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B8271">
      <w:pPr>
        <w:pStyle w:val="57"/>
        <w:ind w:firstLine="0"/>
        <w:jc w:val="center"/>
        <w:rPr>
          <w:rFonts w:hint="eastAsia" w:ascii="方正小标宋简体" w:hAnsi="方正小标宋简体" w:eastAsia="方正小标宋简体" w:cs="方正小标宋简体"/>
          <w:b/>
          <w:bCs/>
          <w:color w:val="000000" w:themeColor="text1"/>
          <w:sz w:val="84"/>
          <w:szCs w:val="84"/>
          <w:highlight w:val="none"/>
          <w14:textFill>
            <w14:solidFill>
              <w14:schemeClr w14:val="tx1"/>
            </w14:solidFill>
          </w14:textFill>
        </w:rPr>
      </w:pPr>
      <w:r>
        <w:rPr>
          <w:rFonts w:hint="eastAsia" w:ascii="方正小标宋简体" w:hAnsi="方正小标宋简体" w:eastAsia="方正小标宋简体" w:cs="方正小标宋简体"/>
          <w:b/>
          <w:bCs/>
          <w:color w:val="000000" w:themeColor="text1"/>
          <w:sz w:val="84"/>
          <w:szCs w:val="84"/>
          <w:highlight w:val="none"/>
          <w14:textFill>
            <w14:solidFill>
              <w14:schemeClr w14:val="tx1"/>
            </w14:solidFill>
          </w14:textFill>
        </w:rPr>
        <w:t>竞争性磋商文件</w:t>
      </w:r>
    </w:p>
    <w:p w14:paraId="6CAAA57D">
      <w:pPr>
        <w:pStyle w:val="57"/>
        <w:ind w:firstLine="458" w:firstLineChars="152"/>
        <w:jc w:val="center"/>
        <w:rPr>
          <w:rFonts w:hint="eastAsia"/>
          <w:b/>
          <w:bCs/>
          <w:color w:val="000000" w:themeColor="text1"/>
          <w:sz w:val="30"/>
          <w:szCs w:val="30"/>
          <w:highlight w:val="none"/>
          <w14:textFill>
            <w14:solidFill>
              <w14:schemeClr w14:val="tx1"/>
            </w14:solidFill>
          </w14:textFill>
        </w:rPr>
      </w:pPr>
    </w:p>
    <w:p w14:paraId="4E42DE68">
      <w:pPr>
        <w:spacing w:line="440" w:lineRule="exact"/>
        <w:ind w:firstLine="602" w:firstLineChars="200"/>
        <w:rPr>
          <w:rFonts w:hint="eastAsia"/>
          <w:b/>
          <w:bCs/>
          <w:color w:val="000000" w:themeColor="text1"/>
          <w:sz w:val="30"/>
          <w:szCs w:val="30"/>
          <w:highlight w:val="none"/>
          <w:lang w:val="en-US"/>
          <w14:textFill>
            <w14:solidFill>
              <w14:schemeClr w14:val="tx1"/>
            </w14:solidFill>
          </w14:textFill>
        </w:rPr>
      </w:pPr>
      <w:r>
        <w:rPr>
          <w:rFonts w:hint="eastAsia"/>
          <w:b/>
          <w:bCs/>
          <w:color w:val="000000" w:themeColor="text1"/>
          <w:sz w:val="30"/>
          <w:szCs w:val="30"/>
          <w:highlight w:val="none"/>
          <w:lang w:val="en-US"/>
          <w14:textFill>
            <w14:solidFill>
              <w14:schemeClr w14:val="tx1"/>
            </w14:solidFill>
          </w14:textFill>
        </w:rPr>
        <w:t>项目名称：</w:t>
      </w:r>
      <w:r>
        <w:rPr>
          <w:rFonts w:hint="eastAsia" w:ascii="Times New Roman" w:hAnsi="Times New Roman" w:cs="Times New Roman"/>
          <w:b w:val="0"/>
          <w:bCs w:val="0"/>
          <w:color w:val="000000" w:themeColor="text1"/>
          <w:sz w:val="32"/>
          <w:szCs w:val="32"/>
          <w:highlight w:val="none"/>
          <w:u w:val="none"/>
          <w:shd w:val="clear" w:color="auto" w:fill="auto"/>
          <w:lang w:val="en-US" w:eastAsia="zh-CN"/>
          <w14:textFill>
            <w14:solidFill>
              <w14:schemeClr w14:val="tx1"/>
            </w14:solidFill>
          </w14:textFill>
        </w:rPr>
        <w:t>新疆维吾尔自治区地质局区域地质调查中心地理信息院办公楼修缮项目</w:t>
      </w:r>
    </w:p>
    <w:p w14:paraId="6D3E00FE">
      <w:pPr>
        <w:pStyle w:val="57"/>
        <w:jc w:val="both"/>
        <w:rPr>
          <w:rFonts w:hint="default" w:eastAsia="宋体"/>
          <w:b/>
          <w:bCs/>
          <w:color w:val="000000" w:themeColor="text1"/>
          <w:sz w:val="30"/>
          <w:szCs w:val="30"/>
          <w:highlight w:val="none"/>
          <w:lang w:val="en-US" w:eastAsia="zh-CN"/>
          <w14:textFill>
            <w14:solidFill>
              <w14:schemeClr w14:val="tx1"/>
            </w14:solidFill>
          </w14:textFill>
        </w:rPr>
      </w:pPr>
      <w:r>
        <w:rPr>
          <w:rFonts w:hint="eastAsia"/>
          <w:b/>
          <w:bCs/>
          <w:color w:val="000000" w:themeColor="text1"/>
          <w:sz w:val="30"/>
          <w:szCs w:val="30"/>
          <w:highlight w:val="none"/>
          <w:lang w:val="en-US"/>
          <w14:textFill>
            <w14:solidFill>
              <w14:schemeClr w14:val="tx1"/>
            </w14:solidFill>
          </w14:textFill>
        </w:rPr>
        <w:t>项目</w:t>
      </w:r>
      <w:r>
        <w:rPr>
          <w:rFonts w:hint="eastAsia"/>
          <w:b/>
          <w:bCs/>
          <w:color w:val="000000" w:themeColor="text1"/>
          <w:sz w:val="30"/>
          <w:szCs w:val="30"/>
          <w:highlight w:val="none"/>
          <w14:textFill>
            <w14:solidFill>
              <w14:schemeClr w14:val="tx1"/>
            </w14:solidFill>
          </w14:textFill>
        </w:rPr>
        <w:t>编号：CS202</w:t>
      </w:r>
      <w:r>
        <w:rPr>
          <w:rFonts w:hint="eastAsia"/>
          <w:b/>
          <w:bCs/>
          <w:color w:val="000000" w:themeColor="text1"/>
          <w:sz w:val="30"/>
          <w:szCs w:val="30"/>
          <w:highlight w:val="none"/>
          <w:lang w:val="en-US" w:eastAsia="zh-CN"/>
          <w14:textFill>
            <w14:solidFill>
              <w14:schemeClr w14:val="tx1"/>
            </w14:solidFill>
          </w14:textFill>
        </w:rPr>
        <w:t>6</w:t>
      </w:r>
      <w:r>
        <w:rPr>
          <w:rFonts w:hint="eastAsia"/>
          <w:b/>
          <w:bCs/>
          <w:color w:val="000000" w:themeColor="text1"/>
          <w:sz w:val="30"/>
          <w:szCs w:val="30"/>
          <w:highlight w:val="none"/>
          <w14:textFill>
            <w14:solidFill>
              <w14:schemeClr w14:val="tx1"/>
            </w14:solidFill>
          </w14:textFill>
        </w:rPr>
        <w:t>-</w:t>
      </w:r>
      <w:r>
        <w:rPr>
          <w:rFonts w:hint="eastAsia"/>
          <w:b/>
          <w:bCs/>
          <w:color w:val="000000" w:themeColor="text1"/>
          <w:sz w:val="30"/>
          <w:szCs w:val="30"/>
          <w:highlight w:val="none"/>
          <w:lang w:val="en-US" w:eastAsia="zh-CN"/>
          <w14:textFill>
            <w14:solidFill>
              <w14:schemeClr w14:val="tx1"/>
            </w14:solidFill>
          </w14:textFill>
        </w:rPr>
        <w:t>031</w:t>
      </w:r>
    </w:p>
    <w:p w14:paraId="6C790737">
      <w:pPr>
        <w:pStyle w:val="57"/>
        <w:ind w:firstLine="0"/>
        <w:rPr>
          <w:rFonts w:hint="eastAsia"/>
          <w:b/>
          <w:bCs/>
          <w:color w:val="000000" w:themeColor="text1"/>
          <w:sz w:val="32"/>
          <w:highlight w:val="none"/>
          <w14:textFill>
            <w14:solidFill>
              <w14:schemeClr w14:val="tx1"/>
            </w14:solidFill>
          </w14:textFill>
        </w:rPr>
      </w:pPr>
    </w:p>
    <w:tbl>
      <w:tblPr>
        <w:tblStyle w:val="22"/>
        <w:tblpPr w:leftFromText="180" w:rightFromText="180" w:vertAnchor="page" w:horzAnchor="page" w:tblpX="1787" w:tblpY="74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7703"/>
      </w:tblGrid>
      <w:tr w14:paraId="79CE5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trPr>
        <w:tc>
          <w:tcPr>
            <w:tcW w:w="1667" w:type="dxa"/>
            <w:noWrap w:val="0"/>
            <w:vAlign w:val="center"/>
          </w:tcPr>
          <w:p w14:paraId="03AD131D">
            <w:pPr>
              <w:jc w:val="center"/>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采购人</w:t>
            </w:r>
          </w:p>
          <w:p w14:paraId="27465866">
            <w:pPr>
              <w:jc w:val="center"/>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审核意见</w:t>
            </w:r>
          </w:p>
        </w:tc>
        <w:tc>
          <w:tcPr>
            <w:tcW w:w="7703" w:type="dxa"/>
            <w:noWrap w:val="0"/>
            <w:vAlign w:val="top"/>
          </w:tcPr>
          <w:p w14:paraId="4F07189D">
            <w:pPr>
              <w:rPr>
                <w:rFonts w:hint="eastAsia"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　　　　　　　　　　　　　　　　　　　</w:t>
            </w:r>
          </w:p>
          <w:p w14:paraId="2046CEEC">
            <w:pPr>
              <w:rPr>
                <w:rFonts w:ascii="仿宋_GB2312" w:eastAsia="仿宋_GB2312"/>
                <w:color w:val="000000" w:themeColor="text1"/>
                <w:sz w:val="28"/>
                <w:szCs w:val="28"/>
                <w:highlight w:val="none"/>
                <w14:textFill>
                  <w14:solidFill>
                    <w14:schemeClr w14:val="tx1"/>
                  </w14:solidFill>
                </w14:textFill>
              </w:rPr>
            </w:pPr>
          </w:p>
          <w:p w14:paraId="0B9FDACE">
            <w:pPr>
              <w:ind w:firstLine="4200" w:firstLineChars="1500"/>
              <w:rPr>
                <w:rFonts w:hint="eastAsia" w:ascii="仿宋_GB2312" w:eastAsia="仿宋_GB2312"/>
                <w:color w:val="000000" w:themeColor="text1"/>
                <w:sz w:val="28"/>
                <w:szCs w:val="28"/>
                <w:highlight w:val="none"/>
                <w14:textFill>
                  <w14:solidFill>
                    <w14:schemeClr w14:val="tx1"/>
                  </w14:solidFill>
                </w14:textFill>
              </w:rPr>
            </w:pPr>
          </w:p>
          <w:p w14:paraId="0A09D104">
            <w:pPr>
              <w:ind w:firstLine="4200" w:firstLineChars="1500"/>
              <w:rPr>
                <w:rFonts w:hint="eastAsia" w:ascii="仿宋_GB2312" w:eastAsia="仿宋_GB2312"/>
                <w:color w:val="000000" w:themeColor="text1"/>
                <w:sz w:val="28"/>
                <w:szCs w:val="28"/>
                <w:highlight w:val="none"/>
                <w14:textFill>
                  <w14:solidFill>
                    <w14:schemeClr w14:val="tx1"/>
                  </w14:solidFill>
                </w14:textFill>
              </w:rPr>
            </w:pPr>
          </w:p>
          <w:p w14:paraId="23E0B4A5">
            <w:pPr>
              <w:ind w:firstLine="4200" w:firstLineChars="1500"/>
              <w:rPr>
                <w:rFonts w:hint="eastAsia" w:ascii="仿宋_GB2312" w:eastAsia="仿宋_GB2312"/>
                <w:color w:val="000000" w:themeColor="text1"/>
                <w:sz w:val="28"/>
                <w:szCs w:val="28"/>
                <w:highlight w:val="none"/>
                <w14:textFill>
                  <w14:solidFill>
                    <w14:schemeClr w14:val="tx1"/>
                  </w14:solidFill>
                </w14:textFill>
              </w:rPr>
            </w:pPr>
          </w:p>
          <w:p w14:paraId="66ACC5F5">
            <w:pPr>
              <w:ind w:firstLine="4200" w:firstLineChars="15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采购人签章：</w:t>
            </w:r>
          </w:p>
          <w:p w14:paraId="7D1E3D3E">
            <w:pPr>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　　　　　　　　　　　　　　　　        年  月  日</w:t>
            </w:r>
          </w:p>
        </w:tc>
      </w:tr>
    </w:tbl>
    <w:p w14:paraId="4F30803E">
      <w:pPr>
        <w:spacing w:line="440" w:lineRule="exact"/>
        <w:ind w:firstLine="560" w:firstLineChars="200"/>
        <w:jc w:val="center"/>
        <w:rPr>
          <w:rFonts w:hint="eastAsia" w:ascii="微软雅黑" w:hAnsi="微软雅黑" w:eastAsia="微软雅黑" w:cs="微软雅黑"/>
          <w:color w:val="000000" w:themeColor="text1"/>
          <w:sz w:val="28"/>
          <w:szCs w:val="28"/>
          <w:highlight w:val="none"/>
          <w14:textFill>
            <w14:solidFill>
              <w14:schemeClr w14:val="tx1"/>
            </w14:solidFill>
          </w14:textFill>
        </w:rPr>
      </w:pPr>
    </w:p>
    <w:p w14:paraId="4863E259">
      <w:pPr>
        <w:spacing w:line="440" w:lineRule="exact"/>
        <w:ind w:firstLine="560" w:firstLineChars="200"/>
        <w:jc w:val="center"/>
        <w:rPr>
          <w:rFonts w:hint="eastAsia" w:ascii="微软雅黑" w:hAnsi="微软雅黑" w:eastAsia="微软雅黑" w:cs="微软雅黑"/>
          <w:color w:val="000000" w:themeColor="text1"/>
          <w:sz w:val="28"/>
          <w:szCs w:val="28"/>
          <w:highlight w:val="none"/>
          <w14:textFill>
            <w14:solidFill>
              <w14:schemeClr w14:val="tx1"/>
            </w14:solidFill>
          </w14:textFill>
        </w:rPr>
      </w:pPr>
    </w:p>
    <w:p w14:paraId="35DE70DF">
      <w:pPr>
        <w:spacing w:line="440" w:lineRule="exact"/>
        <w:ind w:firstLine="560" w:firstLineChars="200"/>
        <w:jc w:val="center"/>
        <w:rPr>
          <w:rFonts w:hint="eastAsia" w:ascii="微软雅黑" w:hAnsi="微软雅黑" w:eastAsia="微软雅黑" w:cs="微软雅黑"/>
          <w:color w:val="000000" w:themeColor="text1"/>
          <w:sz w:val="28"/>
          <w:szCs w:val="28"/>
          <w:highlight w:val="none"/>
          <w14:textFill>
            <w14:solidFill>
              <w14:schemeClr w14:val="tx1"/>
            </w14:solidFill>
          </w14:textFill>
        </w:rPr>
      </w:pPr>
    </w:p>
    <w:p w14:paraId="36A6EA91">
      <w:pPr>
        <w:pStyle w:val="57"/>
        <w:ind w:firstLine="0"/>
        <w:jc w:val="center"/>
        <w:rPr>
          <w:rFonts w:hint="eastAsia"/>
          <w:b/>
          <w:bCs/>
          <w:color w:val="000000" w:themeColor="text1"/>
          <w:sz w:val="32"/>
          <w:highlight w:val="none"/>
          <w14:textFill>
            <w14:solidFill>
              <w14:schemeClr w14:val="tx1"/>
            </w14:solidFill>
          </w14:textFill>
        </w:rPr>
      </w:pPr>
      <w:r>
        <w:rPr>
          <w:rFonts w:hint="eastAsia"/>
          <w:b/>
          <w:bCs/>
          <w:color w:val="000000" w:themeColor="text1"/>
          <w:sz w:val="32"/>
          <w:highlight w:val="none"/>
          <w:lang w:eastAsia="zh-CN"/>
          <w14:textFill>
            <w14:solidFill>
              <w14:schemeClr w14:val="tx1"/>
            </w14:solidFill>
          </w14:textFill>
        </w:rPr>
        <w:t>新疆维吾尔自治区公共资源交易中心</w:t>
      </w:r>
    </w:p>
    <w:p w14:paraId="62728DBF">
      <w:pPr>
        <w:pStyle w:val="57"/>
        <w:ind w:firstLine="0"/>
        <w:jc w:val="center"/>
        <w:rPr>
          <w:rFonts w:hint="eastAsia"/>
          <w:b/>
          <w:bCs/>
          <w:color w:val="000000" w:themeColor="text1"/>
          <w:sz w:val="32"/>
          <w:highlight w:val="none"/>
          <w14:textFill>
            <w14:solidFill>
              <w14:schemeClr w14:val="tx1"/>
            </w14:solidFill>
          </w14:textFill>
        </w:rPr>
      </w:pPr>
      <w:r>
        <w:rPr>
          <w:rFonts w:hint="eastAsia"/>
          <w:b/>
          <w:bCs/>
          <w:color w:val="000000" w:themeColor="text1"/>
          <w:sz w:val="32"/>
          <w:highlight w:val="none"/>
          <w:lang w:val="en-US"/>
          <w14:textFill>
            <w14:solidFill>
              <w14:schemeClr w14:val="tx1"/>
            </w14:solidFill>
          </w14:textFill>
        </w:rPr>
        <w:t>202</w:t>
      </w:r>
      <w:r>
        <w:rPr>
          <w:rFonts w:hint="eastAsia"/>
          <w:b/>
          <w:bCs/>
          <w:color w:val="000000" w:themeColor="text1"/>
          <w:sz w:val="32"/>
          <w:highlight w:val="none"/>
          <w:lang w:val="en-US" w:eastAsia="zh-CN"/>
          <w14:textFill>
            <w14:solidFill>
              <w14:schemeClr w14:val="tx1"/>
            </w14:solidFill>
          </w14:textFill>
        </w:rPr>
        <w:t>6</w:t>
      </w:r>
      <w:r>
        <w:rPr>
          <w:rFonts w:hint="eastAsia"/>
          <w:b/>
          <w:bCs/>
          <w:color w:val="000000" w:themeColor="text1"/>
          <w:sz w:val="32"/>
          <w:highlight w:val="none"/>
          <w14:textFill>
            <w14:solidFill>
              <w14:schemeClr w14:val="tx1"/>
            </w14:solidFill>
          </w14:textFill>
        </w:rPr>
        <w:t>年</w:t>
      </w:r>
      <w:r>
        <w:rPr>
          <w:rFonts w:hint="eastAsia"/>
          <w:b/>
          <w:bCs/>
          <w:color w:val="000000" w:themeColor="text1"/>
          <w:sz w:val="32"/>
          <w:highlight w:val="none"/>
          <w:lang w:val="en-US" w:eastAsia="zh-CN"/>
          <w14:textFill>
            <w14:solidFill>
              <w14:schemeClr w14:val="tx1"/>
            </w14:solidFill>
          </w14:textFill>
        </w:rPr>
        <w:t>5</w:t>
      </w:r>
      <w:r>
        <w:rPr>
          <w:rFonts w:hint="eastAsia"/>
          <w:b/>
          <w:bCs/>
          <w:color w:val="000000" w:themeColor="text1"/>
          <w:sz w:val="32"/>
          <w:highlight w:val="none"/>
          <w14:textFill>
            <w14:solidFill>
              <w14:schemeClr w14:val="tx1"/>
            </w14:solidFill>
          </w14:textFill>
        </w:rPr>
        <w:t>月</w:t>
      </w:r>
      <w:r>
        <w:rPr>
          <w:rFonts w:hint="eastAsia"/>
          <w:b/>
          <w:bCs/>
          <w:color w:val="000000" w:themeColor="text1"/>
          <w:sz w:val="32"/>
          <w:highlight w:val="none"/>
          <w:lang w:val="en-US" w:eastAsia="zh-CN"/>
          <w14:textFill>
            <w14:solidFill>
              <w14:schemeClr w14:val="tx1"/>
            </w14:solidFill>
          </w14:textFill>
        </w:rPr>
        <w:t>12</w:t>
      </w:r>
      <w:r>
        <w:rPr>
          <w:rFonts w:hint="eastAsia"/>
          <w:b/>
          <w:bCs/>
          <w:color w:val="000000" w:themeColor="text1"/>
          <w:sz w:val="32"/>
          <w:highlight w:val="none"/>
          <w14:textFill>
            <w14:solidFill>
              <w14:schemeClr w14:val="tx1"/>
            </w14:solidFill>
          </w14:textFill>
        </w:rPr>
        <w:t>日</w:t>
      </w:r>
    </w:p>
    <w:p w14:paraId="38C06913">
      <w:pPr>
        <w:spacing w:line="440" w:lineRule="exact"/>
        <w:ind w:firstLine="560" w:firstLineChars="200"/>
        <w:jc w:val="center"/>
        <w:rPr>
          <w:rFonts w:hint="eastAsia" w:ascii="微软雅黑" w:hAnsi="微软雅黑" w:eastAsia="微软雅黑" w:cs="微软雅黑"/>
          <w:color w:val="000000" w:themeColor="text1"/>
          <w:sz w:val="28"/>
          <w:szCs w:val="28"/>
          <w:highlight w:val="none"/>
          <w14:textFill>
            <w14:solidFill>
              <w14:schemeClr w14:val="tx1"/>
            </w14:solidFill>
          </w14:textFill>
        </w:rPr>
      </w:pPr>
    </w:p>
    <w:p w14:paraId="21EDD523">
      <w:pPr>
        <w:spacing w:line="440" w:lineRule="exact"/>
        <w:ind w:firstLine="560" w:firstLineChars="200"/>
        <w:jc w:val="center"/>
        <w:rPr>
          <w:rFonts w:hint="eastAsia" w:ascii="微软雅黑" w:hAnsi="微软雅黑" w:eastAsia="微软雅黑" w:cs="微软雅黑"/>
          <w:color w:val="000000" w:themeColor="text1"/>
          <w:sz w:val="28"/>
          <w:szCs w:val="28"/>
          <w:highlight w:val="none"/>
          <w14:textFill>
            <w14:solidFill>
              <w14:schemeClr w14:val="tx1"/>
            </w14:solidFill>
          </w14:textFill>
        </w:rPr>
      </w:pPr>
    </w:p>
    <w:p w14:paraId="325840AE">
      <w:pPr>
        <w:spacing w:line="440" w:lineRule="exact"/>
        <w:ind w:firstLine="560" w:firstLineChars="200"/>
        <w:jc w:val="center"/>
        <w:rPr>
          <w:rFonts w:hint="eastAsia" w:ascii="微软雅黑" w:hAnsi="微软雅黑" w:eastAsia="微软雅黑" w:cs="微软雅黑"/>
          <w:color w:val="000000" w:themeColor="text1"/>
          <w:sz w:val="28"/>
          <w:szCs w:val="28"/>
          <w:highlight w:val="none"/>
          <w14:textFill>
            <w14:solidFill>
              <w14:schemeClr w14:val="tx1"/>
            </w14:solidFill>
          </w14:textFill>
        </w:rPr>
      </w:pPr>
    </w:p>
    <w:p w14:paraId="1E407275">
      <w:pPr>
        <w:spacing w:line="440" w:lineRule="exact"/>
        <w:ind w:firstLine="560" w:firstLineChars="200"/>
        <w:jc w:val="center"/>
        <w:rPr>
          <w:rFonts w:hint="eastAsia" w:ascii="微软雅黑" w:hAnsi="微软雅黑" w:eastAsia="微软雅黑" w:cs="微软雅黑"/>
          <w:color w:val="000000" w:themeColor="text1"/>
          <w:sz w:val="28"/>
          <w:szCs w:val="28"/>
          <w:highlight w:val="none"/>
          <w14:textFill>
            <w14:solidFill>
              <w14:schemeClr w14:val="tx1"/>
            </w14:solidFill>
          </w14:textFill>
        </w:rPr>
      </w:pPr>
    </w:p>
    <w:p w14:paraId="64986752">
      <w:pPr>
        <w:spacing w:line="440" w:lineRule="exact"/>
        <w:ind w:firstLine="560" w:firstLineChars="200"/>
        <w:jc w:val="center"/>
        <w:rPr>
          <w:rFonts w:hint="eastAsia" w:ascii="微软雅黑" w:hAnsi="微软雅黑" w:eastAsia="微软雅黑" w:cs="微软雅黑"/>
          <w:color w:val="000000" w:themeColor="text1"/>
          <w:sz w:val="28"/>
          <w:szCs w:val="28"/>
          <w:highlight w:val="none"/>
          <w14:textFill>
            <w14:solidFill>
              <w14:schemeClr w14:val="tx1"/>
            </w14:solidFill>
          </w14:textFill>
        </w:rPr>
      </w:pPr>
    </w:p>
    <w:p w14:paraId="6516C54C">
      <w:pPr>
        <w:spacing w:line="440" w:lineRule="exact"/>
        <w:ind w:firstLine="560" w:firstLineChars="200"/>
        <w:jc w:val="center"/>
        <w:rPr>
          <w:rFonts w:hint="eastAsia" w:ascii="微软雅黑" w:hAnsi="微软雅黑" w:eastAsia="微软雅黑" w:cs="微软雅黑"/>
          <w:color w:val="000000" w:themeColor="text1"/>
          <w:sz w:val="28"/>
          <w:szCs w:val="28"/>
          <w:highlight w:val="none"/>
          <w14:textFill>
            <w14:solidFill>
              <w14:schemeClr w14:val="tx1"/>
            </w14:solidFill>
          </w14:textFill>
        </w:rPr>
      </w:pPr>
    </w:p>
    <w:p w14:paraId="628DE811">
      <w:pPr>
        <w:spacing w:line="440" w:lineRule="exact"/>
        <w:ind w:firstLine="560" w:firstLineChars="200"/>
        <w:jc w:val="center"/>
        <w:rPr>
          <w:rFonts w:hint="eastAsia" w:ascii="微软雅黑" w:hAnsi="微软雅黑" w:eastAsia="微软雅黑" w:cs="微软雅黑"/>
          <w:color w:val="000000" w:themeColor="text1"/>
          <w:sz w:val="28"/>
          <w:szCs w:val="28"/>
          <w:highlight w:val="none"/>
          <w14:textFill>
            <w14:solidFill>
              <w14:schemeClr w14:val="tx1"/>
            </w14:solidFill>
          </w14:textFill>
        </w:rPr>
      </w:pPr>
    </w:p>
    <w:p w14:paraId="46867BF9">
      <w:pPr>
        <w:spacing w:line="440" w:lineRule="exact"/>
        <w:ind w:firstLine="643" w:firstLineChars="200"/>
        <w:jc w:val="center"/>
        <w:rPr>
          <w:rFonts w:hint="eastAsia" w:eastAsia="宋体"/>
          <w:b/>
          <w:bCs/>
          <w:color w:val="000000" w:themeColor="text1"/>
          <w:sz w:val="32"/>
          <w:szCs w:val="32"/>
          <w:highlight w:val="none"/>
          <w14:textFill>
            <w14:solidFill>
              <w14:schemeClr w14:val="tx1"/>
            </w14:solidFill>
          </w14:textFill>
        </w:rPr>
      </w:pPr>
      <w:r>
        <w:rPr>
          <w:rFonts w:hint="eastAsia" w:eastAsia="宋体"/>
          <w:b/>
          <w:bCs/>
          <w:color w:val="000000" w:themeColor="text1"/>
          <w:sz w:val="32"/>
          <w:szCs w:val="32"/>
          <w:highlight w:val="none"/>
          <w14:textFill>
            <w14:solidFill>
              <w14:schemeClr w14:val="tx1"/>
            </w14:solidFill>
          </w14:textFill>
        </w:rPr>
        <w:t>目     录</w:t>
      </w:r>
    </w:p>
    <w:p w14:paraId="400A771B">
      <w:pPr>
        <w:spacing w:line="440" w:lineRule="exact"/>
        <w:ind w:firstLine="420" w:firstLineChars="200"/>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fldChar w:fldCharType="begin"/>
      </w:r>
      <w:r>
        <w:rPr>
          <w:rFonts w:hint="eastAsia" w:ascii="微软雅黑" w:hAnsi="微软雅黑" w:eastAsia="微软雅黑" w:cs="微软雅黑"/>
          <w:color w:val="000000" w:themeColor="text1"/>
          <w:sz w:val="21"/>
          <w:szCs w:val="21"/>
          <w:highlight w:val="none"/>
          <w14:textFill>
            <w14:solidFill>
              <w14:schemeClr w14:val="tx1"/>
            </w14:solidFill>
          </w14:textFill>
        </w:rPr>
        <w:instrText xml:space="preserve"> HYPERLINK \l "_bookmark0" </w:instrText>
      </w:r>
      <w:r>
        <w:rPr>
          <w:rFonts w:hint="eastAsia" w:ascii="微软雅黑" w:hAnsi="微软雅黑" w:eastAsia="微软雅黑" w:cs="微软雅黑"/>
          <w:color w:val="000000" w:themeColor="text1"/>
          <w:sz w:val="21"/>
          <w:szCs w:val="21"/>
          <w:highlight w:val="none"/>
          <w14:textFill>
            <w14:solidFill>
              <w14:schemeClr w14:val="tx1"/>
            </w14:solidFill>
          </w14:textFill>
        </w:rPr>
        <w:fldChar w:fldCharType="separate"/>
      </w:r>
      <w:r>
        <w:rPr>
          <w:rFonts w:hint="eastAsia" w:eastAsia="宋体"/>
          <w:color w:val="000000" w:themeColor="text1"/>
          <w:sz w:val="24"/>
          <w:szCs w:val="24"/>
          <w:highlight w:val="none"/>
          <w14:textFill>
            <w14:solidFill>
              <w14:schemeClr w14:val="tx1"/>
            </w14:solidFill>
          </w14:textFill>
        </w:rPr>
        <w:t>第一部分   磋商邀请</w:t>
      </w:r>
      <w:r>
        <w:rPr>
          <w:rFonts w:hint="eastAsia" w:eastAsia="宋体"/>
          <w:color w:val="000000" w:themeColor="text1"/>
          <w:sz w:val="24"/>
          <w:szCs w:val="24"/>
          <w:highlight w:val="none"/>
          <w:lang w:val="en-US"/>
          <w14:textFill>
            <w14:solidFill>
              <w14:schemeClr w14:val="tx1"/>
            </w14:solidFill>
          </w14:textFill>
        </w:rPr>
        <w:t>..</w:t>
      </w:r>
      <w:r>
        <w:rPr>
          <w:rFonts w:hint="eastAsia" w:ascii="微软雅黑" w:hAnsi="微软雅黑" w:eastAsia="微软雅黑" w:cs="微软雅黑"/>
          <w:color w:val="000000" w:themeColor="text1"/>
          <w:sz w:val="21"/>
          <w:szCs w:val="21"/>
          <w:highlight w:val="none"/>
          <w:lang w:val="en-US"/>
          <w14:textFill>
            <w14:solidFill>
              <w14:schemeClr w14:val="tx1"/>
            </w14:solidFill>
          </w14:textFill>
        </w:rPr>
        <w:t>...................................................................................................................</w:t>
      </w:r>
      <w:r>
        <w:rPr>
          <w:rFonts w:hint="eastAsia" w:ascii="微软雅黑" w:hAnsi="微软雅黑" w:eastAsia="微软雅黑" w:cs="微软雅黑"/>
          <w:color w:val="000000" w:themeColor="text1"/>
          <w:sz w:val="21"/>
          <w:szCs w:val="21"/>
          <w:highlight w:val="none"/>
          <w14:textFill>
            <w14:solidFill>
              <w14:schemeClr w14:val="tx1"/>
            </w14:solidFill>
          </w14:textFill>
        </w:rPr>
        <w:fldChar w:fldCharType="end"/>
      </w:r>
      <w:r>
        <w:rPr>
          <w:rFonts w:hint="eastAsia" w:ascii="微软雅黑" w:hAnsi="微软雅黑" w:eastAsia="微软雅黑" w:cs="微软雅黑"/>
          <w:color w:val="000000" w:themeColor="text1"/>
          <w:sz w:val="21"/>
          <w:szCs w:val="21"/>
          <w:highlight w:val="none"/>
          <w14:textFill>
            <w14:solidFill>
              <w14:schemeClr w14:val="tx1"/>
            </w14:solidFill>
          </w14:textFill>
        </w:rPr>
        <w:t xml:space="preserve"> </w:t>
      </w:r>
    </w:p>
    <w:p w14:paraId="316D69AD">
      <w:pPr>
        <w:spacing w:line="440" w:lineRule="exact"/>
        <w:ind w:firstLine="420" w:firstLineChars="200"/>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fldChar w:fldCharType="begin"/>
      </w:r>
      <w:r>
        <w:rPr>
          <w:rFonts w:hint="eastAsia" w:ascii="微软雅黑" w:hAnsi="微软雅黑" w:eastAsia="微软雅黑" w:cs="微软雅黑"/>
          <w:color w:val="000000" w:themeColor="text1"/>
          <w:sz w:val="21"/>
          <w:szCs w:val="21"/>
          <w:highlight w:val="none"/>
          <w14:textFill>
            <w14:solidFill>
              <w14:schemeClr w14:val="tx1"/>
            </w14:solidFill>
          </w14:textFill>
        </w:rPr>
        <w:instrText xml:space="preserve"> HYPERLINK \l "_bookmark1" </w:instrText>
      </w:r>
      <w:r>
        <w:rPr>
          <w:rFonts w:hint="eastAsia" w:ascii="微软雅黑" w:hAnsi="微软雅黑" w:eastAsia="微软雅黑" w:cs="微软雅黑"/>
          <w:color w:val="000000" w:themeColor="text1"/>
          <w:sz w:val="21"/>
          <w:szCs w:val="21"/>
          <w:highlight w:val="none"/>
          <w14:textFill>
            <w14:solidFill>
              <w14:schemeClr w14:val="tx1"/>
            </w14:solidFill>
          </w14:textFill>
        </w:rPr>
        <w:fldChar w:fldCharType="separate"/>
      </w:r>
      <w:r>
        <w:rPr>
          <w:rFonts w:hint="eastAsia" w:eastAsia="宋体"/>
          <w:color w:val="000000" w:themeColor="text1"/>
          <w:sz w:val="24"/>
          <w:szCs w:val="24"/>
          <w:highlight w:val="none"/>
          <w14:textFill>
            <w14:solidFill>
              <w14:schemeClr w14:val="tx1"/>
            </w14:solidFill>
          </w14:textFill>
        </w:rPr>
        <w:t>第二部分   磋商须知</w:t>
      </w:r>
      <w:r>
        <w:rPr>
          <w:rFonts w:hint="eastAsia" w:ascii="微软雅黑" w:hAnsi="微软雅黑" w:eastAsia="微软雅黑" w:cs="微软雅黑"/>
          <w:color w:val="000000" w:themeColor="text1"/>
          <w:sz w:val="21"/>
          <w:szCs w:val="21"/>
          <w:highlight w:val="none"/>
          <w:lang w:val="en-US"/>
          <w14:textFill>
            <w14:solidFill>
              <w14:schemeClr w14:val="tx1"/>
            </w14:solidFill>
          </w14:textFill>
        </w:rPr>
        <w:t>.....................................................................................................................</w:t>
      </w:r>
      <w:r>
        <w:rPr>
          <w:rFonts w:hint="eastAsia" w:ascii="微软雅黑" w:hAnsi="微软雅黑" w:eastAsia="微软雅黑" w:cs="微软雅黑"/>
          <w:color w:val="000000" w:themeColor="text1"/>
          <w:sz w:val="21"/>
          <w:szCs w:val="21"/>
          <w:highlight w:val="none"/>
          <w14:textFill>
            <w14:solidFill>
              <w14:schemeClr w14:val="tx1"/>
            </w14:solidFill>
          </w14:textFill>
        </w:rPr>
        <w:fldChar w:fldCharType="end"/>
      </w:r>
      <w:r>
        <w:rPr>
          <w:rFonts w:hint="eastAsia" w:ascii="微软雅黑" w:hAnsi="微软雅黑" w:eastAsia="微软雅黑" w:cs="微软雅黑"/>
          <w:color w:val="000000" w:themeColor="text1"/>
          <w:sz w:val="21"/>
          <w:szCs w:val="21"/>
          <w:highlight w:val="none"/>
          <w14:textFill>
            <w14:solidFill>
              <w14:schemeClr w14:val="tx1"/>
            </w14:solidFill>
          </w14:textFill>
        </w:rPr>
        <w:t xml:space="preserve"> </w:t>
      </w:r>
    </w:p>
    <w:p w14:paraId="0CA20709">
      <w:pPr>
        <w:spacing w:line="440" w:lineRule="exact"/>
        <w:ind w:firstLine="420" w:firstLineChars="200"/>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fldChar w:fldCharType="begin"/>
      </w:r>
      <w:r>
        <w:rPr>
          <w:rFonts w:hint="eastAsia" w:ascii="微软雅黑" w:hAnsi="微软雅黑" w:eastAsia="微软雅黑" w:cs="微软雅黑"/>
          <w:color w:val="000000" w:themeColor="text1"/>
          <w:sz w:val="21"/>
          <w:szCs w:val="21"/>
          <w:highlight w:val="none"/>
          <w14:textFill>
            <w14:solidFill>
              <w14:schemeClr w14:val="tx1"/>
            </w14:solidFill>
          </w14:textFill>
        </w:rPr>
        <w:instrText xml:space="preserve"> HYPERLINK \l "_bookmark2" </w:instrText>
      </w:r>
      <w:r>
        <w:rPr>
          <w:rFonts w:hint="eastAsia" w:ascii="微软雅黑" w:hAnsi="微软雅黑" w:eastAsia="微软雅黑" w:cs="微软雅黑"/>
          <w:color w:val="000000" w:themeColor="text1"/>
          <w:sz w:val="21"/>
          <w:szCs w:val="21"/>
          <w:highlight w:val="none"/>
          <w14:textFill>
            <w14:solidFill>
              <w14:schemeClr w14:val="tx1"/>
            </w14:solidFill>
          </w14:textFill>
        </w:rPr>
        <w:fldChar w:fldCharType="separate"/>
      </w:r>
      <w:r>
        <w:rPr>
          <w:rFonts w:hint="eastAsia" w:eastAsia="宋体"/>
          <w:color w:val="000000" w:themeColor="text1"/>
          <w:sz w:val="24"/>
          <w:szCs w:val="24"/>
          <w:highlight w:val="none"/>
          <w14:textFill>
            <w14:solidFill>
              <w14:schemeClr w14:val="tx1"/>
            </w14:solidFill>
          </w14:textFill>
        </w:rPr>
        <w:t xml:space="preserve">第三部分   </w:t>
      </w:r>
      <w:r>
        <w:rPr>
          <w:rFonts w:hint="eastAsia" w:eastAsia="宋体"/>
          <w:color w:val="000000" w:themeColor="text1"/>
          <w:sz w:val="24"/>
          <w:szCs w:val="24"/>
          <w:highlight w:val="none"/>
          <w:lang w:val="en-US"/>
          <w14:textFill>
            <w14:solidFill>
              <w14:schemeClr w14:val="tx1"/>
            </w14:solidFill>
          </w14:textFill>
        </w:rPr>
        <w:t>采购项目需求</w:t>
      </w:r>
      <w:r>
        <w:rPr>
          <w:rFonts w:hint="eastAsia" w:ascii="微软雅黑" w:hAnsi="微软雅黑" w:eastAsia="微软雅黑" w:cs="微软雅黑"/>
          <w:color w:val="000000" w:themeColor="text1"/>
          <w:sz w:val="21"/>
          <w:szCs w:val="21"/>
          <w:highlight w:val="none"/>
          <w:lang w:val="en-US"/>
          <w14:textFill>
            <w14:solidFill>
              <w14:schemeClr w14:val="tx1"/>
            </w14:solidFill>
          </w14:textFill>
        </w:rPr>
        <w:t>............................................................................................................</w:t>
      </w:r>
      <w:r>
        <w:rPr>
          <w:rFonts w:hint="eastAsia" w:ascii="微软雅黑" w:hAnsi="微软雅黑" w:eastAsia="微软雅黑" w:cs="微软雅黑"/>
          <w:color w:val="000000" w:themeColor="text1"/>
          <w:sz w:val="21"/>
          <w:szCs w:val="21"/>
          <w:highlight w:val="none"/>
          <w14:textFill>
            <w14:solidFill>
              <w14:schemeClr w14:val="tx1"/>
            </w14:solidFill>
          </w14:textFill>
        </w:rPr>
        <w:fldChar w:fldCharType="end"/>
      </w:r>
      <w:r>
        <w:rPr>
          <w:rFonts w:hint="eastAsia" w:ascii="微软雅黑" w:hAnsi="微软雅黑" w:eastAsia="微软雅黑" w:cs="微软雅黑"/>
          <w:color w:val="000000" w:themeColor="text1"/>
          <w:sz w:val="21"/>
          <w:szCs w:val="21"/>
          <w:highlight w:val="none"/>
          <w14:textFill>
            <w14:solidFill>
              <w14:schemeClr w14:val="tx1"/>
            </w14:solidFill>
          </w14:textFill>
        </w:rPr>
        <w:t xml:space="preserve"> </w:t>
      </w:r>
    </w:p>
    <w:p w14:paraId="6F59357C">
      <w:pPr>
        <w:spacing w:line="440" w:lineRule="exact"/>
        <w:ind w:firstLine="420" w:firstLineChars="200"/>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fldChar w:fldCharType="begin"/>
      </w:r>
      <w:r>
        <w:rPr>
          <w:rFonts w:hint="eastAsia" w:ascii="微软雅黑" w:hAnsi="微软雅黑" w:eastAsia="微软雅黑" w:cs="微软雅黑"/>
          <w:color w:val="000000" w:themeColor="text1"/>
          <w:sz w:val="21"/>
          <w:szCs w:val="21"/>
          <w:highlight w:val="none"/>
          <w14:textFill>
            <w14:solidFill>
              <w14:schemeClr w14:val="tx1"/>
            </w14:solidFill>
          </w14:textFill>
        </w:rPr>
        <w:instrText xml:space="preserve"> HYPERLINK \l "_bookmark3" </w:instrText>
      </w:r>
      <w:r>
        <w:rPr>
          <w:rFonts w:hint="eastAsia" w:ascii="微软雅黑" w:hAnsi="微软雅黑" w:eastAsia="微软雅黑" w:cs="微软雅黑"/>
          <w:color w:val="000000" w:themeColor="text1"/>
          <w:sz w:val="21"/>
          <w:szCs w:val="21"/>
          <w:highlight w:val="none"/>
          <w14:textFill>
            <w14:solidFill>
              <w14:schemeClr w14:val="tx1"/>
            </w14:solidFill>
          </w14:textFill>
        </w:rPr>
        <w:fldChar w:fldCharType="separate"/>
      </w:r>
      <w:r>
        <w:rPr>
          <w:rFonts w:hint="eastAsia" w:eastAsia="宋体"/>
          <w:color w:val="000000" w:themeColor="text1"/>
          <w:sz w:val="24"/>
          <w:szCs w:val="24"/>
          <w:highlight w:val="none"/>
          <w14:textFill>
            <w14:solidFill>
              <w14:schemeClr w14:val="tx1"/>
            </w14:solidFill>
          </w14:textFill>
        </w:rPr>
        <w:t>第四部分   合同格式</w:t>
      </w:r>
      <w:r>
        <w:rPr>
          <w:rFonts w:hint="eastAsia" w:eastAsia="宋体"/>
          <w:color w:val="000000" w:themeColor="text1"/>
          <w:sz w:val="24"/>
          <w:szCs w:val="24"/>
          <w:highlight w:val="none"/>
          <w:lang w:val="en-US"/>
          <w14:textFill>
            <w14:solidFill>
              <w14:schemeClr w14:val="tx1"/>
            </w14:solidFill>
          </w14:textFill>
        </w:rPr>
        <w:t>.</w:t>
      </w:r>
      <w:r>
        <w:rPr>
          <w:rFonts w:hint="eastAsia" w:ascii="微软雅黑" w:hAnsi="微软雅黑" w:eastAsia="微软雅黑" w:cs="微软雅黑"/>
          <w:color w:val="000000" w:themeColor="text1"/>
          <w:sz w:val="21"/>
          <w:szCs w:val="21"/>
          <w:highlight w:val="none"/>
          <w:lang w:val="en-US"/>
          <w14:textFill>
            <w14:solidFill>
              <w14:schemeClr w14:val="tx1"/>
            </w14:solidFill>
          </w14:textFill>
        </w:rPr>
        <w:t>...................................................................................................................</w:t>
      </w:r>
      <w:r>
        <w:rPr>
          <w:rFonts w:hint="eastAsia" w:ascii="微软雅黑" w:hAnsi="微软雅黑" w:eastAsia="微软雅黑" w:cs="微软雅黑"/>
          <w:color w:val="000000" w:themeColor="text1"/>
          <w:sz w:val="21"/>
          <w:szCs w:val="21"/>
          <w:highlight w:val="none"/>
          <w14:textFill>
            <w14:solidFill>
              <w14:schemeClr w14:val="tx1"/>
            </w14:solidFill>
          </w14:textFill>
        </w:rPr>
        <w:fldChar w:fldCharType="end"/>
      </w:r>
      <w:r>
        <w:rPr>
          <w:rFonts w:hint="eastAsia" w:ascii="微软雅黑" w:hAnsi="微软雅黑" w:eastAsia="微软雅黑" w:cs="微软雅黑"/>
          <w:color w:val="000000" w:themeColor="text1"/>
          <w:sz w:val="21"/>
          <w:szCs w:val="21"/>
          <w:highlight w:val="none"/>
          <w14:textFill>
            <w14:solidFill>
              <w14:schemeClr w14:val="tx1"/>
            </w14:solidFill>
          </w14:textFill>
        </w:rPr>
        <w:t xml:space="preserve"> </w:t>
      </w:r>
    </w:p>
    <w:p w14:paraId="38E410E8">
      <w:pPr>
        <w:spacing w:line="440" w:lineRule="exact"/>
        <w:ind w:firstLine="420" w:firstLineChars="200"/>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fldChar w:fldCharType="begin"/>
      </w:r>
      <w:r>
        <w:rPr>
          <w:rFonts w:hint="eastAsia" w:ascii="微软雅黑" w:hAnsi="微软雅黑" w:eastAsia="微软雅黑" w:cs="微软雅黑"/>
          <w:color w:val="000000" w:themeColor="text1"/>
          <w:sz w:val="21"/>
          <w:szCs w:val="21"/>
          <w:highlight w:val="none"/>
          <w14:textFill>
            <w14:solidFill>
              <w14:schemeClr w14:val="tx1"/>
            </w14:solidFill>
          </w14:textFill>
        </w:rPr>
        <w:instrText xml:space="preserve"> HYPERLINK \l "_bookmark4" </w:instrText>
      </w:r>
      <w:r>
        <w:rPr>
          <w:rFonts w:hint="eastAsia" w:ascii="微软雅黑" w:hAnsi="微软雅黑" w:eastAsia="微软雅黑" w:cs="微软雅黑"/>
          <w:color w:val="000000" w:themeColor="text1"/>
          <w:sz w:val="21"/>
          <w:szCs w:val="21"/>
          <w:highlight w:val="none"/>
          <w14:textFill>
            <w14:solidFill>
              <w14:schemeClr w14:val="tx1"/>
            </w14:solidFill>
          </w14:textFill>
        </w:rPr>
        <w:fldChar w:fldCharType="separate"/>
      </w:r>
      <w:r>
        <w:rPr>
          <w:rFonts w:hint="eastAsia" w:eastAsia="宋体"/>
          <w:color w:val="000000" w:themeColor="text1"/>
          <w:sz w:val="24"/>
          <w:szCs w:val="24"/>
          <w:highlight w:val="none"/>
          <w14:textFill>
            <w14:solidFill>
              <w14:schemeClr w14:val="tx1"/>
            </w14:solidFill>
          </w14:textFill>
        </w:rPr>
        <w:t>第五部分   响应文件格式</w:t>
      </w:r>
      <w:r>
        <w:rPr>
          <w:rFonts w:hint="eastAsia" w:eastAsia="宋体"/>
          <w:color w:val="000000" w:themeColor="text1"/>
          <w:sz w:val="24"/>
          <w:szCs w:val="24"/>
          <w:highlight w:val="none"/>
          <w:lang w:val="en-US"/>
          <w14:textFill>
            <w14:solidFill>
              <w14:schemeClr w14:val="tx1"/>
            </w14:solidFill>
          </w14:textFill>
        </w:rPr>
        <w:t>.</w:t>
      </w:r>
      <w:r>
        <w:rPr>
          <w:rFonts w:hint="eastAsia" w:ascii="微软雅黑" w:hAnsi="微软雅黑" w:eastAsia="微软雅黑" w:cs="微软雅黑"/>
          <w:color w:val="000000" w:themeColor="text1"/>
          <w:sz w:val="21"/>
          <w:szCs w:val="21"/>
          <w:highlight w:val="none"/>
          <w:lang w:val="en-US"/>
          <w14:textFill>
            <w14:solidFill>
              <w14:schemeClr w14:val="tx1"/>
            </w14:solidFill>
          </w14:textFill>
        </w:rPr>
        <w:t>...........................................................................................................</w:t>
      </w:r>
      <w:r>
        <w:rPr>
          <w:rFonts w:hint="eastAsia" w:ascii="微软雅黑" w:hAnsi="微软雅黑" w:eastAsia="微软雅黑" w:cs="微软雅黑"/>
          <w:color w:val="000000" w:themeColor="text1"/>
          <w:sz w:val="21"/>
          <w:szCs w:val="21"/>
          <w:highlight w:val="none"/>
          <w14:textFill>
            <w14:solidFill>
              <w14:schemeClr w14:val="tx1"/>
            </w14:solidFill>
          </w14:textFill>
        </w:rPr>
        <w:fldChar w:fldCharType="end"/>
      </w:r>
      <w:r>
        <w:rPr>
          <w:rFonts w:hint="eastAsia" w:ascii="微软雅黑" w:hAnsi="微软雅黑" w:eastAsia="微软雅黑" w:cs="微软雅黑"/>
          <w:color w:val="000000" w:themeColor="text1"/>
          <w:sz w:val="21"/>
          <w:szCs w:val="21"/>
          <w:highlight w:val="none"/>
          <w14:textFill>
            <w14:solidFill>
              <w14:schemeClr w14:val="tx1"/>
            </w14:solidFill>
          </w14:textFill>
        </w:rPr>
        <w:t xml:space="preserve"> </w:t>
      </w:r>
    </w:p>
    <w:p w14:paraId="330FDF3D">
      <w:pPr>
        <w:spacing w:line="440" w:lineRule="exact"/>
        <w:ind w:firstLine="420" w:firstLineChars="200"/>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fldChar w:fldCharType="begin"/>
      </w:r>
      <w:r>
        <w:rPr>
          <w:rFonts w:hint="eastAsia" w:ascii="微软雅黑" w:hAnsi="微软雅黑" w:eastAsia="微软雅黑" w:cs="微软雅黑"/>
          <w:color w:val="000000" w:themeColor="text1"/>
          <w:sz w:val="21"/>
          <w:szCs w:val="21"/>
          <w:highlight w:val="none"/>
          <w14:textFill>
            <w14:solidFill>
              <w14:schemeClr w14:val="tx1"/>
            </w14:solidFill>
          </w14:textFill>
        </w:rPr>
        <w:instrText xml:space="preserve"> HYPERLINK \l "_bookmark5" </w:instrText>
      </w:r>
      <w:r>
        <w:rPr>
          <w:rFonts w:hint="eastAsia" w:ascii="微软雅黑" w:hAnsi="微软雅黑" w:eastAsia="微软雅黑" w:cs="微软雅黑"/>
          <w:color w:val="000000" w:themeColor="text1"/>
          <w:sz w:val="21"/>
          <w:szCs w:val="21"/>
          <w:highlight w:val="none"/>
          <w14:textFill>
            <w14:solidFill>
              <w14:schemeClr w14:val="tx1"/>
            </w14:solidFill>
          </w14:textFill>
        </w:rPr>
        <w:fldChar w:fldCharType="separate"/>
      </w:r>
      <w:r>
        <w:rPr>
          <w:rFonts w:hint="eastAsia" w:eastAsia="宋体"/>
          <w:color w:val="000000" w:themeColor="text1"/>
          <w:sz w:val="24"/>
          <w:szCs w:val="24"/>
          <w:highlight w:val="none"/>
          <w14:textFill>
            <w14:solidFill>
              <w14:schemeClr w14:val="tx1"/>
            </w14:solidFill>
          </w14:textFill>
        </w:rPr>
        <w:t>第六部分   其他文件格式</w:t>
      </w:r>
      <w:r>
        <w:rPr>
          <w:rFonts w:hint="eastAsia" w:eastAsia="宋体"/>
          <w:color w:val="000000" w:themeColor="text1"/>
          <w:sz w:val="24"/>
          <w:szCs w:val="24"/>
          <w:highlight w:val="none"/>
          <w:lang w:val="en-US"/>
          <w14:textFill>
            <w14:solidFill>
              <w14:schemeClr w14:val="tx1"/>
            </w14:solidFill>
          </w14:textFill>
        </w:rPr>
        <w:t>.</w:t>
      </w:r>
      <w:r>
        <w:rPr>
          <w:rFonts w:hint="eastAsia" w:ascii="微软雅黑" w:hAnsi="微软雅黑" w:eastAsia="微软雅黑" w:cs="微软雅黑"/>
          <w:color w:val="000000" w:themeColor="text1"/>
          <w:sz w:val="21"/>
          <w:szCs w:val="21"/>
          <w:highlight w:val="none"/>
          <w:lang w:val="en-US"/>
          <w14:textFill>
            <w14:solidFill>
              <w14:schemeClr w14:val="tx1"/>
            </w14:solidFill>
          </w14:textFill>
        </w:rPr>
        <w:t>...........................................................................................................</w:t>
      </w:r>
      <w:r>
        <w:rPr>
          <w:rFonts w:hint="eastAsia" w:ascii="微软雅黑" w:hAnsi="微软雅黑" w:eastAsia="微软雅黑" w:cs="微软雅黑"/>
          <w:color w:val="000000" w:themeColor="text1"/>
          <w:sz w:val="21"/>
          <w:szCs w:val="21"/>
          <w:highlight w:val="none"/>
          <w14:textFill>
            <w14:solidFill>
              <w14:schemeClr w14:val="tx1"/>
            </w14:solidFill>
          </w14:textFill>
        </w:rPr>
        <w:fldChar w:fldCharType="end"/>
      </w:r>
      <w:r>
        <w:rPr>
          <w:rFonts w:hint="eastAsia" w:ascii="微软雅黑" w:hAnsi="微软雅黑" w:eastAsia="微软雅黑" w:cs="微软雅黑"/>
          <w:color w:val="000000" w:themeColor="text1"/>
          <w:sz w:val="21"/>
          <w:szCs w:val="21"/>
          <w:highlight w:val="none"/>
          <w14:textFill>
            <w14:solidFill>
              <w14:schemeClr w14:val="tx1"/>
            </w14:solidFill>
          </w14:textFill>
        </w:rPr>
        <w:t xml:space="preserve"> </w:t>
      </w:r>
    </w:p>
    <w:p w14:paraId="135AECB0">
      <w:pPr>
        <w:spacing w:line="440" w:lineRule="exact"/>
        <w:ind w:firstLine="480" w:firstLineChars="200"/>
        <w:rPr>
          <w:rFonts w:hint="eastAsia"/>
          <w:color w:val="000000" w:themeColor="text1"/>
          <w:sz w:val="24"/>
          <w:szCs w:val="24"/>
          <w:highlight w:val="none"/>
          <w14:textFill>
            <w14:solidFill>
              <w14:schemeClr w14:val="tx1"/>
            </w14:solidFill>
          </w14:textFill>
        </w:rPr>
        <w:sectPr>
          <w:headerReference r:id="rId3" w:type="default"/>
          <w:footerReference r:id="rId4" w:type="default"/>
          <w:pgSz w:w="11910" w:h="16840"/>
          <w:pgMar w:top="1984" w:right="1531" w:bottom="2098" w:left="1531" w:header="670" w:footer="1041" w:gutter="0"/>
          <w:pgNumType w:start="2"/>
          <w:cols w:space="720" w:num="1"/>
          <w:docGrid w:linePitch="1" w:charSpace="0"/>
        </w:sectPr>
      </w:pPr>
    </w:p>
    <w:p w14:paraId="31E5632E">
      <w:pPr>
        <w:spacing w:line="440" w:lineRule="exact"/>
        <w:ind w:firstLine="640" w:firstLineChars="200"/>
        <w:jc w:val="center"/>
        <w:rPr>
          <w:rFonts w:hint="eastAsia" w:ascii="微软雅黑" w:hAnsi="微软雅黑" w:eastAsia="微软雅黑" w:cs="微软雅黑"/>
          <w:b/>
          <w:bCs/>
          <w:color w:val="000000" w:themeColor="text1"/>
          <w:sz w:val="32"/>
          <w:szCs w:val="32"/>
          <w:highlight w:val="none"/>
          <w14:textFill>
            <w14:solidFill>
              <w14:schemeClr w14:val="tx1"/>
            </w14:solidFill>
          </w14:textFill>
        </w:rPr>
      </w:pPr>
      <w:bookmarkStart w:id="0" w:name="_bookmark0"/>
      <w:bookmarkEnd w:id="0"/>
      <w:r>
        <w:rPr>
          <w:rFonts w:hint="eastAsia" w:ascii="微软雅黑" w:hAnsi="微软雅黑" w:eastAsia="微软雅黑" w:cs="微软雅黑"/>
          <w:b/>
          <w:bCs/>
          <w:color w:val="000000" w:themeColor="text1"/>
          <w:sz w:val="32"/>
          <w:szCs w:val="32"/>
          <w:highlight w:val="none"/>
          <w:lang w:val="en-US"/>
          <w14:textFill>
            <w14:solidFill>
              <w14:schemeClr w14:val="tx1"/>
            </w14:solidFill>
          </w14:textFill>
        </w:rPr>
        <w:t xml:space="preserve">第一部分      </w:t>
      </w:r>
      <w:r>
        <w:rPr>
          <w:rFonts w:hint="eastAsia" w:ascii="微软雅黑" w:hAnsi="微软雅黑" w:eastAsia="微软雅黑" w:cs="微软雅黑"/>
          <w:b/>
          <w:bCs/>
          <w:color w:val="000000" w:themeColor="text1"/>
          <w:sz w:val="32"/>
          <w:szCs w:val="32"/>
          <w:highlight w:val="none"/>
          <w14:textFill>
            <w14:solidFill>
              <w14:schemeClr w14:val="tx1"/>
            </w14:solidFill>
          </w14:textFill>
        </w:rPr>
        <w:t>磋商邀请</w:t>
      </w:r>
    </w:p>
    <w:p w14:paraId="2E8E6FD4">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2A30C3C1">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新疆维吾尔自治区公共资源交易中心</w:t>
      </w:r>
      <w:r>
        <w:rPr>
          <w:rFonts w:hint="eastAsia" w:eastAsia="宋体"/>
          <w:color w:val="000000" w:themeColor="text1"/>
          <w:sz w:val="24"/>
          <w:szCs w:val="24"/>
          <w:highlight w:val="none"/>
          <w:lang w:eastAsia="zh-CN"/>
          <w14:textFill>
            <w14:solidFill>
              <w14:schemeClr w14:val="tx1"/>
            </w14:solidFill>
          </w14:textFill>
        </w:rPr>
        <w:t>受</w:t>
      </w:r>
      <w:r>
        <w:rPr>
          <w:rFonts w:hint="eastAsia" w:eastAsia="宋体"/>
          <w:color w:val="000000" w:themeColor="text1"/>
          <w:sz w:val="24"/>
          <w:szCs w:val="24"/>
          <w:highlight w:val="none"/>
          <w:u w:val="single"/>
          <w:lang w:val="en-US" w:eastAsia="zh-CN"/>
          <w14:textFill>
            <w14:solidFill>
              <w14:schemeClr w14:val="tx1"/>
            </w14:solidFill>
          </w14:textFill>
        </w:rPr>
        <w:t>地质局区域地质调查中心</w:t>
      </w:r>
      <w:r>
        <w:rPr>
          <w:rFonts w:hint="eastAsia" w:eastAsia="宋体"/>
          <w:color w:val="000000" w:themeColor="text1"/>
          <w:sz w:val="24"/>
          <w:szCs w:val="24"/>
          <w:highlight w:val="none"/>
          <w:lang w:eastAsia="zh-CN"/>
          <w14:textFill>
            <w14:solidFill>
              <w14:schemeClr w14:val="tx1"/>
            </w14:solidFill>
          </w14:textFill>
        </w:rPr>
        <w:t>的委托，拟对</w:t>
      </w:r>
      <w:r>
        <w:rPr>
          <w:rFonts w:hint="eastAsia" w:eastAsia="宋体"/>
          <w:color w:val="000000" w:themeColor="text1"/>
          <w:sz w:val="24"/>
          <w:szCs w:val="24"/>
          <w:highlight w:val="none"/>
          <w:u w:val="single"/>
          <w:lang w:val="en-US" w:eastAsia="zh-CN"/>
          <w14:textFill>
            <w14:solidFill>
              <w14:schemeClr w14:val="tx1"/>
            </w14:solidFill>
          </w14:textFill>
        </w:rPr>
        <w:t>新疆维吾尔自治区地质局区域地质调查中心地理信息院办公楼修缮项目</w:t>
      </w:r>
      <w:r>
        <w:rPr>
          <w:rFonts w:hint="eastAsia"/>
          <w:color w:val="000000" w:themeColor="text1"/>
          <w:sz w:val="24"/>
          <w:szCs w:val="24"/>
          <w:highlight w:val="none"/>
          <w:lang w:val="en-US"/>
          <w14:textFill>
            <w14:solidFill>
              <w14:schemeClr w14:val="tx1"/>
            </w14:solidFill>
          </w14:textFill>
        </w:rPr>
        <w:t>实施</w:t>
      </w:r>
      <w:r>
        <w:rPr>
          <w:rFonts w:hint="eastAsia"/>
          <w:color w:val="000000" w:themeColor="text1"/>
          <w:sz w:val="24"/>
          <w:szCs w:val="24"/>
          <w:highlight w:val="none"/>
          <w14:textFill>
            <w14:solidFill>
              <w14:schemeClr w14:val="tx1"/>
            </w14:solidFill>
          </w14:textFill>
        </w:rPr>
        <w:t xml:space="preserve">竞争性磋商方式进行采购，欢迎符合资格条件的供应商参加。 </w:t>
      </w:r>
    </w:p>
    <w:p w14:paraId="6FC99A71">
      <w:pPr>
        <w:spacing w:line="440" w:lineRule="exact"/>
        <w:ind w:firstLine="482" w:firstLineChars="200"/>
        <w:rPr>
          <w:rFonts w:hint="eastAsia" w:eastAsia="宋体"/>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lang w:val="en-US"/>
          <w14:textFill>
            <w14:solidFill>
              <w14:schemeClr w14:val="tx1"/>
            </w14:solidFill>
          </w14:textFill>
        </w:rPr>
        <w:t>一、</w:t>
      </w:r>
      <w:r>
        <w:rPr>
          <w:rFonts w:hint="eastAsia"/>
          <w:b/>
          <w:bCs/>
          <w:color w:val="000000" w:themeColor="text1"/>
          <w:sz w:val="24"/>
          <w:szCs w:val="24"/>
          <w:highlight w:val="none"/>
          <w14:textFill>
            <w14:solidFill>
              <w14:schemeClr w14:val="tx1"/>
            </w14:solidFill>
          </w14:textFill>
        </w:rPr>
        <w:t>采购项目名称：</w:t>
      </w:r>
      <w:r>
        <w:rPr>
          <w:rFonts w:hint="eastAsia" w:eastAsia="宋体"/>
          <w:b/>
          <w:bCs/>
          <w:color w:val="000000" w:themeColor="text1"/>
          <w:sz w:val="24"/>
          <w:szCs w:val="24"/>
          <w:highlight w:val="none"/>
          <w:lang w:val="en-US" w:eastAsia="zh-CN"/>
          <w14:textFill>
            <w14:solidFill>
              <w14:schemeClr w14:val="tx1"/>
            </w14:solidFill>
          </w14:textFill>
        </w:rPr>
        <w:t>新疆维吾尔自治区地质局区域地质调查中心地理信息院办公楼修缮项目</w:t>
      </w:r>
    </w:p>
    <w:p w14:paraId="3732D035">
      <w:pPr>
        <w:spacing w:line="440" w:lineRule="exact"/>
        <w:ind w:firstLine="482" w:firstLineChars="200"/>
        <w:rPr>
          <w:rFonts w:hint="eastAsia"/>
          <w:b/>
          <w:bCs/>
          <w:color w:val="000000" w:themeColor="text1"/>
          <w:sz w:val="24"/>
          <w:szCs w:val="24"/>
          <w:highlight w:val="none"/>
          <w:lang w:val="en-US" w:eastAsia="zh-CN"/>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二、采购项目编号：CS202</w:t>
      </w:r>
      <w:r>
        <w:rPr>
          <w:rFonts w:hint="eastAsia"/>
          <w:b/>
          <w:bCs/>
          <w:color w:val="000000" w:themeColor="text1"/>
          <w:sz w:val="24"/>
          <w:szCs w:val="24"/>
          <w:highlight w:val="none"/>
          <w:lang w:val="en-US" w:eastAsia="zh-CN"/>
          <w14:textFill>
            <w14:solidFill>
              <w14:schemeClr w14:val="tx1"/>
            </w14:solidFill>
          </w14:textFill>
        </w:rPr>
        <w:t>6-031</w:t>
      </w:r>
    </w:p>
    <w:p w14:paraId="7700B049">
      <w:pPr>
        <w:spacing w:line="440" w:lineRule="exact"/>
        <w:ind w:firstLine="482" w:firstLineChars="200"/>
        <w:rPr>
          <w:rFonts w:hint="eastAsia"/>
          <w:b/>
          <w:bCs/>
          <w:color w:val="000000" w:themeColor="text1"/>
          <w:sz w:val="24"/>
          <w:szCs w:val="24"/>
          <w:highlight w:val="none"/>
          <w:lang w:val="en-US"/>
          <w14:textFill>
            <w14:solidFill>
              <w14:schemeClr w14:val="tx1"/>
            </w14:solidFill>
          </w14:textFill>
        </w:rPr>
      </w:pPr>
      <w:r>
        <w:rPr>
          <w:rFonts w:hint="eastAsia"/>
          <w:b/>
          <w:bCs/>
          <w:color w:val="000000" w:themeColor="text1"/>
          <w:sz w:val="24"/>
          <w:szCs w:val="24"/>
          <w:highlight w:val="none"/>
          <w:lang w:val="en-US"/>
          <w14:textFill>
            <w14:solidFill>
              <w14:schemeClr w14:val="tx1"/>
            </w14:solidFill>
          </w14:textFill>
        </w:rPr>
        <w:t>三、采购项目预算金额：</w:t>
      </w:r>
      <w:r>
        <w:rPr>
          <w:rFonts w:hint="eastAsia"/>
          <w:b/>
          <w:bCs/>
          <w:color w:val="000000" w:themeColor="text1"/>
          <w:sz w:val="24"/>
          <w:szCs w:val="24"/>
          <w:highlight w:val="none"/>
          <w:lang w:val="en-US" w:eastAsia="zh-CN"/>
          <w14:textFill>
            <w14:solidFill>
              <w14:schemeClr w14:val="tx1"/>
            </w14:solidFill>
          </w14:textFill>
        </w:rPr>
        <w:t>1800100</w:t>
      </w:r>
      <w:r>
        <w:rPr>
          <w:rFonts w:hint="eastAsia"/>
          <w:b/>
          <w:bCs/>
          <w:color w:val="000000" w:themeColor="text1"/>
          <w:sz w:val="24"/>
          <w:szCs w:val="24"/>
          <w:highlight w:val="none"/>
          <w:lang w:val="en-US"/>
          <w14:textFill>
            <w14:solidFill>
              <w14:schemeClr w14:val="tx1"/>
            </w14:solidFill>
          </w14:textFill>
        </w:rPr>
        <w:t>元</w:t>
      </w:r>
    </w:p>
    <w:p w14:paraId="23B0F3E9">
      <w:pPr>
        <w:spacing w:line="440" w:lineRule="exact"/>
        <w:ind w:firstLine="441" w:firstLineChars="183"/>
        <w:rPr>
          <w:rFonts w:hint="eastAsia"/>
          <w:b/>
          <w:bCs/>
          <w:color w:val="000000" w:themeColor="text1"/>
          <w:sz w:val="24"/>
          <w:szCs w:val="24"/>
          <w:highlight w:val="none"/>
          <w:lang w:val="en-US"/>
          <w14:textFill>
            <w14:solidFill>
              <w14:schemeClr w14:val="tx1"/>
            </w14:solidFill>
          </w14:textFill>
        </w:rPr>
      </w:pPr>
      <w:r>
        <w:rPr>
          <w:rFonts w:hint="eastAsia"/>
          <w:b/>
          <w:bCs/>
          <w:color w:val="000000" w:themeColor="text1"/>
          <w:sz w:val="24"/>
          <w:szCs w:val="24"/>
          <w:highlight w:val="none"/>
          <w:lang w:val="en-US"/>
          <w14:textFill>
            <w14:solidFill>
              <w14:schemeClr w14:val="tx1"/>
            </w14:solidFill>
          </w14:textFill>
        </w:rPr>
        <w:t>四、本项目最高限价</w:t>
      </w:r>
      <w:r>
        <w:rPr>
          <w:rFonts w:hint="eastAsia"/>
          <w:b/>
          <w:bCs/>
          <w:color w:val="000000" w:themeColor="text1"/>
          <w:sz w:val="24"/>
          <w:szCs w:val="24"/>
          <w:highlight w:val="none"/>
          <w:lang w:val="en-US" w:eastAsia="zh-CN"/>
          <w14:textFill>
            <w14:solidFill>
              <w14:schemeClr w14:val="tx1"/>
            </w14:solidFill>
          </w14:textFill>
        </w:rPr>
        <w:t>（</w:t>
      </w:r>
      <w:r>
        <w:rPr>
          <w:rFonts w:hint="eastAsia"/>
          <w:b/>
          <w:bCs/>
          <w:color w:val="000000" w:themeColor="text1"/>
          <w:sz w:val="24"/>
          <w:szCs w:val="24"/>
          <w:highlight w:val="none"/>
          <w:lang w:val="en-US"/>
          <w14:textFill>
            <w14:solidFill>
              <w14:schemeClr w14:val="tx1"/>
            </w14:solidFill>
          </w14:textFill>
        </w:rPr>
        <w:t>控制价）：</w:t>
      </w:r>
      <w:r>
        <w:rPr>
          <w:rFonts w:hint="eastAsia"/>
          <w:b/>
          <w:bCs/>
          <w:color w:val="000000" w:themeColor="text1"/>
          <w:sz w:val="24"/>
          <w:szCs w:val="24"/>
          <w:highlight w:val="none"/>
          <w:lang w:val="en-US" w:eastAsia="zh-CN"/>
          <w14:textFill>
            <w14:solidFill>
              <w14:schemeClr w14:val="tx1"/>
            </w14:solidFill>
          </w14:textFill>
        </w:rPr>
        <w:t>1800100</w:t>
      </w:r>
      <w:r>
        <w:rPr>
          <w:rFonts w:hint="eastAsia"/>
          <w:b/>
          <w:bCs/>
          <w:color w:val="000000" w:themeColor="text1"/>
          <w:sz w:val="24"/>
          <w:szCs w:val="24"/>
          <w:highlight w:val="none"/>
          <w:lang w:val="en-US"/>
          <w14:textFill>
            <w14:solidFill>
              <w14:schemeClr w14:val="tx1"/>
            </w14:solidFill>
          </w14:textFill>
        </w:rPr>
        <w:t>元</w:t>
      </w:r>
    </w:p>
    <w:p w14:paraId="0373EAC3">
      <w:pPr>
        <w:spacing w:line="440" w:lineRule="exact"/>
        <w:ind w:firstLine="441" w:firstLineChars="183"/>
        <w:rPr>
          <w:rFonts w:hint="eastAsia"/>
          <w:b/>
          <w:bCs/>
          <w:color w:val="000000" w:themeColor="text1"/>
          <w:sz w:val="24"/>
          <w:szCs w:val="24"/>
          <w:highlight w:val="none"/>
          <w:lang w:val="en-US"/>
          <w14:textFill>
            <w14:solidFill>
              <w14:schemeClr w14:val="tx1"/>
            </w14:solidFill>
          </w14:textFill>
        </w:rPr>
      </w:pPr>
      <w:r>
        <w:rPr>
          <w:rFonts w:hint="eastAsia"/>
          <w:b/>
          <w:bCs/>
          <w:color w:val="000000" w:themeColor="text1"/>
          <w:sz w:val="24"/>
          <w:szCs w:val="24"/>
          <w:highlight w:val="none"/>
          <w:lang w:val="en-US"/>
          <w14:textFill>
            <w14:solidFill>
              <w14:schemeClr w14:val="tx1"/>
            </w14:solidFill>
          </w14:textFill>
        </w:rPr>
        <w:t>五、采购内容：</w:t>
      </w:r>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2"/>
        <w:gridCol w:w="2918"/>
        <w:gridCol w:w="645"/>
        <w:gridCol w:w="2160"/>
        <w:gridCol w:w="690"/>
        <w:gridCol w:w="2091"/>
      </w:tblGrid>
      <w:tr w14:paraId="3DC85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422" w:type="dxa"/>
            <w:noWrap w:val="0"/>
            <w:vAlign w:val="center"/>
          </w:tcPr>
          <w:p w14:paraId="69596D89">
            <w:pPr>
              <w:spacing w:line="440" w:lineRule="exact"/>
              <w:jc w:val="center"/>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包号</w:t>
            </w:r>
          </w:p>
        </w:tc>
        <w:tc>
          <w:tcPr>
            <w:tcW w:w="2918" w:type="dxa"/>
            <w:noWrap w:val="0"/>
            <w:vAlign w:val="center"/>
          </w:tcPr>
          <w:p w14:paraId="6370A801">
            <w:pPr>
              <w:spacing w:line="440" w:lineRule="exact"/>
              <w:jc w:val="center"/>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标的名称</w:t>
            </w:r>
          </w:p>
        </w:tc>
        <w:tc>
          <w:tcPr>
            <w:tcW w:w="645" w:type="dxa"/>
            <w:noWrap w:val="0"/>
            <w:vAlign w:val="center"/>
          </w:tcPr>
          <w:p w14:paraId="25C56648">
            <w:pPr>
              <w:spacing w:line="440" w:lineRule="exact"/>
              <w:jc w:val="center"/>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数量</w:t>
            </w:r>
          </w:p>
        </w:tc>
        <w:tc>
          <w:tcPr>
            <w:tcW w:w="2160" w:type="dxa"/>
            <w:noWrap w:val="0"/>
            <w:vAlign w:val="center"/>
          </w:tcPr>
          <w:p w14:paraId="44E296B0">
            <w:pPr>
              <w:spacing w:line="440" w:lineRule="exact"/>
              <w:jc w:val="center"/>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lang w:val="en-US"/>
                <w14:textFill>
                  <w14:solidFill>
                    <w14:schemeClr w14:val="tx1"/>
                  </w14:solidFill>
                </w14:textFill>
              </w:rPr>
              <w:t>施工范围</w:t>
            </w:r>
          </w:p>
        </w:tc>
        <w:tc>
          <w:tcPr>
            <w:tcW w:w="690" w:type="dxa"/>
            <w:noWrap w:val="0"/>
            <w:vAlign w:val="center"/>
          </w:tcPr>
          <w:p w14:paraId="1C91938E">
            <w:pPr>
              <w:spacing w:line="440" w:lineRule="exact"/>
              <w:jc w:val="center"/>
              <w:rPr>
                <w:b/>
                <w:bCs/>
                <w:color w:val="000000" w:themeColor="text1"/>
                <w:sz w:val="24"/>
                <w:szCs w:val="24"/>
                <w:highlight w:val="none"/>
                <w:lang w:val="en-US"/>
                <w14:textFill>
                  <w14:solidFill>
                    <w14:schemeClr w14:val="tx1"/>
                  </w14:solidFill>
                </w14:textFill>
              </w:rPr>
            </w:pPr>
            <w:r>
              <w:rPr>
                <w:rFonts w:hint="eastAsia"/>
                <w:b/>
                <w:bCs/>
                <w:color w:val="000000" w:themeColor="text1"/>
                <w:sz w:val="24"/>
                <w:szCs w:val="24"/>
                <w:highlight w:val="none"/>
                <w:lang w:val="en-US"/>
                <w14:textFill>
                  <w14:solidFill>
                    <w14:schemeClr w14:val="tx1"/>
                  </w14:solidFill>
                </w14:textFill>
              </w:rPr>
              <w:t>工期</w:t>
            </w:r>
          </w:p>
        </w:tc>
        <w:tc>
          <w:tcPr>
            <w:tcW w:w="2091" w:type="dxa"/>
            <w:noWrap w:val="0"/>
            <w:vAlign w:val="center"/>
          </w:tcPr>
          <w:p w14:paraId="412C2243">
            <w:pPr>
              <w:spacing w:line="440" w:lineRule="exact"/>
              <w:jc w:val="center"/>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预算金额</w:t>
            </w:r>
          </w:p>
          <w:p w14:paraId="77AB20D6">
            <w:pPr>
              <w:spacing w:line="440" w:lineRule="exact"/>
              <w:jc w:val="center"/>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（单位：元）</w:t>
            </w:r>
          </w:p>
        </w:tc>
      </w:tr>
      <w:tr w14:paraId="28970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422" w:type="dxa"/>
            <w:noWrap w:val="0"/>
            <w:vAlign w:val="center"/>
          </w:tcPr>
          <w:p w14:paraId="61A0DC5F">
            <w:pPr>
              <w:spacing w:line="440" w:lineRule="exact"/>
              <w:jc w:val="center"/>
              <w:rPr>
                <w:rFonts w:hint="eastAsia"/>
                <w:color w:val="000000" w:themeColor="text1"/>
                <w:sz w:val="24"/>
                <w:szCs w:val="24"/>
                <w:highlight w:val="none"/>
                <w:lang w:val="en-US"/>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1</w:t>
            </w:r>
          </w:p>
        </w:tc>
        <w:tc>
          <w:tcPr>
            <w:tcW w:w="2918" w:type="dxa"/>
            <w:noWrap w:val="0"/>
            <w:vAlign w:val="center"/>
          </w:tcPr>
          <w:p w14:paraId="19F5D61F">
            <w:pPr>
              <w:spacing w:line="440" w:lineRule="exact"/>
              <w:jc w:val="center"/>
              <w:rPr>
                <w:rFonts w:hint="eastAsia"/>
                <w:color w:val="000000" w:themeColor="text1"/>
                <w:sz w:val="24"/>
                <w:szCs w:val="24"/>
                <w:highlight w:val="none"/>
                <w14:textFill>
                  <w14:solidFill>
                    <w14:schemeClr w14:val="tx1"/>
                  </w14:solidFill>
                </w14:textFill>
              </w:rPr>
            </w:pPr>
            <w:r>
              <w:rPr>
                <w:rFonts w:hint="eastAsia" w:eastAsia="宋体"/>
                <w:color w:val="000000" w:themeColor="text1"/>
                <w:szCs w:val="21"/>
                <w:highlight w:val="none"/>
                <w:u w:val="single"/>
                <w:lang w:val="en-US" w:eastAsia="zh-CN"/>
                <w14:textFill>
                  <w14:solidFill>
                    <w14:schemeClr w14:val="tx1"/>
                  </w14:solidFill>
                </w14:textFill>
              </w:rPr>
              <w:t>新疆维吾尔自治区地质局区域地质调查中心地理信息院办公楼修缮项目</w:t>
            </w:r>
          </w:p>
        </w:tc>
        <w:tc>
          <w:tcPr>
            <w:tcW w:w="645" w:type="dxa"/>
            <w:noWrap w:val="0"/>
            <w:vAlign w:val="center"/>
          </w:tcPr>
          <w:p w14:paraId="1FB87B40">
            <w:pPr>
              <w:spacing w:line="440" w:lineRule="exact"/>
              <w:jc w:val="center"/>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1项</w:t>
            </w:r>
          </w:p>
        </w:tc>
        <w:tc>
          <w:tcPr>
            <w:tcW w:w="2160" w:type="dxa"/>
            <w:noWrap w:val="0"/>
            <w:vAlign w:val="center"/>
          </w:tcPr>
          <w:p w14:paraId="07A0B7EB">
            <w:pPr>
              <w:spacing w:line="440" w:lineRule="exact"/>
              <w:jc w:val="center"/>
              <w:rPr>
                <w:color w:val="000000" w:themeColor="text1"/>
                <w:sz w:val="24"/>
                <w:szCs w:val="24"/>
                <w:highlight w:val="none"/>
                <w:lang w:val="en-US"/>
                <w14:textFill>
                  <w14:solidFill>
                    <w14:schemeClr w14:val="tx1"/>
                  </w14:solidFill>
                </w14:textFill>
              </w:rPr>
            </w:pPr>
            <w:r>
              <w:rPr>
                <w:rFonts w:hint="eastAsia"/>
                <w:color w:val="000000" w:themeColor="text1"/>
                <w:szCs w:val="21"/>
                <w:highlight w:val="none"/>
                <w14:textFill>
                  <w14:solidFill>
                    <w14:schemeClr w14:val="tx1"/>
                  </w14:solidFill>
                </w14:textFill>
              </w:rPr>
              <w:t>工程量清单及施工图纸设计中的全部内容</w:t>
            </w:r>
            <w:r>
              <w:rPr>
                <w:rFonts w:hint="eastAsia"/>
                <w:color w:val="000000" w:themeColor="text1"/>
                <w:szCs w:val="21"/>
                <w:highlight w:val="none"/>
                <w:lang w:eastAsia="zh-CN"/>
                <w14:textFill>
                  <w14:solidFill>
                    <w14:schemeClr w14:val="tx1"/>
                  </w14:solidFill>
                </w14:textFill>
              </w:rPr>
              <w:t>其中包含设计费、全过程项目管理及全过程造价咨询费用</w:t>
            </w:r>
          </w:p>
        </w:tc>
        <w:tc>
          <w:tcPr>
            <w:tcW w:w="690" w:type="dxa"/>
            <w:noWrap w:val="0"/>
            <w:vAlign w:val="center"/>
          </w:tcPr>
          <w:p w14:paraId="54DBFFEC">
            <w:pPr>
              <w:spacing w:line="440" w:lineRule="exact"/>
              <w:jc w:val="center"/>
              <w:rPr>
                <w:color w:val="000000" w:themeColor="text1"/>
                <w:szCs w:val="21"/>
                <w:highlight w:val="none"/>
                <w:lang w:val="en-US"/>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90</w:t>
            </w:r>
            <w:r>
              <w:rPr>
                <w:rFonts w:hint="eastAsia"/>
                <w:color w:val="000000" w:themeColor="text1"/>
                <w:szCs w:val="21"/>
                <w:highlight w:val="none"/>
                <w:lang w:val="en-US"/>
                <w14:textFill>
                  <w14:solidFill>
                    <w14:schemeClr w14:val="tx1"/>
                  </w14:solidFill>
                </w14:textFill>
              </w:rPr>
              <w:t>天</w:t>
            </w:r>
          </w:p>
        </w:tc>
        <w:tc>
          <w:tcPr>
            <w:tcW w:w="2091" w:type="dxa"/>
            <w:noWrap w:val="0"/>
            <w:vAlign w:val="center"/>
          </w:tcPr>
          <w:p w14:paraId="2805BBFE">
            <w:pPr>
              <w:spacing w:line="440" w:lineRule="exact"/>
              <w:jc w:val="center"/>
              <w:rPr>
                <w:rFonts w:hint="eastAsia"/>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lang w:val="en-US" w:eastAsia="zh-CN"/>
                <w14:textFill>
                  <w14:solidFill>
                    <w14:schemeClr w14:val="tx1"/>
                  </w14:solidFill>
                </w14:textFill>
              </w:rPr>
              <w:t>1800100</w:t>
            </w:r>
            <w:r>
              <w:rPr>
                <w:rFonts w:hint="eastAsia"/>
                <w:b/>
                <w:bCs/>
                <w:color w:val="000000" w:themeColor="text1"/>
                <w:sz w:val="24"/>
                <w:szCs w:val="24"/>
                <w:highlight w:val="none"/>
                <w:lang w:val="en-US"/>
                <w14:textFill>
                  <w14:solidFill>
                    <w14:schemeClr w14:val="tx1"/>
                  </w14:solidFill>
                </w14:textFill>
              </w:rPr>
              <w:t>元</w:t>
            </w:r>
          </w:p>
        </w:tc>
      </w:tr>
    </w:tbl>
    <w:p w14:paraId="7C4F2465">
      <w:pPr>
        <w:pStyle w:val="13"/>
        <w:rPr>
          <w:color w:val="000000" w:themeColor="text1"/>
          <w:highlight w:val="none"/>
          <w:lang w:val="en-US"/>
          <w14:textFill>
            <w14:solidFill>
              <w14:schemeClr w14:val="tx1"/>
            </w14:solidFill>
          </w14:textFill>
        </w:rPr>
      </w:pPr>
    </w:p>
    <w:p w14:paraId="04B5C488">
      <w:pPr>
        <w:spacing w:line="440" w:lineRule="exact"/>
        <w:ind w:firstLine="482" w:firstLineChars="200"/>
        <w:rPr>
          <w:rFonts w:hint="eastAsia"/>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lang w:val="en-US"/>
          <w14:textFill>
            <w14:solidFill>
              <w14:schemeClr w14:val="tx1"/>
            </w14:solidFill>
          </w14:textFill>
        </w:rPr>
        <w:t>六</w:t>
      </w:r>
      <w:r>
        <w:rPr>
          <w:rFonts w:hint="eastAsia"/>
          <w:b/>
          <w:bCs/>
          <w:color w:val="000000" w:themeColor="text1"/>
          <w:sz w:val="24"/>
          <w:szCs w:val="24"/>
          <w:highlight w:val="none"/>
          <w14:textFill>
            <w14:solidFill>
              <w14:schemeClr w14:val="tx1"/>
            </w14:solidFill>
          </w14:textFill>
        </w:rPr>
        <w:t>、项目内容及需求：</w:t>
      </w:r>
      <w:r>
        <w:rPr>
          <w:rFonts w:hint="eastAsia"/>
          <w:color w:val="000000" w:themeColor="text1"/>
          <w:sz w:val="24"/>
          <w:szCs w:val="24"/>
          <w:highlight w:val="none"/>
          <w14:textFill>
            <w14:solidFill>
              <w14:schemeClr w14:val="tx1"/>
            </w14:solidFill>
          </w14:textFill>
        </w:rPr>
        <w:t xml:space="preserve"> </w:t>
      </w:r>
    </w:p>
    <w:p w14:paraId="3D0AEFFB">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1.</w:t>
      </w:r>
      <w:r>
        <w:rPr>
          <w:rFonts w:hint="eastAsia"/>
          <w:color w:val="000000" w:themeColor="text1"/>
          <w:sz w:val="24"/>
          <w:szCs w:val="24"/>
          <w:highlight w:val="none"/>
          <w14:textFill>
            <w14:solidFill>
              <w14:schemeClr w14:val="tx1"/>
            </w14:solidFill>
          </w14:textFill>
        </w:rPr>
        <w:t>采购人的具体采购需求：详见磋商文件</w:t>
      </w:r>
      <w:r>
        <w:rPr>
          <w:rFonts w:hint="eastAsia"/>
          <w:color w:val="000000" w:themeColor="text1"/>
          <w:sz w:val="24"/>
          <w:szCs w:val="24"/>
          <w:highlight w:val="none"/>
          <w:lang w:val="en-US"/>
          <w14:textFill>
            <w14:solidFill>
              <w14:schemeClr w14:val="tx1"/>
            </w14:solidFill>
          </w14:textFill>
        </w:rPr>
        <w:t>第三部分</w:t>
      </w:r>
      <w:r>
        <w:rPr>
          <w:rFonts w:hint="eastAsia"/>
          <w:color w:val="000000" w:themeColor="text1"/>
          <w:sz w:val="24"/>
          <w:szCs w:val="24"/>
          <w:highlight w:val="none"/>
          <w14:textFill>
            <w14:solidFill>
              <w14:schemeClr w14:val="tx1"/>
            </w14:solidFill>
          </w14:textFill>
        </w:rPr>
        <w:t xml:space="preserve">中的“采购项目需求”。 </w:t>
      </w:r>
    </w:p>
    <w:p w14:paraId="799C4F7D">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2.</w:t>
      </w:r>
      <w:r>
        <w:rPr>
          <w:rFonts w:hint="eastAsia"/>
          <w:color w:val="000000" w:themeColor="text1"/>
          <w:sz w:val="24"/>
          <w:szCs w:val="24"/>
          <w:highlight w:val="none"/>
          <w14:textFill>
            <w14:solidFill>
              <w14:schemeClr w14:val="tx1"/>
            </w14:solidFill>
          </w14:textFill>
        </w:rPr>
        <w:t xml:space="preserve">本项目属于政府采购项目。 </w:t>
      </w:r>
    </w:p>
    <w:p w14:paraId="7485D5A3">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3.</w:t>
      </w:r>
      <w:r>
        <w:rPr>
          <w:rFonts w:hint="eastAsia"/>
          <w:color w:val="000000" w:themeColor="text1"/>
          <w:sz w:val="24"/>
          <w:szCs w:val="24"/>
          <w:highlight w:val="none"/>
          <w14:textFill>
            <w14:solidFill>
              <w14:schemeClr w14:val="tx1"/>
            </w14:solidFill>
          </w14:textFill>
        </w:rPr>
        <w:t>需要落实的政府采购政策：《政府采购促进中小企业发展管理办法》（财库〔2020〕46 号）、《关于政府采购支持监狱企业发展有关问题的通知》</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财库〔2014〕68 号</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、《关于促进残疾人就业政府采购政策的通知》（财库〔2017〕141 号</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、《关于调整优化</w:t>
      </w:r>
      <w:r>
        <w:rPr>
          <w:rFonts w:hint="eastAsia"/>
          <w:color w:val="000000" w:themeColor="text1"/>
          <w:sz w:val="24"/>
          <w:szCs w:val="24"/>
          <w:highlight w:val="none"/>
          <w:lang w:eastAsia="zh-CN"/>
          <w14:textFill>
            <w14:solidFill>
              <w14:schemeClr w14:val="tx1"/>
            </w14:solidFill>
          </w14:textFill>
        </w:rPr>
        <w:t>节能产品</w:t>
      </w:r>
      <w:r>
        <w:rPr>
          <w:rFonts w:hint="eastAsia"/>
          <w:color w:val="000000" w:themeColor="text1"/>
          <w:sz w:val="24"/>
          <w:szCs w:val="24"/>
          <w:highlight w:val="none"/>
          <w14:textFill>
            <w14:solidFill>
              <w14:schemeClr w14:val="tx1"/>
            </w14:solidFill>
          </w14:textFill>
        </w:rPr>
        <w:t>、环境标志产品政府采购执行机制的通知》（财库〔2019〕09 号</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 xml:space="preserve">、《财政部关于印发环境标志产品政府采购品目清单的通知》（财库〔2019〕18 号）《关于印发节能产品政府采购品目清单的通知》（财库〔2019〕19 号）。 </w:t>
      </w:r>
    </w:p>
    <w:p w14:paraId="609B4E2F">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4.</w:t>
      </w:r>
      <w:r>
        <w:rPr>
          <w:rFonts w:hint="eastAsia"/>
          <w:color w:val="000000" w:themeColor="text1"/>
          <w:sz w:val="24"/>
          <w:szCs w:val="24"/>
          <w:highlight w:val="none"/>
          <w14:textFill>
            <w14:solidFill>
              <w14:schemeClr w14:val="tx1"/>
            </w14:solidFill>
          </w14:textFill>
        </w:rPr>
        <w:t>本项目采购标的对应的中小企业划分标准所属行业：</w:t>
      </w:r>
      <w:r>
        <w:rPr>
          <w:rFonts w:hint="eastAsia"/>
          <w:color w:val="000000" w:themeColor="text1"/>
          <w:sz w:val="24"/>
          <w:szCs w:val="24"/>
          <w:highlight w:val="none"/>
          <w:u w:val="single"/>
          <w14:textFill>
            <w14:solidFill>
              <w14:schemeClr w14:val="tx1"/>
            </w14:solidFill>
          </w14:textFill>
        </w:rPr>
        <w:t>建筑业</w:t>
      </w:r>
      <w:r>
        <w:rPr>
          <w:rFonts w:hint="eastAsia"/>
          <w:color w:val="000000" w:themeColor="text1"/>
          <w:sz w:val="24"/>
          <w:szCs w:val="24"/>
          <w:highlight w:val="none"/>
          <w14:textFill>
            <w14:solidFill>
              <w14:schemeClr w14:val="tx1"/>
            </w14:solidFill>
          </w14:textFill>
        </w:rPr>
        <w:t xml:space="preserve">。 </w:t>
      </w:r>
    </w:p>
    <w:p w14:paraId="71DF01D4">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5.</w:t>
      </w:r>
      <w:r>
        <w:rPr>
          <w:rFonts w:hint="eastAsia"/>
          <w:color w:val="000000" w:themeColor="text1"/>
          <w:sz w:val="24"/>
          <w:szCs w:val="24"/>
          <w:highlight w:val="none"/>
          <w14:textFill>
            <w14:solidFill>
              <w14:schemeClr w14:val="tx1"/>
            </w14:solidFill>
          </w14:textFill>
        </w:rPr>
        <w:t>供应商必须对项目进行整体响应，不允许仅对其中部分内容进行响应。</w:t>
      </w:r>
    </w:p>
    <w:p w14:paraId="2B9FFE4D">
      <w:pPr>
        <w:spacing w:line="440" w:lineRule="exact"/>
        <w:ind w:firstLine="482" w:firstLineChars="200"/>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lang w:val="en-US"/>
          <w14:textFill>
            <w14:solidFill>
              <w14:schemeClr w14:val="tx1"/>
            </w14:solidFill>
          </w14:textFill>
        </w:rPr>
        <w:t>七</w:t>
      </w:r>
      <w:r>
        <w:rPr>
          <w:rFonts w:hint="eastAsia"/>
          <w:b/>
          <w:bCs/>
          <w:color w:val="000000" w:themeColor="text1"/>
          <w:sz w:val="24"/>
          <w:szCs w:val="24"/>
          <w:highlight w:val="none"/>
          <w14:textFill>
            <w14:solidFill>
              <w14:schemeClr w14:val="tx1"/>
            </w14:solidFill>
          </w14:textFill>
        </w:rPr>
        <w:t xml:space="preserve">、供应商资格要求： </w:t>
      </w:r>
    </w:p>
    <w:p w14:paraId="623CA77E">
      <w:pPr>
        <w:spacing w:line="440" w:lineRule="exact"/>
        <w:ind w:firstLine="482" w:firstLineChars="200"/>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（一）符合政府采购法第二十二条第一款规定的条件</w:t>
      </w:r>
      <w:r>
        <w:rPr>
          <w:rFonts w:hint="eastAsia"/>
          <w:b/>
          <w:bCs/>
          <w:color w:val="000000" w:themeColor="text1"/>
          <w:sz w:val="24"/>
          <w:szCs w:val="24"/>
          <w:highlight w:val="none"/>
          <w:lang w:val="en-US"/>
          <w14:textFill>
            <w14:solidFill>
              <w14:schemeClr w14:val="tx1"/>
            </w14:solidFill>
          </w14:textFill>
        </w:rPr>
        <w:t>和本项目</w:t>
      </w:r>
      <w:r>
        <w:rPr>
          <w:rFonts w:hint="eastAsia"/>
          <w:b/>
          <w:bCs/>
          <w:color w:val="000000" w:themeColor="text1"/>
          <w:sz w:val="24"/>
          <w:szCs w:val="24"/>
          <w:highlight w:val="none"/>
          <w14:textFill>
            <w14:solidFill>
              <w14:schemeClr w14:val="tx1"/>
            </w14:solidFill>
          </w14:textFill>
        </w:rPr>
        <w:t>特定资格要求：</w:t>
      </w:r>
    </w:p>
    <w:p w14:paraId="404F90B9">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1.法人或者其他组织的营业执照等证明文件，自然人的身份证明；</w:t>
      </w:r>
    </w:p>
    <w:p w14:paraId="6A962DF0">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2.最近一个年度的财务状况报告（成立不满一年不需提供）；</w:t>
      </w:r>
    </w:p>
    <w:p w14:paraId="21B58E44">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3.依法缴纳税收和社会保障资金的相关材料（提供提交响应文件截止时间前一年内至少一个月依法缴纳税收及缴纳社会保障资金的证明材料。供应商依法享受缓缴、免缴税收、社会保障资金的提供证明材料。）；</w:t>
      </w:r>
    </w:p>
    <w:p w14:paraId="6D31D519">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4.具备履行合同所必需的设备和专业技术能力的证明材料；</w:t>
      </w:r>
    </w:p>
    <w:p w14:paraId="3AB8C602">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5.参加政府采购活动前3年内在经营活动中没有重</w:t>
      </w:r>
      <w:r>
        <w:rPr>
          <w:rFonts w:hint="eastAsia" w:ascii="宋体" w:hAnsi="宋体" w:eastAsia="宋体" w:cs="宋体"/>
          <w:color w:val="000000" w:themeColor="text1"/>
          <w:sz w:val="24"/>
          <w:szCs w:val="24"/>
          <w:highlight w:val="none"/>
          <w14:textFill>
            <w14:solidFill>
              <w14:schemeClr w14:val="tx1"/>
            </w14:solidFill>
          </w14:textFill>
        </w:rPr>
        <w:t>大违法记录的书面声明；</w:t>
      </w:r>
    </w:p>
    <w:p w14:paraId="13DDC7DF">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6.未被“信用中国”网站（www.creditchina.gov.cn）、“中国政府采购网</w:t>
      </w:r>
      <w:r>
        <w:rPr>
          <w:rFonts w:hint="eastAsia" w:ascii="宋体" w:hAnsi="宋体" w:eastAsia="宋体" w:cs="宋体"/>
          <w:color w:val="000000" w:themeColor="text1"/>
          <w:sz w:val="24"/>
          <w:szCs w:val="24"/>
          <w:highlight w:val="none"/>
          <w:lang w:eastAsia="zh-CN"/>
          <w14:textFill>
            <w14:solidFill>
              <w14:schemeClr w14:val="tx1"/>
            </w14:solidFill>
          </w14:textFill>
        </w:rPr>
        <w:t>”（www.ccgp.gov.cn）</w:t>
      </w:r>
      <w:r>
        <w:rPr>
          <w:rFonts w:hint="eastAsia" w:ascii="宋体" w:hAnsi="宋体" w:eastAsia="宋体" w:cs="宋体"/>
          <w:color w:val="000000" w:themeColor="text1"/>
          <w:sz w:val="24"/>
          <w:szCs w:val="24"/>
          <w:highlight w:val="none"/>
          <w14:textFill>
            <w14:solidFill>
              <w14:schemeClr w14:val="tx1"/>
            </w14:solidFill>
          </w14:textFill>
        </w:rPr>
        <w:t>列入失信被执行人、重大税收违法案件当事人名单、政府采购严重失信行为记录名单</w:t>
      </w:r>
      <w:r>
        <w:rPr>
          <w:rFonts w:hint="eastAsia" w:ascii="宋体" w:hAnsi="宋体" w:eastAsia="宋体" w:cs="宋体"/>
          <w:color w:val="000000" w:themeColor="text1"/>
          <w:sz w:val="24"/>
          <w:szCs w:val="24"/>
          <w:highlight w:val="none"/>
          <w:lang w:eastAsia="zh-CN"/>
          <w14:textFill>
            <w14:solidFill>
              <w14:schemeClr w14:val="tx1"/>
            </w14:solidFill>
          </w14:textFill>
        </w:rPr>
        <w:t>（提供网页截图或承诺函）。</w:t>
      </w:r>
    </w:p>
    <w:p w14:paraId="6D5769D3">
      <w:pPr>
        <w:spacing w:line="440" w:lineRule="exact"/>
        <w:ind w:firstLine="480" w:firstLineChars="2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zh-CN" w:eastAsia="zh-CN"/>
          <w14:textFill>
            <w14:solidFill>
              <w14:schemeClr w14:val="tx1"/>
            </w14:solidFill>
          </w14:textFill>
        </w:rPr>
        <w:t>法人授权书</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6B929875">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val="en-US"/>
          <w14:textFill>
            <w14:solidFill>
              <w14:schemeClr w14:val="tx1"/>
            </w14:solidFill>
          </w14:textFill>
        </w:rPr>
        <w:t>.本项目</w:t>
      </w:r>
      <w:r>
        <w:rPr>
          <w:rFonts w:hint="eastAsia" w:ascii="宋体" w:hAnsi="宋体" w:eastAsia="宋体" w:cs="宋体"/>
          <w:color w:val="000000" w:themeColor="text1"/>
          <w:sz w:val="24"/>
          <w:szCs w:val="24"/>
          <w:highlight w:val="none"/>
          <w14:textFill>
            <w14:solidFill>
              <w14:schemeClr w14:val="tx1"/>
            </w14:solidFill>
          </w14:textFill>
        </w:rPr>
        <w:t xml:space="preserve">特定资格要求： </w:t>
      </w:r>
    </w:p>
    <w:p w14:paraId="58BB3E32">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val="en-US"/>
          <w14:textFill>
            <w14:solidFill>
              <w14:schemeClr w14:val="tx1"/>
            </w14:solidFill>
          </w14:textFill>
        </w:rPr>
        <w:t xml:space="preserve">.1 </w:t>
      </w:r>
      <w:r>
        <w:rPr>
          <w:rFonts w:hint="eastAsia" w:ascii="宋体" w:hAnsi="宋体" w:eastAsia="宋体" w:cs="宋体"/>
          <w:color w:val="000000" w:themeColor="text1"/>
          <w:sz w:val="24"/>
          <w:szCs w:val="24"/>
          <w:highlight w:val="none"/>
          <w14:textFill>
            <w14:solidFill>
              <w14:schemeClr w14:val="tx1"/>
            </w14:solidFill>
          </w14:textFill>
        </w:rPr>
        <w:t>供应商须具有由住房和城乡建设部门颁发并在有效期内的</w:t>
      </w:r>
      <w:r>
        <w:rPr>
          <w:rFonts w:hint="eastAsia" w:ascii="宋体" w:hAnsi="宋体" w:eastAsia="宋体" w:cs="宋体"/>
          <w:color w:val="000000" w:themeColor="text1"/>
          <w:sz w:val="24"/>
          <w:szCs w:val="24"/>
          <w:highlight w:val="none"/>
          <w:lang w:val="en-US"/>
          <w14:textFill>
            <w14:solidFill>
              <w14:schemeClr w14:val="tx1"/>
            </w14:solidFill>
          </w14:textFill>
        </w:rPr>
        <w:t>建筑工程施工总承包</w:t>
      </w:r>
      <w:r>
        <w:rPr>
          <w:rFonts w:hint="eastAsia"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lang w:val="en-US"/>
          <w14:textFill>
            <w14:solidFill>
              <w14:schemeClr w14:val="tx1"/>
            </w14:solidFill>
          </w14:textFill>
        </w:rPr>
        <w:t>级及以上资质</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74BDC83C">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val="en-US"/>
          <w14:textFill>
            <w14:solidFill>
              <w14:schemeClr w14:val="tx1"/>
            </w14:solidFill>
          </w14:textFill>
        </w:rPr>
        <w:t xml:space="preserve">.2 </w:t>
      </w:r>
      <w:r>
        <w:rPr>
          <w:rFonts w:hint="eastAsia" w:ascii="宋体" w:hAnsi="宋体" w:eastAsia="宋体" w:cs="宋体"/>
          <w:color w:val="000000" w:themeColor="text1"/>
          <w:sz w:val="24"/>
          <w:szCs w:val="24"/>
          <w:highlight w:val="none"/>
          <w14:textFill>
            <w14:solidFill>
              <w14:schemeClr w14:val="tx1"/>
            </w14:solidFill>
          </w14:textFill>
        </w:rPr>
        <w:t xml:space="preserve">供应商须具有由住房和城乡建设部门颁发并在有效期内的《安全生产许可证》。 </w:t>
      </w:r>
    </w:p>
    <w:p w14:paraId="255CC102">
      <w:pPr>
        <w:spacing w:line="440" w:lineRule="exact"/>
        <w:ind w:firstLine="480" w:firstLineChars="200"/>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val="en-US"/>
          <w14:textFill>
            <w14:solidFill>
              <w14:schemeClr w14:val="tx1"/>
            </w14:solidFill>
          </w14:textFill>
        </w:rPr>
        <w:t>.3 项目负责人资质类别及等级：供应商拟派项目经理须具备（建筑工程专业）</w:t>
      </w:r>
      <w:r>
        <w:rPr>
          <w:rFonts w:hint="eastAsia" w:ascii="宋体" w:hAnsi="宋体" w:eastAsia="宋体" w:cs="宋体"/>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sz w:val="24"/>
          <w:szCs w:val="24"/>
          <w:highlight w:val="none"/>
          <w:lang w:val="en-US"/>
          <w14:textFill>
            <w14:solidFill>
              <w14:schemeClr w14:val="tx1"/>
            </w14:solidFill>
          </w14:textFill>
        </w:rPr>
        <w:t>级</w:t>
      </w:r>
      <w:r>
        <w:rPr>
          <w:rFonts w:hint="eastAsia" w:eastAsia="宋体" w:cs="宋体"/>
          <w:color w:val="000000" w:themeColor="text1"/>
          <w:sz w:val="24"/>
          <w:szCs w:val="24"/>
          <w:highlight w:val="none"/>
          <w:lang w:val="en-US" w:eastAsia="zh-CN"/>
          <w14:textFill>
            <w14:solidFill>
              <w14:schemeClr w14:val="tx1"/>
            </w14:solidFill>
          </w14:textFill>
        </w:rPr>
        <w:t>以上</w:t>
      </w:r>
      <w:r>
        <w:rPr>
          <w:rFonts w:hint="eastAsia" w:ascii="宋体" w:hAnsi="宋体" w:eastAsia="宋体" w:cs="宋体"/>
          <w:color w:val="000000" w:themeColor="text1"/>
          <w:sz w:val="24"/>
          <w:szCs w:val="24"/>
          <w:highlight w:val="none"/>
          <w:lang w:val="en-US"/>
          <w14:textFill>
            <w14:solidFill>
              <w14:schemeClr w14:val="tx1"/>
            </w14:solidFill>
          </w14:textFill>
        </w:rPr>
        <w:t xml:space="preserve">注册建造师执业资格（须在本单位注册），具备有效的安全生产考核合格证书（B类），且未担任其他在建设工程项目的项目经理。 </w:t>
      </w:r>
    </w:p>
    <w:p w14:paraId="654FACA1">
      <w:pPr>
        <w:numPr>
          <w:ilvl w:val="0"/>
          <w:numId w:val="0"/>
        </w:numPr>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落实政府采购政策需满足的资格要求：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本项目专门面向</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cs="宋体"/>
          <w:color w:val="000000" w:themeColor="text1"/>
          <w:sz w:val="24"/>
          <w:szCs w:val="24"/>
          <w:highlight w:val="none"/>
          <w:u w:val="single"/>
          <w:lang w:val="en-US" w:eastAsia="zh-CN"/>
          <w14:textFill>
            <w14:solidFill>
              <w14:schemeClr w14:val="tx1"/>
            </w14:solidFill>
          </w14:textFill>
        </w:rPr>
        <w:t>小微</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企业采购。即：提供的工程全部由符合政策要求的</w:t>
      </w:r>
      <w:r>
        <w:rPr>
          <w:rFonts w:hint="eastAsia" w:cs="宋体"/>
          <w:color w:val="000000" w:themeColor="text1"/>
          <w:sz w:val="24"/>
          <w:szCs w:val="24"/>
          <w:highlight w:val="none"/>
          <w:lang w:val="en-US" w:eastAsia="zh-CN"/>
          <w14:textFill>
            <w14:solidFill>
              <w14:schemeClr w14:val="tx1"/>
            </w14:solidFill>
          </w14:textFill>
        </w:rPr>
        <w:t>小微</w:t>
      </w:r>
      <w:r>
        <w:rPr>
          <w:rFonts w:hint="eastAsia" w:ascii="宋体" w:hAnsi="宋体" w:eastAsia="宋体" w:cs="宋体"/>
          <w:color w:val="000000" w:themeColor="text1"/>
          <w:sz w:val="24"/>
          <w:szCs w:val="24"/>
          <w:highlight w:val="none"/>
          <w:lang w:val="en-US" w:eastAsia="zh-CN"/>
          <w14:textFill>
            <w14:solidFill>
              <w14:schemeClr w14:val="tx1"/>
            </w14:solidFill>
          </w14:textFill>
        </w:rPr>
        <w:t>企业承建。投标时须提交《中小企业声明函》。</w:t>
      </w:r>
    </w:p>
    <w:p w14:paraId="01DB3CC7">
      <w:pPr>
        <w:spacing w:line="440" w:lineRule="exact"/>
        <w:ind w:firstLine="482" w:firstLineChars="200"/>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w:t>
      </w:r>
      <w:r>
        <w:rPr>
          <w:rFonts w:hint="eastAsia"/>
          <w:b/>
          <w:bCs/>
          <w:color w:val="000000" w:themeColor="text1"/>
          <w:sz w:val="24"/>
          <w:szCs w:val="24"/>
          <w:highlight w:val="none"/>
          <w:lang w:val="en-US" w:eastAsia="zh-CN"/>
          <w14:textFill>
            <w14:solidFill>
              <w14:schemeClr w14:val="tx1"/>
            </w14:solidFill>
          </w14:textFill>
        </w:rPr>
        <w:t>三</w:t>
      </w:r>
      <w:r>
        <w:rPr>
          <w:rFonts w:hint="eastAsia"/>
          <w:b/>
          <w:bCs/>
          <w:color w:val="000000" w:themeColor="text1"/>
          <w:sz w:val="24"/>
          <w:szCs w:val="24"/>
          <w:highlight w:val="none"/>
          <w14:textFill>
            <w14:solidFill>
              <w14:schemeClr w14:val="tx1"/>
            </w14:solidFill>
          </w14:textFill>
        </w:rPr>
        <w:t>）拒绝下述供应商参加本次采购活动：</w:t>
      </w:r>
    </w:p>
    <w:p w14:paraId="632E08A4">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 供应商处于被责令停业、财产被接管、冻结和破产状态，以及投标资格被取消或者被暂停且在暂停期内；</w:t>
      </w:r>
    </w:p>
    <w:p w14:paraId="77AF6B86">
      <w:pPr>
        <w:spacing w:line="440" w:lineRule="exact"/>
        <w:ind w:firstLine="482" w:firstLineChars="200"/>
        <w:rPr>
          <w:rFonts w:hint="eastAsia"/>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w:t>
      </w:r>
      <w:r>
        <w:rPr>
          <w:rFonts w:hint="eastAsia"/>
          <w:b/>
          <w:bCs/>
          <w:color w:val="000000" w:themeColor="text1"/>
          <w:sz w:val="24"/>
          <w:szCs w:val="24"/>
          <w:highlight w:val="none"/>
          <w:lang w:val="en-US"/>
          <w14:textFill>
            <w14:solidFill>
              <w14:schemeClr w14:val="tx1"/>
            </w14:solidFill>
          </w14:textFill>
        </w:rPr>
        <w:t>三</w:t>
      </w:r>
      <w:r>
        <w:rPr>
          <w:rFonts w:hint="eastAsia"/>
          <w:b/>
          <w:bCs/>
          <w:color w:val="000000" w:themeColor="text1"/>
          <w:sz w:val="24"/>
          <w:szCs w:val="24"/>
          <w:highlight w:val="none"/>
          <w14:textFill>
            <w14:solidFill>
              <w14:schemeClr w14:val="tx1"/>
            </w14:solidFill>
          </w14:textFill>
        </w:rPr>
        <w:t>）本项目不接受联合体参与磋商。</w:t>
      </w:r>
      <w:r>
        <w:rPr>
          <w:rFonts w:hint="eastAsia"/>
          <w:color w:val="000000" w:themeColor="text1"/>
          <w:sz w:val="24"/>
          <w:szCs w:val="24"/>
          <w:highlight w:val="none"/>
          <w14:textFill>
            <w14:solidFill>
              <w14:schemeClr w14:val="tx1"/>
            </w14:solidFill>
          </w14:textFill>
        </w:rPr>
        <w:t xml:space="preserve"> </w:t>
      </w:r>
    </w:p>
    <w:p w14:paraId="717E13AB">
      <w:pPr>
        <w:spacing w:line="440" w:lineRule="exact"/>
        <w:ind w:firstLine="482" w:firstLineChars="200"/>
        <w:rPr>
          <w:rFonts w:hint="eastAsia"/>
          <w:b/>
          <w:bCs/>
          <w:color w:val="000000" w:themeColor="text1"/>
          <w:sz w:val="24"/>
          <w:szCs w:val="24"/>
          <w:highlight w:val="none"/>
          <w:lang w:val="en-US"/>
          <w14:textFill>
            <w14:solidFill>
              <w14:schemeClr w14:val="tx1"/>
            </w14:solidFill>
          </w14:textFill>
        </w:rPr>
      </w:pPr>
      <w:r>
        <w:rPr>
          <w:rFonts w:hint="eastAsia"/>
          <w:b/>
          <w:bCs/>
          <w:color w:val="000000" w:themeColor="text1"/>
          <w:sz w:val="24"/>
          <w:szCs w:val="24"/>
          <w:highlight w:val="none"/>
          <w:lang w:val="en-US"/>
          <w14:textFill>
            <w14:solidFill>
              <w14:schemeClr w14:val="tx1"/>
            </w14:solidFill>
          </w14:textFill>
        </w:rPr>
        <w:t>八、获取磋商文件时间及方式</w:t>
      </w:r>
    </w:p>
    <w:p w14:paraId="6935EBF6">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1.时间：自磋商公告发布之日起5个工作日。</w:t>
      </w:r>
    </w:p>
    <w:p w14:paraId="44435016">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2.方式：供应商登录</w:t>
      </w:r>
      <w:r>
        <w:rPr>
          <w:rFonts w:hint="eastAsia"/>
          <w:color w:val="000000" w:themeColor="text1"/>
          <w:sz w:val="24"/>
          <w:szCs w:val="24"/>
          <w:highlight w:val="none"/>
          <w:lang w:val="en-US" w:eastAsia="zh-CN"/>
          <w14:textFill>
            <w14:solidFill>
              <w14:schemeClr w14:val="tx1"/>
            </w14:solidFill>
          </w14:textFill>
        </w:rPr>
        <w:t>新疆政府采购云平台</w:t>
      </w:r>
      <w:r>
        <w:rPr>
          <w:rFonts w:hint="eastAsia"/>
          <w:color w:val="000000" w:themeColor="text1"/>
          <w:sz w:val="24"/>
          <w:szCs w:val="24"/>
          <w:highlight w:val="none"/>
          <w14:textFill>
            <w14:solidFill>
              <w14:schemeClr w14:val="tx1"/>
            </w14:solidFill>
          </w14:textFill>
        </w:rPr>
        <w:t>http://www.ccgp-xinjiang.gov.cn/在线申请获取采购文件（进入“项目采购”应用，在获取采购文件菜单中选择项目，申请获取采购文件）。</w:t>
      </w:r>
    </w:p>
    <w:p w14:paraId="0DCA52E5">
      <w:pPr>
        <w:spacing w:line="440" w:lineRule="exact"/>
        <w:ind w:firstLine="482" w:firstLineChars="200"/>
        <w:rPr>
          <w:rFonts w:hint="eastAsia"/>
          <w:b/>
          <w:bCs/>
          <w:color w:val="000000" w:themeColor="text1"/>
          <w:sz w:val="24"/>
          <w:szCs w:val="24"/>
          <w:highlight w:val="none"/>
          <w:lang w:val="en-US"/>
          <w14:textFill>
            <w14:solidFill>
              <w14:schemeClr w14:val="tx1"/>
            </w14:solidFill>
          </w14:textFill>
        </w:rPr>
      </w:pPr>
      <w:r>
        <w:rPr>
          <w:rFonts w:hint="eastAsia"/>
          <w:b/>
          <w:bCs/>
          <w:color w:val="000000" w:themeColor="text1"/>
          <w:sz w:val="24"/>
          <w:szCs w:val="24"/>
          <w:highlight w:val="none"/>
          <w:lang w:val="en-US"/>
          <w14:textFill>
            <w14:solidFill>
              <w14:schemeClr w14:val="tx1"/>
            </w14:solidFill>
          </w14:textFill>
        </w:rPr>
        <w:t>九、 提交磋商响应文件截止时间和地点</w:t>
      </w:r>
    </w:p>
    <w:p w14:paraId="3B121B16">
      <w:pPr>
        <w:spacing w:line="440" w:lineRule="exact"/>
        <w:ind w:firstLine="480" w:firstLineChars="200"/>
        <w:rPr>
          <w:rFonts w:hint="eastAsia"/>
          <w:color w:val="000000" w:themeColor="text1"/>
          <w:sz w:val="24"/>
          <w:szCs w:val="24"/>
          <w:highlight w:val="none"/>
          <w:lang w:val="en-US"/>
          <w14:textFill>
            <w14:solidFill>
              <w14:schemeClr w14:val="tx1"/>
            </w14:solidFill>
          </w14:textFill>
        </w:rPr>
      </w:pPr>
      <w:r>
        <w:rPr>
          <w:rFonts w:hint="eastAsia"/>
          <w:color w:val="000000" w:themeColor="text1"/>
          <w:sz w:val="24"/>
          <w:szCs w:val="24"/>
          <w:highlight w:val="none"/>
          <w14:textFill>
            <w14:solidFill>
              <w14:schemeClr w14:val="tx1"/>
            </w14:solidFill>
          </w14:textFill>
        </w:rPr>
        <w:t>（一）提交响应文件截止时间：202</w:t>
      </w:r>
      <w:r>
        <w:rPr>
          <w:rFonts w:hint="eastAsia"/>
          <w:color w:val="000000" w:themeColor="text1"/>
          <w:sz w:val="24"/>
          <w:szCs w:val="24"/>
          <w:highlight w:val="none"/>
          <w:lang w:val="en-US" w:eastAsia="zh-CN"/>
          <w14:textFill>
            <w14:solidFill>
              <w14:schemeClr w14:val="tx1"/>
            </w14:solidFill>
          </w14:textFill>
        </w:rPr>
        <w:t>6</w:t>
      </w:r>
      <w:r>
        <w:rPr>
          <w:rFonts w:hint="eastAsia"/>
          <w:color w:val="000000" w:themeColor="text1"/>
          <w:sz w:val="24"/>
          <w:szCs w:val="24"/>
          <w:highlight w:val="none"/>
          <w14:textFill>
            <w14:solidFill>
              <w14:schemeClr w14:val="tx1"/>
            </w14:solidFill>
          </w14:textFill>
        </w:rPr>
        <w:t>年</w:t>
      </w:r>
      <w:r>
        <w:rPr>
          <w:rFonts w:hint="eastAsia"/>
          <w:color w:val="000000" w:themeColor="text1"/>
          <w:sz w:val="24"/>
          <w:szCs w:val="24"/>
          <w:highlight w:val="none"/>
          <w:lang w:val="en-US" w:eastAsia="zh-CN"/>
          <w14:textFill>
            <w14:solidFill>
              <w14:schemeClr w14:val="tx1"/>
            </w14:solidFill>
          </w14:textFill>
        </w:rPr>
        <w:t>6</w:t>
      </w:r>
      <w:r>
        <w:rPr>
          <w:rFonts w:hint="eastAsia"/>
          <w:color w:val="000000" w:themeColor="text1"/>
          <w:sz w:val="24"/>
          <w:szCs w:val="24"/>
          <w:highlight w:val="none"/>
          <w14:textFill>
            <w14:solidFill>
              <w14:schemeClr w14:val="tx1"/>
            </w14:solidFill>
          </w14:textFill>
        </w:rPr>
        <w:t>月</w:t>
      </w:r>
      <w:r>
        <w:rPr>
          <w:rFonts w:hint="eastAsia"/>
          <w:color w:val="000000" w:themeColor="text1"/>
          <w:sz w:val="24"/>
          <w:szCs w:val="24"/>
          <w:highlight w:val="none"/>
          <w:lang w:val="en-US" w:eastAsia="zh-CN"/>
          <w14:textFill>
            <w14:solidFill>
              <w14:schemeClr w14:val="tx1"/>
            </w14:solidFill>
          </w14:textFill>
        </w:rPr>
        <w:t>2</w:t>
      </w:r>
      <w:r>
        <w:rPr>
          <w:rFonts w:hint="eastAsia"/>
          <w:color w:val="000000" w:themeColor="text1"/>
          <w:sz w:val="24"/>
          <w:szCs w:val="24"/>
          <w:highlight w:val="none"/>
          <w14:textFill>
            <w14:solidFill>
              <w14:schemeClr w14:val="tx1"/>
            </w14:solidFill>
          </w14:textFill>
        </w:rPr>
        <w:t>日1</w:t>
      </w:r>
      <w:r>
        <w:rPr>
          <w:rFonts w:hint="eastAsia"/>
          <w:color w:val="000000" w:themeColor="text1"/>
          <w:sz w:val="24"/>
          <w:szCs w:val="24"/>
          <w:highlight w:val="none"/>
          <w:lang w:val="en-US" w:eastAsia="zh-CN"/>
          <w14:textFill>
            <w14:solidFill>
              <w14:schemeClr w14:val="tx1"/>
            </w14:solidFill>
          </w14:textFill>
        </w:rPr>
        <w:t>1:</w:t>
      </w:r>
      <w:r>
        <w:rPr>
          <w:rFonts w:hint="eastAsia"/>
          <w:color w:val="000000" w:themeColor="text1"/>
          <w:sz w:val="24"/>
          <w:szCs w:val="24"/>
          <w:highlight w:val="none"/>
          <w14:textFill>
            <w14:solidFill>
              <w14:schemeClr w14:val="tx1"/>
            </w14:solidFill>
          </w14:textFill>
        </w:rPr>
        <w:t>00</w:t>
      </w:r>
    </w:p>
    <w:p w14:paraId="703E5E12">
      <w:pPr>
        <w:spacing w:line="440" w:lineRule="exact"/>
        <w:ind w:firstLine="480" w:firstLineChars="200"/>
        <w:rPr>
          <w:rFonts w:hint="eastAsia" w:eastAsia="宋体"/>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14:textFill>
            <w14:solidFill>
              <w14:schemeClr w14:val="tx1"/>
            </w14:solidFill>
          </w14:textFill>
        </w:rPr>
        <w:t>（二）提交响应文件地点：</w:t>
      </w:r>
      <w:r>
        <w:rPr>
          <w:rFonts w:hint="eastAsia" w:cs="Times New Roman"/>
          <w:color w:val="000000" w:themeColor="text1"/>
          <w:sz w:val="24"/>
          <w:highlight w:val="none"/>
          <w14:textFill>
            <w14:solidFill>
              <w14:schemeClr w14:val="tx1"/>
            </w14:solidFill>
          </w14:textFill>
        </w:rPr>
        <w:t>新疆政府采购</w:t>
      </w:r>
      <w:r>
        <w:rPr>
          <w:rFonts w:hint="eastAsia" w:cs="Times New Roman"/>
          <w:color w:val="000000" w:themeColor="text1"/>
          <w:sz w:val="24"/>
          <w:highlight w:val="none"/>
          <w:lang w:val="en-US" w:eastAsia="zh-CN"/>
          <w14:textFill>
            <w14:solidFill>
              <w14:schemeClr w14:val="tx1"/>
            </w14:solidFill>
          </w14:textFill>
        </w:rPr>
        <w:t>网</w:t>
      </w:r>
    </w:p>
    <w:p w14:paraId="3B7B5AE1">
      <w:pPr>
        <w:pStyle w:val="13"/>
        <w:ind w:left="0" w:firstLine="482" w:firstLineChars="200"/>
        <w:rPr>
          <w:rFonts w:hint="eastAsia"/>
          <w:b/>
          <w:bCs/>
          <w:color w:val="000000" w:themeColor="text1"/>
          <w:sz w:val="24"/>
          <w:szCs w:val="24"/>
          <w:highlight w:val="none"/>
          <w:lang w:val="en-US"/>
          <w14:textFill>
            <w14:solidFill>
              <w14:schemeClr w14:val="tx1"/>
            </w14:solidFill>
          </w14:textFill>
        </w:rPr>
      </w:pPr>
      <w:r>
        <w:rPr>
          <w:rFonts w:hint="eastAsia"/>
          <w:b/>
          <w:bCs/>
          <w:color w:val="000000" w:themeColor="text1"/>
          <w:sz w:val="24"/>
          <w:szCs w:val="24"/>
          <w:highlight w:val="none"/>
          <w:lang w:val="en-US"/>
          <w14:textFill>
            <w14:solidFill>
              <w14:schemeClr w14:val="tx1"/>
            </w14:solidFill>
          </w14:textFill>
        </w:rPr>
        <w:t>十、开启</w:t>
      </w:r>
    </w:p>
    <w:p w14:paraId="37A13551">
      <w:pPr>
        <w:spacing w:line="440" w:lineRule="exact"/>
        <w:ind w:firstLine="480" w:firstLineChars="200"/>
        <w:rPr>
          <w:rFonts w:hint="eastAsia" w:cs="Times New Roman"/>
          <w:color w:val="000000" w:themeColor="text1"/>
          <w:sz w:val="24"/>
          <w:highlight w:val="none"/>
          <w14:textFill>
            <w14:solidFill>
              <w14:schemeClr w14:val="tx1"/>
            </w14:solidFill>
          </w14:textFill>
        </w:rPr>
      </w:pPr>
      <w:r>
        <w:rPr>
          <w:rFonts w:hint="eastAsia" w:cs="Times New Roman"/>
          <w:color w:val="000000" w:themeColor="text1"/>
          <w:sz w:val="24"/>
          <w:highlight w:val="none"/>
          <w14:textFill>
            <w14:solidFill>
              <w14:schemeClr w14:val="tx1"/>
            </w14:solidFill>
          </w14:textFill>
        </w:rPr>
        <w:t>1.时间：同</w:t>
      </w:r>
      <w:r>
        <w:rPr>
          <w:rFonts w:hint="eastAsia" w:cs="Times New Roman"/>
          <w:color w:val="000000" w:themeColor="text1"/>
          <w:sz w:val="24"/>
          <w:highlight w:val="none"/>
          <w:lang w:val="en-US"/>
          <w14:textFill>
            <w14:solidFill>
              <w14:schemeClr w14:val="tx1"/>
            </w14:solidFill>
          </w14:textFill>
        </w:rPr>
        <w:t>提交响应文件</w:t>
      </w:r>
      <w:r>
        <w:rPr>
          <w:rFonts w:hint="eastAsia" w:cs="Times New Roman"/>
          <w:color w:val="000000" w:themeColor="text1"/>
          <w:sz w:val="24"/>
          <w:highlight w:val="none"/>
          <w14:textFill>
            <w14:solidFill>
              <w14:schemeClr w14:val="tx1"/>
            </w14:solidFill>
          </w14:textFill>
        </w:rPr>
        <w:t>截止时间</w:t>
      </w:r>
    </w:p>
    <w:p w14:paraId="646E9963">
      <w:pPr>
        <w:spacing w:line="440" w:lineRule="exact"/>
        <w:ind w:firstLine="480" w:firstLineChars="200"/>
        <w:rPr>
          <w:rFonts w:cs="Times New Roman"/>
          <w:color w:val="000000" w:themeColor="text1"/>
          <w:sz w:val="24"/>
          <w:highlight w:val="none"/>
          <w:lang w:val="en-US"/>
          <w14:textFill>
            <w14:solidFill>
              <w14:schemeClr w14:val="tx1"/>
            </w14:solidFill>
          </w14:textFill>
        </w:rPr>
      </w:pPr>
      <w:r>
        <w:rPr>
          <w:rFonts w:hint="eastAsia" w:cs="Times New Roman"/>
          <w:color w:val="000000" w:themeColor="text1"/>
          <w:sz w:val="24"/>
          <w:highlight w:val="none"/>
          <w:lang w:val="en-US"/>
          <w14:textFill>
            <w14:solidFill>
              <w14:schemeClr w14:val="tx1"/>
            </w14:solidFill>
          </w14:textFill>
        </w:rPr>
        <w:t>2.地点：</w:t>
      </w:r>
      <w:r>
        <w:rPr>
          <w:rFonts w:hint="eastAsia" w:cs="Times New Roman"/>
          <w:color w:val="000000" w:themeColor="text1"/>
          <w:sz w:val="24"/>
          <w:highlight w:val="none"/>
          <w14:textFill>
            <w14:solidFill>
              <w14:schemeClr w14:val="tx1"/>
            </w14:solidFill>
          </w14:textFill>
        </w:rPr>
        <w:t>同</w:t>
      </w:r>
      <w:r>
        <w:rPr>
          <w:rFonts w:hint="eastAsia" w:cs="Times New Roman"/>
          <w:color w:val="000000" w:themeColor="text1"/>
          <w:sz w:val="24"/>
          <w:highlight w:val="none"/>
          <w:lang w:val="en-US"/>
          <w14:textFill>
            <w14:solidFill>
              <w14:schemeClr w14:val="tx1"/>
            </w14:solidFill>
          </w14:textFill>
        </w:rPr>
        <w:t>提交</w:t>
      </w:r>
      <w:r>
        <w:rPr>
          <w:rFonts w:hint="eastAsia" w:cs="Times New Roman"/>
          <w:color w:val="000000" w:themeColor="text1"/>
          <w:sz w:val="24"/>
          <w:highlight w:val="none"/>
          <w14:textFill>
            <w14:solidFill>
              <w14:schemeClr w14:val="tx1"/>
            </w14:solidFill>
          </w14:textFill>
        </w:rPr>
        <w:t>响应文件地点</w:t>
      </w:r>
    </w:p>
    <w:p w14:paraId="6B64EBCB">
      <w:pPr>
        <w:spacing w:line="440" w:lineRule="exact"/>
        <w:ind w:firstLine="482" w:firstLineChars="200"/>
        <w:rPr>
          <w:rFonts w:hint="eastAsia"/>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lang w:val="en-US"/>
          <w14:textFill>
            <w14:solidFill>
              <w14:schemeClr w14:val="tx1"/>
            </w14:solidFill>
          </w14:textFill>
        </w:rPr>
        <w:t>十一、 联系事项</w:t>
      </w:r>
      <w:r>
        <w:rPr>
          <w:rFonts w:hint="eastAsia"/>
          <w:color w:val="000000" w:themeColor="text1"/>
          <w:sz w:val="24"/>
          <w:szCs w:val="24"/>
          <w:highlight w:val="none"/>
          <w14:textFill>
            <w14:solidFill>
              <w14:schemeClr w14:val="tx1"/>
            </w14:solidFill>
          </w14:textFill>
        </w:rPr>
        <w:t xml:space="preserve"> </w:t>
      </w:r>
    </w:p>
    <w:p w14:paraId="3726ECA2">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1.采购人信息</w:t>
      </w:r>
    </w:p>
    <w:p w14:paraId="43CEC08C">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名 称：</w:t>
      </w:r>
      <w:r>
        <w:rPr>
          <w:rFonts w:hint="eastAsia"/>
          <w:color w:val="000000" w:themeColor="text1"/>
          <w:sz w:val="24"/>
          <w:szCs w:val="24"/>
          <w:highlight w:val="none"/>
          <w:lang w:eastAsia="zh-CN"/>
          <w14:textFill>
            <w14:solidFill>
              <w14:schemeClr w14:val="tx1"/>
            </w14:solidFill>
          </w14:textFill>
        </w:rPr>
        <w:t>新疆维吾尔自治区地质局区域地质调查中心</w:t>
      </w:r>
    </w:p>
    <w:p w14:paraId="51C235F7">
      <w:pPr>
        <w:spacing w:line="44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14:textFill>
            <w14:solidFill>
              <w14:schemeClr w14:val="tx1"/>
            </w14:solidFill>
          </w14:textFill>
        </w:rPr>
        <w:t>地址：</w:t>
      </w:r>
      <w:r>
        <w:rPr>
          <w:rFonts w:hint="eastAsia" w:ascii="宋体" w:hAnsi="宋体" w:eastAsia="宋体" w:cs="宋体"/>
          <w:color w:val="000000" w:themeColor="text1"/>
          <w:sz w:val="24"/>
          <w:szCs w:val="24"/>
          <w:highlight w:val="none"/>
          <w:lang w:eastAsia="zh-CN"/>
          <w14:textFill>
            <w14:solidFill>
              <w14:schemeClr w14:val="tx1"/>
            </w14:solidFill>
          </w14:textFill>
        </w:rPr>
        <w:t>乌鲁木齐市天津北路466号</w:t>
      </w:r>
    </w:p>
    <w:p w14:paraId="6136CB1C">
      <w:pPr>
        <w:spacing w:line="440" w:lineRule="exact"/>
        <w:ind w:firstLine="480" w:firstLineChars="200"/>
        <w:rPr>
          <w:color w:val="000000" w:themeColor="text1"/>
          <w:sz w:val="24"/>
          <w:szCs w:val="24"/>
          <w:highlight w:val="none"/>
          <w:lang w:val="en-US"/>
          <w14:textFill>
            <w14:solidFill>
              <w14:schemeClr w14:val="tx1"/>
            </w14:solidFill>
          </w14:textFill>
        </w:rPr>
      </w:pPr>
      <w:r>
        <w:rPr>
          <w:rFonts w:hint="eastAsia"/>
          <w:color w:val="000000" w:themeColor="text1"/>
          <w:sz w:val="24"/>
          <w:szCs w:val="24"/>
          <w:highlight w:val="none"/>
          <w14:textFill>
            <w14:solidFill>
              <w14:schemeClr w14:val="tx1"/>
            </w14:solidFill>
          </w14:textFill>
        </w:rPr>
        <w:t>联系人：</w:t>
      </w:r>
      <w:r>
        <w:rPr>
          <w:rFonts w:hint="eastAsia"/>
          <w:color w:val="000000" w:themeColor="text1"/>
          <w:sz w:val="24"/>
          <w:szCs w:val="24"/>
          <w:highlight w:val="none"/>
          <w:lang w:val="en-US" w:eastAsia="zh-CN"/>
          <w14:textFill>
            <w14:solidFill>
              <w14:schemeClr w14:val="tx1"/>
            </w14:solidFill>
          </w14:textFill>
        </w:rPr>
        <w:t>付晓波</w:t>
      </w:r>
      <w:r>
        <w:rPr>
          <w:rFonts w:hint="eastAsia"/>
          <w:color w:val="000000" w:themeColor="text1"/>
          <w:sz w:val="24"/>
          <w:szCs w:val="24"/>
          <w:highlight w:val="none"/>
          <w:lang w:val="en-US"/>
          <w14:textFill>
            <w14:solidFill>
              <w14:schemeClr w14:val="tx1"/>
            </w14:solidFill>
          </w14:textFill>
        </w:rPr>
        <w:t xml:space="preserve"> </w:t>
      </w:r>
    </w:p>
    <w:p w14:paraId="6C0A9D64">
      <w:pPr>
        <w:spacing w:line="440" w:lineRule="exact"/>
        <w:ind w:firstLine="480" w:firstLineChars="200"/>
        <w:rPr>
          <w:rFonts w:hint="eastAsia" w:eastAsia="宋体"/>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14:textFill>
            <w14:solidFill>
              <w14:schemeClr w14:val="tx1"/>
            </w14:solidFill>
          </w14:textFill>
        </w:rPr>
        <w:t>联系电话：</w:t>
      </w:r>
      <w:r>
        <w:rPr>
          <w:rFonts w:hint="eastAsia"/>
          <w:color w:val="000000" w:themeColor="text1"/>
          <w:sz w:val="24"/>
          <w:szCs w:val="24"/>
          <w:highlight w:val="none"/>
          <w:lang w:val="en-US" w:eastAsia="zh-CN"/>
          <w14:textFill>
            <w14:solidFill>
              <w14:schemeClr w14:val="tx1"/>
            </w14:solidFill>
          </w14:textFill>
        </w:rPr>
        <w:t>13319882663</w:t>
      </w:r>
    </w:p>
    <w:p w14:paraId="475DE963">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2. </w:t>
      </w:r>
      <w:r>
        <w:rPr>
          <w:rFonts w:hint="eastAsia"/>
          <w:color w:val="000000" w:themeColor="text1"/>
          <w:sz w:val="24"/>
          <w:szCs w:val="24"/>
          <w:highlight w:val="none"/>
          <w:lang w:eastAsia="zh-CN"/>
          <w14:textFill>
            <w14:solidFill>
              <w14:schemeClr w14:val="tx1"/>
            </w14:solidFill>
          </w14:textFill>
        </w:rPr>
        <w:t>新疆维吾尔自治区公共资源交易中心</w:t>
      </w:r>
      <w:r>
        <w:rPr>
          <w:rFonts w:hint="eastAsia"/>
          <w:color w:val="000000" w:themeColor="text1"/>
          <w:sz w:val="24"/>
          <w:szCs w:val="24"/>
          <w:highlight w:val="none"/>
          <w14:textFill>
            <w14:solidFill>
              <w14:schemeClr w14:val="tx1"/>
            </w14:solidFill>
          </w14:textFill>
        </w:rPr>
        <w:t>信息</w:t>
      </w:r>
    </w:p>
    <w:p w14:paraId="29948F3D">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地　址：新疆乌鲁木齐市水磨沟区准噶尔街299号益民大厦4楼A40</w:t>
      </w:r>
      <w:r>
        <w:rPr>
          <w:rFonts w:hint="eastAsia"/>
          <w:color w:val="000000" w:themeColor="text1"/>
          <w:sz w:val="24"/>
          <w:szCs w:val="24"/>
          <w:highlight w:val="none"/>
          <w:lang w:val="en-US" w:eastAsia="zh-CN"/>
          <w14:textFill>
            <w14:solidFill>
              <w14:schemeClr w14:val="tx1"/>
            </w14:solidFill>
          </w14:textFill>
        </w:rPr>
        <w:t>6</w:t>
      </w:r>
      <w:r>
        <w:rPr>
          <w:rFonts w:hint="eastAsia"/>
          <w:color w:val="000000" w:themeColor="text1"/>
          <w:sz w:val="24"/>
          <w:szCs w:val="24"/>
          <w:highlight w:val="none"/>
          <w14:textFill>
            <w14:solidFill>
              <w14:schemeClr w14:val="tx1"/>
            </w14:solidFill>
          </w14:textFill>
        </w:rPr>
        <w:t>室</w:t>
      </w:r>
    </w:p>
    <w:p w14:paraId="6C886DC6">
      <w:pPr>
        <w:spacing w:line="440" w:lineRule="exact"/>
        <w:ind w:firstLine="480" w:firstLineChars="200"/>
        <w:rPr>
          <w:rFonts w:hint="eastAsia" w:eastAsia="宋体"/>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14:textFill>
            <w14:solidFill>
              <w14:schemeClr w14:val="tx1"/>
            </w14:solidFill>
          </w14:textFill>
        </w:rPr>
        <w:t>联系人：</w:t>
      </w:r>
      <w:r>
        <w:rPr>
          <w:rFonts w:hint="eastAsia"/>
          <w:color w:val="000000" w:themeColor="text1"/>
          <w:sz w:val="24"/>
          <w:szCs w:val="24"/>
          <w:highlight w:val="none"/>
          <w:lang w:val="en-US" w:eastAsia="zh-CN"/>
          <w14:textFill>
            <w14:solidFill>
              <w14:schemeClr w14:val="tx1"/>
            </w14:solidFill>
          </w14:textFill>
        </w:rPr>
        <w:t>漆老师</w:t>
      </w:r>
    </w:p>
    <w:p w14:paraId="3EEC721C">
      <w:pPr>
        <w:spacing w:line="440" w:lineRule="exact"/>
        <w:ind w:firstLine="480" w:firstLineChars="200"/>
        <w:rPr>
          <w:rFonts w:hint="eastAsia" w:eastAsia="宋体"/>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14:textFill>
            <w14:solidFill>
              <w14:schemeClr w14:val="tx1"/>
            </w14:solidFill>
          </w14:textFill>
        </w:rPr>
        <w:t>联系电话：</w:t>
      </w:r>
      <w:r>
        <w:rPr>
          <w:rFonts w:hint="eastAsia"/>
          <w:color w:val="000000" w:themeColor="text1"/>
          <w:sz w:val="24"/>
          <w:szCs w:val="24"/>
          <w:highlight w:val="none"/>
          <w:lang w:val="en-US"/>
          <w14:textFill>
            <w14:solidFill>
              <w14:schemeClr w14:val="tx1"/>
            </w14:solidFill>
          </w14:textFill>
        </w:rPr>
        <w:t>0991-355012</w:t>
      </w:r>
      <w:r>
        <w:rPr>
          <w:rFonts w:hint="eastAsia"/>
          <w:color w:val="000000" w:themeColor="text1"/>
          <w:sz w:val="24"/>
          <w:szCs w:val="24"/>
          <w:highlight w:val="none"/>
          <w:lang w:val="en-US" w:eastAsia="zh-CN"/>
          <w14:textFill>
            <w14:solidFill>
              <w14:schemeClr w14:val="tx1"/>
            </w14:solidFill>
          </w14:textFill>
        </w:rPr>
        <w:t>9</w:t>
      </w:r>
    </w:p>
    <w:p w14:paraId="489537A5">
      <w:pPr>
        <w:spacing w:line="440" w:lineRule="exact"/>
        <w:ind w:firstLine="482" w:firstLineChars="200"/>
        <w:rPr>
          <w:rFonts w:hint="eastAsia"/>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lang w:val="en-US"/>
          <w14:textFill>
            <w14:solidFill>
              <w14:schemeClr w14:val="tx1"/>
            </w14:solidFill>
          </w14:textFill>
        </w:rPr>
        <w:t>十二</w:t>
      </w:r>
      <w:r>
        <w:rPr>
          <w:rFonts w:hint="eastAsia"/>
          <w:b/>
          <w:bCs/>
          <w:color w:val="000000" w:themeColor="text1"/>
          <w:sz w:val="24"/>
          <w:szCs w:val="24"/>
          <w:highlight w:val="none"/>
          <w14:textFill>
            <w14:solidFill>
              <w14:schemeClr w14:val="tx1"/>
            </w14:solidFill>
          </w14:textFill>
        </w:rPr>
        <w:t>、 本项目相关公告发布媒体发布：</w:t>
      </w:r>
      <w:r>
        <w:rPr>
          <w:rFonts w:hint="eastAsia"/>
          <w:color w:val="000000" w:themeColor="text1"/>
          <w:sz w:val="24"/>
          <w:szCs w:val="24"/>
          <w:highlight w:val="none"/>
          <w14:textFill>
            <w14:solidFill>
              <w14:schemeClr w14:val="tx1"/>
            </w14:solidFill>
          </w14:textFill>
        </w:rPr>
        <w:t xml:space="preserve"> </w:t>
      </w:r>
    </w:p>
    <w:p w14:paraId="60569427">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1.新疆维吾尔自治区公共资源交易中心</w:t>
      </w:r>
      <w:r>
        <w:rPr>
          <w:rFonts w:hint="eastAsia"/>
          <w:color w:val="000000" w:themeColor="text1"/>
          <w:sz w:val="24"/>
          <w:szCs w:val="24"/>
          <w:highlight w:val="none"/>
          <w14:textFill>
            <w14:solidFill>
              <w14:schemeClr w14:val="tx1"/>
            </w14:solidFill>
          </w14:textFill>
        </w:rPr>
        <w:t>官</w:t>
      </w:r>
      <w:r>
        <w:rPr>
          <w:rFonts w:hint="eastAsia"/>
          <w:color w:val="000000" w:themeColor="text1"/>
          <w:sz w:val="24"/>
          <w:szCs w:val="24"/>
          <w:highlight w:val="none"/>
          <w14:textFill>
            <w14:solidFill>
              <w14:schemeClr w14:val="tx1"/>
            </w14:solidFill>
          </w14:textFill>
        </w:rPr>
        <w:fldChar w:fldCharType="begin"/>
      </w:r>
      <w:r>
        <w:rPr>
          <w:rFonts w:hint="eastAsia"/>
          <w:color w:val="000000" w:themeColor="text1"/>
          <w:sz w:val="24"/>
          <w:szCs w:val="24"/>
          <w:highlight w:val="none"/>
          <w14:textFill>
            <w14:solidFill>
              <w14:schemeClr w14:val="tx1"/>
            </w14:solidFill>
          </w14:textFill>
        </w:rPr>
        <w:instrText xml:space="preserve"> HYPERLINK "http://www.zdbidding.com/" \h </w:instrText>
      </w:r>
      <w:r>
        <w:rPr>
          <w:rFonts w:hint="eastAsia"/>
          <w:color w:val="000000" w:themeColor="text1"/>
          <w:sz w:val="24"/>
          <w:szCs w:val="24"/>
          <w:highlight w:val="none"/>
          <w14:textFill>
            <w14:solidFill>
              <w14:schemeClr w14:val="tx1"/>
            </w14:solidFill>
          </w14:textFill>
        </w:rPr>
        <w:fldChar w:fldCharType="separate"/>
      </w:r>
      <w:r>
        <w:rPr>
          <w:rFonts w:hint="eastAsia"/>
          <w:color w:val="000000" w:themeColor="text1"/>
          <w:sz w:val="24"/>
          <w:szCs w:val="24"/>
          <w:highlight w:val="none"/>
          <w14:textFill>
            <w14:solidFill>
              <w14:schemeClr w14:val="tx1"/>
            </w14:solidFill>
          </w14:textFill>
        </w:rPr>
        <w:t>网：</w:t>
      </w:r>
      <w:r>
        <w:rPr>
          <w:rFonts w:hint="eastAsia"/>
          <w:color w:val="000000" w:themeColor="text1"/>
          <w:highlight w:val="none"/>
          <w:lang w:val="en-US"/>
          <w14:textFill>
            <w14:solidFill>
              <w14:schemeClr w14:val="tx1"/>
            </w14:solidFill>
          </w14:textFill>
        </w:rPr>
        <w:fldChar w:fldCharType="begin"/>
      </w:r>
      <w:r>
        <w:rPr>
          <w:rFonts w:hint="eastAsia"/>
          <w:color w:val="000000" w:themeColor="text1"/>
          <w:highlight w:val="none"/>
          <w:lang w:val="en-US"/>
          <w14:textFill>
            <w14:solidFill>
              <w14:schemeClr w14:val="tx1"/>
            </w14:solidFill>
          </w14:textFill>
        </w:rPr>
        <w:instrText xml:space="preserve"> HYPERLINK "http://zwfw.xin</w:instrText>
      </w:r>
      <w:r>
        <w:rPr>
          <w:rFonts w:hint="eastAsia"/>
          <w:color w:val="000000" w:themeColor="text1"/>
          <w:highlight w:val="none"/>
          <w:lang w:val="en-US" w:eastAsia="zh-CN"/>
          <w14:textFill>
            <w14:solidFill>
              <w14:schemeClr w14:val="tx1"/>
            </w14:solidFill>
          </w14:textFill>
        </w:rPr>
        <w:instrText xml:space="preserve">；</w:instrText>
      </w:r>
      <w:r>
        <w:rPr>
          <w:rFonts w:hint="eastAsia"/>
          <w:color w:val="000000" w:themeColor="text1"/>
          <w:highlight w:val="none"/>
          <w:lang w:val="en-US"/>
          <w14:textFill>
            <w14:solidFill>
              <w14:schemeClr w14:val="tx1"/>
            </w14:solidFill>
          </w14:textFill>
        </w:rPr>
        <w:instrText xml:space="preserve">iang.gov.cn/xinjiangggzy" </w:instrText>
      </w:r>
      <w:r>
        <w:rPr>
          <w:rFonts w:hint="eastAsia"/>
          <w:color w:val="000000" w:themeColor="text1"/>
          <w:highlight w:val="none"/>
          <w:lang w:val="en-US"/>
          <w14:textFill>
            <w14:solidFill>
              <w14:schemeClr w14:val="tx1"/>
            </w14:solidFill>
          </w14:textFill>
        </w:rPr>
        <w:fldChar w:fldCharType="separate"/>
      </w:r>
      <w:r>
        <w:rPr>
          <w:rFonts w:hint="eastAsia"/>
          <w:color w:val="000000" w:themeColor="text1"/>
          <w:highlight w:val="none"/>
          <w:lang w:val="en-US"/>
          <w14:textFill>
            <w14:solidFill>
              <w14:schemeClr w14:val="tx1"/>
            </w14:solidFill>
          </w14:textFill>
        </w:rPr>
        <w:t>https://ggzy.xinjiang.gov.cn</w:t>
      </w:r>
      <w:r>
        <w:rPr>
          <w:rFonts w:hint="eastAsia"/>
          <w:color w:val="000000" w:themeColor="text1"/>
          <w:highlight w:val="none"/>
          <w:lang w:val="en-US"/>
          <w14:textFill>
            <w14:solidFill>
              <w14:schemeClr w14:val="tx1"/>
            </w14:solidFill>
          </w14:textFill>
        </w:rPr>
        <w:fldChar w:fldCharType="end"/>
      </w:r>
      <w:r>
        <w:rPr>
          <w:rFonts w:hint="eastAsia"/>
          <w:color w:val="000000" w:themeColor="text1"/>
          <w:sz w:val="24"/>
          <w:szCs w:val="24"/>
          <w:highlight w:val="none"/>
          <w14:textFill>
            <w14:solidFill>
              <w14:schemeClr w14:val="tx1"/>
            </w14:solidFill>
          </w14:textFill>
        </w:rPr>
        <w:fldChar w:fldCharType="end"/>
      </w:r>
      <w:r>
        <w:rPr>
          <w:rFonts w:hint="eastAsia"/>
          <w:color w:val="000000" w:themeColor="text1"/>
          <w:sz w:val="24"/>
          <w:szCs w:val="24"/>
          <w:highlight w:val="none"/>
          <w14:textFill>
            <w14:solidFill>
              <w14:schemeClr w14:val="tx1"/>
            </w14:solidFill>
          </w14:textFill>
        </w:rPr>
        <w:t>、新疆政府采购网：</w:t>
      </w:r>
      <w:r>
        <w:rPr>
          <w:rFonts w:hint="eastAsia"/>
          <w:color w:val="000000" w:themeColor="text1"/>
          <w:highlight w:val="none"/>
          <w14:textFill>
            <w14:solidFill>
              <w14:schemeClr w14:val="tx1"/>
            </w14:solidFill>
          </w14:textFill>
        </w:rPr>
        <w:t>http://www.ccgp-xinjiang.gov.cn</w:t>
      </w:r>
      <w:r>
        <w:rPr>
          <w:rFonts w:hint="eastAsia"/>
          <w:color w:val="000000" w:themeColor="text1"/>
          <w:sz w:val="24"/>
          <w:szCs w:val="24"/>
          <w:highlight w:val="none"/>
          <w14:textFill>
            <w14:solidFill>
              <w14:schemeClr w14:val="tx1"/>
            </w14:solidFill>
          </w14:textFill>
        </w:rPr>
        <w:t xml:space="preserve">。 </w:t>
      </w:r>
    </w:p>
    <w:p w14:paraId="34378CDE">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w:t>
      </w:r>
      <w:r>
        <w:rPr>
          <w:rFonts w:hint="eastAsia"/>
          <w:color w:val="000000" w:themeColor="text1"/>
          <w:sz w:val="24"/>
          <w:szCs w:val="24"/>
          <w:highlight w:val="none"/>
          <w14:textFill>
            <w14:solidFill>
              <w14:schemeClr w14:val="tx1"/>
            </w14:solidFill>
          </w14:textFill>
        </w:rPr>
        <w:t xml:space="preserve">相关公告在法定媒体上公布之日即视为有效送达，不再另行通知。 </w:t>
      </w:r>
    </w:p>
    <w:p w14:paraId="1DBCD556">
      <w:pPr>
        <w:spacing w:line="440" w:lineRule="exact"/>
        <w:ind w:firstLine="480" w:firstLineChars="200"/>
        <w:rPr>
          <w:rFonts w:hint="eastAsia"/>
          <w:color w:val="000000" w:themeColor="text1"/>
          <w:sz w:val="24"/>
          <w:szCs w:val="24"/>
          <w:highlight w:val="none"/>
          <w14:textFill>
            <w14:solidFill>
              <w14:schemeClr w14:val="tx1"/>
            </w14:solidFill>
          </w14:textFill>
        </w:rPr>
        <w:sectPr>
          <w:pgSz w:w="11910" w:h="16840"/>
          <w:pgMar w:top="1984" w:right="1531" w:bottom="2098" w:left="1531" w:header="670" w:footer="1043" w:gutter="0"/>
          <w:cols w:space="720" w:num="1"/>
          <w:docGrid w:linePitch="1" w:charSpace="0"/>
        </w:sectPr>
      </w:pPr>
    </w:p>
    <w:p w14:paraId="66090C19">
      <w:pPr>
        <w:spacing w:line="440" w:lineRule="exact"/>
        <w:ind w:firstLine="640" w:firstLineChars="200"/>
        <w:jc w:val="center"/>
        <w:rPr>
          <w:rFonts w:hint="eastAsia" w:ascii="微软雅黑" w:hAnsi="微软雅黑" w:eastAsia="微软雅黑" w:cs="微软雅黑"/>
          <w:b/>
          <w:bCs/>
          <w:color w:val="000000" w:themeColor="text1"/>
          <w:sz w:val="32"/>
          <w:szCs w:val="32"/>
          <w:highlight w:val="none"/>
          <w14:textFill>
            <w14:solidFill>
              <w14:schemeClr w14:val="tx1"/>
            </w14:solidFill>
          </w14:textFill>
        </w:rPr>
      </w:pPr>
      <w:bookmarkStart w:id="1" w:name="_bookmark1"/>
      <w:bookmarkEnd w:id="1"/>
      <w:r>
        <w:rPr>
          <w:rFonts w:hint="eastAsia" w:ascii="微软雅黑" w:hAnsi="微软雅黑" w:eastAsia="微软雅黑" w:cs="微软雅黑"/>
          <w:b/>
          <w:bCs/>
          <w:color w:val="000000" w:themeColor="text1"/>
          <w:sz w:val="32"/>
          <w:szCs w:val="32"/>
          <w:highlight w:val="none"/>
          <w14:textFill>
            <w14:solidFill>
              <w14:schemeClr w14:val="tx1"/>
            </w14:solidFill>
          </w14:textFill>
        </w:rPr>
        <w:t>第二部分</w:t>
      </w:r>
      <w:r>
        <w:rPr>
          <w:rFonts w:hint="eastAsia" w:ascii="微软雅黑" w:hAnsi="微软雅黑" w:eastAsia="微软雅黑" w:cs="微软雅黑"/>
          <w:b/>
          <w:bCs/>
          <w:color w:val="000000" w:themeColor="text1"/>
          <w:sz w:val="32"/>
          <w:szCs w:val="32"/>
          <w:highlight w:val="none"/>
          <w14:textFill>
            <w14:solidFill>
              <w14:schemeClr w14:val="tx1"/>
            </w14:solidFill>
          </w14:textFill>
        </w:rPr>
        <w:tab/>
      </w:r>
      <w:r>
        <w:rPr>
          <w:rFonts w:hint="eastAsia" w:ascii="微软雅黑" w:hAnsi="微软雅黑" w:eastAsia="微软雅黑" w:cs="微软雅黑"/>
          <w:b/>
          <w:bCs/>
          <w:color w:val="000000" w:themeColor="text1"/>
          <w:sz w:val="32"/>
          <w:szCs w:val="32"/>
          <w:highlight w:val="none"/>
          <w14:textFill>
            <w14:solidFill>
              <w14:schemeClr w14:val="tx1"/>
            </w14:solidFill>
          </w14:textFill>
        </w:rPr>
        <w:t>磋商须知</w:t>
      </w:r>
    </w:p>
    <w:p w14:paraId="571755F6">
      <w:pPr>
        <w:spacing w:line="440" w:lineRule="exact"/>
        <w:rPr>
          <w:rFonts w:hint="eastAsia"/>
          <w:color w:val="000000" w:themeColor="text1"/>
          <w:sz w:val="24"/>
          <w:szCs w:val="24"/>
          <w:highlight w:val="none"/>
          <w14:textFill>
            <w14:solidFill>
              <w14:schemeClr w14:val="tx1"/>
            </w14:solidFill>
          </w14:textFill>
        </w:rPr>
      </w:pPr>
    </w:p>
    <w:p w14:paraId="49C02CE8">
      <w:pPr>
        <w:pStyle w:val="13"/>
        <w:rPr>
          <w:rFonts w:hint="eastAsia"/>
          <w:color w:val="000000" w:themeColor="text1"/>
          <w:sz w:val="24"/>
          <w:szCs w:val="24"/>
          <w:highlight w:val="none"/>
          <w14:textFill>
            <w14:solidFill>
              <w14:schemeClr w14:val="tx1"/>
            </w14:solidFill>
          </w14:textFill>
        </w:rPr>
      </w:pPr>
    </w:p>
    <w:p w14:paraId="549CA20A">
      <w:pPr>
        <w:rPr>
          <w:rFonts w:hint="eastAsia"/>
          <w:color w:val="000000" w:themeColor="text1"/>
          <w:highlight w:val="none"/>
          <w14:textFill>
            <w14:solidFill>
              <w14:schemeClr w14:val="tx1"/>
            </w14:solidFill>
          </w14:textFill>
        </w:rPr>
      </w:pPr>
    </w:p>
    <w:p w14:paraId="43255EF9">
      <w:pPr>
        <w:numPr>
          <w:ilvl w:val="0"/>
          <w:numId w:val="1"/>
        </w:numPr>
        <w:spacing w:line="440" w:lineRule="exact"/>
        <w:ind w:firstLine="640" w:firstLineChars="200"/>
        <w:jc w:val="center"/>
        <w:rPr>
          <w:rFonts w:hint="eastAsia" w:ascii="微软雅黑" w:hAnsi="微软雅黑" w:eastAsia="微软雅黑" w:cs="微软雅黑"/>
          <w:b/>
          <w:bCs/>
          <w:color w:val="000000" w:themeColor="text1"/>
          <w:sz w:val="32"/>
          <w:szCs w:val="32"/>
          <w:highlight w:val="none"/>
          <w14:textFill>
            <w14:solidFill>
              <w14:schemeClr w14:val="tx1"/>
            </w14:solidFill>
          </w14:textFill>
        </w:rPr>
      </w:pPr>
      <w:r>
        <w:rPr>
          <w:rFonts w:hint="eastAsia" w:ascii="微软雅黑" w:hAnsi="微软雅黑" w:eastAsia="微软雅黑" w:cs="微软雅黑"/>
          <w:b/>
          <w:bCs/>
          <w:color w:val="000000" w:themeColor="text1"/>
          <w:sz w:val="32"/>
          <w:szCs w:val="32"/>
          <w:highlight w:val="none"/>
          <w14:textFill>
            <w14:solidFill>
              <w14:schemeClr w14:val="tx1"/>
            </w14:solidFill>
          </w14:textFill>
        </w:rPr>
        <w:t xml:space="preserve">磋商须知前附表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2261"/>
        <w:gridCol w:w="5635"/>
      </w:tblGrid>
      <w:tr w14:paraId="68054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68" w:type="dxa"/>
            <w:noWrap w:val="0"/>
            <w:vAlign w:val="center"/>
          </w:tcPr>
          <w:p w14:paraId="203A3C83">
            <w:pPr>
              <w:pStyle w:val="51"/>
              <w:widowControl/>
              <w:spacing w:line="334" w:lineRule="exact"/>
              <w:rPr>
                <w:rFonts w:ascii="宋体" w:hAnsi="宋体" w:eastAsia="宋体"/>
                <w:b/>
                <w:color w:val="000000" w:themeColor="text1"/>
                <w:sz w:val="24"/>
                <w:highlight w:val="none"/>
                <w14:textFill>
                  <w14:solidFill>
                    <w14:schemeClr w14:val="tx1"/>
                  </w14:solidFill>
                </w14:textFill>
              </w:rPr>
            </w:pPr>
            <w:r>
              <w:rPr>
                <w:rFonts w:ascii="宋体" w:hAnsi="宋体" w:eastAsia="宋体"/>
                <w:b/>
                <w:color w:val="000000" w:themeColor="text1"/>
                <w:sz w:val="24"/>
                <w:highlight w:val="none"/>
                <w14:textFill>
                  <w14:solidFill>
                    <w14:schemeClr w14:val="tx1"/>
                  </w14:solidFill>
                </w14:textFill>
              </w:rPr>
              <w:t>条款号</w:t>
            </w:r>
          </w:p>
        </w:tc>
        <w:tc>
          <w:tcPr>
            <w:tcW w:w="2261" w:type="dxa"/>
            <w:noWrap w:val="0"/>
            <w:vAlign w:val="center"/>
          </w:tcPr>
          <w:p w14:paraId="2941A73D">
            <w:pPr>
              <w:pStyle w:val="51"/>
              <w:widowControl/>
              <w:spacing w:line="334" w:lineRule="exact"/>
              <w:jc w:val="center"/>
              <w:rPr>
                <w:rFonts w:ascii="宋体" w:hAnsi="宋体" w:eastAsia="宋体"/>
                <w:b/>
                <w:color w:val="000000" w:themeColor="text1"/>
                <w:sz w:val="24"/>
                <w:highlight w:val="none"/>
                <w14:textFill>
                  <w14:solidFill>
                    <w14:schemeClr w14:val="tx1"/>
                  </w14:solidFill>
                </w14:textFill>
              </w:rPr>
            </w:pPr>
            <w:r>
              <w:rPr>
                <w:rFonts w:ascii="宋体" w:hAnsi="宋体" w:eastAsia="宋体"/>
                <w:b/>
                <w:color w:val="000000" w:themeColor="text1"/>
                <w:sz w:val="24"/>
                <w:highlight w:val="none"/>
                <w14:textFill>
                  <w14:solidFill>
                    <w14:schemeClr w14:val="tx1"/>
                  </w14:solidFill>
                </w14:textFill>
              </w:rPr>
              <w:t>条 款 名 称</w:t>
            </w:r>
          </w:p>
        </w:tc>
        <w:tc>
          <w:tcPr>
            <w:tcW w:w="5635" w:type="dxa"/>
            <w:noWrap w:val="0"/>
            <w:vAlign w:val="center"/>
          </w:tcPr>
          <w:p w14:paraId="71493B4E">
            <w:pPr>
              <w:pStyle w:val="51"/>
              <w:widowControl/>
              <w:spacing w:line="334" w:lineRule="exact"/>
              <w:jc w:val="center"/>
              <w:rPr>
                <w:rFonts w:ascii="宋体" w:hAnsi="宋体" w:eastAsia="宋体"/>
                <w:b/>
                <w:color w:val="000000" w:themeColor="text1"/>
                <w:sz w:val="24"/>
                <w:highlight w:val="none"/>
                <w14:textFill>
                  <w14:solidFill>
                    <w14:schemeClr w14:val="tx1"/>
                  </w14:solidFill>
                </w14:textFill>
              </w:rPr>
            </w:pPr>
            <w:r>
              <w:rPr>
                <w:rFonts w:ascii="宋体" w:hAnsi="宋体" w:eastAsia="宋体"/>
                <w:b/>
                <w:color w:val="000000" w:themeColor="text1"/>
                <w:sz w:val="24"/>
                <w:highlight w:val="none"/>
                <w14:textFill>
                  <w14:solidFill>
                    <w14:schemeClr w14:val="tx1"/>
                  </w14:solidFill>
                </w14:textFill>
              </w:rPr>
              <w:t>编  列  内  容</w:t>
            </w:r>
          </w:p>
        </w:tc>
      </w:tr>
      <w:tr w14:paraId="4DDA0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68" w:type="dxa"/>
            <w:noWrap w:val="0"/>
            <w:vAlign w:val="center"/>
          </w:tcPr>
          <w:p w14:paraId="0A01EC33">
            <w:pPr>
              <w:pStyle w:val="51"/>
              <w:widowControl/>
              <w:spacing w:line="334" w:lineRule="exact"/>
              <w:jc w:val="center"/>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p>
        </w:tc>
        <w:tc>
          <w:tcPr>
            <w:tcW w:w="2261" w:type="dxa"/>
            <w:noWrap w:val="0"/>
            <w:vAlign w:val="center"/>
          </w:tcPr>
          <w:p w14:paraId="1D60B66E">
            <w:pPr>
              <w:pStyle w:val="51"/>
              <w:widowControl/>
              <w:spacing w:line="334" w:lineRule="exact"/>
              <w:jc w:val="center"/>
              <w:rPr>
                <w:rFonts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建设地点</w:t>
            </w:r>
          </w:p>
        </w:tc>
        <w:tc>
          <w:tcPr>
            <w:tcW w:w="5635" w:type="dxa"/>
            <w:noWrap w:val="0"/>
            <w:vAlign w:val="center"/>
          </w:tcPr>
          <w:p w14:paraId="0BE7E6B2">
            <w:pPr>
              <w:pStyle w:val="51"/>
              <w:rPr>
                <w:rFonts w:hint="eastAsia" w:ascii="宋体" w:hAnsi="宋体" w:eastAsia="宋体"/>
                <w:color w:val="000000" w:themeColor="text1"/>
                <w:highlight w:val="none"/>
                <w14:textFill>
                  <w14:solidFill>
                    <w14:schemeClr w14:val="tx1"/>
                  </w14:solidFill>
                </w14:textFill>
              </w:rPr>
            </w:pPr>
            <w:bookmarkStart w:id="2" w:name="EBab956008dbe54ba7a71901d90aab5e33"/>
            <w:bookmarkEnd w:id="2"/>
            <w:r>
              <w:rPr>
                <w:rFonts w:hint="eastAsia" w:eastAsia="宋体" w:cs="Times New Roman"/>
                <w:color w:val="000000" w:themeColor="text1"/>
                <w:sz w:val="24"/>
                <w:highlight w:val="none"/>
                <w:lang w:val="en-US" w:eastAsia="zh-CN"/>
                <w14:textFill>
                  <w14:solidFill>
                    <w14:schemeClr w14:val="tx1"/>
                  </w14:solidFill>
                </w14:textFill>
              </w:rPr>
              <w:t>乌鲁木齐市天津北路地质局区域地质调查中心</w:t>
            </w:r>
          </w:p>
        </w:tc>
      </w:tr>
      <w:tr w14:paraId="6BC10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168" w:type="dxa"/>
            <w:noWrap w:val="0"/>
            <w:vAlign w:val="center"/>
          </w:tcPr>
          <w:p w14:paraId="1FF042B2">
            <w:pPr>
              <w:pStyle w:val="51"/>
              <w:widowControl/>
              <w:spacing w:line="334" w:lineRule="exact"/>
              <w:jc w:val="center"/>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w:t>
            </w:r>
          </w:p>
        </w:tc>
        <w:tc>
          <w:tcPr>
            <w:tcW w:w="2261" w:type="dxa"/>
            <w:noWrap w:val="0"/>
            <w:vAlign w:val="center"/>
          </w:tcPr>
          <w:p w14:paraId="758E444D">
            <w:pPr>
              <w:pStyle w:val="51"/>
              <w:widowControl/>
              <w:spacing w:line="334" w:lineRule="exact"/>
              <w:jc w:val="center"/>
              <w:rPr>
                <w:rFonts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质量要求</w:t>
            </w:r>
          </w:p>
        </w:tc>
        <w:tc>
          <w:tcPr>
            <w:tcW w:w="5635" w:type="dxa"/>
            <w:noWrap w:val="0"/>
            <w:vAlign w:val="center"/>
          </w:tcPr>
          <w:p w14:paraId="461294D1">
            <w:pPr>
              <w:pStyle w:val="51"/>
              <w:widowControl/>
              <w:spacing w:line="334" w:lineRule="exact"/>
              <w:rPr>
                <w:rFonts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质量标准：</w:t>
            </w:r>
            <w:bookmarkStart w:id="3" w:name="EB842ea8786d484386adc9fd3f4803a0e9"/>
            <w:bookmarkEnd w:id="3"/>
            <w:r>
              <w:rPr>
                <w:rFonts w:hint="eastAsia" w:eastAsia="宋体"/>
                <w:color w:val="000000" w:themeColor="text1"/>
                <w:sz w:val="24"/>
                <w:highlight w:val="none"/>
                <w14:textFill>
                  <w14:solidFill>
                    <w14:schemeClr w14:val="tx1"/>
                  </w14:solidFill>
                </w14:textFill>
              </w:rPr>
              <w:t>合格</w:t>
            </w:r>
          </w:p>
          <w:p w14:paraId="09B2E01B">
            <w:pPr>
              <w:pStyle w:val="51"/>
              <w:widowControl/>
              <w:spacing w:line="334" w:lineRule="exact"/>
              <w:rPr>
                <w:rFonts w:hint="eastAsia" w:eastAsia="宋体"/>
                <w:color w:val="000000" w:themeColor="text1"/>
                <w:sz w:val="24"/>
                <w:highlight w:val="none"/>
                <w14:textFill>
                  <w14:solidFill>
                    <w14:schemeClr w14:val="tx1"/>
                  </w14:solidFill>
                </w14:textFill>
              </w:rPr>
            </w:pPr>
            <w:r>
              <w:rPr>
                <w:rFonts w:hint="eastAsia" w:eastAsia="宋体"/>
                <w:color w:val="000000" w:themeColor="text1"/>
                <w:sz w:val="24"/>
                <w:highlight w:val="none"/>
                <w14:textFill>
                  <w14:solidFill>
                    <w14:schemeClr w14:val="tx1"/>
                  </w14:solidFill>
                </w14:textFill>
              </w:rPr>
              <w:t>质保期：符合国家规定</w:t>
            </w:r>
          </w:p>
        </w:tc>
      </w:tr>
      <w:tr w14:paraId="1BD44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68" w:type="dxa"/>
            <w:noWrap w:val="0"/>
            <w:vAlign w:val="center"/>
          </w:tcPr>
          <w:p w14:paraId="45AB6065">
            <w:pPr>
              <w:pStyle w:val="51"/>
              <w:widowControl/>
              <w:spacing w:line="334" w:lineRule="exact"/>
              <w:jc w:val="center"/>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3</w:t>
            </w:r>
          </w:p>
        </w:tc>
        <w:tc>
          <w:tcPr>
            <w:tcW w:w="2261" w:type="dxa"/>
            <w:noWrap w:val="0"/>
            <w:vAlign w:val="center"/>
          </w:tcPr>
          <w:p w14:paraId="228D7558">
            <w:pPr>
              <w:pStyle w:val="51"/>
              <w:widowControl/>
              <w:spacing w:line="334" w:lineRule="exact"/>
              <w:jc w:val="center"/>
              <w:rPr>
                <w:rFonts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信誉要求</w:t>
            </w:r>
            <w:r>
              <w:rPr>
                <w:rFonts w:hint="eastAsia" w:ascii="宋体" w:hAnsi="宋体" w:eastAsia="宋体"/>
                <w:color w:val="000000" w:themeColor="text1"/>
                <w:sz w:val="24"/>
                <w:highlight w:val="none"/>
                <w14:textFill>
                  <w14:solidFill>
                    <w14:schemeClr w14:val="tx1"/>
                  </w14:solidFill>
                </w14:textFill>
              </w:rPr>
              <w:t>（不良行为记录）</w:t>
            </w:r>
          </w:p>
        </w:tc>
        <w:tc>
          <w:tcPr>
            <w:tcW w:w="5635" w:type="dxa"/>
            <w:noWrap w:val="0"/>
            <w:vAlign w:val="center"/>
          </w:tcPr>
          <w:p w14:paraId="28E18859">
            <w:pPr>
              <w:pStyle w:val="51"/>
              <w:widowControl/>
              <w:spacing w:line="334" w:lineRule="exact"/>
              <w:rPr>
                <w:rFonts w:ascii="宋体" w:hAnsi="宋体" w:eastAsia="宋体"/>
                <w:color w:val="000000" w:themeColor="text1"/>
                <w:sz w:val="24"/>
                <w:highlight w:val="none"/>
                <w14:textFill>
                  <w14:solidFill>
                    <w14:schemeClr w14:val="tx1"/>
                  </w14:solidFill>
                </w14:textFill>
              </w:rPr>
            </w:pPr>
            <w:bookmarkStart w:id="4" w:name="EB797d1b4079594a778b9f2da7a47c4236"/>
            <w:bookmarkEnd w:id="4"/>
            <w:r>
              <w:rPr>
                <w:rFonts w:hint="eastAsia" w:ascii="宋体" w:hAnsi="宋体" w:eastAsia="宋体" w:cs="宋体"/>
                <w:color w:val="000000" w:themeColor="text1"/>
                <w:kern w:val="0"/>
                <w:sz w:val="24"/>
                <w:szCs w:val="24"/>
                <w:highlight w:val="none"/>
                <w14:textFill>
                  <w14:solidFill>
                    <w14:schemeClr w14:val="tx1"/>
                  </w14:solidFill>
                </w14:textFill>
              </w:rPr>
              <w:t>企业在3年内未出现关、停、并转等不良经营状况，未处于被责令停业、投标资格取消、财务被接管、冻结、破产状况，未在近三年内有骗取中标和严重违约及重大工程质量、安全问题或拖欠农民工工资等问题；拟派的建造师未有不良业绩。</w:t>
            </w:r>
            <w:r>
              <w:rPr>
                <w:rFonts w:hint="eastAsia" w:ascii="宋体" w:hAnsi="宋体" w:eastAsia="宋体"/>
                <w:color w:val="000000" w:themeColor="text1"/>
                <w:sz w:val="24"/>
                <w:highlight w:val="none"/>
                <w14:textFill>
                  <w14:solidFill>
                    <w14:schemeClr w14:val="tx1"/>
                  </w14:solidFill>
                </w14:textFill>
              </w:rPr>
              <w:t xml:space="preserve">                          </w:t>
            </w:r>
          </w:p>
        </w:tc>
      </w:tr>
      <w:tr w14:paraId="5D16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68" w:type="dxa"/>
            <w:noWrap w:val="0"/>
            <w:vAlign w:val="center"/>
          </w:tcPr>
          <w:p w14:paraId="640BC79A">
            <w:pPr>
              <w:pStyle w:val="51"/>
              <w:widowControl/>
              <w:spacing w:line="334" w:lineRule="exact"/>
              <w:jc w:val="center"/>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4</w:t>
            </w:r>
          </w:p>
        </w:tc>
        <w:tc>
          <w:tcPr>
            <w:tcW w:w="2261" w:type="dxa"/>
            <w:noWrap w:val="0"/>
            <w:vAlign w:val="center"/>
          </w:tcPr>
          <w:p w14:paraId="495C0D45">
            <w:pPr>
              <w:pStyle w:val="51"/>
              <w:widowControl/>
              <w:spacing w:line="334" w:lineRule="exact"/>
              <w:jc w:val="center"/>
              <w:rPr>
                <w:rFonts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踏勘</w:t>
            </w:r>
            <w:r>
              <w:rPr>
                <w:rFonts w:hint="eastAsia" w:ascii="宋体" w:hAnsi="宋体" w:eastAsia="宋体"/>
                <w:color w:val="000000" w:themeColor="text1"/>
                <w:sz w:val="24"/>
                <w:highlight w:val="none"/>
                <w14:textFill>
                  <w14:solidFill>
                    <w14:schemeClr w14:val="tx1"/>
                  </w14:solidFill>
                </w14:textFill>
              </w:rPr>
              <w:t>现场</w:t>
            </w:r>
          </w:p>
        </w:tc>
        <w:tc>
          <w:tcPr>
            <w:tcW w:w="5635" w:type="dxa"/>
            <w:noWrap w:val="0"/>
            <w:vAlign w:val="center"/>
          </w:tcPr>
          <w:p w14:paraId="3F8A3B4B">
            <w:pPr>
              <w:pStyle w:val="51"/>
              <w:widowControl/>
              <w:spacing w:line="334" w:lineRule="exact"/>
              <w:rPr>
                <w:rFonts w:ascii="宋体" w:hAnsi="宋体" w:eastAsia="宋体"/>
                <w:color w:val="000000" w:themeColor="text1"/>
                <w:sz w:val="24"/>
                <w:highlight w:val="none"/>
                <w14:textFill>
                  <w14:solidFill>
                    <w14:schemeClr w14:val="tx1"/>
                  </w14:solidFill>
                </w14:textFill>
              </w:rPr>
            </w:pPr>
            <w:bookmarkStart w:id="5" w:name="EB711ab04762684375a014a19528cf06dd"/>
            <w:bookmarkEnd w:id="5"/>
            <w:r>
              <w:rPr>
                <w:rFonts w:hint="eastAsia" w:ascii="宋体" w:hAnsi="宋体" w:eastAsia="宋体"/>
                <w:color w:val="000000" w:themeColor="text1"/>
                <w:sz w:val="24"/>
                <w:highlight w:val="none"/>
                <w:lang w:eastAsia="zh-CN"/>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不组织</w:t>
            </w:r>
          </w:p>
          <w:p w14:paraId="0C981577">
            <w:pPr>
              <w:pStyle w:val="51"/>
              <w:widowControl/>
              <w:spacing w:line="334" w:lineRule="exact"/>
              <w:rPr>
                <w:rFonts w:hint="eastAsia" w:ascii="宋体" w:hAnsi="宋体" w:eastAsia="宋体"/>
                <w:color w:val="000000" w:themeColor="text1"/>
                <w:sz w:val="24"/>
                <w:highlight w:val="none"/>
                <w14:textFill>
                  <w14:solidFill>
                    <w14:schemeClr w14:val="tx1"/>
                  </w14:solidFill>
                </w14:textFill>
              </w:rPr>
            </w:pPr>
            <w:bookmarkStart w:id="6" w:name="EBafd1a84b6f804a9890ee96b9f6d8258d"/>
            <w:bookmarkEnd w:id="6"/>
            <w:r>
              <w:rPr>
                <w:rFonts w:hint="eastAsia" w:ascii="宋体" w:hAnsi="宋体" w:eastAsia="宋体"/>
                <w:color w:val="000000" w:themeColor="text1"/>
                <w:sz w:val="24"/>
                <w:highlight w:val="none"/>
                <w:lang w:eastAsia="zh-CN"/>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组织</w:t>
            </w:r>
          </w:p>
          <w:p w14:paraId="560ED998">
            <w:pPr>
              <w:pStyle w:val="51"/>
              <w:widowControl/>
              <w:spacing w:line="334" w:lineRule="exact"/>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踏勘时间：</w:t>
            </w:r>
            <w:bookmarkStart w:id="7" w:name="EB29d5e1ef164c4dffb6d1d51a9bb4054e"/>
            <w:bookmarkEnd w:id="7"/>
            <w:r>
              <w:rPr>
                <w:rFonts w:hint="eastAsia" w:ascii="宋体" w:hAnsi="宋体" w:eastAsia="宋体"/>
                <w:color w:val="000000" w:themeColor="text1"/>
                <w:sz w:val="24"/>
                <w:highlight w:val="none"/>
                <w:lang w:val="en-US" w:eastAsia="zh-CN"/>
                <w14:textFill>
                  <w14:solidFill>
                    <w14:schemeClr w14:val="tx1"/>
                  </w14:solidFill>
                </w14:textFill>
              </w:rPr>
              <w:t>公告发布之后第6个工作日16：00至19：00</w:t>
            </w:r>
          </w:p>
          <w:p w14:paraId="2807A438">
            <w:pPr>
              <w:pStyle w:val="51"/>
              <w:widowControl/>
              <w:spacing w:line="334" w:lineRule="exact"/>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踏勘集中地点：</w:t>
            </w:r>
            <w:bookmarkStart w:id="8" w:name="EB7d3ba06a341f4914bebd605d4573d668"/>
            <w:bookmarkEnd w:id="8"/>
            <w:r>
              <w:rPr>
                <w:rFonts w:hint="eastAsia" w:ascii="宋体" w:hAnsi="宋体" w:eastAsia="宋体" w:cs="Times New Roman"/>
                <w:color w:val="000000" w:themeColor="text1"/>
                <w:sz w:val="24"/>
                <w:highlight w:val="none"/>
                <w:lang w:val="en-US" w:eastAsia="zh-CN"/>
                <w14:textFill>
                  <w14:solidFill>
                    <w14:schemeClr w14:val="tx1"/>
                  </w14:solidFill>
                </w14:textFill>
              </w:rPr>
              <w:t>地质局区域地质调查中心</w:t>
            </w:r>
          </w:p>
          <w:p w14:paraId="4EF98B17">
            <w:pPr>
              <w:pStyle w:val="51"/>
              <w:widowControl/>
              <w:spacing w:line="334" w:lineRule="exact"/>
              <w:rPr>
                <w:rFonts w:hint="eastAsia" w:ascii="宋体" w:hAnsi="宋体" w:eastAsia="宋体"/>
                <w:color w:val="000000" w:themeColor="text1"/>
                <w:sz w:val="24"/>
                <w:highlight w:val="none"/>
                <w:lang w:val="en-US" w:eastAsia="zh-CN"/>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踏勘联系人及方式：</w:t>
            </w:r>
            <w:r>
              <w:rPr>
                <w:rFonts w:hint="eastAsia" w:ascii="宋体" w:hAnsi="宋体" w:eastAsia="宋体"/>
                <w:color w:val="000000" w:themeColor="text1"/>
                <w:sz w:val="24"/>
                <w:highlight w:val="none"/>
                <w:lang w:val="en-US" w:eastAsia="zh-CN"/>
                <w14:textFill>
                  <w14:solidFill>
                    <w14:schemeClr w14:val="tx1"/>
                  </w14:solidFill>
                </w14:textFill>
              </w:rPr>
              <w:t>付晓波13319882663</w:t>
            </w:r>
          </w:p>
          <w:p w14:paraId="40F4E789">
            <w:pPr>
              <w:pStyle w:val="51"/>
              <w:widowControl/>
              <w:spacing w:line="334" w:lineRule="exact"/>
              <w:ind w:firstLine="2160" w:firstLineChars="900"/>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eastAsia="宋体"/>
                <w:color w:val="000000" w:themeColor="text1"/>
                <w:sz w:val="24"/>
                <w:highlight w:val="none"/>
                <w:lang w:val="en-US" w:eastAsia="zh-CN"/>
                <w14:textFill>
                  <w14:solidFill>
                    <w14:schemeClr w14:val="tx1"/>
                  </w14:solidFill>
                </w14:textFill>
              </w:rPr>
              <w:t>王伟 18599021200</w:t>
            </w:r>
          </w:p>
        </w:tc>
      </w:tr>
      <w:tr w14:paraId="5B917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68" w:type="dxa"/>
            <w:noWrap w:val="0"/>
            <w:vAlign w:val="center"/>
          </w:tcPr>
          <w:p w14:paraId="3C7FB4FE">
            <w:pPr>
              <w:pStyle w:val="51"/>
              <w:widowControl/>
              <w:spacing w:line="360" w:lineRule="exact"/>
              <w:jc w:val="center"/>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5</w:t>
            </w:r>
          </w:p>
        </w:tc>
        <w:tc>
          <w:tcPr>
            <w:tcW w:w="2261" w:type="dxa"/>
            <w:noWrap w:val="0"/>
            <w:vAlign w:val="center"/>
          </w:tcPr>
          <w:p w14:paraId="1AD518C9">
            <w:pPr>
              <w:pStyle w:val="51"/>
              <w:widowControl/>
              <w:spacing w:line="360" w:lineRule="exact"/>
              <w:jc w:val="center"/>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磋商响应</w:t>
            </w:r>
            <w:r>
              <w:rPr>
                <w:rFonts w:ascii="宋体" w:hAnsi="宋体" w:eastAsia="宋体"/>
                <w:color w:val="000000" w:themeColor="text1"/>
                <w:sz w:val="24"/>
                <w:highlight w:val="none"/>
                <w14:textFill>
                  <w14:solidFill>
                    <w14:schemeClr w14:val="tx1"/>
                  </w14:solidFill>
                </w14:textFill>
              </w:rPr>
              <w:t>有效期</w:t>
            </w:r>
          </w:p>
        </w:tc>
        <w:tc>
          <w:tcPr>
            <w:tcW w:w="5635" w:type="dxa"/>
            <w:noWrap w:val="0"/>
            <w:vAlign w:val="center"/>
          </w:tcPr>
          <w:p w14:paraId="0FFA4CCF">
            <w:pPr>
              <w:pStyle w:val="51"/>
              <w:widowControl/>
              <w:spacing w:line="360" w:lineRule="exact"/>
              <w:rPr>
                <w:rFonts w:ascii="宋体" w:hAnsi="宋体" w:eastAsia="宋体"/>
                <w:color w:val="000000" w:themeColor="text1"/>
                <w:sz w:val="24"/>
                <w:highlight w:val="none"/>
                <w14:textFill>
                  <w14:solidFill>
                    <w14:schemeClr w14:val="tx1"/>
                  </w14:solidFill>
                </w14:textFill>
              </w:rPr>
            </w:pPr>
            <w:bookmarkStart w:id="9" w:name="EBdaf02b35eef04948bb826c544b7758c6"/>
            <w:bookmarkEnd w:id="9"/>
            <w:r>
              <w:rPr>
                <w:rFonts w:hint="eastAsia" w:ascii="宋体" w:hAnsi="宋体" w:eastAsia="宋体"/>
                <w:color w:val="000000" w:themeColor="text1"/>
                <w:sz w:val="24"/>
                <w:highlight w:val="none"/>
                <w:u w:val="single"/>
                <w:lang w:val="en-US" w:eastAsia="zh-CN"/>
                <w14:textFill>
                  <w14:solidFill>
                    <w14:schemeClr w14:val="tx1"/>
                  </w14:solidFill>
                </w14:textFill>
              </w:rPr>
              <w:t>自合同签订之日起</w:t>
            </w:r>
            <w:r>
              <w:rPr>
                <w:rFonts w:hint="eastAsia" w:ascii="宋体" w:hAnsi="宋体" w:eastAsia="宋体"/>
                <w:color w:val="000000" w:themeColor="text1"/>
                <w:sz w:val="24"/>
                <w:highlight w:val="none"/>
                <w:u w:val="single"/>
                <w14:textFill>
                  <w14:solidFill>
                    <w14:schemeClr w14:val="tx1"/>
                  </w14:solidFill>
                </w14:textFill>
              </w:rPr>
              <w:t>90</w:t>
            </w:r>
            <w:r>
              <w:rPr>
                <w:rFonts w:hint="eastAsia" w:ascii="宋体" w:hAnsi="宋体" w:eastAsia="宋体"/>
                <w:color w:val="000000" w:themeColor="text1"/>
                <w:sz w:val="24"/>
                <w:highlight w:val="none"/>
                <w14:textFill>
                  <w14:solidFill>
                    <w14:schemeClr w14:val="tx1"/>
                  </w14:solidFill>
                </w14:textFill>
              </w:rPr>
              <w:t>天</w:t>
            </w:r>
          </w:p>
        </w:tc>
      </w:tr>
      <w:tr w14:paraId="068D9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68" w:type="dxa"/>
            <w:noWrap w:val="0"/>
            <w:vAlign w:val="center"/>
          </w:tcPr>
          <w:p w14:paraId="015A9540">
            <w:pPr>
              <w:pStyle w:val="51"/>
              <w:widowControl/>
              <w:spacing w:line="320" w:lineRule="exact"/>
              <w:jc w:val="center"/>
              <w:rPr>
                <w:rFonts w:hint="eastAsia" w:ascii="宋体" w:hAnsi="宋体" w:eastAsia="宋体"/>
                <w:color w:val="000000" w:themeColor="text1"/>
                <w:sz w:val="24"/>
                <w:highlight w:val="none"/>
                <w:lang w:val="en-US" w:eastAsia="zh-CN"/>
                <w14:textFill>
                  <w14:solidFill>
                    <w14:schemeClr w14:val="tx1"/>
                  </w14:solidFill>
                </w14:textFill>
              </w:rPr>
            </w:pPr>
            <w:r>
              <w:rPr>
                <w:rFonts w:hint="eastAsia" w:ascii="宋体" w:hAnsi="宋体" w:eastAsia="宋体"/>
                <w:color w:val="000000" w:themeColor="text1"/>
                <w:sz w:val="24"/>
                <w:highlight w:val="none"/>
                <w:lang w:val="en-US" w:eastAsia="zh-CN"/>
                <w14:textFill>
                  <w14:solidFill>
                    <w14:schemeClr w14:val="tx1"/>
                  </w14:solidFill>
                </w14:textFill>
              </w:rPr>
              <w:t>6</w:t>
            </w:r>
          </w:p>
        </w:tc>
        <w:tc>
          <w:tcPr>
            <w:tcW w:w="2261" w:type="dxa"/>
            <w:noWrap w:val="0"/>
            <w:vAlign w:val="top"/>
          </w:tcPr>
          <w:p w14:paraId="29617A4A">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47E4FB8F">
            <w:pPr>
              <w:spacing w:line="440" w:lineRule="exact"/>
              <w:ind w:firstLine="240" w:firstLineChars="1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评审方法 </w:t>
            </w:r>
          </w:p>
        </w:tc>
        <w:tc>
          <w:tcPr>
            <w:tcW w:w="5635" w:type="dxa"/>
            <w:noWrap w:val="0"/>
            <w:vAlign w:val="top"/>
          </w:tcPr>
          <w:p w14:paraId="49EC996D">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综合评分法</w:t>
            </w:r>
            <w:r>
              <w:rPr>
                <w:rFonts w:hint="eastAsia"/>
                <w:color w:val="000000" w:themeColor="text1"/>
                <w:sz w:val="24"/>
                <w:szCs w:val="24"/>
                <w:highlight w:val="none"/>
                <w:lang w:val="en-US"/>
                <w14:textFill>
                  <w14:solidFill>
                    <w14:schemeClr w14:val="tx1"/>
                  </w14:solidFill>
                </w14:textFill>
              </w:rPr>
              <w:t>。</w:t>
            </w:r>
            <w:r>
              <w:rPr>
                <w:rFonts w:hint="eastAsia"/>
                <w:color w:val="000000" w:themeColor="text1"/>
                <w:sz w:val="24"/>
                <w:szCs w:val="24"/>
                <w:highlight w:val="none"/>
                <w14:textFill>
                  <w14:solidFill>
                    <w14:schemeClr w14:val="tx1"/>
                  </w14:solidFill>
                </w14:textFill>
              </w:rPr>
              <w:t xml:space="preserve">经磋商确定最终采购需求和提交最后报价的供应商后，由磋商小组采用综合评分法对提交最后报价的供应商的响应文件和最后报价进行综合评分。 </w:t>
            </w:r>
          </w:p>
        </w:tc>
      </w:tr>
      <w:tr w14:paraId="68934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168" w:type="dxa"/>
            <w:noWrap w:val="0"/>
            <w:vAlign w:val="center"/>
          </w:tcPr>
          <w:p w14:paraId="1DDD8163">
            <w:pPr>
              <w:pStyle w:val="51"/>
              <w:widowControl/>
              <w:spacing w:line="320" w:lineRule="exact"/>
              <w:jc w:val="center"/>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eastAsia="宋体"/>
                <w:color w:val="000000" w:themeColor="text1"/>
                <w:sz w:val="24"/>
                <w:highlight w:val="none"/>
                <w:lang w:val="en-US" w:eastAsia="zh-CN"/>
                <w14:textFill>
                  <w14:solidFill>
                    <w14:schemeClr w14:val="tx1"/>
                  </w14:solidFill>
                </w14:textFill>
              </w:rPr>
              <w:t>7</w:t>
            </w:r>
          </w:p>
        </w:tc>
        <w:tc>
          <w:tcPr>
            <w:tcW w:w="2261" w:type="dxa"/>
            <w:noWrap w:val="0"/>
            <w:vAlign w:val="center"/>
          </w:tcPr>
          <w:p w14:paraId="2BABD896">
            <w:pPr>
              <w:spacing w:line="440" w:lineRule="exact"/>
              <w:ind w:firstLine="480" w:firstLineChars="200"/>
              <w:jc w:val="both"/>
              <w:rPr>
                <w:rFonts w:hint="eastAsia"/>
                <w:i/>
                <w:iCs/>
                <w:color w:val="000000" w:themeColor="text1"/>
                <w:sz w:val="24"/>
                <w:szCs w:val="24"/>
                <w:highlight w:val="none"/>
                <w:u w:val="single"/>
                <w14:textFill>
                  <w14:solidFill>
                    <w14:schemeClr w14:val="tx1"/>
                  </w14:solidFill>
                </w14:textFill>
              </w:rPr>
            </w:pPr>
            <w:r>
              <w:rPr>
                <w:rFonts w:hint="eastAsia"/>
                <w:i/>
                <w:iCs/>
                <w:color w:val="000000" w:themeColor="text1"/>
                <w:sz w:val="24"/>
                <w:szCs w:val="24"/>
                <w:highlight w:val="none"/>
                <w:u w:val="single"/>
                <w14:textFill>
                  <w14:solidFill>
                    <w14:schemeClr w14:val="tx1"/>
                  </w14:solidFill>
                </w14:textFill>
              </w:rPr>
              <w:t xml:space="preserve">报价 </w:t>
            </w:r>
          </w:p>
        </w:tc>
        <w:tc>
          <w:tcPr>
            <w:tcW w:w="5635" w:type="dxa"/>
            <w:noWrap w:val="0"/>
            <w:vAlign w:val="top"/>
          </w:tcPr>
          <w:p w14:paraId="78204AE8">
            <w:pPr>
              <w:spacing w:line="440" w:lineRule="exact"/>
              <w:rPr>
                <w:rFonts w:hint="eastAsia" w:ascii="宋体" w:hAnsi="宋体" w:eastAsia="宋体" w:cs="宋体"/>
                <w:b/>
                <w:bCs/>
                <w:i/>
                <w:i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i/>
                <w:iCs/>
                <w:color w:val="000000" w:themeColor="text1"/>
                <w:sz w:val="24"/>
                <w:szCs w:val="24"/>
                <w:highlight w:val="none"/>
                <w:u w:val="single"/>
                <w:lang w:val="en-US" w:eastAsia="zh-CN"/>
                <w14:textFill>
                  <w14:solidFill>
                    <w14:schemeClr w14:val="tx1"/>
                  </w14:solidFill>
                </w14:textFill>
              </w:rPr>
              <w:t>本工程的响应报价采用总价方式进行报价。</w:t>
            </w:r>
          </w:p>
          <w:p w14:paraId="01404DC3">
            <w:pPr>
              <w:spacing w:line="440" w:lineRule="exact"/>
              <w:rPr>
                <w:i/>
                <w:iCs/>
                <w:color w:val="000000" w:themeColor="text1"/>
                <w:sz w:val="24"/>
                <w:szCs w:val="24"/>
                <w:highlight w:val="none"/>
                <w:u w:val="single"/>
                <w:lang w:val="en-US"/>
                <w14:textFill>
                  <w14:solidFill>
                    <w14:schemeClr w14:val="tx1"/>
                  </w14:solidFill>
                </w14:textFill>
              </w:rPr>
            </w:pPr>
            <w:r>
              <w:rPr>
                <w:rFonts w:hint="eastAsia" w:ascii="宋体" w:hAnsi="宋体" w:eastAsia="宋体" w:cs="宋体"/>
                <w:b/>
                <w:bCs/>
                <w:i/>
                <w:iCs/>
                <w:color w:val="000000" w:themeColor="text1"/>
                <w:sz w:val="24"/>
                <w:szCs w:val="24"/>
                <w:highlight w:val="none"/>
                <w:u w:val="single"/>
                <w:lang w:val="en-US" w:eastAsia="zh-CN"/>
                <w14:textFill>
                  <w14:solidFill>
                    <w14:schemeClr w14:val="tx1"/>
                  </w14:solidFill>
                </w14:textFill>
              </w:rPr>
              <w:t>报价（含首次报价或最后报价）超出本项目最高限价（控制价）的为无效报价，其响应文件将被认定为无效响应。 供应商最后报价下浮金额，视为总价让利（成交供应商应在成交后向采购人提交与最终报价相符的清单（软件版工程量清单报价）并存档）。</w:t>
            </w:r>
          </w:p>
        </w:tc>
      </w:tr>
      <w:tr w14:paraId="7349C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68" w:type="dxa"/>
            <w:noWrap w:val="0"/>
            <w:vAlign w:val="center"/>
          </w:tcPr>
          <w:p w14:paraId="1799688E">
            <w:pPr>
              <w:pStyle w:val="51"/>
              <w:widowControl/>
              <w:spacing w:line="320" w:lineRule="exact"/>
              <w:jc w:val="center"/>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eastAsia="宋体"/>
                <w:color w:val="000000" w:themeColor="text1"/>
                <w:sz w:val="24"/>
                <w:highlight w:val="none"/>
                <w:lang w:val="en-US" w:eastAsia="zh-CN"/>
                <w14:textFill>
                  <w14:solidFill>
                    <w14:schemeClr w14:val="tx1"/>
                  </w14:solidFill>
                </w14:textFill>
              </w:rPr>
              <w:t>8</w:t>
            </w:r>
          </w:p>
        </w:tc>
        <w:tc>
          <w:tcPr>
            <w:tcW w:w="2261" w:type="dxa"/>
            <w:noWrap w:val="0"/>
            <w:vAlign w:val="top"/>
          </w:tcPr>
          <w:p w14:paraId="396D015D">
            <w:pPr>
              <w:spacing w:line="440" w:lineRule="exact"/>
              <w:rPr>
                <w:rFonts w:hint="eastAsia"/>
                <w:color w:val="000000" w:themeColor="text1"/>
                <w:sz w:val="24"/>
                <w:szCs w:val="24"/>
                <w:highlight w:val="none"/>
                <w:lang w:val="en-US"/>
                <w14:textFill>
                  <w14:solidFill>
                    <w14:schemeClr w14:val="tx1"/>
                  </w14:solidFill>
                </w14:textFill>
              </w:rPr>
            </w:pPr>
          </w:p>
          <w:p w14:paraId="13562CF3">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磋商保</w:t>
            </w:r>
            <w:r>
              <w:rPr>
                <w:rFonts w:hint="eastAsia"/>
                <w:color w:val="000000" w:themeColor="text1"/>
                <w:sz w:val="24"/>
                <w:szCs w:val="24"/>
                <w:highlight w:val="none"/>
                <w14:textFill>
                  <w14:solidFill>
                    <w14:schemeClr w14:val="tx1"/>
                  </w14:solidFill>
                </w14:textFill>
              </w:rPr>
              <w:t xml:space="preserve">证金 </w:t>
            </w:r>
          </w:p>
        </w:tc>
        <w:tc>
          <w:tcPr>
            <w:tcW w:w="5635" w:type="dxa"/>
            <w:noWrap w:val="0"/>
            <w:vAlign w:val="top"/>
          </w:tcPr>
          <w:p w14:paraId="5E9CB640">
            <w:pPr>
              <w:pStyle w:val="16"/>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本项目收取</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磋商</w:t>
            </w:r>
            <w:r>
              <w:rPr>
                <w:rFonts w:hint="eastAsia" w:ascii="宋体" w:hAnsi="宋体" w:eastAsia="宋体" w:cs="宋体"/>
                <w:bCs/>
                <w:color w:val="000000" w:themeColor="text1"/>
                <w:sz w:val="24"/>
                <w:szCs w:val="24"/>
                <w:highlight w:val="none"/>
                <w14:textFill>
                  <w14:solidFill>
                    <w14:schemeClr w14:val="tx1"/>
                  </w14:solidFill>
                </w14:textFill>
              </w:rPr>
              <w:t>保证金</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保证金金额</w:t>
            </w:r>
            <w:r>
              <w:rPr>
                <w:rFonts w:hint="eastAsia" w:asci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 xml:space="preserve"> </w:t>
            </w:r>
            <w:r>
              <w:rPr>
                <w:rFonts w:hint="eastAsia" w:ascii="宋体" w:eastAsia="宋体" w:cs="宋体"/>
                <w:bCs/>
                <w:color w:val="000000" w:themeColor="text1"/>
                <w:sz w:val="24"/>
                <w:szCs w:val="24"/>
                <w:highlight w:val="none"/>
                <w:u w:val="single"/>
                <w:lang w:val="en-US" w:eastAsia="zh-CN"/>
                <w14:textFill>
                  <w14:solidFill>
                    <w14:schemeClr w14:val="tx1"/>
                  </w14:solidFill>
                </w14:textFill>
              </w:rPr>
              <w:t>36000</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元，</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bCs/>
                <w:color w:val="000000" w:themeColor="text1"/>
                <w:sz w:val="24"/>
                <w:szCs w:val="24"/>
                <w:highlight w:val="none"/>
                <w14:textFill>
                  <w14:solidFill>
                    <w14:schemeClr w14:val="tx1"/>
                  </w14:solidFill>
                </w14:textFill>
              </w:rPr>
              <w:t>自主选择以银行转账或者</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保函（纸质或电子）</w:t>
            </w:r>
            <w:r>
              <w:rPr>
                <w:rFonts w:hint="eastAsia" w:ascii="宋体" w:hAnsi="宋体" w:eastAsia="宋体" w:cs="宋体"/>
                <w:bCs/>
                <w:color w:val="000000" w:themeColor="text1"/>
                <w:sz w:val="24"/>
                <w:szCs w:val="24"/>
                <w:highlight w:val="none"/>
                <w14:textFill>
                  <w14:solidFill>
                    <w14:schemeClr w14:val="tx1"/>
                  </w14:solidFill>
                </w14:textFill>
              </w:rPr>
              <w:t>等非现金方式缴纳</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以上两种方式供应商仅需选择其中一个即可。</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具体缴纳方式如下：</w:t>
            </w:r>
          </w:p>
          <w:p w14:paraId="06F7294A">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firstLine="480" w:firstLineChars="20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方式一：</w:t>
            </w:r>
            <w:r>
              <w:rPr>
                <w:rFonts w:hint="eastAsia" w:ascii="宋体" w:hAnsi="宋体" w:cs="宋体"/>
                <w:color w:val="000000" w:themeColor="text1"/>
                <w:sz w:val="24"/>
                <w:szCs w:val="24"/>
                <w:highlight w:val="none"/>
                <w:lang w:val="en-US" w:eastAsia="zh-CN"/>
                <w14:textFill>
                  <w14:solidFill>
                    <w14:schemeClr w14:val="tx1"/>
                  </w14:solidFill>
                </w14:textFill>
              </w:rPr>
              <w:t>电子保证金</w:t>
            </w:r>
          </w:p>
          <w:p w14:paraId="5183630C">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firstLine="480" w:firstLineChars="200"/>
              <w:textAlignment w:val="auto"/>
              <w:rPr>
                <w:rFonts w:hint="eastAsia" w:ascii="宋体" w:hAnsi="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账户</w:t>
            </w:r>
            <w:r>
              <w:rPr>
                <w:rFonts w:hint="eastAsia" w:ascii="宋体" w:hAnsi="宋体" w:cs="宋体"/>
                <w:color w:val="000000" w:themeColor="text1"/>
                <w:sz w:val="24"/>
                <w:szCs w:val="24"/>
                <w:highlight w:val="none"/>
                <w:lang w:val="en-US" w:eastAsia="zh-CN"/>
                <w14:textFill>
                  <w14:solidFill>
                    <w14:schemeClr w14:val="tx1"/>
                  </w14:solidFill>
                </w14:textFill>
              </w:rPr>
              <w:t>信息</w:t>
            </w:r>
            <w:r>
              <w:rPr>
                <w:rFonts w:hint="eastAsia" w:ascii="宋体" w:hAnsi="宋体" w:eastAsia="宋体" w:cs="宋体"/>
                <w:color w:val="000000" w:themeColor="text1"/>
                <w:sz w:val="24"/>
                <w:szCs w:val="24"/>
                <w:highlight w:val="none"/>
                <w:lang w:val="en-US" w:eastAsia="zh-CN"/>
                <w14:textFill>
                  <w14:solidFill>
                    <w14:schemeClr w14:val="tx1"/>
                  </w14:solidFill>
                </w14:textFill>
              </w:rPr>
              <w:t>：按系统自动生成的</w:t>
            </w:r>
            <w:r>
              <w:rPr>
                <w:rFonts w:hint="eastAsia" w:ascii="宋体" w:hAnsi="宋体" w:cs="宋体"/>
                <w:color w:val="000000" w:themeColor="text1"/>
                <w:sz w:val="24"/>
                <w:szCs w:val="24"/>
                <w:highlight w:val="none"/>
                <w:lang w:val="en-US" w:eastAsia="zh-CN"/>
                <w14:textFill>
                  <w14:solidFill>
                    <w14:schemeClr w14:val="tx1"/>
                  </w14:solidFill>
                </w14:textFill>
              </w:rPr>
              <w:t>收款</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账号信息进行缴纳</w:t>
            </w:r>
            <w:r>
              <w:rPr>
                <w:rFonts w:hint="eastAsia" w:ascii="宋体" w:hAnsi="宋体" w:cs="宋体"/>
                <w:color w:val="000000" w:themeColor="text1"/>
                <w:sz w:val="24"/>
                <w:szCs w:val="24"/>
                <w:highlight w:val="none"/>
                <w:lang w:val="en-US" w:eastAsia="zh-CN"/>
                <w14:textFill>
                  <w14:solidFill>
                    <w14:schemeClr w14:val="tx1"/>
                  </w14:solidFill>
                </w14:textFill>
              </w:rPr>
              <w:t>。具</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体操作在【保证金管理】页面，选择【电子保证金（在线获取账号）】，点击</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新疆保证金平台</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，自动从银行获取保证金的收款户名、收款账号、收款银行信息</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（开户行及行号）</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供应商需将保证金转入获取到的收款账号，转账时请备注项目名称及项目编号。</w:t>
            </w:r>
          </w:p>
          <w:p w14:paraId="0B6453B2">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firstLine="480" w:firstLineChars="200"/>
              <w:textAlignment w:val="auto"/>
              <w:rPr>
                <w:rFonts w:hint="eastAsia"/>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方式</w:t>
            </w:r>
            <w:r>
              <w:rPr>
                <w:rFonts w:hint="eastAsia" w:ascii="宋体" w:hAnsi="宋体" w:cs="宋体"/>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sz w:val="24"/>
                <w:szCs w:val="24"/>
                <w:highlight w:val="none"/>
                <w:lang w:val="en-US" w:eastAsia="zh-CN"/>
                <w14:textFill>
                  <w14:solidFill>
                    <w14:schemeClr w14:val="tx1"/>
                  </w14:solidFill>
                </w14:textFill>
              </w:rPr>
              <w:t>：保函</w:t>
            </w:r>
          </w:p>
          <w:p w14:paraId="421014BC">
            <w:pPr>
              <w:pStyle w:val="16"/>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1.纸质保函。</w:t>
            </w:r>
            <w:r>
              <w:rPr>
                <w:rFonts w:hint="eastAsia" w:ascii="宋体" w:eastAsia="宋体" w:cs="宋体"/>
                <w:bCs/>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1</w:t>
            </w:r>
            <w:r>
              <w:rPr>
                <w:rFonts w:hint="eastAsia" w:ascii="宋体" w:eastAsia="宋体" w:cs="宋体"/>
                <w:bCs/>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可以使用银行保函、担保保函、保险保函其中之一形式提交。</w:t>
            </w:r>
            <w:r>
              <w:rPr>
                <w:rFonts w:hint="eastAsia" w:ascii="宋体" w:eastAsia="宋体" w:cs="宋体"/>
                <w:bCs/>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2</w:t>
            </w:r>
            <w:r>
              <w:rPr>
                <w:rFonts w:hint="eastAsia" w:ascii="宋体" w:eastAsia="宋体" w:cs="宋体"/>
                <w:bCs/>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供应商制作投标</w:t>
            </w:r>
            <w:r>
              <w:rPr>
                <w:rFonts w:hint="eastAsia" w:ascii="宋体" w:eastAsia="宋体" w:cs="宋体"/>
                <w:bCs/>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响应</w:t>
            </w:r>
            <w:r>
              <w:rPr>
                <w:rFonts w:hint="eastAsia" w:ascii="宋体" w:eastAsia="宋体" w:cs="宋体"/>
                <w:bCs/>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文件时，须将保函办理凭证加盖公章一并上传至资格审查文件中提交。</w:t>
            </w:r>
            <w:r>
              <w:rPr>
                <w:rFonts w:hint="eastAsia" w:ascii="宋体" w:eastAsia="宋体" w:cs="宋体"/>
                <w:bCs/>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3</w:t>
            </w:r>
            <w:r>
              <w:rPr>
                <w:rFonts w:hint="eastAsia" w:ascii="宋体" w:eastAsia="宋体" w:cs="宋体"/>
                <w:bCs/>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办理咨询电话</w:t>
            </w:r>
            <w:r>
              <w:rPr>
                <w:rFonts w:hint="eastAsia" w:ascii="宋体" w:eastAsia="宋体" w:cs="宋体"/>
                <w:bCs/>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13364798888、0991-6660666、4000235588、95511、95585:</w:t>
            </w:r>
          </w:p>
          <w:p w14:paraId="50815947">
            <w:pPr>
              <w:pStyle w:val="16"/>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2.电子保函。</w:t>
            </w:r>
            <w:r>
              <w:rPr>
                <w:rFonts w:hint="eastAsia" w:ascii="宋体" w:eastAsia="宋体" w:cs="宋体"/>
                <w:bCs/>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1</w:t>
            </w:r>
            <w:r>
              <w:rPr>
                <w:rFonts w:hint="eastAsia" w:ascii="宋体" w:eastAsia="宋体" w:cs="宋体"/>
                <w:bCs/>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缴纳程序</w:t>
            </w:r>
            <w:r>
              <w:rPr>
                <w:rFonts w:hint="eastAsia" w:ascii="宋体" w:eastAsia="宋体" w:cs="宋体"/>
                <w:bCs/>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供应商可登录新疆政府采购网“电子保函”窗口线上办理投保手续；</w:t>
            </w:r>
            <w:r>
              <w:rPr>
                <w:rFonts w:hint="eastAsia" w:ascii="宋体" w:eastAsia="宋体" w:cs="宋体"/>
                <w:bCs/>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2</w:t>
            </w:r>
            <w:r>
              <w:rPr>
                <w:rFonts w:hint="eastAsia" w:ascii="宋体" w:eastAsia="宋体" w:cs="宋体"/>
                <w:bCs/>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办理电子保函必须在投标截止时间</w:t>
            </w:r>
            <w:r>
              <w:rPr>
                <w:rFonts w:hint="eastAsia" w:ascii="宋体" w:eastAsia="宋体" w:cs="宋体"/>
                <w:bCs/>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开标时间</w:t>
            </w:r>
            <w:r>
              <w:rPr>
                <w:rFonts w:hint="eastAsia" w:ascii="宋体" w:eastAsia="宋体" w:cs="宋体"/>
                <w:bCs/>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前完成；</w:t>
            </w:r>
            <w:r>
              <w:rPr>
                <w:rFonts w:hint="eastAsia" w:ascii="宋体" w:eastAsia="宋体" w:cs="宋体"/>
                <w:bCs/>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3</w:t>
            </w:r>
            <w:r>
              <w:rPr>
                <w:rFonts w:hint="eastAsia" w:ascii="宋体" w:eastAsia="宋体" w:cs="宋体"/>
                <w:bCs/>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开标前，投保人须下载加密</w:t>
            </w:r>
            <w:r>
              <w:rPr>
                <w:rFonts w:hint="eastAsia" w:ascii="宋体" w:eastAsia="宋体" w:cs="宋体"/>
                <w:bCs/>
                <w:color w:val="000000" w:themeColor="text1"/>
                <w:kern w:val="2"/>
                <w:sz w:val="24"/>
                <w:szCs w:val="24"/>
                <w:highlight w:val="none"/>
                <w:lang w:val="en-US" w:eastAsia="zh-CN" w:bidi="ar-SA"/>
                <w14:textFill>
                  <w14:solidFill>
                    <w14:schemeClr w14:val="tx1"/>
                  </w14:solidFill>
                </w14:textFill>
              </w:rPr>
              <w:t>保单</w:t>
            </w: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并加盖公章</w:t>
            </w:r>
            <w:r>
              <w:rPr>
                <w:rFonts w:hint="eastAsia" w:ascii="宋体" w:eastAsia="宋体" w:cs="宋体"/>
                <w:bCs/>
                <w:color w:val="000000" w:themeColor="text1"/>
                <w:kern w:val="2"/>
                <w:sz w:val="24"/>
                <w:szCs w:val="24"/>
                <w:highlight w:val="none"/>
                <w:lang w:val="en-US" w:eastAsia="zh-CN" w:bidi="ar-SA"/>
                <w14:textFill>
                  <w14:solidFill>
                    <w14:schemeClr w14:val="tx1"/>
                  </w14:solidFill>
                </w14:textFill>
              </w:rPr>
              <w:t>作为</w:t>
            </w: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保证金缴纳凭证一并上传至资格审查文件中提交</w:t>
            </w:r>
            <w:r>
              <w:rPr>
                <w:rFonts w:hint="eastAsia" w:ascii="宋体" w:eastAsia="宋体" w:cs="宋体"/>
                <w:bCs/>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(4</w:t>
            </w:r>
            <w:r>
              <w:rPr>
                <w:rFonts w:hint="eastAsia" w:ascii="宋体" w:eastAsia="宋体" w:cs="宋体"/>
                <w:bCs/>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技术支持电话详见新疆政府采购网电子保函服务系统；</w:t>
            </w:r>
          </w:p>
          <w:p w14:paraId="5C460EF9">
            <w:pPr>
              <w:pStyle w:val="16"/>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若供应商未按上述规定缴纳磋商保证金，将导致投标（响应）无效。</w:t>
            </w:r>
          </w:p>
        </w:tc>
      </w:tr>
      <w:tr w14:paraId="77E2C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68" w:type="dxa"/>
            <w:noWrap w:val="0"/>
            <w:vAlign w:val="center"/>
          </w:tcPr>
          <w:p w14:paraId="26C60ABD">
            <w:pPr>
              <w:pStyle w:val="51"/>
              <w:widowControl/>
              <w:spacing w:line="320" w:lineRule="exact"/>
              <w:jc w:val="center"/>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eastAsia="宋体"/>
                <w:color w:val="000000" w:themeColor="text1"/>
                <w:sz w:val="24"/>
                <w:highlight w:val="none"/>
                <w:lang w:val="en-US" w:eastAsia="zh-CN"/>
                <w14:textFill>
                  <w14:solidFill>
                    <w14:schemeClr w14:val="tx1"/>
                  </w14:solidFill>
                </w14:textFill>
              </w:rPr>
              <w:t>9</w:t>
            </w:r>
          </w:p>
        </w:tc>
        <w:tc>
          <w:tcPr>
            <w:tcW w:w="7896" w:type="dxa"/>
            <w:gridSpan w:val="2"/>
            <w:noWrap w:val="0"/>
            <w:vAlign w:val="center"/>
          </w:tcPr>
          <w:p w14:paraId="7EAE2B51">
            <w:pPr>
              <w:pStyle w:val="51"/>
              <w:widowControl/>
              <w:spacing w:line="320" w:lineRule="exact"/>
              <w:rPr>
                <w:rFonts w:ascii="宋体" w:hAnsi="宋体" w:eastAsia="宋体"/>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zh-CN"/>
                <w14:textFill>
                  <w14:solidFill>
                    <w14:schemeClr w14:val="tx1"/>
                  </w14:solidFill>
                </w14:textFill>
              </w:rPr>
              <w:t>需要补充的其他内容</w:t>
            </w:r>
          </w:p>
        </w:tc>
      </w:tr>
      <w:tr w14:paraId="3552E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168" w:type="dxa"/>
            <w:noWrap w:val="0"/>
            <w:vAlign w:val="center"/>
          </w:tcPr>
          <w:p w14:paraId="04378DE6">
            <w:pPr>
              <w:pStyle w:val="51"/>
              <w:spacing w:line="400" w:lineRule="exact"/>
              <w:jc w:val="center"/>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eastAsia="宋体"/>
                <w:color w:val="000000" w:themeColor="text1"/>
                <w:sz w:val="24"/>
                <w:highlight w:val="none"/>
                <w:lang w:val="en-US" w:eastAsia="zh-CN"/>
                <w14:textFill>
                  <w14:solidFill>
                    <w14:schemeClr w14:val="tx1"/>
                  </w14:solidFill>
                </w14:textFill>
              </w:rPr>
              <w:t>10</w:t>
            </w:r>
          </w:p>
        </w:tc>
        <w:tc>
          <w:tcPr>
            <w:tcW w:w="7896" w:type="dxa"/>
            <w:gridSpan w:val="2"/>
            <w:noWrap w:val="0"/>
            <w:vAlign w:val="center"/>
          </w:tcPr>
          <w:p w14:paraId="0834F343">
            <w:pPr>
              <w:rPr>
                <w:rFonts w:hint="eastAsia" w:ascii="仿宋" w:hAnsi="仿宋" w:eastAsia="仿宋" w:cs="仿宋"/>
                <w:color w:val="000000" w:themeColor="text1"/>
                <w:sz w:val="24"/>
                <w:szCs w:val="24"/>
                <w:highlight w:val="none"/>
                <w:lang w:val="en-US" w:eastAsia="zh-CN"/>
                <w14:textFill>
                  <w14:solidFill>
                    <w14:schemeClr w14:val="tx1"/>
                  </w14:solidFill>
                </w14:textFill>
              </w:rPr>
            </w:pPr>
            <w:bookmarkStart w:id="10" w:name="EBdc8219d0eae545d6a19583c249458019"/>
            <w:bookmarkEnd w:id="10"/>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1.本项目的扬尘污染防治措施增加费计取，依据《自治区建筑工地施工现场扬尘治理工作实施方案》（新建质（2019）7 号、《建筑工程施工现场扬尘污染防治标准》（XJJ119-2020）等标准规定（注：此规定各项费用已按《关于新疆建设工程扬尘污染防治增加费计取方法的公告》新疆维吾尔自治区住房和城乡建设厅公告 2020 年 第 120 号计取） </w:t>
            </w:r>
          </w:p>
          <w:p w14:paraId="320CDC29">
            <w:pP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2.建筑工程施工现场扬尘污染防治的工作标准、各方主体责任、强化监管 及工作保障措施标准必须严格执行《自治区建筑工地施工现场扬尘治理工作 实施方案》（新建质〔2019〕7 号）、《建筑工程施工现场扬尘污染防治标准》（XJJ119-2020）等标准规定。  </w:t>
            </w:r>
          </w:p>
          <w:p w14:paraId="3E6886EB">
            <w:pP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3.各供应商需根据该项目实际情况填报施工各项措施费用，施工图纸、地勘报告、清单特征描述、工程现场已明确的，措施费结算不予调整。 </w:t>
            </w:r>
          </w:p>
          <w:p w14:paraId="249FA122">
            <w:pP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4.按照“谁用工谁负责”的原则，农民工工资支付主体为用工单位；支付方 式以货币形式（通过银行转账或者现金支付给农民工本人，不得以实物或者有价证券等其他形式替代） ；支付周期按月支付。 </w:t>
            </w:r>
          </w:p>
          <w:p w14:paraId="0F84E8B7">
            <w:pP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5.供应商需在新疆工程建设云网站（http://jsy.xjjs.gov.cn）上完成资质信息及人员信息个人实名制录入（以新疆工程建设云向社会公开信息为准）</w:t>
            </w:r>
          </w:p>
          <w:p w14:paraId="30668BA5">
            <w:pP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6.区外进疆建筑企业中标后需按照自治区住房和城乡建设厅发布的《关于进一步推动自治区建筑市场 统一开放的通知》，登录新疆建筑市场监管和诚信信息一体化平台（以下简称新疆工程建设云，网址：http://jsy.xjjs.gov.cn），注册报送企业基本信息和人员信息。 </w:t>
            </w:r>
          </w:p>
          <w:p w14:paraId="4737D686">
            <w:pP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7.根据《建筑工程施工许可管理办法》（住房和城乡建设部令第18号）文第二条规定，在中华人民共和国境内从事各类房屋建筑及其附属设施的建造、装修装饰和与其配套的线路、管道、设备的安装，以及城镇市政基础设施工程的施工，建设单位在开工前应当依照本办法的规定，向工程所在地的县级以上地方人民政府住房城乡建设主管部门（以下简称发证机关）申请领取施工许可证。工程投资额在30万元以下或者建筑面积在300平方米以下的建筑工程，可以不申请办理施工许可证。  </w:t>
            </w:r>
          </w:p>
          <w:p w14:paraId="38D1199A">
            <w:pP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highlight w:val="none"/>
                <w:lang w:val="en-US" w:eastAsia="zh-CN"/>
                <w14:textFill>
                  <w14:solidFill>
                    <w14:schemeClr w14:val="tx1"/>
                  </w14:solidFill>
                </w14:textFill>
              </w:rPr>
              <w:t>8</w:t>
            </w:r>
            <w:r>
              <w:rPr>
                <w:rFonts w:hint="eastAsia" w:eastAsia="宋体"/>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磋商保证金将在成交通知书（成交公告）发出之日起5个工作日内自动退还。</w:t>
            </w:r>
          </w:p>
          <w:p w14:paraId="0D4958EC">
            <w:pPr>
              <w:pStyle w:val="61"/>
              <w:widowControl/>
              <w:jc w:val="left"/>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 xml:space="preserve">  </w:t>
            </w:r>
          </w:p>
        </w:tc>
      </w:tr>
    </w:tbl>
    <w:p w14:paraId="58C98704">
      <w:pPr>
        <w:pStyle w:val="13"/>
        <w:ind w:left="-1100" w:leftChars="-500"/>
        <w:rPr>
          <w:rFonts w:hint="eastAsia"/>
          <w:color w:val="000000" w:themeColor="text1"/>
          <w:highlight w:val="none"/>
          <w14:textFill>
            <w14:solidFill>
              <w14:schemeClr w14:val="tx1"/>
            </w14:solidFill>
          </w14:textFill>
        </w:rPr>
      </w:pPr>
    </w:p>
    <w:p w14:paraId="1AD03304">
      <w:pPr>
        <w:rPr>
          <w:rFonts w:hint="eastAsia"/>
          <w:color w:val="000000" w:themeColor="text1"/>
          <w:highlight w:val="none"/>
          <w14:textFill>
            <w14:solidFill>
              <w14:schemeClr w14:val="tx1"/>
            </w14:solidFill>
          </w14:textFill>
        </w:rPr>
      </w:pPr>
    </w:p>
    <w:p w14:paraId="2C1F0F0F">
      <w:pPr>
        <w:pStyle w:val="20"/>
        <w:rPr>
          <w:rFonts w:hint="eastAsia"/>
          <w:color w:val="000000" w:themeColor="text1"/>
          <w:highlight w:val="none"/>
          <w14:textFill>
            <w14:solidFill>
              <w14:schemeClr w14:val="tx1"/>
            </w14:solidFill>
          </w14:textFill>
        </w:rPr>
      </w:pPr>
    </w:p>
    <w:p w14:paraId="1E3E2432">
      <w:pPr>
        <w:pStyle w:val="20"/>
        <w:rPr>
          <w:rFonts w:hint="eastAsia"/>
          <w:color w:val="000000" w:themeColor="text1"/>
          <w:highlight w:val="none"/>
          <w14:textFill>
            <w14:solidFill>
              <w14:schemeClr w14:val="tx1"/>
            </w14:solidFill>
          </w14:textFill>
        </w:rPr>
      </w:pPr>
    </w:p>
    <w:p w14:paraId="33AA96E6">
      <w:pPr>
        <w:pStyle w:val="20"/>
        <w:rPr>
          <w:rFonts w:hint="eastAsia"/>
          <w:color w:val="000000" w:themeColor="text1"/>
          <w:highlight w:val="none"/>
          <w14:textFill>
            <w14:solidFill>
              <w14:schemeClr w14:val="tx1"/>
            </w14:solidFill>
          </w14:textFill>
        </w:rPr>
      </w:pPr>
    </w:p>
    <w:p w14:paraId="1FACFA52">
      <w:pPr>
        <w:pStyle w:val="20"/>
        <w:rPr>
          <w:rFonts w:hint="eastAsia"/>
          <w:color w:val="000000" w:themeColor="text1"/>
          <w:highlight w:val="none"/>
          <w14:textFill>
            <w14:solidFill>
              <w14:schemeClr w14:val="tx1"/>
            </w14:solidFill>
          </w14:textFill>
        </w:rPr>
      </w:pPr>
    </w:p>
    <w:p w14:paraId="5F9C1EB9">
      <w:pPr>
        <w:pStyle w:val="2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7B619E06">
      <w:pPr>
        <w:numPr>
          <w:ilvl w:val="0"/>
          <w:numId w:val="2"/>
        </w:numPr>
        <w:spacing w:line="440" w:lineRule="exact"/>
        <w:ind w:firstLine="640" w:firstLineChars="200"/>
        <w:jc w:val="center"/>
        <w:rPr>
          <w:rFonts w:hint="eastAsia" w:ascii="微软雅黑" w:hAnsi="微软雅黑" w:eastAsia="微软雅黑" w:cs="微软雅黑"/>
          <w:b/>
          <w:bCs/>
          <w:color w:val="000000" w:themeColor="text1"/>
          <w:sz w:val="32"/>
          <w:szCs w:val="32"/>
          <w:highlight w:val="none"/>
          <w14:textFill>
            <w14:solidFill>
              <w14:schemeClr w14:val="tx1"/>
            </w14:solidFill>
          </w14:textFill>
        </w:rPr>
      </w:pPr>
      <w:r>
        <w:rPr>
          <w:rFonts w:hint="eastAsia" w:ascii="微软雅黑" w:hAnsi="微软雅黑" w:eastAsia="微软雅黑" w:cs="微软雅黑"/>
          <w:b/>
          <w:bCs/>
          <w:color w:val="000000" w:themeColor="text1"/>
          <w:sz w:val="32"/>
          <w:szCs w:val="32"/>
          <w:highlight w:val="none"/>
          <w14:textFill>
            <w14:solidFill>
              <w14:schemeClr w14:val="tx1"/>
            </w14:solidFill>
          </w14:textFill>
        </w:rPr>
        <w:t xml:space="preserve">磋商须知 </w:t>
      </w:r>
    </w:p>
    <w:p w14:paraId="705DEF1C">
      <w:pPr>
        <w:pStyle w:val="13"/>
        <w:ind w:left="0"/>
        <w:rPr>
          <w:rFonts w:hint="eastAsia"/>
          <w:color w:val="000000" w:themeColor="text1"/>
          <w:highlight w:val="none"/>
          <w14:textFill>
            <w14:solidFill>
              <w14:schemeClr w14:val="tx1"/>
            </w14:solidFill>
          </w14:textFill>
        </w:rPr>
      </w:pPr>
    </w:p>
    <w:p w14:paraId="456E7DD2">
      <w:pPr>
        <w:spacing w:line="440" w:lineRule="exact"/>
        <w:ind w:firstLine="602" w:firstLineChars="200"/>
        <w:jc w:val="center"/>
        <w:rPr>
          <w:rFonts w:hint="eastAsia"/>
          <w:color w:val="000000" w:themeColor="text1"/>
          <w:highlight w:val="none"/>
          <w14:textFill>
            <w14:solidFill>
              <w14:schemeClr w14:val="tx1"/>
            </w14:solidFill>
          </w14:textFill>
        </w:rPr>
      </w:pPr>
      <w:r>
        <w:rPr>
          <w:rFonts w:hint="eastAsia"/>
          <w:b/>
          <w:bCs/>
          <w:color w:val="000000" w:themeColor="text1"/>
          <w:sz w:val="30"/>
          <w:szCs w:val="30"/>
          <w:highlight w:val="none"/>
          <w14:textFill>
            <w14:solidFill>
              <w14:schemeClr w14:val="tx1"/>
            </w14:solidFill>
          </w14:textFill>
        </w:rPr>
        <w:t>一、说 明</w:t>
      </w:r>
    </w:p>
    <w:p w14:paraId="08F487A6">
      <w:pPr>
        <w:pStyle w:val="13"/>
        <w:rPr>
          <w:rFonts w:hint="eastAsia"/>
          <w:color w:val="000000" w:themeColor="text1"/>
          <w:highlight w:val="none"/>
          <w14:textFill>
            <w14:solidFill>
              <w14:schemeClr w14:val="tx1"/>
            </w14:solidFill>
          </w14:textFill>
        </w:rPr>
      </w:pPr>
    </w:p>
    <w:p w14:paraId="2846207A">
      <w:pPr>
        <w:spacing w:line="440" w:lineRule="exact"/>
        <w:ind w:firstLine="482" w:firstLineChars="200"/>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lang w:val="en-US"/>
          <w14:textFill>
            <w14:solidFill>
              <w14:schemeClr w14:val="tx1"/>
            </w14:solidFill>
          </w14:textFill>
        </w:rPr>
        <w:t xml:space="preserve">1 </w:t>
      </w:r>
      <w:r>
        <w:rPr>
          <w:rFonts w:hint="eastAsia"/>
          <w:b/>
          <w:bCs/>
          <w:color w:val="000000" w:themeColor="text1"/>
          <w:sz w:val="24"/>
          <w:szCs w:val="24"/>
          <w:highlight w:val="none"/>
          <w14:textFill>
            <w14:solidFill>
              <w14:schemeClr w14:val="tx1"/>
            </w14:solidFill>
          </w14:textFill>
        </w:rPr>
        <w:t xml:space="preserve">适用范围 </w:t>
      </w:r>
    </w:p>
    <w:p w14:paraId="02C33E69">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1.1 </w:t>
      </w:r>
      <w:r>
        <w:rPr>
          <w:rFonts w:hint="eastAsia"/>
          <w:color w:val="000000" w:themeColor="text1"/>
          <w:sz w:val="24"/>
          <w:szCs w:val="24"/>
          <w:highlight w:val="none"/>
          <w14:textFill>
            <w14:solidFill>
              <w14:schemeClr w14:val="tx1"/>
            </w14:solidFill>
          </w14:textFill>
        </w:rPr>
        <w:t xml:space="preserve">本文件适用于本竞争性磋商的采购项目。 </w:t>
      </w:r>
    </w:p>
    <w:p w14:paraId="4D17A24D">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1.2 </w:t>
      </w:r>
      <w:r>
        <w:rPr>
          <w:rFonts w:hint="eastAsia"/>
          <w:color w:val="000000" w:themeColor="text1"/>
          <w:sz w:val="24"/>
          <w:szCs w:val="24"/>
          <w:highlight w:val="none"/>
          <w14:textFill>
            <w14:solidFill>
              <w14:schemeClr w14:val="tx1"/>
            </w14:solidFill>
          </w14:textFill>
        </w:rPr>
        <w:t>本项目的采购人、</w:t>
      </w:r>
      <w:r>
        <w:rPr>
          <w:rFonts w:hint="eastAsia"/>
          <w:color w:val="000000" w:themeColor="text1"/>
          <w:sz w:val="24"/>
          <w:szCs w:val="24"/>
          <w:highlight w:val="none"/>
          <w:lang w:eastAsia="zh-CN"/>
          <w14:textFill>
            <w14:solidFill>
              <w14:schemeClr w14:val="tx1"/>
            </w14:solidFill>
          </w14:textFill>
        </w:rPr>
        <w:t>新疆维吾尔自治区公共资源交易中心</w:t>
      </w:r>
      <w:r>
        <w:rPr>
          <w:rFonts w:hint="eastAsia"/>
          <w:color w:val="000000" w:themeColor="text1"/>
          <w:sz w:val="24"/>
          <w:szCs w:val="24"/>
          <w:highlight w:val="none"/>
          <w14:textFill>
            <w14:solidFill>
              <w14:schemeClr w14:val="tx1"/>
            </w14:solidFill>
          </w14:textFill>
        </w:rPr>
        <w:t xml:space="preserve">、供应商及各方当事人均适用本须知。 </w:t>
      </w:r>
    </w:p>
    <w:p w14:paraId="0F129741">
      <w:pPr>
        <w:spacing w:line="440" w:lineRule="exact"/>
        <w:ind w:firstLine="482" w:firstLineChars="200"/>
        <w:rPr>
          <w:rFonts w:hint="eastAsia"/>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lang w:val="en-US"/>
          <w14:textFill>
            <w14:solidFill>
              <w14:schemeClr w14:val="tx1"/>
            </w14:solidFill>
          </w14:textFill>
        </w:rPr>
        <w:t xml:space="preserve">2 </w:t>
      </w:r>
      <w:r>
        <w:rPr>
          <w:rFonts w:hint="eastAsia"/>
          <w:b/>
          <w:bCs/>
          <w:color w:val="000000" w:themeColor="text1"/>
          <w:sz w:val="24"/>
          <w:szCs w:val="24"/>
          <w:highlight w:val="none"/>
          <w14:textFill>
            <w14:solidFill>
              <w14:schemeClr w14:val="tx1"/>
            </w14:solidFill>
          </w14:textFill>
        </w:rPr>
        <w:t>定义</w:t>
      </w:r>
      <w:r>
        <w:rPr>
          <w:rFonts w:hint="eastAsia"/>
          <w:color w:val="000000" w:themeColor="text1"/>
          <w:sz w:val="24"/>
          <w:szCs w:val="24"/>
          <w:highlight w:val="none"/>
          <w14:textFill>
            <w14:solidFill>
              <w14:schemeClr w14:val="tx1"/>
            </w14:solidFill>
          </w14:textFill>
        </w:rPr>
        <w:t xml:space="preserve"> </w:t>
      </w:r>
    </w:p>
    <w:p w14:paraId="335F7734">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2.1 </w:t>
      </w:r>
      <w:r>
        <w:rPr>
          <w:rFonts w:hint="eastAsia"/>
          <w:color w:val="000000" w:themeColor="text1"/>
          <w:sz w:val="24"/>
          <w:szCs w:val="24"/>
          <w:highlight w:val="none"/>
          <w14:textFill>
            <w14:solidFill>
              <w14:schemeClr w14:val="tx1"/>
            </w14:solidFill>
          </w14:textFill>
        </w:rPr>
        <w:t xml:space="preserve">监管部门：指同级或以上人民政府财政部门。 </w:t>
      </w:r>
    </w:p>
    <w:p w14:paraId="1FE274F9">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2.2 </w:t>
      </w:r>
      <w:r>
        <w:rPr>
          <w:rFonts w:hint="eastAsia"/>
          <w:color w:val="000000" w:themeColor="text1"/>
          <w:sz w:val="24"/>
          <w:szCs w:val="24"/>
          <w:highlight w:val="none"/>
          <w14:textFill>
            <w14:solidFill>
              <w14:schemeClr w14:val="tx1"/>
            </w14:solidFill>
          </w14:textFill>
        </w:rPr>
        <w:t xml:space="preserve">资金来源：是指采购人已拥有一笔财政性资金或资金来源已落实。 </w:t>
      </w:r>
    </w:p>
    <w:p w14:paraId="12BEAA45">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2.3 </w:t>
      </w:r>
      <w:r>
        <w:rPr>
          <w:rFonts w:hint="eastAsia"/>
          <w:color w:val="000000" w:themeColor="text1"/>
          <w:sz w:val="24"/>
          <w:szCs w:val="24"/>
          <w:highlight w:val="none"/>
          <w14:textFill>
            <w14:solidFill>
              <w14:schemeClr w14:val="tx1"/>
            </w14:solidFill>
          </w14:textFill>
        </w:rPr>
        <w:t>采购人：</w:t>
      </w:r>
      <w:r>
        <w:rPr>
          <w:rFonts w:hint="eastAsia"/>
          <w:color w:val="000000" w:themeColor="text1"/>
          <w:sz w:val="24"/>
          <w:szCs w:val="24"/>
          <w:highlight w:val="none"/>
          <w:lang w:val="en-US"/>
          <w14:textFill>
            <w14:solidFill>
              <w14:schemeClr w14:val="tx1"/>
            </w14:solidFill>
          </w14:textFill>
        </w:rPr>
        <w:t>依法进行政府采购的国家机关、事业单位、团体组织</w:t>
      </w:r>
      <w:r>
        <w:rPr>
          <w:rFonts w:hint="eastAsia"/>
          <w:color w:val="000000" w:themeColor="text1"/>
          <w:sz w:val="24"/>
          <w:szCs w:val="24"/>
          <w:highlight w:val="none"/>
          <w14:textFill>
            <w14:solidFill>
              <w14:schemeClr w14:val="tx1"/>
            </w14:solidFill>
          </w14:textFill>
        </w:rPr>
        <w:t xml:space="preserve">。 </w:t>
      </w:r>
    </w:p>
    <w:p w14:paraId="5054CAB0">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2.4 集中采购机构</w:t>
      </w: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lang w:eastAsia="zh-CN"/>
          <w14:textFill>
            <w14:solidFill>
              <w14:schemeClr w14:val="tx1"/>
            </w14:solidFill>
          </w14:textFill>
        </w:rPr>
        <w:t>新疆维吾尔自治区公共资源交易中心</w:t>
      </w:r>
      <w:r>
        <w:rPr>
          <w:rFonts w:hint="eastAsia"/>
          <w:color w:val="000000" w:themeColor="text1"/>
          <w:sz w:val="24"/>
          <w:szCs w:val="24"/>
          <w:highlight w:val="none"/>
          <w14:textFill>
            <w14:solidFill>
              <w14:schemeClr w14:val="tx1"/>
            </w14:solidFill>
          </w14:textFill>
        </w:rPr>
        <w:t xml:space="preserve">。 </w:t>
      </w:r>
    </w:p>
    <w:p w14:paraId="6EBD8454">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2.5 </w:t>
      </w:r>
      <w:r>
        <w:rPr>
          <w:rFonts w:hint="eastAsia"/>
          <w:color w:val="000000" w:themeColor="text1"/>
          <w:sz w:val="24"/>
          <w:szCs w:val="24"/>
          <w:highlight w:val="none"/>
          <w14:textFill>
            <w14:solidFill>
              <w14:schemeClr w14:val="tx1"/>
            </w14:solidFill>
          </w14:textFill>
        </w:rPr>
        <w:t>磋商小组：磋商小组是依法组建的专门负责本次磋商及评审工作的</w:t>
      </w:r>
      <w:r>
        <w:rPr>
          <w:rFonts w:hint="eastAsia"/>
          <w:color w:val="000000" w:themeColor="text1"/>
          <w:sz w:val="24"/>
          <w:szCs w:val="24"/>
          <w:highlight w:val="none"/>
          <w:lang w:val="en-US"/>
          <w14:textFill>
            <w14:solidFill>
              <w14:schemeClr w14:val="tx1"/>
            </w14:solidFill>
          </w14:textFill>
        </w:rPr>
        <w:t>人员</w:t>
      </w:r>
      <w:r>
        <w:rPr>
          <w:rFonts w:hint="eastAsia"/>
          <w:color w:val="000000" w:themeColor="text1"/>
          <w:sz w:val="24"/>
          <w:szCs w:val="24"/>
          <w:highlight w:val="none"/>
          <w14:textFill>
            <w14:solidFill>
              <w14:schemeClr w14:val="tx1"/>
            </w14:solidFill>
          </w14:textFill>
        </w:rPr>
        <w:t xml:space="preserve">。 </w:t>
      </w:r>
    </w:p>
    <w:p w14:paraId="1B0B1FF4">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2.6 </w:t>
      </w:r>
      <w:r>
        <w:rPr>
          <w:rFonts w:hint="eastAsia"/>
          <w:color w:val="000000" w:themeColor="text1"/>
          <w:sz w:val="24"/>
          <w:szCs w:val="24"/>
          <w:highlight w:val="none"/>
          <w14:textFill>
            <w14:solidFill>
              <w14:schemeClr w14:val="tx1"/>
            </w14:solidFill>
          </w14:textFill>
        </w:rPr>
        <w:t xml:space="preserve">供应商：符合资格要求，响应采购、依法成立的企业法人、其他组织或自然人。 </w:t>
      </w:r>
    </w:p>
    <w:p w14:paraId="70983D0D">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2.7 </w:t>
      </w:r>
      <w:r>
        <w:rPr>
          <w:rFonts w:hint="eastAsia"/>
          <w:color w:val="000000" w:themeColor="text1"/>
          <w:sz w:val="24"/>
          <w:szCs w:val="24"/>
          <w:highlight w:val="none"/>
          <w14:textFill>
            <w14:solidFill>
              <w14:schemeClr w14:val="tx1"/>
            </w14:solidFill>
          </w14:textFill>
        </w:rPr>
        <w:t xml:space="preserve">成交供应商：经合法磋商程序评选出来并经采购人确认的获得本项目成交资格的供应商。 </w:t>
      </w:r>
    </w:p>
    <w:p w14:paraId="01CBCAE8">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2.8 </w:t>
      </w:r>
      <w:r>
        <w:rPr>
          <w:rFonts w:hint="eastAsia"/>
          <w:color w:val="000000" w:themeColor="text1"/>
          <w:sz w:val="24"/>
          <w:szCs w:val="24"/>
          <w:highlight w:val="none"/>
          <w14:textFill>
            <w14:solidFill>
              <w14:schemeClr w14:val="tx1"/>
            </w14:solidFill>
          </w14:textFill>
        </w:rPr>
        <w:t xml:space="preserve">日期：指公历日。 </w:t>
      </w:r>
    </w:p>
    <w:p w14:paraId="5CC9DA89">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2.9 </w:t>
      </w:r>
      <w:r>
        <w:rPr>
          <w:rFonts w:hint="eastAsia"/>
          <w:color w:val="000000" w:themeColor="text1"/>
          <w:sz w:val="24"/>
          <w:szCs w:val="24"/>
          <w:highlight w:val="none"/>
          <w14:textFill>
            <w14:solidFill>
              <w14:schemeClr w14:val="tx1"/>
            </w14:solidFill>
          </w14:textFill>
        </w:rPr>
        <w:t xml:space="preserve">时间：指北京时间。 </w:t>
      </w:r>
    </w:p>
    <w:p w14:paraId="1F8E4A10">
      <w:pPr>
        <w:spacing w:line="440" w:lineRule="exact"/>
        <w:ind w:firstLine="482" w:firstLineChars="200"/>
        <w:rPr>
          <w:rFonts w:hint="eastAsia"/>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lang w:val="en-US"/>
          <w14:textFill>
            <w14:solidFill>
              <w14:schemeClr w14:val="tx1"/>
            </w14:solidFill>
          </w14:textFill>
        </w:rPr>
        <w:t xml:space="preserve">3 </w:t>
      </w:r>
      <w:r>
        <w:rPr>
          <w:rFonts w:hint="eastAsia"/>
          <w:b/>
          <w:bCs/>
          <w:color w:val="000000" w:themeColor="text1"/>
          <w:sz w:val="24"/>
          <w:szCs w:val="24"/>
          <w:highlight w:val="none"/>
          <w14:textFill>
            <w14:solidFill>
              <w14:schemeClr w14:val="tx1"/>
            </w14:solidFill>
          </w14:textFill>
        </w:rPr>
        <w:t>合格的供应商</w:t>
      </w:r>
      <w:r>
        <w:rPr>
          <w:rFonts w:hint="eastAsia"/>
          <w:color w:val="000000" w:themeColor="text1"/>
          <w:sz w:val="24"/>
          <w:szCs w:val="24"/>
          <w:highlight w:val="none"/>
          <w14:textFill>
            <w14:solidFill>
              <w14:schemeClr w14:val="tx1"/>
            </w14:solidFill>
          </w14:textFill>
        </w:rPr>
        <w:t xml:space="preserve"> </w:t>
      </w:r>
    </w:p>
    <w:p w14:paraId="1B8EA62C">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3.1. 供应商须符合第一部分“磋商邀请”供应商资格要求的全部条款。 </w:t>
      </w:r>
    </w:p>
    <w:p w14:paraId="4A67ACF6">
      <w:pPr>
        <w:spacing w:line="440" w:lineRule="exact"/>
        <w:ind w:firstLine="482" w:firstLineChars="200"/>
        <w:rPr>
          <w:rFonts w:hint="eastAsia"/>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lang w:val="en-US"/>
          <w14:textFill>
            <w14:solidFill>
              <w14:schemeClr w14:val="tx1"/>
            </w14:solidFill>
          </w14:textFill>
        </w:rPr>
        <w:t xml:space="preserve">4 </w:t>
      </w:r>
      <w:r>
        <w:rPr>
          <w:rFonts w:hint="eastAsia"/>
          <w:b/>
          <w:bCs/>
          <w:color w:val="000000" w:themeColor="text1"/>
          <w:sz w:val="24"/>
          <w:szCs w:val="24"/>
          <w:highlight w:val="none"/>
          <w14:textFill>
            <w14:solidFill>
              <w14:schemeClr w14:val="tx1"/>
            </w14:solidFill>
          </w14:textFill>
        </w:rPr>
        <w:t>合格的货物、服务</w:t>
      </w:r>
      <w:r>
        <w:rPr>
          <w:rFonts w:hint="eastAsia"/>
          <w:b/>
          <w:bCs/>
          <w:color w:val="000000" w:themeColor="text1"/>
          <w:sz w:val="24"/>
          <w:szCs w:val="24"/>
          <w:highlight w:val="none"/>
          <w:lang w:val="en-US"/>
          <w14:textFill>
            <w14:solidFill>
              <w14:schemeClr w14:val="tx1"/>
            </w14:solidFill>
          </w14:textFill>
        </w:rPr>
        <w:t>和工程</w:t>
      </w:r>
      <w:r>
        <w:rPr>
          <w:rFonts w:hint="eastAsia"/>
          <w:color w:val="000000" w:themeColor="text1"/>
          <w:sz w:val="24"/>
          <w:szCs w:val="24"/>
          <w:highlight w:val="none"/>
          <w14:textFill>
            <w14:solidFill>
              <w14:schemeClr w14:val="tx1"/>
            </w14:solidFill>
          </w14:textFill>
        </w:rPr>
        <w:t xml:space="preserve"> </w:t>
      </w:r>
    </w:p>
    <w:p w14:paraId="6F487583">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4.1 </w:t>
      </w:r>
      <w:r>
        <w:rPr>
          <w:rFonts w:hint="eastAsia"/>
          <w:color w:val="000000" w:themeColor="text1"/>
          <w:sz w:val="24"/>
          <w:szCs w:val="24"/>
          <w:highlight w:val="none"/>
          <w14:textFill>
            <w14:solidFill>
              <w14:schemeClr w14:val="tx1"/>
            </w14:solidFill>
          </w14:textFill>
        </w:rPr>
        <w:t xml:space="preserve">“货物”是指供应商制造或符合磋商文件要求的货物等。供应商的货物必须是其合法生产、合法来源的符合国家有关标准要求的货物，并满足磋商文件规定的规格、参数、质量、价格、有效期、售后服务等要求。 </w:t>
      </w:r>
    </w:p>
    <w:p w14:paraId="1E7B2319">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4.2 </w:t>
      </w:r>
      <w:r>
        <w:rPr>
          <w:rFonts w:hint="eastAsia"/>
          <w:color w:val="000000" w:themeColor="text1"/>
          <w:sz w:val="24"/>
          <w:szCs w:val="24"/>
          <w:highlight w:val="none"/>
          <w14:textFill>
            <w14:solidFill>
              <w14:schemeClr w14:val="tx1"/>
            </w14:solidFill>
          </w14:textFill>
        </w:rPr>
        <w:t>“服务”是指除货物和工程以外的其他政府采购对象，其中包括供应商须承担的运输、安装、技术支持、培训以及磋商文件规定的其它伴随服务。</w:t>
      </w:r>
    </w:p>
    <w:p w14:paraId="45E460E6">
      <w:pPr>
        <w:spacing w:line="440" w:lineRule="exact"/>
        <w:ind w:firstLine="480" w:firstLineChars="200"/>
        <w:rPr>
          <w:rFonts w:hint="eastAsia"/>
          <w:color w:val="000000" w:themeColor="text1"/>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4.3 </w:t>
      </w:r>
      <w:r>
        <w:rPr>
          <w:rFonts w:hint="eastAsia"/>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lang w:val="en-US" w:eastAsia="zh-CN"/>
          <w14:textFill>
            <w14:solidFill>
              <w14:schemeClr w14:val="tx1"/>
            </w14:solidFill>
          </w14:textFill>
        </w:rPr>
        <w:t>工程</w:t>
      </w: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lang w:val="en-US"/>
          <w14:textFill>
            <w14:solidFill>
              <w14:schemeClr w14:val="tx1"/>
            </w14:solidFill>
          </w14:textFill>
        </w:rPr>
        <w:t>是指建设工程，包括建筑物和构筑物的新建、改建、扩建、装修、拆除、修缮等。</w:t>
      </w:r>
    </w:p>
    <w:p w14:paraId="4BE97FDD">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4.4 </w:t>
      </w:r>
      <w:r>
        <w:rPr>
          <w:rFonts w:hint="eastAsia"/>
          <w:color w:val="000000" w:themeColor="text1"/>
          <w:sz w:val="24"/>
          <w:szCs w:val="24"/>
          <w:highlight w:val="none"/>
          <w14:textFill>
            <w14:solidFill>
              <w14:schemeClr w14:val="tx1"/>
            </w14:solidFill>
          </w14:textFill>
        </w:rPr>
        <w:t xml:space="preserve">政府采购应当采购本国产品，确需采购进口产品的，依据《政府采购进口产品管理办法》执行。 </w:t>
      </w:r>
    </w:p>
    <w:p w14:paraId="0A0245E3">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4.5 </w:t>
      </w:r>
      <w:r>
        <w:rPr>
          <w:rFonts w:hint="eastAsia"/>
          <w:color w:val="000000" w:themeColor="text1"/>
          <w:sz w:val="24"/>
          <w:szCs w:val="24"/>
          <w:highlight w:val="none"/>
          <w14:textFill>
            <w14:solidFill>
              <w14:schemeClr w14:val="tx1"/>
            </w14:solidFill>
          </w14:textFill>
        </w:rPr>
        <w:t xml:space="preserve">本文件所称进口产品是指通过中国海关报关验放进入中国境内且产自关境外的产品。 </w:t>
      </w:r>
    </w:p>
    <w:p w14:paraId="0A4F5DA8">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4.6 </w:t>
      </w:r>
      <w:r>
        <w:rPr>
          <w:rFonts w:hint="eastAsia"/>
          <w:color w:val="000000" w:themeColor="text1"/>
          <w:sz w:val="24"/>
          <w:szCs w:val="24"/>
          <w:highlight w:val="none"/>
          <w14:textFill>
            <w14:solidFill>
              <w14:schemeClr w14:val="tx1"/>
            </w14:solidFill>
          </w14:textFill>
        </w:rPr>
        <w:t xml:space="preserve">供应商应保证，采购人在中华人民共和国使用货物或服务的任何一部分时，采购人免受第三方提出侵犯其专利权、商标权或其它知识产权的起诉。 </w:t>
      </w:r>
    </w:p>
    <w:p w14:paraId="4B539608">
      <w:pPr>
        <w:spacing w:line="440" w:lineRule="exact"/>
        <w:ind w:firstLine="482" w:firstLineChars="200"/>
        <w:rPr>
          <w:rFonts w:hint="eastAsia"/>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lang w:val="en-US"/>
          <w14:textFill>
            <w14:solidFill>
              <w14:schemeClr w14:val="tx1"/>
            </w14:solidFill>
          </w14:textFill>
        </w:rPr>
        <w:t xml:space="preserve">5 </w:t>
      </w:r>
      <w:r>
        <w:rPr>
          <w:rFonts w:hint="eastAsia"/>
          <w:b/>
          <w:bCs/>
          <w:color w:val="000000" w:themeColor="text1"/>
          <w:sz w:val="24"/>
          <w:szCs w:val="24"/>
          <w:highlight w:val="none"/>
          <w14:textFill>
            <w14:solidFill>
              <w14:schemeClr w14:val="tx1"/>
            </w14:solidFill>
          </w14:textFill>
        </w:rPr>
        <w:t>磋商费用</w:t>
      </w:r>
      <w:r>
        <w:rPr>
          <w:rFonts w:hint="eastAsia"/>
          <w:color w:val="000000" w:themeColor="text1"/>
          <w:sz w:val="24"/>
          <w:szCs w:val="24"/>
          <w:highlight w:val="none"/>
          <w14:textFill>
            <w14:solidFill>
              <w14:schemeClr w14:val="tx1"/>
            </w14:solidFill>
          </w14:textFill>
        </w:rPr>
        <w:t xml:space="preserve"> </w:t>
      </w:r>
    </w:p>
    <w:p w14:paraId="7F40B054">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5.1. 供应商应承担所有与准备和参加项目磋商有关的费用。不论磋商的结果如何，采购人及</w:t>
      </w:r>
      <w:r>
        <w:rPr>
          <w:rFonts w:hint="eastAsia"/>
          <w:color w:val="000000" w:themeColor="text1"/>
          <w:sz w:val="24"/>
          <w:szCs w:val="24"/>
          <w:highlight w:val="none"/>
          <w:lang w:eastAsia="zh-CN"/>
          <w14:textFill>
            <w14:solidFill>
              <w14:schemeClr w14:val="tx1"/>
            </w14:solidFill>
          </w14:textFill>
        </w:rPr>
        <w:t>新疆维吾尔自治区公共资源交易中心</w:t>
      </w:r>
      <w:r>
        <w:rPr>
          <w:rFonts w:hint="eastAsia"/>
          <w:color w:val="000000" w:themeColor="text1"/>
          <w:sz w:val="24"/>
          <w:szCs w:val="24"/>
          <w:highlight w:val="none"/>
          <w14:textFill>
            <w14:solidFill>
              <w14:schemeClr w14:val="tx1"/>
            </w14:solidFill>
          </w14:textFill>
        </w:rPr>
        <w:t xml:space="preserve">均无义务和责任承担这些费用。  </w:t>
      </w:r>
    </w:p>
    <w:p w14:paraId="25CB44BC">
      <w:pPr>
        <w:spacing w:line="440" w:lineRule="exact"/>
        <w:ind w:firstLine="482" w:firstLineChars="200"/>
        <w:rPr>
          <w:rFonts w:hint="eastAsia"/>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lang w:val="en-US"/>
          <w14:textFill>
            <w14:solidFill>
              <w14:schemeClr w14:val="tx1"/>
            </w14:solidFill>
          </w14:textFill>
        </w:rPr>
        <w:t xml:space="preserve">6 </w:t>
      </w:r>
      <w:r>
        <w:rPr>
          <w:rFonts w:hint="eastAsia"/>
          <w:b/>
          <w:bCs/>
          <w:color w:val="000000" w:themeColor="text1"/>
          <w:sz w:val="24"/>
          <w:szCs w:val="24"/>
          <w:highlight w:val="none"/>
          <w14:textFill>
            <w14:solidFill>
              <w14:schemeClr w14:val="tx1"/>
            </w14:solidFill>
          </w14:textFill>
        </w:rPr>
        <w:t>其他</w:t>
      </w:r>
      <w:r>
        <w:rPr>
          <w:rFonts w:hint="eastAsia"/>
          <w:color w:val="000000" w:themeColor="text1"/>
          <w:sz w:val="24"/>
          <w:szCs w:val="24"/>
          <w:highlight w:val="none"/>
          <w14:textFill>
            <w14:solidFill>
              <w14:schemeClr w14:val="tx1"/>
            </w14:solidFill>
          </w14:textFill>
        </w:rPr>
        <w:t xml:space="preserve"> </w:t>
      </w:r>
    </w:p>
    <w:p w14:paraId="490B0AA4">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6</w:t>
      </w:r>
      <w:r>
        <w:rPr>
          <w:rFonts w:hint="eastAsia"/>
          <w:color w:val="000000" w:themeColor="text1"/>
          <w:sz w:val="24"/>
          <w:szCs w:val="24"/>
          <w:highlight w:val="none"/>
          <w14:textFill>
            <w14:solidFill>
              <w14:schemeClr w14:val="tx1"/>
            </w14:solidFill>
          </w14:textFill>
        </w:rPr>
        <w:t xml:space="preserve">.1. 所有时间均为24小时制北京时间，所有货币单位均为人民币元，所使用的计量单位均以《中华人民共和国法定计量单位》为准（特别注明除外）。 </w:t>
      </w:r>
    </w:p>
    <w:p w14:paraId="02DEFC54">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796E7781">
      <w:pPr>
        <w:spacing w:line="440" w:lineRule="exact"/>
        <w:ind w:firstLine="3654" w:firstLineChars="1300"/>
        <w:jc w:val="both"/>
        <w:rPr>
          <w:rFonts w:hint="eastAsia"/>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lang w:val="en-US"/>
          <w14:textFill>
            <w14:solidFill>
              <w14:schemeClr w14:val="tx1"/>
            </w14:solidFill>
          </w14:textFill>
        </w:rPr>
        <w:t>二、</w:t>
      </w:r>
      <w:r>
        <w:rPr>
          <w:rFonts w:hint="eastAsia"/>
          <w:b/>
          <w:bCs/>
          <w:color w:val="000000" w:themeColor="text1"/>
          <w:sz w:val="28"/>
          <w:szCs w:val="28"/>
          <w:highlight w:val="none"/>
          <w14:textFill>
            <w14:solidFill>
              <w14:schemeClr w14:val="tx1"/>
            </w14:solidFill>
          </w14:textFill>
        </w:rPr>
        <w:t>磋商文件</w:t>
      </w:r>
    </w:p>
    <w:p w14:paraId="6DBFCE9B">
      <w:pPr>
        <w:pStyle w:val="13"/>
        <w:ind w:left="0"/>
        <w:rPr>
          <w:rFonts w:hint="eastAsia"/>
          <w:color w:val="000000" w:themeColor="text1"/>
          <w:highlight w:val="none"/>
          <w14:textFill>
            <w14:solidFill>
              <w14:schemeClr w14:val="tx1"/>
            </w14:solidFill>
          </w14:textFill>
        </w:rPr>
      </w:pPr>
    </w:p>
    <w:p w14:paraId="620A4933">
      <w:pPr>
        <w:spacing w:line="440" w:lineRule="exact"/>
        <w:ind w:firstLine="482" w:firstLineChars="200"/>
        <w:rPr>
          <w:rFonts w:hint="eastAsia" w:eastAsia="宋体"/>
          <w:b/>
          <w:bCs/>
          <w:color w:val="000000" w:themeColor="text1"/>
          <w:sz w:val="24"/>
          <w:szCs w:val="24"/>
          <w:highlight w:val="none"/>
          <w:lang w:val="en-US"/>
          <w14:textFill>
            <w14:solidFill>
              <w14:schemeClr w14:val="tx1"/>
            </w14:solidFill>
          </w14:textFill>
        </w:rPr>
      </w:pPr>
      <w:r>
        <w:rPr>
          <w:rFonts w:hint="eastAsia" w:eastAsia="宋体"/>
          <w:b/>
          <w:bCs/>
          <w:color w:val="000000" w:themeColor="text1"/>
          <w:sz w:val="24"/>
          <w:szCs w:val="24"/>
          <w:highlight w:val="none"/>
          <w:lang w:val="en-US"/>
          <w14:textFill>
            <w14:solidFill>
              <w14:schemeClr w14:val="tx1"/>
            </w14:solidFill>
          </w14:textFill>
        </w:rPr>
        <w:t xml:space="preserve">7 磋商文件的编制依据与构成 </w:t>
      </w:r>
    </w:p>
    <w:p w14:paraId="043177C4">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7.1 </w:t>
      </w:r>
      <w:r>
        <w:rPr>
          <w:rFonts w:hint="eastAsia"/>
          <w:color w:val="000000" w:themeColor="text1"/>
          <w:sz w:val="24"/>
          <w:szCs w:val="24"/>
          <w:highlight w:val="none"/>
          <w14:textFill>
            <w14:solidFill>
              <w14:schemeClr w14:val="tx1"/>
            </w14:solidFill>
          </w14:textFill>
        </w:rPr>
        <w:t xml:space="preserve">本项目磋商文件的编制依据是《中华人民共和国政府采购法》及其实施条例、《政府采购竞争性磋商采购方式管理暂行办法》及其配套的法规、规章政策。 </w:t>
      </w:r>
    </w:p>
    <w:p w14:paraId="14817439">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7.2 </w:t>
      </w:r>
      <w:r>
        <w:rPr>
          <w:rFonts w:hint="eastAsia"/>
          <w:color w:val="000000" w:themeColor="text1"/>
          <w:sz w:val="24"/>
          <w:szCs w:val="24"/>
          <w:highlight w:val="none"/>
          <w14:textFill>
            <w14:solidFill>
              <w14:schemeClr w14:val="tx1"/>
            </w14:solidFill>
          </w14:textFill>
        </w:rPr>
        <w:t xml:space="preserve">要求提供的服务、货物、磋商过程和合同条件在磋商文件中均有说明。磋商文件以中文文字编写。由下列文件以及在磋商过程中发出的澄清、修改和补充文件组成，内容包括： </w:t>
      </w:r>
    </w:p>
    <w:p w14:paraId="0925CD3E">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磋商邀请； </w:t>
      </w:r>
    </w:p>
    <w:p w14:paraId="26BB0A04">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磋商须知； </w:t>
      </w:r>
    </w:p>
    <w:p w14:paraId="113C29FB">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采购项目需求； </w:t>
      </w:r>
    </w:p>
    <w:p w14:paraId="4BED147F">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合同格式； </w:t>
      </w:r>
    </w:p>
    <w:p w14:paraId="26E0B817">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响应文件格式； </w:t>
      </w:r>
    </w:p>
    <w:p w14:paraId="0BD5D404">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其他文件格式。 </w:t>
      </w:r>
    </w:p>
    <w:p w14:paraId="6B2B2285">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7.3 </w:t>
      </w:r>
      <w:r>
        <w:rPr>
          <w:rFonts w:hint="eastAsia"/>
          <w:color w:val="000000" w:themeColor="text1"/>
          <w:sz w:val="24"/>
          <w:szCs w:val="24"/>
          <w:highlight w:val="none"/>
          <w14:textFill>
            <w14:solidFill>
              <w14:schemeClr w14:val="tx1"/>
            </w14:solidFill>
          </w14:textFill>
        </w:rPr>
        <w:t xml:space="preserve">供应商应认真阅读、并充分理解磋商文件的全部内容（包括所有的补充、修改内容、重要事项、格式、条款和技术规范、参数及要求等）。供应商没有按照磋商文件要求提交全部资料，或者响应文件没有对磋商文件在各方面都作出实质性响应是供应商的风险，有可能导致其响应被拒绝，或被确定为响应无效。 </w:t>
      </w:r>
    </w:p>
    <w:p w14:paraId="447353EE">
      <w:pPr>
        <w:spacing w:line="440" w:lineRule="exact"/>
        <w:ind w:firstLine="482" w:firstLineChars="200"/>
        <w:rPr>
          <w:rFonts w:hint="eastAsia" w:eastAsia="宋体"/>
          <w:b/>
          <w:bCs/>
          <w:color w:val="000000" w:themeColor="text1"/>
          <w:sz w:val="24"/>
          <w:szCs w:val="24"/>
          <w:highlight w:val="none"/>
          <w:lang w:val="en-US"/>
          <w14:textFill>
            <w14:solidFill>
              <w14:schemeClr w14:val="tx1"/>
            </w14:solidFill>
          </w14:textFill>
        </w:rPr>
      </w:pPr>
      <w:r>
        <w:rPr>
          <w:rFonts w:hint="eastAsia" w:eastAsia="宋体"/>
          <w:b/>
          <w:bCs/>
          <w:color w:val="000000" w:themeColor="text1"/>
          <w:sz w:val="24"/>
          <w:szCs w:val="24"/>
          <w:highlight w:val="none"/>
          <w:lang w:val="en-US"/>
          <w14:textFill>
            <w14:solidFill>
              <w14:schemeClr w14:val="tx1"/>
            </w14:solidFill>
          </w14:textFill>
        </w:rPr>
        <w:t xml:space="preserve">8 磋商文件的澄清和修改 </w:t>
      </w:r>
    </w:p>
    <w:p w14:paraId="65E505F7">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8.1 </w:t>
      </w:r>
      <w:r>
        <w:rPr>
          <w:rFonts w:hint="eastAsia"/>
          <w:color w:val="000000" w:themeColor="text1"/>
          <w:sz w:val="24"/>
          <w:szCs w:val="24"/>
          <w:highlight w:val="none"/>
          <w14:textFill>
            <w14:solidFill>
              <w14:schemeClr w14:val="tx1"/>
            </w14:solidFill>
          </w14:textFill>
        </w:rPr>
        <w:t>提交首次响应文件截止之日前，采购人、</w:t>
      </w:r>
      <w:r>
        <w:rPr>
          <w:rFonts w:hint="eastAsia"/>
          <w:color w:val="000000" w:themeColor="text1"/>
          <w:sz w:val="24"/>
          <w:szCs w:val="24"/>
          <w:highlight w:val="none"/>
          <w:lang w:eastAsia="zh-CN"/>
          <w14:textFill>
            <w14:solidFill>
              <w14:schemeClr w14:val="tx1"/>
            </w14:solidFill>
          </w14:textFill>
        </w:rPr>
        <w:t>新疆维吾尔自治区公共资源交易中心</w:t>
      </w:r>
      <w:r>
        <w:rPr>
          <w:rFonts w:hint="eastAsia"/>
          <w:color w:val="000000" w:themeColor="text1"/>
          <w:sz w:val="24"/>
          <w:szCs w:val="24"/>
          <w:highlight w:val="none"/>
          <w:lang w:val="en-US"/>
          <w14:textFill>
            <w14:solidFill>
              <w14:schemeClr w14:val="tx1"/>
            </w14:solidFill>
          </w14:textFill>
        </w:rPr>
        <w:t>工作人员</w:t>
      </w:r>
      <w:r>
        <w:rPr>
          <w:rFonts w:hint="eastAsia"/>
          <w:color w:val="000000" w:themeColor="text1"/>
          <w:sz w:val="24"/>
          <w:szCs w:val="24"/>
          <w:highlight w:val="none"/>
          <w14:textFill>
            <w14:solidFill>
              <w14:schemeClr w14:val="tx1"/>
            </w14:solidFill>
          </w14:textFill>
        </w:rPr>
        <w:t>可以对已发出的磋商文件进行必要的澄清或者修改，澄清或者修改的内容作为磋商文件的组成部分。澄清或者修改的内容可能影响响应文件编制的，采购人、</w:t>
      </w:r>
      <w:r>
        <w:rPr>
          <w:rFonts w:hint="eastAsia"/>
          <w:color w:val="000000" w:themeColor="text1"/>
          <w:sz w:val="24"/>
          <w:szCs w:val="24"/>
          <w:highlight w:val="none"/>
          <w:lang w:eastAsia="zh-CN"/>
          <w14:textFill>
            <w14:solidFill>
              <w14:schemeClr w14:val="tx1"/>
            </w14:solidFill>
          </w14:textFill>
        </w:rPr>
        <w:t>新疆维吾尔自治区公共资源交易中心</w:t>
      </w:r>
      <w:r>
        <w:rPr>
          <w:rFonts w:hint="eastAsia"/>
          <w:color w:val="000000" w:themeColor="text1"/>
          <w:sz w:val="24"/>
          <w:szCs w:val="24"/>
          <w:highlight w:val="none"/>
          <w:lang w:val="en-US"/>
          <w14:textFill>
            <w14:solidFill>
              <w14:schemeClr w14:val="tx1"/>
            </w14:solidFill>
          </w14:textFill>
        </w:rPr>
        <w:t>工作人员</w:t>
      </w:r>
      <w:r>
        <w:rPr>
          <w:rFonts w:hint="eastAsia"/>
          <w:color w:val="000000" w:themeColor="text1"/>
          <w:sz w:val="24"/>
          <w:szCs w:val="24"/>
          <w:highlight w:val="none"/>
          <w14:textFill>
            <w14:solidFill>
              <w14:schemeClr w14:val="tx1"/>
            </w14:solidFill>
          </w14:textFill>
        </w:rPr>
        <w:t>应当在提交首次响应文件截止时间至少5日前，以书面形式通知所有获取磋商文件的供应商；不足5日的，采购人、</w:t>
      </w:r>
      <w:r>
        <w:rPr>
          <w:rFonts w:hint="eastAsia"/>
          <w:color w:val="000000" w:themeColor="text1"/>
          <w:sz w:val="24"/>
          <w:szCs w:val="24"/>
          <w:highlight w:val="none"/>
          <w:lang w:eastAsia="zh-CN"/>
          <w14:textFill>
            <w14:solidFill>
              <w14:schemeClr w14:val="tx1"/>
            </w14:solidFill>
          </w14:textFill>
        </w:rPr>
        <w:t>新疆维吾尔自治区公共资源交易中心</w:t>
      </w:r>
      <w:r>
        <w:rPr>
          <w:rFonts w:hint="eastAsia"/>
          <w:color w:val="000000" w:themeColor="text1"/>
          <w:sz w:val="24"/>
          <w:szCs w:val="24"/>
          <w:highlight w:val="none"/>
          <w:lang w:val="en-US"/>
          <w14:textFill>
            <w14:solidFill>
              <w14:schemeClr w14:val="tx1"/>
            </w14:solidFill>
          </w14:textFill>
        </w:rPr>
        <w:t>工作人员</w:t>
      </w:r>
      <w:r>
        <w:rPr>
          <w:rFonts w:hint="eastAsia"/>
          <w:color w:val="000000" w:themeColor="text1"/>
          <w:sz w:val="24"/>
          <w:szCs w:val="24"/>
          <w:highlight w:val="none"/>
          <w14:textFill>
            <w14:solidFill>
              <w14:schemeClr w14:val="tx1"/>
            </w14:solidFill>
          </w14:textFill>
        </w:rPr>
        <w:t>应当顺延提交首次响应文件截止时间。同时在磋商文件指定的政府采购信息发布媒体上发布变更公告。潜在供应商在收到上述通知后，应以书面形式向采购人或</w:t>
      </w:r>
      <w:r>
        <w:rPr>
          <w:rFonts w:hint="eastAsia"/>
          <w:color w:val="000000" w:themeColor="text1"/>
          <w:sz w:val="24"/>
          <w:szCs w:val="24"/>
          <w:highlight w:val="none"/>
          <w:lang w:eastAsia="zh-CN"/>
          <w14:textFill>
            <w14:solidFill>
              <w14:schemeClr w14:val="tx1"/>
            </w14:solidFill>
          </w14:textFill>
        </w:rPr>
        <w:t>新疆维吾尔自治区公共资源交易中心</w:t>
      </w:r>
      <w:r>
        <w:rPr>
          <w:rFonts w:hint="eastAsia"/>
          <w:color w:val="000000" w:themeColor="text1"/>
          <w:sz w:val="24"/>
          <w:szCs w:val="24"/>
          <w:highlight w:val="none"/>
          <w14:textFill>
            <w14:solidFill>
              <w14:schemeClr w14:val="tx1"/>
            </w14:solidFill>
          </w14:textFill>
        </w:rPr>
        <w:t xml:space="preserve">回复确认。 </w:t>
      </w:r>
    </w:p>
    <w:p w14:paraId="563875F8">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8.2 </w:t>
      </w:r>
      <w:r>
        <w:rPr>
          <w:rFonts w:hint="eastAsia"/>
          <w:color w:val="000000" w:themeColor="text1"/>
          <w:sz w:val="24"/>
          <w:szCs w:val="24"/>
          <w:highlight w:val="none"/>
          <w14:textFill>
            <w14:solidFill>
              <w14:schemeClr w14:val="tx1"/>
            </w14:solidFill>
          </w14:textFill>
        </w:rPr>
        <w:t>磋商文件的澄清或者修改内容作为磋商文件的组成部分，并对供应商具有约束力。当磋商文件、磋商文件的澄清或修改在同一内容的表述上不一致时，以最后发出的文件内容为准。</w:t>
      </w:r>
    </w:p>
    <w:p w14:paraId="63CA349E">
      <w:pPr>
        <w:spacing w:line="440" w:lineRule="exact"/>
        <w:ind w:firstLine="482" w:firstLineChars="200"/>
        <w:rPr>
          <w:rFonts w:hint="eastAsia" w:eastAsia="宋体"/>
          <w:b/>
          <w:bCs/>
          <w:color w:val="000000" w:themeColor="text1"/>
          <w:sz w:val="24"/>
          <w:szCs w:val="24"/>
          <w:highlight w:val="none"/>
          <w:lang w:val="en-US"/>
          <w14:textFill>
            <w14:solidFill>
              <w14:schemeClr w14:val="tx1"/>
            </w14:solidFill>
          </w14:textFill>
        </w:rPr>
      </w:pPr>
      <w:r>
        <w:rPr>
          <w:rFonts w:hint="eastAsia" w:eastAsia="宋体"/>
          <w:b/>
          <w:bCs/>
          <w:color w:val="000000" w:themeColor="text1"/>
          <w:sz w:val="24"/>
          <w:szCs w:val="24"/>
          <w:highlight w:val="none"/>
          <w:lang w:val="en-US"/>
          <w14:textFill>
            <w14:solidFill>
              <w14:schemeClr w14:val="tx1"/>
            </w14:solidFill>
          </w14:textFill>
        </w:rPr>
        <w:t xml:space="preserve">9 答疑会或现场考察 </w:t>
      </w:r>
    </w:p>
    <w:p w14:paraId="0892113D">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9.1 </w:t>
      </w:r>
      <w:r>
        <w:rPr>
          <w:rFonts w:hint="eastAsia"/>
          <w:color w:val="000000" w:themeColor="text1"/>
          <w:sz w:val="24"/>
          <w:szCs w:val="24"/>
          <w:highlight w:val="none"/>
          <w14:textFill>
            <w14:solidFill>
              <w14:schemeClr w14:val="tx1"/>
            </w14:solidFill>
          </w14:textFill>
        </w:rPr>
        <w:t xml:space="preserve">除磋商须知前附表中另有规定，本项目不举行磋商前答疑会及现场考察。 </w:t>
      </w:r>
    </w:p>
    <w:p w14:paraId="2193E082">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9.2 </w:t>
      </w:r>
      <w:r>
        <w:rPr>
          <w:rFonts w:hint="eastAsia"/>
          <w:color w:val="000000" w:themeColor="text1"/>
          <w:sz w:val="24"/>
          <w:szCs w:val="24"/>
          <w:highlight w:val="none"/>
          <w14:textFill>
            <w14:solidFill>
              <w14:schemeClr w14:val="tx1"/>
            </w14:solidFill>
          </w14:textFill>
        </w:rPr>
        <w:t>如举行磋商前答疑会或现场考察的，则按以下规定：已获取磋商文件的潜在供应商对本项目提出疑问的，需在答疑会或现场考察召开日前至少一个工作日将问题以书面形式（加盖公章）提交至</w:t>
      </w:r>
      <w:r>
        <w:rPr>
          <w:rFonts w:hint="eastAsia"/>
          <w:color w:val="000000" w:themeColor="text1"/>
          <w:sz w:val="24"/>
          <w:szCs w:val="24"/>
          <w:highlight w:val="none"/>
          <w:lang w:eastAsia="zh-CN"/>
          <w14:textFill>
            <w14:solidFill>
              <w14:schemeClr w14:val="tx1"/>
            </w14:solidFill>
          </w14:textFill>
        </w:rPr>
        <w:t>新疆维吾尔自治区公共资源交易中心</w:t>
      </w:r>
      <w:r>
        <w:rPr>
          <w:rFonts w:hint="eastAsia"/>
          <w:color w:val="000000" w:themeColor="text1"/>
          <w:sz w:val="24"/>
          <w:szCs w:val="24"/>
          <w:highlight w:val="none"/>
          <w14:textFill>
            <w14:solidFill>
              <w14:schemeClr w14:val="tx1"/>
            </w14:solidFill>
          </w14:textFill>
        </w:rPr>
        <w:t>，采购人或者</w:t>
      </w:r>
      <w:r>
        <w:rPr>
          <w:rFonts w:hint="eastAsia"/>
          <w:color w:val="000000" w:themeColor="text1"/>
          <w:sz w:val="24"/>
          <w:szCs w:val="24"/>
          <w:highlight w:val="none"/>
          <w:lang w:eastAsia="zh-CN"/>
          <w14:textFill>
            <w14:solidFill>
              <w14:schemeClr w14:val="tx1"/>
            </w14:solidFill>
          </w14:textFill>
        </w:rPr>
        <w:t>新疆维吾尔自治区公共资源交易中心</w:t>
      </w:r>
      <w:r>
        <w:rPr>
          <w:rFonts w:hint="eastAsia"/>
          <w:color w:val="000000" w:themeColor="text1"/>
          <w:sz w:val="24"/>
          <w:szCs w:val="24"/>
          <w:highlight w:val="none"/>
          <w:lang w:val="en-US"/>
          <w14:textFill>
            <w14:solidFill>
              <w14:schemeClr w14:val="tx1"/>
            </w14:solidFill>
          </w14:textFill>
        </w:rPr>
        <w:t>工作人员</w:t>
      </w:r>
      <w:r>
        <w:rPr>
          <w:rFonts w:hint="eastAsia"/>
          <w:color w:val="000000" w:themeColor="text1"/>
          <w:sz w:val="24"/>
          <w:szCs w:val="24"/>
          <w:highlight w:val="none"/>
          <w14:textFill>
            <w14:solidFill>
              <w14:schemeClr w14:val="tx1"/>
            </w14:solidFill>
          </w14:textFill>
        </w:rPr>
        <w:t xml:space="preserve">将以书面形式通知所有获取磋商文件的潜在供应商代表于磋商须知前附表规定的时间和地点出席答疑会或现场考察。 </w:t>
      </w:r>
    </w:p>
    <w:p w14:paraId="5B363C7E">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5FD8EE94">
      <w:pPr>
        <w:spacing w:line="440" w:lineRule="exact"/>
        <w:ind w:firstLine="3092" w:firstLineChars="1100"/>
        <w:jc w:val="both"/>
        <w:rPr>
          <w:rFonts w:hint="eastAsia"/>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lang w:val="en-US"/>
          <w14:textFill>
            <w14:solidFill>
              <w14:schemeClr w14:val="tx1"/>
            </w14:solidFill>
          </w14:textFill>
        </w:rPr>
        <w:t>三、</w:t>
      </w:r>
      <w:r>
        <w:rPr>
          <w:rFonts w:hint="eastAsia"/>
          <w:b/>
          <w:bCs/>
          <w:color w:val="000000" w:themeColor="text1"/>
          <w:sz w:val="28"/>
          <w:szCs w:val="28"/>
          <w:highlight w:val="none"/>
          <w14:textFill>
            <w14:solidFill>
              <w14:schemeClr w14:val="tx1"/>
            </w14:solidFill>
          </w14:textFill>
        </w:rPr>
        <w:t>响应文件的编制</w:t>
      </w:r>
    </w:p>
    <w:p w14:paraId="152E3FC4">
      <w:pPr>
        <w:pStyle w:val="13"/>
        <w:ind w:left="440" w:leftChars="200"/>
        <w:rPr>
          <w:rFonts w:hint="eastAsia"/>
          <w:color w:val="000000" w:themeColor="text1"/>
          <w:highlight w:val="none"/>
          <w14:textFill>
            <w14:solidFill>
              <w14:schemeClr w14:val="tx1"/>
            </w14:solidFill>
          </w14:textFill>
        </w:rPr>
      </w:pPr>
    </w:p>
    <w:p w14:paraId="6EADBD3B">
      <w:pPr>
        <w:spacing w:line="440" w:lineRule="exact"/>
        <w:ind w:firstLine="482" w:firstLineChars="200"/>
        <w:rPr>
          <w:rFonts w:hint="eastAsia" w:eastAsia="宋体"/>
          <w:b/>
          <w:bCs/>
          <w:color w:val="000000" w:themeColor="text1"/>
          <w:sz w:val="24"/>
          <w:szCs w:val="24"/>
          <w:highlight w:val="none"/>
          <w:lang w:val="en-US"/>
          <w14:textFill>
            <w14:solidFill>
              <w14:schemeClr w14:val="tx1"/>
            </w14:solidFill>
          </w14:textFill>
        </w:rPr>
      </w:pPr>
      <w:r>
        <w:rPr>
          <w:rFonts w:hint="eastAsia" w:eastAsia="宋体"/>
          <w:b/>
          <w:bCs/>
          <w:color w:val="000000" w:themeColor="text1"/>
          <w:sz w:val="24"/>
          <w:szCs w:val="24"/>
          <w:highlight w:val="none"/>
          <w:lang w:val="en-US"/>
          <w14:textFill>
            <w14:solidFill>
              <w14:schemeClr w14:val="tx1"/>
            </w14:solidFill>
          </w14:textFill>
        </w:rPr>
        <w:t xml:space="preserve">10 响应文件的构成 </w:t>
      </w:r>
    </w:p>
    <w:p w14:paraId="0B6D9154">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r>
        <w:rPr>
          <w:rFonts w:hint="eastAsia"/>
          <w:color w:val="000000" w:themeColor="text1"/>
          <w:sz w:val="24"/>
          <w:szCs w:val="24"/>
          <w:highlight w:val="none"/>
          <w:lang w:val="en-US"/>
          <w14:textFill>
            <w14:solidFill>
              <w14:schemeClr w14:val="tx1"/>
            </w14:solidFill>
          </w14:textFill>
        </w:rPr>
        <w:t>0</w:t>
      </w:r>
      <w:r>
        <w:rPr>
          <w:rFonts w:hint="eastAsia"/>
          <w:color w:val="000000" w:themeColor="text1"/>
          <w:sz w:val="24"/>
          <w:szCs w:val="24"/>
          <w:highlight w:val="none"/>
          <w14:textFill>
            <w14:solidFill>
              <w14:schemeClr w14:val="tx1"/>
            </w14:solidFill>
          </w14:textFill>
        </w:rPr>
        <w:t>.1. 供应商编写的响应文件应包括价格部分、商务部分和技术部分。供应商参考磋商文件第五部分</w:t>
      </w:r>
      <w:r>
        <w:rPr>
          <w:rFonts w:hint="eastAsia"/>
          <w:b/>
          <w:bCs/>
          <w:color w:val="000000" w:themeColor="text1"/>
          <w:sz w:val="24"/>
          <w:szCs w:val="24"/>
          <w:highlight w:val="none"/>
          <w14:textFill>
            <w14:solidFill>
              <w14:schemeClr w14:val="tx1"/>
            </w14:solidFill>
          </w14:textFill>
        </w:rPr>
        <w:t>响应文件格式</w:t>
      </w:r>
      <w:r>
        <w:rPr>
          <w:rFonts w:hint="eastAsia"/>
          <w:color w:val="000000" w:themeColor="text1"/>
          <w:sz w:val="24"/>
          <w:szCs w:val="24"/>
          <w:highlight w:val="none"/>
          <w14:textFill>
            <w14:solidFill>
              <w14:schemeClr w14:val="tx1"/>
            </w14:solidFill>
          </w14:textFill>
        </w:rPr>
        <w:t xml:space="preserve">顺序编排响应文件。 </w:t>
      </w:r>
    </w:p>
    <w:p w14:paraId="00F2ECA7">
      <w:pPr>
        <w:spacing w:line="440" w:lineRule="exact"/>
        <w:ind w:firstLine="482" w:firstLineChars="200"/>
        <w:rPr>
          <w:rFonts w:hint="eastAsia" w:eastAsia="宋体"/>
          <w:b/>
          <w:bCs/>
          <w:color w:val="000000" w:themeColor="text1"/>
          <w:sz w:val="24"/>
          <w:szCs w:val="24"/>
          <w:highlight w:val="none"/>
          <w:lang w:val="en-US"/>
          <w14:textFill>
            <w14:solidFill>
              <w14:schemeClr w14:val="tx1"/>
            </w14:solidFill>
          </w14:textFill>
        </w:rPr>
      </w:pPr>
      <w:r>
        <w:rPr>
          <w:rFonts w:hint="eastAsia" w:eastAsia="宋体"/>
          <w:b/>
          <w:bCs/>
          <w:color w:val="000000" w:themeColor="text1"/>
          <w:sz w:val="24"/>
          <w:szCs w:val="24"/>
          <w:highlight w:val="none"/>
          <w:lang w:val="en-US"/>
          <w14:textFill>
            <w14:solidFill>
              <w14:schemeClr w14:val="tx1"/>
            </w14:solidFill>
          </w14:textFill>
        </w:rPr>
        <w:t xml:space="preserve">11 响应文件的语言及编写原则 </w:t>
      </w:r>
    </w:p>
    <w:p w14:paraId="34EABFDE">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11.1 </w:t>
      </w:r>
      <w:r>
        <w:rPr>
          <w:rFonts w:hint="eastAsia"/>
          <w:color w:val="000000" w:themeColor="text1"/>
          <w:sz w:val="24"/>
          <w:szCs w:val="24"/>
          <w:highlight w:val="none"/>
          <w14:textFill>
            <w14:solidFill>
              <w14:schemeClr w14:val="tx1"/>
            </w14:solidFill>
          </w14:textFill>
        </w:rPr>
        <w:t>响应文件的语言：响应文件、供应商与</w:t>
      </w:r>
      <w:r>
        <w:rPr>
          <w:rFonts w:hint="eastAsia"/>
          <w:color w:val="000000" w:themeColor="text1"/>
          <w:sz w:val="24"/>
          <w:szCs w:val="24"/>
          <w:highlight w:val="none"/>
          <w:lang w:eastAsia="zh-CN"/>
          <w14:textFill>
            <w14:solidFill>
              <w14:schemeClr w14:val="tx1"/>
            </w14:solidFill>
          </w14:textFill>
        </w:rPr>
        <w:t>新疆维吾尔自治区公共资源交易中心</w:t>
      </w:r>
      <w:r>
        <w:rPr>
          <w:rFonts w:hint="eastAsia"/>
          <w:color w:val="000000" w:themeColor="text1"/>
          <w:sz w:val="24"/>
          <w:szCs w:val="24"/>
          <w:highlight w:val="none"/>
          <w14:textFill>
            <w14:solidFill>
              <w14:schemeClr w14:val="tx1"/>
            </w14:solidFill>
          </w14:textFill>
        </w:rPr>
        <w:t xml:space="preserve">就磋商项目的文件和来往信件，应以中文书写。供应商提供的支持文件、技术资料和印刷的文献可以用其他语言，但相应实质性内容须附有中文翻译本，在解释响应文件的修改内容时以中文翻译本为准。对中文翻译有异议的，以权威机构的译本为准。 </w:t>
      </w:r>
    </w:p>
    <w:p w14:paraId="79AC5744">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11.2 </w:t>
      </w:r>
      <w:r>
        <w:rPr>
          <w:rFonts w:hint="eastAsia"/>
          <w:color w:val="000000" w:themeColor="text1"/>
          <w:sz w:val="24"/>
          <w:szCs w:val="24"/>
          <w:highlight w:val="none"/>
          <w14:textFill>
            <w14:solidFill>
              <w14:schemeClr w14:val="tx1"/>
            </w14:solidFill>
          </w14:textFill>
        </w:rPr>
        <w:t>计量单位：除在磋商文件的技术规格中另有规定外，计量单位应使用中华人民共和国法定计量单位</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国际单位制和国家选定的其他计量单位</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 xml:space="preserve">。 </w:t>
      </w:r>
    </w:p>
    <w:p w14:paraId="7789486D">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11.3 </w:t>
      </w:r>
      <w:r>
        <w:rPr>
          <w:rFonts w:hint="eastAsia"/>
          <w:color w:val="000000" w:themeColor="text1"/>
          <w:sz w:val="24"/>
          <w:szCs w:val="24"/>
          <w:highlight w:val="none"/>
          <w14:textFill>
            <w14:solidFill>
              <w14:schemeClr w14:val="tx1"/>
            </w14:solidFill>
          </w14:textFill>
        </w:rPr>
        <w:t>供应商应完整、真实、准确地填写磋商文件中提供的磋商函、</w:t>
      </w:r>
      <w:r>
        <w:rPr>
          <w:rFonts w:hint="eastAsia"/>
          <w:color w:val="000000" w:themeColor="text1"/>
          <w:sz w:val="24"/>
          <w:szCs w:val="24"/>
          <w:highlight w:val="none"/>
          <w:lang w:val="en-US"/>
          <w14:textFill>
            <w14:solidFill>
              <w14:schemeClr w14:val="tx1"/>
            </w14:solidFill>
          </w14:textFill>
        </w:rPr>
        <w:t>报价</w:t>
      </w:r>
      <w:r>
        <w:rPr>
          <w:rFonts w:hint="eastAsia"/>
          <w:color w:val="000000" w:themeColor="text1"/>
          <w:sz w:val="24"/>
          <w:szCs w:val="24"/>
          <w:highlight w:val="none"/>
          <w14:textFill>
            <w14:solidFill>
              <w14:schemeClr w14:val="tx1"/>
            </w14:solidFill>
          </w14:textFill>
        </w:rPr>
        <w:t>一览表</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首次报价表</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 xml:space="preserve">、报价明细表（如适用）以及磋商文件中规定的其它所有内容。 </w:t>
      </w:r>
    </w:p>
    <w:p w14:paraId="371203B3">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11.</w:t>
      </w:r>
      <w:r>
        <w:rPr>
          <w:rFonts w:hint="eastAsia"/>
          <w:color w:val="000000" w:themeColor="text1"/>
          <w:sz w:val="24"/>
          <w:szCs w:val="24"/>
          <w:highlight w:val="none"/>
          <w:lang w:val="en-US" w:eastAsia="zh-CN"/>
          <w14:textFill>
            <w14:solidFill>
              <w14:schemeClr w14:val="tx1"/>
            </w14:solidFill>
          </w14:textFill>
        </w:rPr>
        <w:t>4</w:t>
      </w:r>
      <w:r>
        <w:rPr>
          <w:rFonts w:hint="eastAsia"/>
          <w:color w:val="000000" w:themeColor="text1"/>
          <w:sz w:val="24"/>
          <w:szCs w:val="24"/>
          <w:highlight w:val="non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供应商必须对响应文件所提供的全部资料的真实性承担法律责任，并无条件接受采购人、</w:t>
      </w:r>
      <w:r>
        <w:rPr>
          <w:rFonts w:hint="eastAsia"/>
          <w:color w:val="000000" w:themeColor="text1"/>
          <w:sz w:val="24"/>
          <w:szCs w:val="24"/>
          <w:highlight w:val="none"/>
          <w:lang w:eastAsia="zh-CN"/>
          <w14:textFill>
            <w14:solidFill>
              <w14:schemeClr w14:val="tx1"/>
            </w14:solidFill>
          </w14:textFill>
        </w:rPr>
        <w:t>新疆维吾尔自治区公共资源交易中心</w:t>
      </w:r>
      <w:r>
        <w:rPr>
          <w:rFonts w:hint="eastAsia"/>
          <w:color w:val="000000" w:themeColor="text1"/>
          <w:sz w:val="24"/>
          <w:szCs w:val="24"/>
          <w:highlight w:val="none"/>
          <w14:textFill>
            <w14:solidFill>
              <w14:schemeClr w14:val="tx1"/>
            </w14:solidFill>
          </w14:textFill>
        </w:rPr>
        <w:t xml:space="preserve">及监管部门等对其中任何资料进行核实的要求。 </w:t>
      </w:r>
    </w:p>
    <w:p w14:paraId="1D4F95EC">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11.</w:t>
      </w:r>
      <w:r>
        <w:rPr>
          <w:rFonts w:hint="eastAsia"/>
          <w:color w:val="000000" w:themeColor="text1"/>
          <w:sz w:val="24"/>
          <w:szCs w:val="24"/>
          <w:highlight w:val="none"/>
          <w:lang w:val="en-US" w:eastAsia="zh-CN"/>
          <w14:textFill>
            <w14:solidFill>
              <w14:schemeClr w14:val="tx1"/>
            </w14:solidFill>
          </w14:textFill>
        </w:rPr>
        <w:t>5</w:t>
      </w:r>
      <w:r>
        <w:rPr>
          <w:rFonts w:hint="eastAsia"/>
          <w:color w:val="000000" w:themeColor="text1"/>
          <w:sz w:val="24"/>
          <w:szCs w:val="24"/>
          <w:highlight w:val="non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如果因为供应商的响应文件只填写和提供了本磋商文件要求的部分内容和附件，或没有提供磋商文件中所要求的全部资料及数据，由此造成的后果和责任由供应商承担。 </w:t>
      </w:r>
    </w:p>
    <w:p w14:paraId="4BE89668">
      <w:pPr>
        <w:spacing w:line="440" w:lineRule="exact"/>
        <w:ind w:firstLine="482" w:firstLineChars="200"/>
        <w:rPr>
          <w:rFonts w:hint="eastAsia" w:eastAsia="宋体"/>
          <w:b/>
          <w:bCs/>
          <w:color w:val="000000" w:themeColor="text1"/>
          <w:sz w:val="24"/>
          <w:szCs w:val="24"/>
          <w:highlight w:val="none"/>
          <w:lang w:val="en-US"/>
          <w14:textFill>
            <w14:solidFill>
              <w14:schemeClr w14:val="tx1"/>
            </w14:solidFill>
          </w14:textFill>
        </w:rPr>
      </w:pPr>
      <w:r>
        <w:rPr>
          <w:rFonts w:hint="eastAsia" w:eastAsia="宋体"/>
          <w:b/>
          <w:bCs/>
          <w:color w:val="000000" w:themeColor="text1"/>
          <w:sz w:val="24"/>
          <w:szCs w:val="24"/>
          <w:highlight w:val="none"/>
          <w:lang w:val="en-US"/>
          <w14:textFill>
            <w14:solidFill>
              <w14:schemeClr w14:val="tx1"/>
            </w14:solidFill>
          </w14:textFill>
        </w:rPr>
        <w:t xml:space="preserve">12 首次报价 </w:t>
      </w:r>
    </w:p>
    <w:p w14:paraId="6B1119D1">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12.1 </w:t>
      </w:r>
      <w:r>
        <w:rPr>
          <w:rFonts w:hint="eastAsia"/>
          <w:color w:val="000000" w:themeColor="text1"/>
          <w:sz w:val="24"/>
          <w:szCs w:val="24"/>
          <w:highlight w:val="none"/>
          <w14:textFill>
            <w14:solidFill>
              <w14:schemeClr w14:val="tx1"/>
            </w14:solidFill>
          </w14:textFill>
        </w:rPr>
        <w:t>供应商对所提供的</w:t>
      </w:r>
      <w:r>
        <w:rPr>
          <w:rFonts w:hint="eastAsia"/>
          <w:color w:val="000000" w:themeColor="text1"/>
          <w:sz w:val="24"/>
          <w:szCs w:val="24"/>
          <w:highlight w:val="none"/>
          <w:lang w:val="en-US"/>
          <w14:textFill>
            <w14:solidFill>
              <w14:schemeClr w14:val="tx1"/>
            </w14:solidFill>
          </w14:textFill>
        </w:rPr>
        <w:t>工程</w:t>
      </w:r>
      <w:r>
        <w:rPr>
          <w:rFonts w:hint="eastAsia"/>
          <w:color w:val="000000" w:themeColor="text1"/>
          <w:sz w:val="24"/>
          <w:szCs w:val="24"/>
          <w:highlight w:val="none"/>
          <w14:textFill>
            <w14:solidFill>
              <w14:schemeClr w14:val="tx1"/>
            </w14:solidFill>
          </w14:textFill>
        </w:rPr>
        <w:t xml:space="preserve">均以人民币报价。 </w:t>
      </w:r>
    </w:p>
    <w:p w14:paraId="720AFECF">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12.2 </w:t>
      </w:r>
      <w:r>
        <w:rPr>
          <w:rFonts w:hint="eastAsia"/>
          <w:color w:val="000000" w:themeColor="text1"/>
          <w:sz w:val="24"/>
          <w:szCs w:val="24"/>
          <w:highlight w:val="none"/>
          <w14:textFill>
            <w14:solidFill>
              <w14:schemeClr w14:val="tx1"/>
            </w14:solidFill>
          </w14:textFill>
        </w:rPr>
        <w:t>首次报价超过本项目</w:t>
      </w:r>
      <w:r>
        <w:rPr>
          <w:rFonts w:hint="eastAsia"/>
          <w:color w:val="000000" w:themeColor="text1"/>
          <w:sz w:val="24"/>
          <w:szCs w:val="24"/>
          <w:highlight w:val="none"/>
          <w:lang w:eastAsia="zh-CN"/>
          <w14:textFill>
            <w14:solidFill>
              <w14:schemeClr w14:val="tx1"/>
            </w14:solidFill>
          </w14:textFill>
        </w:rPr>
        <w:t>最高限价（控制价）</w:t>
      </w:r>
      <w:r>
        <w:rPr>
          <w:rFonts w:hint="eastAsia"/>
          <w:color w:val="000000" w:themeColor="text1"/>
          <w:sz w:val="24"/>
          <w:szCs w:val="24"/>
          <w:highlight w:val="none"/>
          <w14:textFill>
            <w14:solidFill>
              <w14:schemeClr w14:val="tx1"/>
            </w14:solidFill>
          </w14:textFill>
        </w:rPr>
        <w:t xml:space="preserve">的按无效响应处理。 </w:t>
      </w:r>
    </w:p>
    <w:p w14:paraId="177E882C">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12.3 </w:t>
      </w:r>
      <w:r>
        <w:rPr>
          <w:rFonts w:hint="eastAsia"/>
          <w:color w:val="000000" w:themeColor="text1"/>
          <w:sz w:val="24"/>
          <w:szCs w:val="24"/>
          <w:highlight w:val="none"/>
          <w14:textFill>
            <w14:solidFill>
              <w14:schemeClr w14:val="tx1"/>
            </w14:solidFill>
          </w14:textFill>
        </w:rPr>
        <w:t>供应商应按照“采购项目需求”中采购项目技术或服务要求规定的内容、责任范围进行首次报价，并按《</w:t>
      </w:r>
      <w:r>
        <w:rPr>
          <w:rFonts w:hint="eastAsia"/>
          <w:color w:val="000000" w:themeColor="text1"/>
          <w:sz w:val="24"/>
          <w:szCs w:val="24"/>
          <w:highlight w:val="none"/>
          <w:lang w:val="en-US"/>
          <w14:textFill>
            <w14:solidFill>
              <w14:schemeClr w14:val="tx1"/>
            </w14:solidFill>
          </w14:textFill>
        </w:rPr>
        <w:t>报价</w:t>
      </w:r>
      <w:r>
        <w:rPr>
          <w:rFonts w:hint="eastAsia"/>
          <w:color w:val="000000" w:themeColor="text1"/>
          <w:sz w:val="24"/>
          <w:szCs w:val="24"/>
          <w:highlight w:val="none"/>
          <w14:textFill>
            <w14:solidFill>
              <w14:schemeClr w14:val="tx1"/>
            </w14:solidFill>
          </w14:textFill>
        </w:rPr>
        <w:t>一览表（首次报价表）》的要求报出首次价格。首次报价总价中不得包含磋商文件要求以外的内容，否则，在评审时不予核减。首次报价总价中不得缺漏磋商文件所要求的内容，否则，被视为包含在首次报价总价中。《</w:t>
      </w:r>
      <w:r>
        <w:rPr>
          <w:rFonts w:hint="eastAsia"/>
          <w:color w:val="000000" w:themeColor="text1"/>
          <w:sz w:val="24"/>
          <w:szCs w:val="24"/>
          <w:highlight w:val="none"/>
          <w:lang w:val="en-US"/>
          <w14:textFill>
            <w14:solidFill>
              <w14:schemeClr w14:val="tx1"/>
            </w14:solidFill>
          </w14:textFill>
        </w:rPr>
        <w:t>报价</w:t>
      </w:r>
      <w:r>
        <w:rPr>
          <w:rFonts w:hint="eastAsia"/>
          <w:color w:val="000000" w:themeColor="text1"/>
          <w:sz w:val="24"/>
          <w:szCs w:val="24"/>
          <w:highlight w:val="none"/>
          <w14:textFill>
            <w14:solidFill>
              <w14:schemeClr w14:val="tx1"/>
            </w14:solidFill>
          </w14:textFill>
        </w:rPr>
        <w:t>一览表（首次报价表）》中若出现免费项及赠送项则视同该部分</w:t>
      </w:r>
      <w:r>
        <w:rPr>
          <w:rFonts w:hint="eastAsia"/>
          <w:color w:val="000000" w:themeColor="text1"/>
          <w:sz w:val="24"/>
          <w:szCs w:val="24"/>
          <w:highlight w:val="none"/>
          <w:lang w:eastAsia="zh-CN"/>
          <w14:textFill>
            <w14:solidFill>
              <w14:schemeClr w14:val="tx1"/>
            </w14:solidFill>
          </w14:textFill>
        </w:rPr>
        <w:t>价格</w:t>
      </w:r>
      <w:r>
        <w:rPr>
          <w:rFonts w:hint="eastAsia"/>
          <w:color w:val="000000" w:themeColor="text1"/>
          <w:sz w:val="24"/>
          <w:szCs w:val="24"/>
          <w:highlight w:val="none"/>
          <w14:textFill>
            <w14:solidFill>
              <w14:schemeClr w14:val="tx1"/>
            </w14:solidFill>
          </w14:textFill>
        </w:rPr>
        <w:t xml:space="preserve">包含在总报价中。 </w:t>
      </w:r>
    </w:p>
    <w:p w14:paraId="77CA4B86">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12.4 </w:t>
      </w: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lang w:val="en-US"/>
          <w14:textFill>
            <w14:solidFill>
              <w14:schemeClr w14:val="tx1"/>
            </w14:solidFill>
          </w14:textFill>
        </w:rPr>
        <w:t>标价的工程量清单</w:t>
      </w:r>
      <w:r>
        <w:rPr>
          <w:rFonts w:hint="eastAsia"/>
          <w:color w:val="000000" w:themeColor="text1"/>
          <w:sz w:val="24"/>
          <w:szCs w:val="24"/>
          <w:highlight w:val="none"/>
          <w14:textFill>
            <w14:solidFill>
              <w14:schemeClr w14:val="tx1"/>
            </w14:solidFill>
          </w14:textFill>
        </w:rPr>
        <w:t>》内容应包含：</w:t>
      </w:r>
      <w:r>
        <w:rPr>
          <w:rFonts w:hint="eastAsia"/>
          <w:color w:val="000000" w:themeColor="text1"/>
          <w:sz w:val="24"/>
          <w:szCs w:val="24"/>
          <w:highlight w:val="none"/>
          <w:lang w:val="en-US" w:bidi="ar"/>
          <w14:textFill>
            <w14:solidFill>
              <w14:schemeClr w14:val="tx1"/>
            </w14:solidFill>
          </w14:textFill>
        </w:rPr>
        <w:t>具体内容及所需的表格，以磋商文件的“附件1：工程量清单”为准</w:t>
      </w:r>
      <w:r>
        <w:rPr>
          <w:rFonts w:hint="eastAsia"/>
          <w:color w:val="000000" w:themeColor="text1"/>
          <w:sz w:val="24"/>
          <w:szCs w:val="24"/>
          <w:highlight w:val="none"/>
          <w14:textFill>
            <w14:solidFill>
              <w14:schemeClr w14:val="tx1"/>
            </w14:solidFill>
          </w14:textFill>
        </w:rPr>
        <w:t xml:space="preserve">。 </w:t>
      </w:r>
    </w:p>
    <w:p w14:paraId="25798A25">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12.5 </w:t>
      </w:r>
      <w:r>
        <w:rPr>
          <w:rFonts w:hint="eastAsia"/>
          <w:color w:val="000000" w:themeColor="text1"/>
          <w:sz w:val="24"/>
          <w:szCs w:val="24"/>
          <w:highlight w:val="none"/>
          <w14:textFill>
            <w14:solidFill>
              <w14:schemeClr w14:val="tx1"/>
            </w14:solidFill>
          </w14:textFill>
        </w:rPr>
        <w:t>除</w:t>
      </w:r>
      <w:r>
        <w:rPr>
          <w:rFonts w:hint="eastAsia"/>
          <w:b/>
          <w:bCs/>
          <w:color w:val="000000" w:themeColor="text1"/>
          <w:sz w:val="24"/>
          <w:szCs w:val="24"/>
          <w:highlight w:val="none"/>
          <w14:textFill>
            <w14:solidFill>
              <w14:schemeClr w14:val="tx1"/>
            </w14:solidFill>
          </w14:textFill>
        </w:rPr>
        <w:t>磋商须知前附表</w:t>
      </w:r>
      <w:r>
        <w:rPr>
          <w:rFonts w:hint="eastAsia"/>
          <w:color w:val="000000" w:themeColor="text1"/>
          <w:sz w:val="24"/>
          <w:szCs w:val="24"/>
          <w:highlight w:val="none"/>
          <w14:textFill>
            <w14:solidFill>
              <w14:schemeClr w14:val="tx1"/>
            </w14:solidFill>
          </w14:textFill>
        </w:rPr>
        <w:t>中另有规定，供应商所报的磋商价在合同执行过程中是固定不变的，不得以任何理由予以变更。任何包含价格调整要求的磋商被认为是非实质性</w:t>
      </w:r>
      <w:r>
        <w:rPr>
          <w:rFonts w:hint="eastAsia"/>
          <w:color w:val="000000" w:themeColor="text1"/>
          <w:sz w:val="24"/>
          <w:szCs w:val="24"/>
          <w:highlight w:val="none"/>
          <w:lang w:eastAsia="zh-CN"/>
          <w14:textFill>
            <w14:solidFill>
              <w14:schemeClr w14:val="tx1"/>
            </w14:solidFill>
          </w14:textFill>
        </w:rPr>
        <w:t>响应</w:t>
      </w:r>
      <w:r>
        <w:rPr>
          <w:rFonts w:hint="eastAsia"/>
          <w:color w:val="000000" w:themeColor="text1"/>
          <w:sz w:val="24"/>
          <w:szCs w:val="24"/>
          <w:highlight w:val="none"/>
          <w14:textFill>
            <w14:solidFill>
              <w14:schemeClr w14:val="tx1"/>
            </w14:solidFill>
          </w14:textFill>
        </w:rPr>
        <w:t xml:space="preserve">而予以拒绝。 </w:t>
      </w:r>
    </w:p>
    <w:p w14:paraId="502293ED">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12.6 </w:t>
      </w:r>
      <w:r>
        <w:rPr>
          <w:rFonts w:hint="eastAsia"/>
          <w:color w:val="000000" w:themeColor="text1"/>
          <w:sz w:val="24"/>
          <w:szCs w:val="24"/>
          <w:highlight w:val="none"/>
          <w14:textFill>
            <w14:solidFill>
              <w14:schemeClr w14:val="tx1"/>
            </w14:solidFill>
          </w14:textFill>
        </w:rPr>
        <w:t xml:space="preserve">除磋商须知前附表中允许有备选方案外，本次磋商不接受选择性报价，不接受具有附加条件的报价， 否则将被视为无效响应。 </w:t>
      </w:r>
    </w:p>
    <w:p w14:paraId="1F0CE45F">
      <w:pPr>
        <w:spacing w:line="440" w:lineRule="exact"/>
        <w:ind w:firstLine="482" w:firstLineChars="200"/>
        <w:rPr>
          <w:rFonts w:hint="eastAsia" w:eastAsia="宋体"/>
          <w:b/>
          <w:bCs/>
          <w:color w:val="000000" w:themeColor="text1"/>
          <w:sz w:val="24"/>
          <w:szCs w:val="24"/>
          <w:highlight w:val="none"/>
          <w:lang w:val="en-US"/>
          <w14:textFill>
            <w14:solidFill>
              <w14:schemeClr w14:val="tx1"/>
            </w14:solidFill>
          </w14:textFill>
        </w:rPr>
      </w:pPr>
      <w:r>
        <w:rPr>
          <w:rFonts w:hint="eastAsia" w:eastAsia="宋体"/>
          <w:b/>
          <w:bCs/>
          <w:color w:val="000000" w:themeColor="text1"/>
          <w:sz w:val="24"/>
          <w:szCs w:val="24"/>
          <w:highlight w:val="none"/>
          <w:lang w:val="en-US"/>
          <w14:textFill>
            <w14:solidFill>
              <w14:schemeClr w14:val="tx1"/>
            </w14:solidFill>
          </w14:textFill>
        </w:rPr>
        <w:t xml:space="preserve">13 联合体投标 </w:t>
      </w:r>
    </w:p>
    <w:p w14:paraId="50E4F3AA">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13.1 </w:t>
      </w:r>
      <w:r>
        <w:rPr>
          <w:rFonts w:hint="eastAsia"/>
          <w:color w:val="000000" w:themeColor="text1"/>
          <w:sz w:val="24"/>
          <w:szCs w:val="24"/>
          <w:highlight w:val="none"/>
          <w14:textFill>
            <w14:solidFill>
              <w14:schemeClr w14:val="tx1"/>
            </w14:solidFill>
          </w14:textFill>
        </w:rPr>
        <w:t xml:space="preserve">磋商文件第一部分“磋商邀请”中拒绝接受联合体投标的，则不接受联合体磋商。如果“磋商邀请” 中允许联合体投标的，则必须满足： </w:t>
      </w:r>
    </w:p>
    <w:p w14:paraId="20F8E217">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13.1.1 </w:t>
      </w:r>
      <w:r>
        <w:rPr>
          <w:rFonts w:hint="eastAsia"/>
          <w:color w:val="000000" w:themeColor="text1"/>
          <w:sz w:val="24"/>
          <w:szCs w:val="24"/>
          <w:highlight w:val="none"/>
          <w14:textFill>
            <w14:solidFill>
              <w14:schemeClr w14:val="tx1"/>
            </w14:solidFill>
          </w14:textFill>
        </w:rPr>
        <w:t xml:space="preserve">以联合体形式参加磋商的，联合体各方均必须符合《中华人民共和国政府采购法》第二十二条规定，联合体中有同类资质的供应商按照联合体分工承担相同工作的，按照资质等级较低的供应商确定资质等级。  </w:t>
      </w:r>
    </w:p>
    <w:p w14:paraId="471C6657">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13.1.2 </w:t>
      </w:r>
      <w:r>
        <w:rPr>
          <w:rFonts w:hint="eastAsia"/>
          <w:color w:val="000000" w:themeColor="text1"/>
          <w:sz w:val="24"/>
          <w:szCs w:val="24"/>
          <w:highlight w:val="none"/>
          <w14:textFill>
            <w14:solidFill>
              <w14:schemeClr w14:val="tx1"/>
            </w14:solidFill>
          </w14:textFill>
        </w:rPr>
        <w:t xml:space="preserve">联合体磋商的，必须提供各方签订的共同投标协议，明确约定各方承担的工作和相应的责任。联合体各方签订共同磋商协议后，不得再以自己名义单独在同一项目（或包组）中磋商，也不得组成新的联合体参加同一项目（或包组）磋商。 </w:t>
      </w:r>
    </w:p>
    <w:p w14:paraId="48870DC4">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13.1.3 </w:t>
      </w:r>
      <w:r>
        <w:rPr>
          <w:rFonts w:hint="eastAsia"/>
          <w:color w:val="000000" w:themeColor="text1"/>
          <w:sz w:val="24"/>
          <w:szCs w:val="24"/>
          <w:highlight w:val="none"/>
          <w14:textFill>
            <w14:solidFill>
              <w14:schemeClr w14:val="tx1"/>
            </w14:solidFill>
          </w14:textFill>
        </w:rPr>
        <w:t>联合体磋商的，可以由联合体中的一方或者共同提交磋商保证金，以一方名义</w:t>
      </w:r>
      <w:r>
        <w:rPr>
          <w:rFonts w:hint="eastAsia"/>
          <w:color w:val="000000" w:themeColor="text1"/>
          <w:sz w:val="24"/>
          <w:szCs w:val="24"/>
          <w:highlight w:val="none"/>
          <w:lang w:eastAsia="zh-CN"/>
          <w14:textFill>
            <w14:solidFill>
              <w14:schemeClr w14:val="tx1"/>
            </w14:solidFill>
          </w14:textFill>
        </w:rPr>
        <w:t>提交</w:t>
      </w:r>
      <w:r>
        <w:rPr>
          <w:rFonts w:hint="eastAsia"/>
          <w:color w:val="000000" w:themeColor="text1"/>
          <w:sz w:val="24"/>
          <w:szCs w:val="24"/>
          <w:highlight w:val="none"/>
          <w14:textFill>
            <w14:solidFill>
              <w14:schemeClr w14:val="tx1"/>
            </w14:solidFill>
          </w14:textFill>
        </w:rPr>
        <w:t>磋</w:t>
      </w:r>
      <w:r>
        <w:rPr>
          <w:rFonts w:hint="eastAsia"/>
          <w:color w:val="000000" w:themeColor="text1"/>
          <w:sz w:val="24"/>
          <w:szCs w:val="24"/>
          <w:highlight w:val="none"/>
          <w:lang w:eastAsia="zh-CN"/>
          <w14:textFill>
            <w14:solidFill>
              <w14:schemeClr w14:val="tx1"/>
            </w14:solidFill>
          </w14:textFill>
        </w:rPr>
        <w:t>商保</w:t>
      </w:r>
      <w:r>
        <w:rPr>
          <w:rFonts w:hint="eastAsia"/>
          <w:color w:val="000000" w:themeColor="text1"/>
          <w:sz w:val="24"/>
          <w:szCs w:val="24"/>
          <w:highlight w:val="none"/>
          <w14:textFill>
            <w14:solidFill>
              <w14:schemeClr w14:val="tx1"/>
            </w14:solidFill>
          </w14:textFill>
        </w:rPr>
        <w:t xml:space="preserve">证金的，对联合体各方均具有约束力。 </w:t>
      </w:r>
    </w:p>
    <w:p w14:paraId="56AF0C81">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13.1.4 </w:t>
      </w:r>
      <w:r>
        <w:rPr>
          <w:rFonts w:hint="eastAsia"/>
          <w:color w:val="000000" w:themeColor="text1"/>
          <w:sz w:val="24"/>
          <w:szCs w:val="24"/>
          <w:highlight w:val="none"/>
          <w14:textFill>
            <w14:solidFill>
              <w14:schemeClr w14:val="tx1"/>
            </w14:solidFill>
          </w14:textFill>
        </w:rPr>
        <w:t xml:space="preserve">联合体成交的，联合体各方应当共同与采购人签订合同。 </w:t>
      </w:r>
    </w:p>
    <w:p w14:paraId="1AA73BD6">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13.1.5 </w:t>
      </w:r>
      <w:r>
        <w:rPr>
          <w:rFonts w:hint="eastAsia"/>
          <w:color w:val="000000" w:themeColor="text1"/>
          <w:sz w:val="24"/>
          <w:szCs w:val="24"/>
          <w:highlight w:val="none"/>
          <w14:textFill>
            <w14:solidFill>
              <w14:schemeClr w14:val="tx1"/>
            </w14:solidFill>
          </w14:textFill>
        </w:rPr>
        <w:t>联合体在报名登记时，提交经联合体各方盖章的联合体磋商协议，以确认联合体的牵头人及成员。</w:t>
      </w:r>
    </w:p>
    <w:p w14:paraId="05B9379E">
      <w:pPr>
        <w:spacing w:line="440" w:lineRule="exact"/>
        <w:ind w:firstLine="482" w:firstLineChars="200"/>
        <w:rPr>
          <w:rFonts w:hint="eastAsia"/>
          <w:color w:val="000000" w:themeColor="text1"/>
          <w:sz w:val="24"/>
          <w:szCs w:val="24"/>
          <w:highlight w:val="none"/>
          <w14:textFill>
            <w14:solidFill>
              <w14:schemeClr w14:val="tx1"/>
            </w14:solidFill>
          </w14:textFill>
        </w:rPr>
      </w:pPr>
      <w:r>
        <w:rPr>
          <w:rFonts w:hint="eastAsia" w:eastAsia="宋体"/>
          <w:b/>
          <w:bCs/>
          <w:color w:val="000000" w:themeColor="text1"/>
          <w:sz w:val="24"/>
          <w:szCs w:val="24"/>
          <w:highlight w:val="none"/>
          <w:lang w:val="en-US"/>
          <w14:textFill>
            <w14:solidFill>
              <w14:schemeClr w14:val="tx1"/>
            </w14:solidFill>
          </w14:textFill>
        </w:rPr>
        <w:t>14 证明供应商合格的资格文件</w:t>
      </w:r>
      <w:r>
        <w:rPr>
          <w:rFonts w:hint="eastAsia"/>
          <w:color w:val="000000" w:themeColor="text1"/>
          <w:sz w:val="24"/>
          <w:szCs w:val="24"/>
          <w:highlight w:val="none"/>
          <w14:textFill>
            <w14:solidFill>
              <w14:schemeClr w14:val="tx1"/>
            </w14:solidFill>
          </w14:textFill>
        </w:rPr>
        <w:t xml:space="preserve"> </w:t>
      </w:r>
    </w:p>
    <w:p w14:paraId="011EAFAF">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14.1 </w:t>
      </w:r>
      <w:r>
        <w:rPr>
          <w:rFonts w:hint="eastAsia"/>
          <w:color w:val="000000" w:themeColor="text1"/>
          <w:sz w:val="24"/>
          <w:szCs w:val="24"/>
          <w:highlight w:val="none"/>
          <w14:textFill>
            <w14:solidFill>
              <w14:schemeClr w14:val="tx1"/>
            </w14:solidFill>
          </w14:textFill>
        </w:rPr>
        <w:t xml:space="preserve">供应商应提交证明其有资格参加磋商和被确定为成交供应商后有能力履行合同的文件，以及证明其提供的合同项下，服务的合格性符合磋商文件规定的文件，并作为响应文件的一部分。如果供应商为联合体，应提交联合体各方的资格证明文件、共同磋商协议并注明主体方及各方拟承担的工作和责任。否则，将导致其响应无效。 </w:t>
      </w:r>
    </w:p>
    <w:p w14:paraId="2BE45F50">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14.2 </w:t>
      </w:r>
      <w:r>
        <w:rPr>
          <w:rFonts w:hint="eastAsia"/>
          <w:color w:val="000000" w:themeColor="text1"/>
          <w:sz w:val="24"/>
          <w:szCs w:val="24"/>
          <w:highlight w:val="none"/>
          <w14:textFill>
            <w14:solidFill>
              <w14:schemeClr w14:val="tx1"/>
            </w14:solidFill>
          </w14:textFill>
        </w:rPr>
        <w:t xml:space="preserve">供应商提交的资格证明文件应满足第一部分“磋商邀请”供应商资格要求的全部条款。 </w:t>
      </w:r>
    </w:p>
    <w:p w14:paraId="6397C4B6">
      <w:pPr>
        <w:spacing w:line="440" w:lineRule="exact"/>
        <w:ind w:firstLine="482" w:firstLineChars="200"/>
        <w:rPr>
          <w:rFonts w:hint="eastAsia" w:eastAsia="宋体"/>
          <w:b/>
          <w:bCs/>
          <w:color w:val="000000" w:themeColor="text1"/>
          <w:sz w:val="24"/>
          <w:szCs w:val="24"/>
          <w:highlight w:val="none"/>
          <w:lang w:val="en-US"/>
          <w14:textFill>
            <w14:solidFill>
              <w14:schemeClr w14:val="tx1"/>
            </w14:solidFill>
          </w14:textFill>
        </w:rPr>
      </w:pPr>
      <w:r>
        <w:rPr>
          <w:rFonts w:hint="eastAsia" w:eastAsia="宋体"/>
          <w:b/>
          <w:bCs/>
          <w:color w:val="000000" w:themeColor="text1"/>
          <w:sz w:val="24"/>
          <w:szCs w:val="24"/>
          <w:highlight w:val="none"/>
          <w:lang w:val="en-US"/>
          <w14:textFill>
            <w14:solidFill>
              <w14:schemeClr w14:val="tx1"/>
            </w14:solidFill>
          </w14:textFill>
        </w:rPr>
        <w:t xml:space="preserve">15 证明标的的合格性和符合磋商文件规定的文件 </w:t>
      </w:r>
    </w:p>
    <w:p w14:paraId="5EA1D0BE">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15.1 </w:t>
      </w:r>
      <w:r>
        <w:rPr>
          <w:rFonts w:hint="eastAsia"/>
          <w:color w:val="000000" w:themeColor="text1"/>
          <w:sz w:val="24"/>
          <w:szCs w:val="24"/>
          <w:highlight w:val="none"/>
          <w14:textFill>
            <w14:solidFill>
              <w14:schemeClr w14:val="tx1"/>
            </w14:solidFill>
          </w14:textFill>
        </w:rPr>
        <w:t>供应商应提交证明文件，证明其拟磋商的</w:t>
      </w:r>
      <w:r>
        <w:rPr>
          <w:rFonts w:hint="eastAsia"/>
          <w:color w:val="000000" w:themeColor="text1"/>
          <w:sz w:val="24"/>
          <w:szCs w:val="24"/>
          <w:highlight w:val="none"/>
          <w:lang w:val="en-US"/>
          <w14:textFill>
            <w14:solidFill>
              <w14:schemeClr w14:val="tx1"/>
            </w14:solidFill>
          </w14:textFill>
        </w:rPr>
        <w:t>工程</w:t>
      </w:r>
      <w:r>
        <w:rPr>
          <w:rFonts w:hint="eastAsia"/>
          <w:color w:val="000000" w:themeColor="text1"/>
          <w:sz w:val="24"/>
          <w:szCs w:val="24"/>
          <w:highlight w:val="none"/>
          <w14:textFill>
            <w14:solidFill>
              <w14:schemeClr w14:val="tx1"/>
            </w14:solidFill>
          </w14:textFill>
        </w:rPr>
        <w:t xml:space="preserve">的合格性符合磋商文件规定。该证明文件作为响应文件的一部分。 </w:t>
      </w:r>
    </w:p>
    <w:p w14:paraId="7E442195">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15.2 工程</w:t>
      </w:r>
      <w:r>
        <w:rPr>
          <w:rFonts w:hint="eastAsia"/>
          <w:color w:val="000000" w:themeColor="text1"/>
          <w:sz w:val="24"/>
          <w:szCs w:val="24"/>
          <w:highlight w:val="none"/>
          <w14:textFill>
            <w14:solidFill>
              <w14:schemeClr w14:val="tx1"/>
            </w14:solidFill>
          </w14:textFill>
        </w:rPr>
        <w:t>合格性的证明文件应包括</w:t>
      </w:r>
      <w:r>
        <w:rPr>
          <w:rFonts w:hint="eastAsia"/>
          <w:color w:val="000000" w:themeColor="text1"/>
          <w:sz w:val="24"/>
          <w:szCs w:val="24"/>
          <w:highlight w:val="none"/>
          <w:lang w:val="en-US"/>
          <w14:textFill>
            <w14:solidFill>
              <w14:schemeClr w14:val="tx1"/>
            </w14:solidFill>
          </w14:textFill>
        </w:rPr>
        <w:t>标价的工程量清单</w:t>
      </w:r>
      <w:r>
        <w:rPr>
          <w:rFonts w:hint="eastAsia"/>
          <w:color w:val="000000" w:themeColor="text1"/>
          <w:sz w:val="24"/>
          <w:szCs w:val="24"/>
          <w:highlight w:val="none"/>
          <w14:textFill>
            <w14:solidFill>
              <w14:schemeClr w14:val="tx1"/>
            </w14:solidFill>
          </w14:textFill>
        </w:rPr>
        <w:t xml:space="preserve">中对货物和服务原产地的说明。 </w:t>
      </w:r>
    </w:p>
    <w:p w14:paraId="38515EBD">
      <w:pPr>
        <w:spacing w:line="440" w:lineRule="exact"/>
        <w:ind w:firstLine="480" w:firstLineChars="200"/>
        <w:rPr>
          <w:color w:val="000000" w:themeColor="text1"/>
          <w:highlight w:val="none"/>
          <w:lang w:val="en-US"/>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15.3 </w:t>
      </w:r>
      <w:r>
        <w:rPr>
          <w:rFonts w:hint="eastAsia"/>
          <w:color w:val="000000" w:themeColor="text1"/>
          <w:sz w:val="24"/>
          <w:szCs w:val="24"/>
          <w:highlight w:val="none"/>
          <w14:textFill>
            <w14:solidFill>
              <w14:schemeClr w14:val="tx1"/>
            </w14:solidFill>
          </w14:textFill>
        </w:rPr>
        <w:t>证明</w:t>
      </w:r>
      <w:r>
        <w:rPr>
          <w:rFonts w:hint="eastAsia"/>
          <w:color w:val="000000" w:themeColor="text1"/>
          <w:sz w:val="24"/>
          <w:szCs w:val="24"/>
          <w:highlight w:val="none"/>
          <w:lang w:val="en-US"/>
          <w14:textFill>
            <w14:solidFill>
              <w14:schemeClr w14:val="tx1"/>
            </w14:solidFill>
          </w14:textFill>
        </w:rPr>
        <w:t>工程</w:t>
      </w:r>
      <w:r>
        <w:rPr>
          <w:rFonts w:hint="eastAsia"/>
          <w:color w:val="000000" w:themeColor="text1"/>
          <w:sz w:val="24"/>
          <w:szCs w:val="24"/>
          <w:highlight w:val="none"/>
          <w14:textFill>
            <w14:solidFill>
              <w14:schemeClr w14:val="tx1"/>
            </w14:solidFill>
          </w14:textFill>
        </w:rPr>
        <w:t xml:space="preserve">与磋商文件的要求相一致的文件，可以是文字资料、图纸和数据，它包括： </w:t>
      </w:r>
    </w:p>
    <w:p w14:paraId="54A644B7">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15.3.1 工程</w:t>
      </w:r>
      <w:r>
        <w:rPr>
          <w:rFonts w:hint="eastAsia"/>
          <w:color w:val="000000" w:themeColor="text1"/>
          <w:sz w:val="24"/>
          <w:szCs w:val="24"/>
          <w:highlight w:val="none"/>
          <w14:textFill>
            <w14:solidFill>
              <w14:schemeClr w14:val="tx1"/>
            </w14:solidFill>
          </w14:textFill>
        </w:rPr>
        <w:t xml:space="preserve">主要技术指标和性能的详细说明； </w:t>
      </w:r>
    </w:p>
    <w:p w14:paraId="44B86E4B">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15.3.2 工程</w:t>
      </w:r>
      <w:r>
        <w:rPr>
          <w:rFonts w:hint="eastAsia"/>
          <w:color w:val="000000" w:themeColor="text1"/>
          <w:sz w:val="24"/>
          <w:szCs w:val="24"/>
          <w:highlight w:val="none"/>
          <w14:textFill>
            <w14:solidFill>
              <w14:schemeClr w14:val="tx1"/>
            </w14:solidFill>
          </w14:textFill>
        </w:rPr>
        <w:t xml:space="preserve">正常使用所必须的备件和专用工具清单，包括备件和专用工具的货源及现行价格； </w:t>
      </w:r>
    </w:p>
    <w:p w14:paraId="5A8EF975">
      <w:pPr>
        <w:spacing w:line="440" w:lineRule="exact"/>
        <w:ind w:firstLine="480" w:firstLineChars="200"/>
        <w:rPr>
          <w:color w:val="000000" w:themeColor="text1"/>
          <w:highlight w:val="none"/>
          <w:lang w:val="en-US"/>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15.3.3</w:t>
      </w:r>
      <w:r>
        <w:rPr>
          <w:rFonts w:hint="eastAsia"/>
          <w:color w:val="000000" w:themeColor="text1"/>
          <w:sz w:val="24"/>
          <w:szCs w:val="24"/>
          <w:highlight w:val="none"/>
          <w14:textFill>
            <w14:solidFill>
              <w14:schemeClr w14:val="tx1"/>
            </w14:solidFill>
          </w14:textFill>
        </w:rPr>
        <w:t>对照磋商文件技术规格，逐条说明所提供</w:t>
      </w:r>
      <w:r>
        <w:rPr>
          <w:rFonts w:hint="eastAsia"/>
          <w:color w:val="000000" w:themeColor="text1"/>
          <w:sz w:val="24"/>
          <w:szCs w:val="24"/>
          <w:highlight w:val="none"/>
          <w:lang w:val="en-US"/>
          <w14:textFill>
            <w14:solidFill>
              <w14:schemeClr w14:val="tx1"/>
            </w14:solidFill>
          </w14:textFill>
        </w:rPr>
        <w:t>工程</w:t>
      </w:r>
      <w:r>
        <w:rPr>
          <w:rFonts w:hint="eastAsia"/>
          <w:color w:val="000000" w:themeColor="text1"/>
          <w:sz w:val="24"/>
          <w:szCs w:val="24"/>
          <w:highlight w:val="none"/>
          <w14:textFill>
            <w14:solidFill>
              <w14:schemeClr w14:val="tx1"/>
            </w14:solidFill>
          </w14:textFill>
        </w:rPr>
        <w:t xml:space="preserve">已对磋商文件的技术规格作出了实质性的响应，并申明与技术规格条文的偏差和例外。对有具体参数要求的指标，供应商应提供所投设备的具体参数值。供应商在阐述时应注意磋商文件的技术规格中指出的工艺、材料和设备的标准。供应商在磋商中要实质上满足磋商文件的要求。 </w:t>
      </w:r>
    </w:p>
    <w:p w14:paraId="1C6CD41C">
      <w:pPr>
        <w:spacing w:line="440" w:lineRule="exact"/>
        <w:ind w:firstLine="482" w:firstLineChars="200"/>
        <w:rPr>
          <w:rFonts w:hint="eastAsia" w:eastAsia="宋体"/>
          <w:b/>
          <w:bCs/>
          <w:color w:val="000000" w:themeColor="text1"/>
          <w:sz w:val="24"/>
          <w:szCs w:val="24"/>
          <w:highlight w:val="none"/>
          <w:lang w:val="en-US"/>
          <w14:textFill>
            <w14:solidFill>
              <w14:schemeClr w14:val="tx1"/>
            </w14:solidFill>
          </w14:textFill>
        </w:rPr>
      </w:pPr>
      <w:r>
        <w:rPr>
          <w:rFonts w:hint="eastAsia" w:eastAsia="宋体"/>
          <w:b/>
          <w:bCs/>
          <w:color w:val="000000" w:themeColor="text1"/>
          <w:sz w:val="24"/>
          <w:szCs w:val="24"/>
          <w:highlight w:val="none"/>
          <w:lang w:val="en-US"/>
          <w14:textFill>
            <w14:solidFill>
              <w14:schemeClr w14:val="tx1"/>
            </w14:solidFill>
          </w14:textFill>
        </w:rPr>
        <w:t xml:space="preserve">16 不允许偏离的实质性条款 </w:t>
      </w:r>
    </w:p>
    <w:p w14:paraId="313CA550">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16.1 </w:t>
      </w:r>
      <w:r>
        <w:rPr>
          <w:rFonts w:hint="eastAsia"/>
          <w:color w:val="000000" w:themeColor="text1"/>
          <w:sz w:val="24"/>
          <w:szCs w:val="24"/>
          <w:highlight w:val="none"/>
          <w14:textFill>
            <w14:solidFill>
              <w14:schemeClr w14:val="tx1"/>
            </w14:solidFill>
          </w14:textFill>
        </w:rPr>
        <w:t xml:space="preserve">响应文件必须对磋商文件中实质性条款的要求进行响应，不能出现负偏离，否则将导致响应无效。不允许负偏离的实质性条款如下： </w:t>
      </w:r>
    </w:p>
    <w:p w14:paraId="7EB1284F">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16.1.1</w:t>
      </w:r>
      <w:r>
        <w:rPr>
          <w:rFonts w:hint="eastAsia"/>
          <w:i/>
          <w:iCs/>
          <w:color w:val="000000" w:themeColor="text1"/>
          <w:sz w:val="24"/>
          <w:szCs w:val="24"/>
          <w:highlight w:val="none"/>
          <w:u w:val="single"/>
          <w:lang w:val="en-US"/>
          <w14:textFill>
            <w14:solidFill>
              <w14:schemeClr w14:val="tx1"/>
            </w14:solidFill>
          </w14:textFill>
        </w:rPr>
        <w:t xml:space="preserve"> </w:t>
      </w:r>
      <w:r>
        <w:rPr>
          <w:rFonts w:hint="eastAsia" w:ascii="宋体" w:hAnsi="宋体"/>
          <w:bCs/>
          <w:i/>
          <w:iCs/>
          <w:color w:val="000000" w:themeColor="text1"/>
          <w:sz w:val="24"/>
          <w:highlight w:val="none"/>
          <w:u w:val="single"/>
          <w14:textFill>
            <w14:solidFill>
              <w14:schemeClr w14:val="tx1"/>
            </w14:solidFill>
          </w14:textFill>
        </w:rPr>
        <w:t>本招标文件中斜体且有下划线部分为实质性要求和条件</w:t>
      </w:r>
      <w:r>
        <w:rPr>
          <w:rFonts w:hint="eastAsia"/>
          <w:i/>
          <w:iCs/>
          <w:color w:val="000000" w:themeColor="text1"/>
          <w:sz w:val="24"/>
          <w:szCs w:val="24"/>
          <w:highlight w:val="none"/>
          <w:u w:val="single"/>
          <w14:textFill>
            <w14:solidFill>
              <w14:schemeClr w14:val="tx1"/>
            </w14:solidFill>
          </w14:textFill>
        </w:rPr>
        <w:t>部分条款；</w:t>
      </w:r>
      <w:r>
        <w:rPr>
          <w:rFonts w:hint="eastAsia"/>
          <w:color w:val="000000" w:themeColor="text1"/>
          <w:sz w:val="24"/>
          <w:szCs w:val="24"/>
          <w:highlight w:val="none"/>
          <w14:textFill>
            <w14:solidFill>
              <w14:schemeClr w14:val="tx1"/>
            </w14:solidFill>
          </w14:textFill>
        </w:rPr>
        <w:t xml:space="preserve"> </w:t>
      </w:r>
    </w:p>
    <w:p w14:paraId="14D61496">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16.1.2 </w:t>
      </w:r>
      <w:r>
        <w:rPr>
          <w:rFonts w:hint="eastAsia"/>
          <w:color w:val="000000" w:themeColor="text1"/>
          <w:sz w:val="24"/>
          <w:szCs w:val="24"/>
          <w:highlight w:val="none"/>
          <w14:textFill>
            <w14:solidFill>
              <w14:schemeClr w14:val="tx1"/>
            </w14:solidFill>
          </w14:textFill>
        </w:rPr>
        <w:t xml:space="preserve">磋商文件规定的其他必须响应的内容。 </w:t>
      </w:r>
    </w:p>
    <w:p w14:paraId="0857B88E">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16.2 </w:t>
      </w:r>
      <w:r>
        <w:rPr>
          <w:rFonts w:hint="eastAsia"/>
          <w:color w:val="000000" w:themeColor="text1"/>
          <w:sz w:val="24"/>
          <w:szCs w:val="24"/>
          <w:highlight w:val="none"/>
          <w14:textFill>
            <w14:solidFill>
              <w14:schemeClr w14:val="tx1"/>
            </w14:solidFill>
          </w14:textFill>
        </w:rPr>
        <w:t>响应文件中技术规格、参数或其他内容优于磋商文件的要求视作正偏离，不构成响应无效，供应商对这种优于采购项目需求要求的情况必须单独说明。</w:t>
      </w:r>
    </w:p>
    <w:p w14:paraId="296A46F3">
      <w:pPr>
        <w:spacing w:line="440" w:lineRule="exact"/>
        <w:ind w:firstLine="482" w:firstLineChars="200"/>
        <w:rPr>
          <w:rFonts w:hint="eastAsia" w:eastAsia="宋体"/>
          <w:b/>
          <w:bCs/>
          <w:color w:val="000000" w:themeColor="text1"/>
          <w:sz w:val="24"/>
          <w:szCs w:val="24"/>
          <w:highlight w:val="none"/>
          <w:lang w:val="en-US"/>
          <w14:textFill>
            <w14:solidFill>
              <w14:schemeClr w14:val="tx1"/>
            </w14:solidFill>
          </w14:textFill>
        </w:rPr>
      </w:pPr>
      <w:r>
        <w:rPr>
          <w:rFonts w:hint="eastAsia" w:eastAsia="宋体"/>
          <w:b/>
          <w:bCs/>
          <w:color w:val="000000" w:themeColor="text1"/>
          <w:sz w:val="24"/>
          <w:szCs w:val="24"/>
          <w:highlight w:val="none"/>
          <w:lang w:val="en-US"/>
          <w14:textFill>
            <w14:solidFill>
              <w14:schemeClr w14:val="tx1"/>
            </w14:solidFill>
          </w14:textFill>
        </w:rPr>
        <w:t xml:space="preserve">17 磋商保证金 </w:t>
      </w:r>
    </w:p>
    <w:p w14:paraId="2DFD49D4">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17.1 </w:t>
      </w:r>
      <w:r>
        <w:rPr>
          <w:rFonts w:hint="eastAsia"/>
          <w:color w:val="000000" w:themeColor="text1"/>
          <w:sz w:val="24"/>
          <w:szCs w:val="24"/>
          <w:highlight w:val="none"/>
          <w14:textFill>
            <w14:solidFill>
              <w14:schemeClr w14:val="tx1"/>
            </w14:solidFill>
          </w14:textFill>
        </w:rPr>
        <w:t xml:space="preserve">供应商应按磋商须知前附表中规定的金额、期限缴纳磋商保证金，并作为其响应文件的组成部分。 </w:t>
      </w:r>
    </w:p>
    <w:p w14:paraId="7E1FE61E">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17.2 采</w:t>
      </w:r>
      <w:r>
        <w:rPr>
          <w:rFonts w:hint="eastAsia"/>
          <w:color w:val="000000" w:themeColor="text1"/>
          <w:sz w:val="24"/>
          <w:szCs w:val="24"/>
          <w:highlight w:val="none"/>
          <w14:textFill>
            <w14:solidFill>
              <w14:schemeClr w14:val="tx1"/>
            </w14:solidFill>
          </w14:textFill>
        </w:rPr>
        <w:t>购人或者</w:t>
      </w:r>
      <w:r>
        <w:rPr>
          <w:rFonts w:hint="eastAsia"/>
          <w:color w:val="000000" w:themeColor="text1"/>
          <w:sz w:val="24"/>
          <w:szCs w:val="24"/>
          <w:highlight w:val="none"/>
          <w:lang w:eastAsia="zh-CN"/>
          <w14:textFill>
            <w14:solidFill>
              <w14:schemeClr w14:val="tx1"/>
            </w14:solidFill>
          </w14:textFill>
        </w:rPr>
        <w:t>新疆维吾尔自治区公共资源交易中心</w:t>
      </w:r>
      <w:r>
        <w:rPr>
          <w:rFonts w:hint="eastAsia"/>
          <w:color w:val="000000" w:themeColor="text1"/>
          <w:sz w:val="24"/>
          <w:szCs w:val="24"/>
          <w:highlight w:val="none"/>
          <w14:textFill>
            <w14:solidFill>
              <w14:schemeClr w14:val="tx1"/>
            </w14:solidFill>
          </w14:textFill>
        </w:rPr>
        <w:t>应当在采购活动结束后退还供应商的磋商保证金，但因供应商自身原因导致无法及时退还的除外。未成交供应商的磋商保证金应当在成交通知书发出后5个工作日内</w:t>
      </w:r>
      <w:r>
        <w:rPr>
          <w:rFonts w:hint="eastAsia"/>
          <w:color w:val="000000" w:themeColor="text1"/>
          <w:sz w:val="24"/>
          <w:szCs w:val="24"/>
          <w:highlight w:val="none"/>
          <w:lang w:val="en-US" w:eastAsia="zh-CN"/>
          <w14:textFill>
            <w14:solidFill>
              <w14:schemeClr w14:val="tx1"/>
            </w14:solidFill>
          </w14:textFill>
        </w:rPr>
        <w:t>自动</w:t>
      </w:r>
      <w:r>
        <w:rPr>
          <w:rFonts w:hint="eastAsia"/>
          <w:color w:val="000000" w:themeColor="text1"/>
          <w:sz w:val="24"/>
          <w:szCs w:val="24"/>
          <w:highlight w:val="none"/>
          <w14:textFill>
            <w14:solidFill>
              <w14:schemeClr w14:val="tx1"/>
            </w14:solidFill>
          </w14:textFill>
        </w:rPr>
        <w:t>退还，成交供应商的磋商保证金应当在采购合同签订后5个工作日内</w:t>
      </w:r>
      <w:r>
        <w:rPr>
          <w:rFonts w:hint="eastAsia"/>
          <w:color w:val="000000" w:themeColor="text1"/>
          <w:sz w:val="24"/>
          <w:szCs w:val="24"/>
          <w:highlight w:val="none"/>
          <w:lang w:val="en-US" w:eastAsia="zh-CN"/>
          <w14:textFill>
            <w14:solidFill>
              <w14:schemeClr w14:val="tx1"/>
            </w14:solidFill>
          </w14:textFill>
        </w:rPr>
        <w:t>自动</w:t>
      </w:r>
      <w:r>
        <w:rPr>
          <w:rFonts w:hint="eastAsia"/>
          <w:color w:val="000000" w:themeColor="text1"/>
          <w:sz w:val="24"/>
          <w:szCs w:val="24"/>
          <w:highlight w:val="none"/>
          <w14:textFill>
            <w14:solidFill>
              <w14:schemeClr w14:val="tx1"/>
            </w14:solidFill>
          </w14:textFill>
        </w:rPr>
        <w:t xml:space="preserve">退还。 </w:t>
      </w:r>
    </w:p>
    <w:p w14:paraId="7EF9CBC1">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17.3 </w:t>
      </w:r>
      <w:r>
        <w:rPr>
          <w:rFonts w:hint="eastAsia"/>
          <w:color w:val="000000" w:themeColor="text1"/>
          <w:sz w:val="24"/>
          <w:szCs w:val="24"/>
          <w:highlight w:val="none"/>
          <w14:textFill>
            <w14:solidFill>
              <w14:schemeClr w14:val="tx1"/>
            </w14:solidFill>
          </w14:textFill>
        </w:rPr>
        <w:t xml:space="preserve">有下列情形之一的，磋商保证金不予退还： </w:t>
      </w:r>
    </w:p>
    <w:p w14:paraId="553C802C">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17.3.1 </w:t>
      </w:r>
      <w:r>
        <w:rPr>
          <w:rFonts w:hint="eastAsia"/>
          <w:color w:val="000000" w:themeColor="text1"/>
          <w:sz w:val="24"/>
          <w:szCs w:val="24"/>
          <w:highlight w:val="none"/>
          <w14:textFill>
            <w14:solidFill>
              <w14:schemeClr w14:val="tx1"/>
            </w14:solidFill>
          </w14:textFill>
        </w:rPr>
        <w:t xml:space="preserve">供应商在提交响应文件截止时间后撤回响应文件的； </w:t>
      </w:r>
    </w:p>
    <w:p w14:paraId="4C6C3086">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17.3.2 </w:t>
      </w:r>
      <w:r>
        <w:rPr>
          <w:rFonts w:hint="eastAsia"/>
          <w:color w:val="000000" w:themeColor="text1"/>
          <w:sz w:val="24"/>
          <w:szCs w:val="24"/>
          <w:highlight w:val="none"/>
          <w14:textFill>
            <w14:solidFill>
              <w14:schemeClr w14:val="tx1"/>
            </w14:solidFill>
          </w14:textFill>
        </w:rPr>
        <w:t xml:space="preserve">供应商在响应文件中提供虚假材料的； </w:t>
      </w:r>
    </w:p>
    <w:p w14:paraId="0DE7034F">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17.3.3 </w:t>
      </w:r>
      <w:r>
        <w:rPr>
          <w:rFonts w:hint="eastAsia"/>
          <w:color w:val="000000" w:themeColor="text1"/>
          <w:sz w:val="24"/>
          <w:szCs w:val="24"/>
          <w:highlight w:val="none"/>
          <w14:textFill>
            <w14:solidFill>
              <w14:schemeClr w14:val="tx1"/>
            </w14:solidFill>
          </w14:textFill>
        </w:rPr>
        <w:t xml:space="preserve">除因不可抗力或磋商文件认可的情形以外，成交供应商不与采购人签订合同的； </w:t>
      </w:r>
    </w:p>
    <w:p w14:paraId="0D531136">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17.3.4 </w:t>
      </w:r>
      <w:r>
        <w:rPr>
          <w:rFonts w:hint="eastAsia"/>
          <w:color w:val="000000" w:themeColor="text1"/>
          <w:sz w:val="24"/>
          <w:szCs w:val="24"/>
          <w:highlight w:val="none"/>
          <w14:textFill>
            <w14:solidFill>
              <w14:schemeClr w14:val="tx1"/>
            </w14:solidFill>
          </w14:textFill>
        </w:rPr>
        <w:t xml:space="preserve">供应商与采购人、其他供应商恶意串通的； </w:t>
      </w:r>
    </w:p>
    <w:p w14:paraId="14354D92">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17.3.5 </w:t>
      </w:r>
      <w:r>
        <w:rPr>
          <w:rFonts w:hint="eastAsia"/>
          <w:color w:val="000000" w:themeColor="text1"/>
          <w:sz w:val="24"/>
          <w:szCs w:val="24"/>
          <w:highlight w:val="none"/>
          <w14:textFill>
            <w14:solidFill>
              <w14:schemeClr w14:val="tx1"/>
            </w14:solidFill>
          </w14:textFill>
        </w:rPr>
        <w:t xml:space="preserve">磋商文件规定的其他情形。 </w:t>
      </w:r>
    </w:p>
    <w:p w14:paraId="11D03E6E">
      <w:pPr>
        <w:spacing w:line="440" w:lineRule="exact"/>
        <w:ind w:firstLine="482" w:firstLineChars="200"/>
        <w:rPr>
          <w:rFonts w:hint="eastAsia" w:eastAsia="宋体"/>
          <w:b/>
          <w:bCs/>
          <w:color w:val="000000" w:themeColor="text1"/>
          <w:sz w:val="24"/>
          <w:szCs w:val="24"/>
          <w:highlight w:val="none"/>
          <w:lang w:val="en-US"/>
          <w14:textFill>
            <w14:solidFill>
              <w14:schemeClr w14:val="tx1"/>
            </w14:solidFill>
          </w14:textFill>
        </w:rPr>
      </w:pPr>
      <w:r>
        <w:rPr>
          <w:rFonts w:hint="eastAsia" w:eastAsia="宋体"/>
          <w:b/>
          <w:bCs/>
          <w:color w:val="000000" w:themeColor="text1"/>
          <w:sz w:val="24"/>
          <w:szCs w:val="24"/>
          <w:highlight w:val="none"/>
          <w:lang w:val="en-US"/>
          <w14:textFill>
            <w14:solidFill>
              <w14:schemeClr w14:val="tx1"/>
            </w14:solidFill>
          </w14:textFill>
        </w:rPr>
        <w:t xml:space="preserve">18 磋商响应有效期 </w:t>
      </w:r>
    </w:p>
    <w:p w14:paraId="4CB5B330">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18.1 </w:t>
      </w:r>
      <w:r>
        <w:rPr>
          <w:rFonts w:hint="eastAsia"/>
          <w:color w:val="000000" w:themeColor="text1"/>
          <w:sz w:val="24"/>
          <w:szCs w:val="24"/>
          <w:highlight w:val="none"/>
          <w14:textFill>
            <w14:solidFill>
              <w14:schemeClr w14:val="tx1"/>
            </w14:solidFill>
          </w14:textFill>
        </w:rPr>
        <w:t>响应文件的有效期</w:t>
      </w:r>
      <w:r>
        <w:rPr>
          <w:rFonts w:hint="eastAsia"/>
          <w:color w:val="000000" w:themeColor="text1"/>
          <w:sz w:val="24"/>
          <w:szCs w:val="24"/>
          <w:highlight w:val="none"/>
          <w:lang w:val="en-US"/>
          <w14:textFill>
            <w14:solidFill>
              <w14:schemeClr w14:val="tx1"/>
            </w14:solidFill>
          </w14:textFill>
        </w:rPr>
        <w:t>见磋商须知前附表之规定</w:t>
      </w:r>
      <w:r>
        <w:rPr>
          <w:rFonts w:hint="eastAsia"/>
          <w:color w:val="000000" w:themeColor="text1"/>
          <w:sz w:val="24"/>
          <w:szCs w:val="24"/>
          <w:highlight w:val="none"/>
          <w14:textFill>
            <w14:solidFill>
              <w14:schemeClr w14:val="tx1"/>
            </w14:solidFill>
          </w14:textFill>
        </w:rPr>
        <w:t>，响应文件应在此期限内保持有效。磋商</w:t>
      </w:r>
      <w:r>
        <w:rPr>
          <w:rFonts w:hint="eastAsia"/>
          <w:color w:val="000000" w:themeColor="text1"/>
          <w:sz w:val="24"/>
          <w:szCs w:val="24"/>
          <w:highlight w:val="none"/>
          <w:lang w:val="en-US"/>
          <w14:textFill>
            <w14:solidFill>
              <w14:schemeClr w14:val="tx1"/>
            </w14:solidFill>
          </w14:textFill>
        </w:rPr>
        <w:t>响应</w:t>
      </w:r>
      <w:r>
        <w:rPr>
          <w:rFonts w:hint="eastAsia"/>
          <w:color w:val="000000" w:themeColor="text1"/>
          <w:sz w:val="24"/>
          <w:szCs w:val="24"/>
          <w:highlight w:val="none"/>
          <w14:textFill>
            <w14:solidFill>
              <w14:schemeClr w14:val="tx1"/>
            </w14:solidFill>
          </w14:textFill>
        </w:rPr>
        <w:t xml:space="preserve">有效期不足的响应文件将被视为非实质性响应，视为无效响应文件。 </w:t>
      </w:r>
    </w:p>
    <w:p w14:paraId="25755B4E">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18.2 </w:t>
      </w:r>
      <w:r>
        <w:rPr>
          <w:rFonts w:hint="eastAsia"/>
          <w:color w:val="000000" w:themeColor="text1"/>
          <w:sz w:val="24"/>
          <w:szCs w:val="24"/>
          <w:highlight w:val="none"/>
          <w14:textFill>
            <w14:solidFill>
              <w14:schemeClr w14:val="tx1"/>
            </w14:solidFill>
          </w14:textFill>
        </w:rPr>
        <w:t>特殊情况下，在原磋商</w:t>
      </w:r>
      <w:r>
        <w:rPr>
          <w:rFonts w:hint="eastAsia"/>
          <w:color w:val="000000" w:themeColor="text1"/>
          <w:sz w:val="24"/>
          <w:szCs w:val="24"/>
          <w:highlight w:val="none"/>
          <w:lang w:val="en-US"/>
          <w14:textFill>
            <w14:solidFill>
              <w14:schemeClr w14:val="tx1"/>
            </w14:solidFill>
          </w14:textFill>
        </w:rPr>
        <w:t>响应</w:t>
      </w:r>
      <w:r>
        <w:rPr>
          <w:rFonts w:hint="eastAsia"/>
          <w:color w:val="000000" w:themeColor="text1"/>
          <w:sz w:val="24"/>
          <w:szCs w:val="24"/>
          <w:highlight w:val="none"/>
          <w14:textFill>
            <w14:solidFill>
              <w14:schemeClr w14:val="tx1"/>
            </w14:solidFill>
          </w14:textFill>
        </w:rPr>
        <w:t>有效期截止之前，</w:t>
      </w:r>
      <w:r>
        <w:rPr>
          <w:rFonts w:hint="eastAsia"/>
          <w:color w:val="000000" w:themeColor="text1"/>
          <w:sz w:val="24"/>
          <w:szCs w:val="24"/>
          <w:highlight w:val="none"/>
          <w:lang w:eastAsia="zh-CN"/>
          <w14:textFill>
            <w14:solidFill>
              <w14:schemeClr w14:val="tx1"/>
            </w14:solidFill>
          </w14:textFill>
        </w:rPr>
        <w:t>新疆维吾尔自治区公共资源交易中心</w:t>
      </w:r>
      <w:r>
        <w:rPr>
          <w:rFonts w:hint="eastAsia"/>
          <w:color w:val="000000" w:themeColor="text1"/>
          <w:sz w:val="24"/>
          <w:szCs w:val="24"/>
          <w:highlight w:val="none"/>
          <w:lang w:val="en-US"/>
          <w14:textFill>
            <w14:solidFill>
              <w14:schemeClr w14:val="tx1"/>
            </w14:solidFill>
          </w14:textFill>
        </w:rPr>
        <w:t>工作人员</w:t>
      </w:r>
      <w:r>
        <w:rPr>
          <w:rFonts w:hint="eastAsia"/>
          <w:color w:val="000000" w:themeColor="text1"/>
          <w:sz w:val="24"/>
          <w:szCs w:val="24"/>
          <w:highlight w:val="none"/>
          <w14:textFill>
            <w14:solidFill>
              <w14:schemeClr w14:val="tx1"/>
            </w14:solidFill>
          </w14:textFill>
        </w:rPr>
        <w:t>可要求供应商延长磋商</w:t>
      </w:r>
      <w:r>
        <w:rPr>
          <w:rFonts w:hint="eastAsia"/>
          <w:color w:val="000000" w:themeColor="text1"/>
          <w:sz w:val="24"/>
          <w:szCs w:val="24"/>
          <w:highlight w:val="none"/>
          <w:lang w:val="en-US"/>
          <w14:textFill>
            <w14:solidFill>
              <w14:schemeClr w14:val="tx1"/>
            </w14:solidFill>
          </w14:textFill>
        </w:rPr>
        <w:t>响应</w:t>
      </w:r>
      <w:r>
        <w:rPr>
          <w:rFonts w:hint="eastAsia"/>
          <w:color w:val="000000" w:themeColor="text1"/>
          <w:sz w:val="24"/>
          <w:szCs w:val="24"/>
          <w:highlight w:val="none"/>
          <w14:textFill>
            <w14:solidFill>
              <w14:schemeClr w14:val="tx1"/>
            </w14:solidFill>
          </w14:textFill>
        </w:rPr>
        <w:t>有效期。这种要求与答复均应以书面形式提交。供应商</w:t>
      </w:r>
      <w:r>
        <w:rPr>
          <w:rFonts w:hint="eastAsia"/>
          <w:color w:val="000000" w:themeColor="text1"/>
          <w:sz w:val="24"/>
          <w:szCs w:val="24"/>
          <w:highlight w:val="none"/>
          <w:lang w:eastAsia="zh-CN"/>
          <w14:textFill>
            <w14:solidFill>
              <w14:schemeClr w14:val="tx1"/>
            </w14:solidFill>
          </w14:textFill>
        </w:rPr>
        <w:t>可以</w:t>
      </w:r>
      <w:r>
        <w:rPr>
          <w:rFonts w:hint="eastAsia"/>
          <w:color w:val="000000" w:themeColor="text1"/>
          <w:sz w:val="24"/>
          <w:szCs w:val="24"/>
          <w:highlight w:val="none"/>
          <w14:textFill>
            <w14:solidFill>
              <w14:schemeClr w14:val="tx1"/>
            </w14:solidFill>
          </w14:textFill>
        </w:rPr>
        <w:t>拒绝</w:t>
      </w:r>
      <w:r>
        <w:rPr>
          <w:rFonts w:hint="eastAsia"/>
          <w:color w:val="000000" w:themeColor="text1"/>
          <w:sz w:val="24"/>
          <w:szCs w:val="24"/>
          <w:highlight w:val="none"/>
          <w:lang w:eastAsia="zh-CN"/>
          <w14:textFill>
            <w14:solidFill>
              <w14:schemeClr w14:val="tx1"/>
            </w14:solidFill>
          </w14:textFill>
        </w:rPr>
        <w:t>新疆维吾尔自治区公共资源交易中心</w:t>
      </w:r>
      <w:r>
        <w:rPr>
          <w:rFonts w:hint="eastAsia"/>
          <w:color w:val="000000" w:themeColor="text1"/>
          <w:sz w:val="24"/>
          <w:szCs w:val="24"/>
          <w:highlight w:val="none"/>
          <w14:textFill>
            <w14:solidFill>
              <w14:schemeClr w14:val="tx1"/>
            </w14:solidFill>
          </w14:textFill>
        </w:rPr>
        <w:t>的这种要求，其磋商保证金将被无息退还，但其磋商在原磋商</w:t>
      </w:r>
      <w:r>
        <w:rPr>
          <w:rFonts w:hint="eastAsia"/>
          <w:color w:val="000000" w:themeColor="text1"/>
          <w:sz w:val="24"/>
          <w:szCs w:val="24"/>
          <w:highlight w:val="none"/>
          <w:lang w:val="en-US"/>
          <w14:textFill>
            <w14:solidFill>
              <w14:schemeClr w14:val="tx1"/>
            </w14:solidFill>
          </w14:textFill>
        </w:rPr>
        <w:t>响应</w:t>
      </w:r>
      <w:r>
        <w:rPr>
          <w:rFonts w:hint="eastAsia"/>
          <w:color w:val="000000" w:themeColor="text1"/>
          <w:sz w:val="24"/>
          <w:szCs w:val="24"/>
          <w:highlight w:val="none"/>
          <w14:textFill>
            <w14:solidFill>
              <w14:schemeClr w14:val="tx1"/>
            </w14:solidFill>
          </w14:textFill>
        </w:rPr>
        <w:t>有效期期满后将不再有效。同意延长磋商</w:t>
      </w:r>
      <w:r>
        <w:rPr>
          <w:rFonts w:hint="eastAsia"/>
          <w:color w:val="000000" w:themeColor="text1"/>
          <w:sz w:val="24"/>
          <w:szCs w:val="24"/>
          <w:highlight w:val="none"/>
          <w:lang w:val="en-US"/>
          <w14:textFill>
            <w14:solidFill>
              <w14:schemeClr w14:val="tx1"/>
            </w14:solidFill>
          </w14:textFill>
        </w:rPr>
        <w:t>响应</w:t>
      </w:r>
      <w:r>
        <w:rPr>
          <w:rFonts w:hint="eastAsia"/>
          <w:color w:val="000000" w:themeColor="text1"/>
          <w:sz w:val="24"/>
          <w:szCs w:val="24"/>
          <w:highlight w:val="none"/>
          <w14:textFill>
            <w14:solidFill>
              <w14:schemeClr w14:val="tx1"/>
            </w14:solidFill>
          </w14:textFill>
        </w:rPr>
        <w:t>有效期的供应商将不会被要求和允许修正其磋商，而只会被要求相应地延长其磋商保证金的有效期。在这种情况下，本须知有关磋商保证金的退还和没收的规定将在</w:t>
      </w:r>
      <w:r>
        <w:rPr>
          <w:rFonts w:hint="eastAsia"/>
          <w:color w:val="000000" w:themeColor="text1"/>
          <w:sz w:val="24"/>
          <w:szCs w:val="24"/>
          <w:highlight w:val="none"/>
          <w:lang w:eastAsia="zh-CN"/>
          <w14:textFill>
            <w14:solidFill>
              <w14:schemeClr w14:val="tx1"/>
            </w14:solidFill>
          </w14:textFill>
        </w:rPr>
        <w:t>延长</w:t>
      </w:r>
      <w:r>
        <w:rPr>
          <w:rFonts w:hint="eastAsia"/>
          <w:color w:val="000000" w:themeColor="text1"/>
          <w:sz w:val="24"/>
          <w:szCs w:val="24"/>
          <w:highlight w:val="none"/>
          <w14:textFill>
            <w14:solidFill>
              <w14:schemeClr w14:val="tx1"/>
            </w14:solidFill>
          </w14:textFill>
        </w:rPr>
        <w:t xml:space="preserve">的有效期内继续有效。 </w:t>
      </w:r>
    </w:p>
    <w:p w14:paraId="33573D97">
      <w:pPr>
        <w:spacing w:line="440" w:lineRule="exact"/>
        <w:ind w:firstLine="482" w:firstLineChars="200"/>
        <w:rPr>
          <w:rFonts w:hint="eastAsia"/>
          <w:color w:val="000000" w:themeColor="text1"/>
          <w:sz w:val="24"/>
          <w:szCs w:val="24"/>
          <w:highlight w:val="none"/>
          <w14:textFill>
            <w14:solidFill>
              <w14:schemeClr w14:val="tx1"/>
            </w14:solidFill>
          </w14:textFill>
        </w:rPr>
      </w:pPr>
      <w:r>
        <w:rPr>
          <w:rFonts w:hint="eastAsia" w:eastAsia="宋体"/>
          <w:b/>
          <w:bCs/>
          <w:color w:val="000000" w:themeColor="text1"/>
          <w:sz w:val="24"/>
          <w:szCs w:val="24"/>
          <w:highlight w:val="none"/>
          <w:lang w:val="en-US"/>
          <w14:textFill>
            <w14:solidFill>
              <w14:schemeClr w14:val="tx1"/>
            </w14:solidFill>
          </w14:textFill>
        </w:rPr>
        <w:t>19 响应文件的式样和签署</w:t>
      </w:r>
      <w:r>
        <w:rPr>
          <w:rFonts w:hint="eastAsia"/>
          <w:color w:val="000000" w:themeColor="text1"/>
          <w:sz w:val="24"/>
          <w:szCs w:val="24"/>
          <w:highlight w:val="none"/>
          <w14:textFill>
            <w14:solidFill>
              <w14:schemeClr w14:val="tx1"/>
            </w14:solidFill>
          </w14:textFill>
        </w:rPr>
        <w:t xml:space="preserve"> </w:t>
      </w:r>
    </w:p>
    <w:p w14:paraId="30A81837">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19.1 </w:t>
      </w:r>
      <w:r>
        <w:rPr>
          <w:rFonts w:hint="eastAsia"/>
          <w:color w:val="000000" w:themeColor="text1"/>
          <w:sz w:val="24"/>
          <w:szCs w:val="24"/>
          <w:highlight w:val="none"/>
          <w14:textFill>
            <w14:solidFill>
              <w14:schemeClr w14:val="tx1"/>
            </w14:solidFill>
          </w14:textFill>
        </w:rPr>
        <w:t>响应文件的式样：在</w:t>
      </w:r>
      <w:r>
        <w:rPr>
          <w:rFonts w:hint="eastAsia"/>
          <w:color w:val="000000" w:themeColor="text1"/>
          <w:sz w:val="24"/>
          <w:szCs w:val="24"/>
          <w:highlight w:val="none"/>
          <w:lang w:val="en-US" w:eastAsia="zh-CN"/>
          <w14:textFill>
            <w14:solidFill>
              <w14:schemeClr w14:val="tx1"/>
            </w14:solidFill>
          </w14:textFill>
        </w:rPr>
        <w:t>新疆政府采购</w:t>
      </w:r>
      <w:r>
        <w:rPr>
          <w:rFonts w:hint="eastAsia"/>
          <w:color w:val="000000" w:themeColor="text1"/>
          <w:sz w:val="24"/>
          <w:szCs w:val="24"/>
          <w:highlight w:val="none"/>
          <w14:textFill>
            <w14:solidFill>
              <w14:schemeClr w14:val="tx1"/>
            </w14:solidFill>
          </w14:textFill>
        </w:rPr>
        <w:t xml:space="preserve">云平台上传加密的电子响应文件。 </w:t>
      </w:r>
    </w:p>
    <w:p w14:paraId="21FF386C">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19.2 </w:t>
      </w:r>
      <w:r>
        <w:rPr>
          <w:rFonts w:hint="eastAsia"/>
          <w:color w:val="000000" w:themeColor="text1"/>
          <w:sz w:val="24"/>
          <w:szCs w:val="24"/>
          <w:highlight w:val="none"/>
          <w14:textFill>
            <w14:solidFill>
              <w14:schemeClr w14:val="tx1"/>
            </w14:solidFill>
          </w14:textFill>
        </w:rPr>
        <w:t xml:space="preserve">响应文件的签署及盖章： </w:t>
      </w:r>
    </w:p>
    <w:p w14:paraId="3B81FB9F">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19.2.1 </w:t>
      </w:r>
      <w:r>
        <w:rPr>
          <w:rFonts w:hint="eastAsia"/>
          <w:color w:val="000000" w:themeColor="text1"/>
          <w:sz w:val="24"/>
          <w:szCs w:val="24"/>
          <w:highlight w:val="none"/>
          <w14:textFill>
            <w14:solidFill>
              <w14:schemeClr w14:val="tx1"/>
            </w14:solidFill>
          </w14:textFill>
        </w:rPr>
        <w:t xml:space="preserve">响应文件要求签名或盖章的内容（磋商文件第五部分“响应文件格式”中要求法人代表或授权委托人签名或盖章）必须由法定代表人或经其正式授权的代表签字或盖章，由授权代表签字或盖章的， 必须将书面形式出具的《法定代表人授权委托书》附在响应文件中。 </w:t>
      </w:r>
    </w:p>
    <w:p w14:paraId="6603F61E">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19.2.2 </w:t>
      </w:r>
      <w:r>
        <w:rPr>
          <w:rFonts w:hint="eastAsia"/>
          <w:color w:val="000000" w:themeColor="text1"/>
          <w:sz w:val="24"/>
          <w:szCs w:val="24"/>
          <w:highlight w:val="none"/>
          <w14:textFill>
            <w14:solidFill>
              <w14:schemeClr w14:val="tx1"/>
            </w14:solidFill>
          </w14:textFill>
        </w:rPr>
        <w:t xml:space="preserve">响应文件要求盖公章的内容（磋商文件第五部分“响应文件格式”中要求盖供应商公章）必须加盖供应商公章。 </w:t>
      </w:r>
    </w:p>
    <w:p w14:paraId="0B7C1769">
      <w:pPr>
        <w:rPr>
          <w:rFonts w:hint="eastAsia"/>
          <w:color w:val="000000" w:themeColor="text1"/>
          <w:sz w:val="24"/>
          <w:szCs w:val="24"/>
          <w:highlight w:val="none"/>
          <w14:textFill>
            <w14:solidFill>
              <w14:schemeClr w14:val="tx1"/>
            </w14:solidFill>
          </w14:textFill>
        </w:rPr>
      </w:pPr>
    </w:p>
    <w:p w14:paraId="585D1275">
      <w:pPr>
        <w:spacing w:line="440" w:lineRule="exact"/>
        <w:ind w:firstLine="2811" w:firstLineChars="1000"/>
        <w:jc w:val="both"/>
        <w:rPr>
          <w:rFonts w:hint="eastAsia"/>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lang w:val="en-US"/>
          <w14:textFill>
            <w14:solidFill>
              <w14:schemeClr w14:val="tx1"/>
            </w14:solidFill>
          </w14:textFill>
        </w:rPr>
        <w:t>四、</w:t>
      </w:r>
      <w:r>
        <w:rPr>
          <w:rFonts w:hint="eastAsia"/>
          <w:b/>
          <w:bCs/>
          <w:color w:val="000000" w:themeColor="text1"/>
          <w:sz w:val="28"/>
          <w:szCs w:val="28"/>
          <w:highlight w:val="none"/>
          <w14:textFill>
            <w14:solidFill>
              <w14:schemeClr w14:val="tx1"/>
            </w14:solidFill>
          </w14:textFill>
        </w:rPr>
        <w:t>响应文件的递交</w:t>
      </w:r>
    </w:p>
    <w:p w14:paraId="46881DA8">
      <w:pPr>
        <w:spacing w:line="440" w:lineRule="exact"/>
        <w:ind w:left="3080"/>
        <w:jc w:val="both"/>
        <w:rPr>
          <w:rFonts w:hint="eastAsia"/>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 xml:space="preserve"> </w:t>
      </w:r>
    </w:p>
    <w:p w14:paraId="178F8A42">
      <w:pPr>
        <w:spacing w:line="440" w:lineRule="exact"/>
        <w:ind w:firstLine="482" w:firstLineChars="200"/>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lang w:val="en-US"/>
          <w14:textFill>
            <w14:solidFill>
              <w14:schemeClr w14:val="tx1"/>
            </w14:solidFill>
          </w14:textFill>
        </w:rPr>
        <w:t xml:space="preserve">20 </w:t>
      </w:r>
      <w:r>
        <w:rPr>
          <w:rFonts w:hint="eastAsia"/>
          <w:b/>
          <w:bCs/>
          <w:color w:val="000000" w:themeColor="text1"/>
          <w:sz w:val="24"/>
          <w:szCs w:val="24"/>
          <w:highlight w:val="none"/>
          <w:lang w:val="en-US" w:eastAsia="zh-CN"/>
          <w14:textFill>
            <w14:solidFill>
              <w14:schemeClr w14:val="tx1"/>
            </w14:solidFill>
          </w14:textFill>
        </w:rPr>
        <w:t>加密</w:t>
      </w:r>
      <w:r>
        <w:rPr>
          <w:rFonts w:hint="eastAsia"/>
          <w:b/>
          <w:bCs/>
          <w:color w:val="000000" w:themeColor="text1"/>
          <w:sz w:val="24"/>
          <w:szCs w:val="24"/>
          <w:highlight w:val="none"/>
          <w14:textFill>
            <w14:solidFill>
              <w14:schemeClr w14:val="tx1"/>
            </w14:solidFill>
          </w14:textFill>
        </w:rPr>
        <w:t xml:space="preserve"> </w:t>
      </w:r>
      <w:r>
        <w:rPr>
          <w:rFonts w:hint="eastAsia"/>
          <w:b/>
          <w:bCs/>
          <w:color w:val="000000" w:themeColor="text1"/>
          <w:sz w:val="24"/>
          <w:szCs w:val="24"/>
          <w:highlight w:val="none"/>
          <w:lang w:val="en-US" w:eastAsia="zh-CN"/>
          <w14:textFill>
            <w14:solidFill>
              <w14:schemeClr w14:val="tx1"/>
            </w14:solidFill>
          </w14:textFill>
        </w:rPr>
        <w:t>电子</w:t>
      </w:r>
      <w:r>
        <w:rPr>
          <w:rFonts w:hint="eastAsia"/>
          <w:b/>
          <w:bCs/>
          <w:color w:val="000000" w:themeColor="text1"/>
          <w:sz w:val="24"/>
          <w:szCs w:val="24"/>
          <w:highlight w:val="none"/>
          <w14:textFill>
            <w14:solidFill>
              <w14:schemeClr w14:val="tx1"/>
            </w14:solidFill>
          </w14:textFill>
        </w:rPr>
        <w:t>响应文件</w:t>
      </w:r>
    </w:p>
    <w:p w14:paraId="3AF6DCC1">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20.1</w:t>
      </w:r>
      <w:r>
        <w:rPr>
          <w:rFonts w:hint="eastAsia"/>
          <w:color w:val="000000" w:themeColor="text1"/>
          <w:sz w:val="24"/>
          <w:szCs w:val="24"/>
          <w:highlight w:val="none"/>
          <w:lang w:val="en-US" w:eastAsia="zh-CN"/>
          <w14:textFill>
            <w14:solidFill>
              <w14:schemeClr w14:val="tx1"/>
            </w14:solidFill>
          </w14:textFill>
        </w:rPr>
        <w:t xml:space="preserve"> 本项目采用不见面开标，供应商须在投标截止时间前通过CA在新疆政府采购云平台上传加密的电子响应文件。供应商对不见面开评标系统的技术操作咨询，可通过 https://edu.zcygov.cn/luban/xinjiang-e-biding 自助查询，也可在新疆政府采购云平台帮助中心常见问题解答和操作流程讲解视频中自助查询，网址为：https://service.zcygov.cn/#/help，“项目采购”—“操作流程－电子招投标”— “政府采购项目电子交易管理操作指南－供应商”版面获取操作指南，同时对所有无法解决的问题可通过钉钉群及新疆政府采购云平台在线客服获取服务支持</w:t>
      </w:r>
      <w:r>
        <w:rPr>
          <w:rFonts w:hint="eastAsia"/>
          <w:color w:val="000000" w:themeColor="text1"/>
          <w:sz w:val="24"/>
          <w:szCs w:val="24"/>
          <w:highlight w:val="none"/>
          <w14:textFill>
            <w14:solidFill>
              <w14:schemeClr w14:val="tx1"/>
            </w14:solidFill>
          </w14:textFill>
        </w:rPr>
        <w:t xml:space="preserve"> </w:t>
      </w:r>
    </w:p>
    <w:p w14:paraId="54F8F227">
      <w:pPr>
        <w:spacing w:line="440" w:lineRule="exact"/>
        <w:ind w:firstLine="482" w:firstLineChars="200"/>
        <w:rPr>
          <w:rFonts w:hint="eastAsia"/>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lang w:val="en-US"/>
          <w14:textFill>
            <w14:solidFill>
              <w14:schemeClr w14:val="tx1"/>
            </w14:solidFill>
          </w14:textFill>
        </w:rPr>
        <w:t xml:space="preserve">21 </w:t>
      </w:r>
      <w:r>
        <w:rPr>
          <w:rFonts w:hint="eastAsia"/>
          <w:b/>
          <w:bCs/>
          <w:color w:val="000000" w:themeColor="text1"/>
          <w:sz w:val="24"/>
          <w:szCs w:val="24"/>
          <w:highlight w:val="none"/>
          <w14:textFill>
            <w14:solidFill>
              <w14:schemeClr w14:val="tx1"/>
            </w14:solidFill>
          </w14:textFill>
        </w:rPr>
        <w:t>磋商响应截止</w:t>
      </w:r>
      <w:r>
        <w:rPr>
          <w:rFonts w:hint="eastAsia"/>
          <w:color w:val="000000" w:themeColor="text1"/>
          <w:sz w:val="24"/>
          <w:szCs w:val="24"/>
          <w:highlight w:val="none"/>
          <w14:textFill>
            <w14:solidFill>
              <w14:schemeClr w14:val="tx1"/>
            </w14:solidFill>
          </w14:textFill>
        </w:rPr>
        <w:t xml:space="preserve"> </w:t>
      </w:r>
    </w:p>
    <w:p w14:paraId="66E15321">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21.1 </w:t>
      </w:r>
      <w:r>
        <w:rPr>
          <w:rFonts w:hint="eastAsia"/>
          <w:color w:val="000000" w:themeColor="text1"/>
          <w:sz w:val="24"/>
          <w:szCs w:val="24"/>
          <w:highlight w:val="none"/>
          <w14:textFill>
            <w14:solidFill>
              <w14:schemeClr w14:val="tx1"/>
            </w14:solidFill>
          </w14:textFill>
        </w:rPr>
        <w:t>供应商应在磋商文件第一部分“磋商邀请”中规定的截止日期和时间前将</w:t>
      </w:r>
      <w:r>
        <w:rPr>
          <w:rFonts w:hint="eastAsia"/>
          <w:color w:val="000000" w:themeColor="text1"/>
          <w:sz w:val="24"/>
          <w:szCs w:val="24"/>
          <w:highlight w:val="none"/>
          <w:lang w:val="en-US" w:eastAsia="zh-CN"/>
          <w14:textFill>
            <w14:solidFill>
              <w14:schemeClr w14:val="tx1"/>
            </w14:solidFill>
          </w14:textFill>
        </w:rPr>
        <w:t>电子</w:t>
      </w:r>
      <w:r>
        <w:rPr>
          <w:rFonts w:hint="eastAsia"/>
          <w:color w:val="000000" w:themeColor="text1"/>
          <w:sz w:val="24"/>
          <w:szCs w:val="24"/>
          <w:highlight w:val="none"/>
          <w14:textFill>
            <w14:solidFill>
              <w14:schemeClr w14:val="tx1"/>
            </w14:solidFill>
          </w14:textFill>
        </w:rPr>
        <w:t>响应文件</w:t>
      </w:r>
      <w:r>
        <w:rPr>
          <w:rFonts w:hint="eastAsia"/>
          <w:color w:val="000000" w:themeColor="text1"/>
          <w:sz w:val="24"/>
          <w:szCs w:val="24"/>
          <w:highlight w:val="none"/>
          <w:lang w:val="en-US" w:eastAsia="zh-CN"/>
          <w14:textFill>
            <w14:solidFill>
              <w14:schemeClr w14:val="tx1"/>
            </w14:solidFill>
          </w14:textFill>
        </w:rPr>
        <w:t>递交上传</w:t>
      </w:r>
      <w:r>
        <w:rPr>
          <w:rFonts w:hint="eastAsia"/>
          <w:color w:val="000000" w:themeColor="text1"/>
          <w:sz w:val="24"/>
          <w:szCs w:val="24"/>
          <w:highlight w:val="none"/>
          <w14:textFill>
            <w14:solidFill>
              <w14:schemeClr w14:val="tx1"/>
            </w14:solidFill>
          </w14:textFill>
        </w:rPr>
        <w:t>至新疆政府采购云平台https://www.zcygov.cn/，递交地点应是磋商文件第一部分“磋商邀请”中指明的</w:t>
      </w:r>
      <w:r>
        <w:rPr>
          <w:rFonts w:hint="eastAsia"/>
          <w:color w:val="000000" w:themeColor="text1"/>
          <w:sz w:val="24"/>
          <w:szCs w:val="24"/>
          <w:highlight w:val="none"/>
          <w:lang w:val="en-US"/>
          <w14:textFill>
            <w14:solidFill>
              <w14:schemeClr w14:val="tx1"/>
            </w14:solidFill>
          </w14:textFill>
        </w:rPr>
        <w:t>递交</w:t>
      </w:r>
      <w:r>
        <w:rPr>
          <w:rFonts w:hint="eastAsia"/>
          <w:color w:val="000000" w:themeColor="text1"/>
          <w:sz w:val="24"/>
          <w:szCs w:val="24"/>
          <w:highlight w:val="none"/>
          <w14:textFill>
            <w14:solidFill>
              <w14:schemeClr w14:val="tx1"/>
            </w14:solidFill>
          </w14:textFill>
        </w:rPr>
        <w:t xml:space="preserve">地点。 </w:t>
      </w:r>
    </w:p>
    <w:p w14:paraId="72F645DA">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21.2 </w:t>
      </w:r>
      <w:r>
        <w:rPr>
          <w:rFonts w:hint="eastAsia"/>
          <w:color w:val="000000" w:themeColor="text1"/>
          <w:sz w:val="24"/>
          <w:szCs w:val="24"/>
          <w:highlight w:val="none"/>
          <w14:textFill>
            <w14:solidFill>
              <w14:schemeClr w14:val="tx1"/>
            </w14:solidFill>
          </w14:textFill>
        </w:rPr>
        <w:t>为使供应商准备响应时有充分时间对磋商文件的修改部分进行研究，采购人或者</w:t>
      </w:r>
      <w:r>
        <w:rPr>
          <w:rFonts w:hint="eastAsia"/>
          <w:color w:val="000000" w:themeColor="text1"/>
          <w:sz w:val="24"/>
          <w:szCs w:val="24"/>
          <w:highlight w:val="none"/>
          <w:lang w:eastAsia="zh-CN"/>
          <w14:textFill>
            <w14:solidFill>
              <w14:schemeClr w14:val="tx1"/>
            </w14:solidFill>
          </w14:textFill>
        </w:rPr>
        <w:t>新疆维吾尔自治区公共资源交易中心</w:t>
      </w:r>
      <w:r>
        <w:rPr>
          <w:rFonts w:hint="eastAsia"/>
          <w:color w:val="000000" w:themeColor="text1"/>
          <w:sz w:val="24"/>
          <w:szCs w:val="24"/>
          <w:highlight w:val="none"/>
          <w:lang w:val="en-US"/>
          <w14:textFill>
            <w14:solidFill>
              <w14:schemeClr w14:val="tx1"/>
            </w14:solidFill>
          </w14:textFill>
        </w:rPr>
        <w:t>工作人员</w:t>
      </w:r>
      <w:r>
        <w:rPr>
          <w:rFonts w:hint="eastAsia"/>
          <w:color w:val="000000" w:themeColor="text1"/>
          <w:sz w:val="24"/>
          <w:szCs w:val="24"/>
          <w:highlight w:val="none"/>
          <w14:textFill>
            <w14:solidFill>
              <w14:schemeClr w14:val="tx1"/>
            </w14:solidFill>
          </w14:textFill>
        </w:rPr>
        <w:t>可适当推迟响应截止期，但应发布公告并书面通知所有获取磋商文件的潜在供应商。在此情况下，采购人或者</w:t>
      </w:r>
      <w:r>
        <w:rPr>
          <w:rFonts w:hint="eastAsia"/>
          <w:color w:val="000000" w:themeColor="text1"/>
          <w:sz w:val="24"/>
          <w:szCs w:val="24"/>
          <w:highlight w:val="none"/>
          <w:lang w:eastAsia="zh-CN"/>
          <w14:textFill>
            <w14:solidFill>
              <w14:schemeClr w14:val="tx1"/>
            </w14:solidFill>
          </w14:textFill>
        </w:rPr>
        <w:t>新疆维吾尔自治区公共资源交易中心</w:t>
      </w:r>
      <w:r>
        <w:rPr>
          <w:rFonts w:hint="eastAsia"/>
          <w:color w:val="000000" w:themeColor="text1"/>
          <w:sz w:val="24"/>
          <w:szCs w:val="24"/>
          <w:highlight w:val="none"/>
          <w14:textFill>
            <w14:solidFill>
              <w14:schemeClr w14:val="tx1"/>
            </w14:solidFill>
          </w14:textFill>
        </w:rPr>
        <w:t xml:space="preserve">和供应商受响应截止期制约的所有权利和义务均应延长至新的截止期。 </w:t>
      </w:r>
    </w:p>
    <w:p w14:paraId="5FBA628E">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21.3 </w:t>
      </w:r>
      <w:r>
        <w:rPr>
          <w:rFonts w:hint="eastAsia"/>
          <w:color w:val="000000" w:themeColor="text1"/>
          <w:sz w:val="24"/>
          <w:szCs w:val="24"/>
          <w:highlight w:val="none"/>
          <w:lang w:eastAsia="zh-CN"/>
          <w14:textFill>
            <w14:solidFill>
              <w14:schemeClr w14:val="tx1"/>
            </w14:solidFill>
          </w14:textFill>
        </w:rPr>
        <w:t>新疆维吾尔自治区公共资源交易中心</w:t>
      </w:r>
      <w:r>
        <w:rPr>
          <w:rFonts w:hint="eastAsia"/>
          <w:color w:val="000000" w:themeColor="text1"/>
          <w:sz w:val="24"/>
          <w:szCs w:val="24"/>
          <w:highlight w:val="none"/>
          <w:lang w:val="en-US"/>
          <w14:textFill>
            <w14:solidFill>
              <w14:schemeClr w14:val="tx1"/>
            </w14:solidFill>
          </w14:textFill>
        </w:rPr>
        <w:t>工作人员</w:t>
      </w:r>
      <w:r>
        <w:rPr>
          <w:rFonts w:hint="eastAsia"/>
          <w:color w:val="000000" w:themeColor="text1"/>
          <w:sz w:val="24"/>
          <w:szCs w:val="24"/>
          <w:highlight w:val="none"/>
          <w14:textFill>
            <w14:solidFill>
              <w14:schemeClr w14:val="tx1"/>
            </w14:solidFill>
          </w14:textFill>
        </w:rPr>
        <w:t>将拒收在磋商文件规定的响应截止时间之后送达的响应文件及未报名获取磋商文件的供应商</w:t>
      </w:r>
      <w:r>
        <w:rPr>
          <w:rFonts w:hint="eastAsia"/>
          <w:color w:val="000000" w:themeColor="text1"/>
          <w:sz w:val="24"/>
          <w:szCs w:val="24"/>
          <w:highlight w:val="none"/>
          <w:lang w:val="en-US" w:eastAsia="zh-CN"/>
          <w14:textFill>
            <w14:solidFill>
              <w14:schemeClr w14:val="tx1"/>
            </w14:solidFill>
          </w14:textFill>
        </w:rPr>
        <w:t>递交上传</w:t>
      </w:r>
      <w:r>
        <w:rPr>
          <w:rFonts w:hint="eastAsia"/>
          <w:color w:val="000000" w:themeColor="text1"/>
          <w:sz w:val="24"/>
          <w:szCs w:val="24"/>
          <w:highlight w:val="none"/>
          <w14:textFill>
            <w14:solidFill>
              <w14:schemeClr w14:val="tx1"/>
            </w14:solidFill>
          </w14:textFill>
        </w:rPr>
        <w:t xml:space="preserve">的响应文件。 </w:t>
      </w:r>
    </w:p>
    <w:p w14:paraId="618E3A05">
      <w:pPr>
        <w:spacing w:line="440" w:lineRule="exact"/>
        <w:ind w:firstLine="482" w:firstLineChars="200"/>
        <w:rPr>
          <w:rFonts w:hint="eastAsia"/>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lang w:val="en-US"/>
          <w14:textFill>
            <w14:solidFill>
              <w14:schemeClr w14:val="tx1"/>
            </w14:solidFill>
          </w14:textFill>
        </w:rPr>
        <w:t xml:space="preserve">22 </w:t>
      </w:r>
      <w:r>
        <w:rPr>
          <w:rFonts w:hint="eastAsia"/>
          <w:b/>
          <w:bCs/>
          <w:color w:val="000000" w:themeColor="text1"/>
          <w:sz w:val="24"/>
          <w:szCs w:val="24"/>
          <w:highlight w:val="none"/>
          <w14:textFill>
            <w14:solidFill>
              <w14:schemeClr w14:val="tx1"/>
            </w14:solidFill>
          </w14:textFill>
        </w:rPr>
        <w:t>响应文件的修改和撤回</w:t>
      </w:r>
      <w:r>
        <w:rPr>
          <w:rFonts w:hint="eastAsia"/>
          <w:color w:val="000000" w:themeColor="text1"/>
          <w:sz w:val="24"/>
          <w:szCs w:val="24"/>
          <w:highlight w:val="none"/>
          <w14:textFill>
            <w14:solidFill>
              <w14:schemeClr w14:val="tx1"/>
            </w14:solidFill>
          </w14:textFill>
        </w:rPr>
        <w:t xml:space="preserve"> </w:t>
      </w:r>
    </w:p>
    <w:p w14:paraId="0120FABB">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w:t>
      </w:r>
      <w:r>
        <w:rPr>
          <w:rFonts w:hint="eastAsia"/>
          <w:color w:val="000000" w:themeColor="text1"/>
          <w:sz w:val="24"/>
          <w:szCs w:val="24"/>
          <w:highlight w:val="none"/>
          <w:lang w:val="en-US"/>
          <w14:textFill>
            <w14:solidFill>
              <w14:schemeClr w14:val="tx1"/>
            </w14:solidFill>
          </w14:textFill>
        </w:rPr>
        <w:t>2</w:t>
      </w:r>
      <w:r>
        <w:rPr>
          <w:rFonts w:hint="eastAsia"/>
          <w:color w:val="000000" w:themeColor="text1"/>
          <w:sz w:val="24"/>
          <w:szCs w:val="24"/>
          <w:highlight w:val="none"/>
          <w14:textFill>
            <w14:solidFill>
              <w14:schemeClr w14:val="tx1"/>
            </w14:solidFill>
          </w14:textFill>
        </w:rPr>
        <w:t>.1. 供应商在响应文件提交截止期前，可以对所提交的响应文件进行补充、修改或者撤回，并书面通知采购单位。补充、修改的内容应当按磋商文件要求签署、盖章，并作为响应文件的组成部分。补充、修改的内容和响应文件不一致的，以补充、修改的内容为准。在响应文件递交</w:t>
      </w:r>
      <w:r>
        <w:rPr>
          <w:rFonts w:hint="eastAsia"/>
          <w:color w:val="000000" w:themeColor="text1"/>
          <w:sz w:val="24"/>
          <w:szCs w:val="24"/>
          <w:highlight w:val="none"/>
          <w:lang w:eastAsia="zh-CN"/>
          <w14:textFill>
            <w14:solidFill>
              <w14:schemeClr w14:val="tx1"/>
            </w14:solidFill>
          </w14:textFill>
        </w:rPr>
        <w:t>截止</w:t>
      </w:r>
      <w:r>
        <w:rPr>
          <w:rFonts w:hint="eastAsia"/>
          <w:color w:val="000000" w:themeColor="text1"/>
          <w:sz w:val="24"/>
          <w:szCs w:val="24"/>
          <w:highlight w:val="none"/>
          <w14:textFill>
            <w14:solidFill>
              <w14:schemeClr w14:val="tx1"/>
            </w14:solidFill>
          </w14:textFill>
        </w:rPr>
        <w:t>时点之后，磋商供应商不得撤回其响应文件，不得对其响应文件做任何修改和补充。</w:t>
      </w:r>
    </w:p>
    <w:p w14:paraId="169D1393">
      <w:pPr>
        <w:pStyle w:val="13"/>
        <w:rPr>
          <w:rFonts w:hint="eastAsia"/>
          <w:color w:val="000000" w:themeColor="text1"/>
          <w:highlight w:val="none"/>
          <w14:textFill>
            <w14:solidFill>
              <w14:schemeClr w14:val="tx1"/>
            </w14:solidFill>
          </w14:textFill>
        </w:rPr>
      </w:pPr>
    </w:p>
    <w:p w14:paraId="4AEF3B87">
      <w:pPr>
        <w:numPr>
          <w:ilvl w:val="0"/>
          <w:numId w:val="3"/>
        </w:numPr>
        <w:spacing w:line="440" w:lineRule="exact"/>
        <w:jc w:val="center"/>
        <w:rPr>
          <w:rFonts w:hint="eastAsia"/>
          <w:b/>
          <w:bCs/>
          <w:color w:val="000000" w:themeColor="text1"/>
          <w:sz w:val="28"/>
          <w:szCs w:val="28"/>
          <w:highlight w:val="none"/>
          <w:lang w:val="en-US"/>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磋商</w:t>
      </w:r>
      <w:r>
        <w:rPr>
          <w:rFonts w:hint="eastAsia"/>
          <w:b/>
          <w:bCs/>
          <w:color w:val="000000" w:themeColor="text1"/>
          <w:sz w:val="28"/>
          <w:szCs w:val="28"/>
          <w:highlight w:val="none"/>
          <w:lang w:val="en-US"/>
          <w14:textFill>
            <w14:solidFill>
              <w14:schemeClr w14:val="tx1"/>
            </w14:solidFill>
          </w14:textFill>
        </w:rPr>
        <w:t>程序</w:t>
      </w:r>
    </w:p>
    <w:p w14:paraId="7854619D">
      <w:pPr>
        <w:pStyle w:val="13"/>
        <w:ind w:left="0"/>
        <w:rPr>
          <w:rFonts w:hint="eastAsia"/>
          <w:color w:val="000000" w:themeColor="text1"/>
          <w:highlight w:val="none"/>
          <w14:textFill>
            <w14:solidFill>
              <w14:schemeClr w14:val="tx1"/>
            </w14:solidFill>
          </w14:textFill>
        </w:rPr>
      </w:pPr>
    </w:p>
    <w:p w14:paraId="665B1B91">
      <w:pPr>
        <w:spacing w:line="440" w:lineRule="exact"/>
        <w:ind w:firstLine="482" w:firstLineChars="200"/>
        <w:rPr>
          <w:rFonts w:hint="eastAsia"/>
          <w:b/>
          <w:bCs/>
          <w:color w:val="000000" w:themeColor="text1"/>
          <w:sz w:val="24"/>
          <w:szCs w:val="24"/>
          <w:highlight w:val="none"/>
          <w:lang w:val="en-US"/>
          <w14:textFill>
            <w14:solidFill>
              <w14:schemeClr w14:val="tx1"/>
            </w14:solidFill>
          </w14:textFill>
        </w:rPr>
      </w:pPr>
      <w:r>
        <w:rPr>
          <w:rFonts w:hint="eastAsia"/>
          <w:b/>
          <w:bCs/>
          <w:color w:val="000000" w:themeColor="text1"/>
          <w:sz w:val="24"/>
          <w:szCs w:val="24"/>
          <w:highlight w:val="none"/>
          <w:lang w:val="en-US"/>
          <w14:textFill>
            <w14:solidFill>
              <w14:schemeClr w14:val="tx1"/>
            </w14:solidFill>
          </w14:textFill>
        </w:rPr>
        <w:t>23 开启</w:t>
      </w:r>
    </w:p>
    <w:p w14:paraId="1904A94C">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23.1 开启会议</w:t>
      </w:r>
      <w:r>
        <w:rPr>
          <w:rFonts w:hint="eastAsia"/>
          <w:color w:val="000000" w:themeColor="text1"/>
          <w:sz w:val="24"/>
          <w:szCs w:val="24"/>
          <w:highlight w:val="none"/>
          <w14:textFill>
            <w14:solidFill>
              <w14:schemeClr w14:val="tx1"/>
            </w14:solidFill>
          </w14:textFill>
        </w:rPr>
        <w:t>由</w:t>
      </w:r>
      <w:r>
        <w:rPr>
          <w:rFonts w:hint="eastAsia"/>
          <w:color w:val="000000" w:themeColor="text1"/>
          <w:sz w:val="24"/>
          <w:szCs w:val="24"/>
          <w:highlight w:val="none"/>
          <w:lang w:eastAsia="zh-CN"/>
          <w14:textFill>
            <w14:solidFill>
              <w14:schemeClr w14:val="tx1"/>
            </w14:solidFill>
          </w14:textFill>
        </w:rPr>
        <w:t>新疆维吾尔自治区公共资源交易中心</w:t>
      </w:r>
      <w:r>
        <w:rPr>
          <w:rFonts w:hint="eastAsia"/>
          <w:color w:val="000000" w:themeColor="text1"/>
          <w:sz w:val="24"/>
          <w:szCs w:val="24"/>
          <w:highlight w:val="none"/>
          <w:lang w:val="en-US"/>
          <w14:textFill>
            <w14:solidFill>
              <w14:schemeClr w14:val="tx1"/>
            </w14:solidFill>
          </w14:textFill>
        </w:rPr>
        <w:t>工作人员</w:t>
      </w:r>
      <w:r>
        <w:rPr>
          <w:rFonts w:hint="eastAsia"/>
          <w:color w:val="000000" w:themeColor="text1"/>
          <w:sz w:val="24"/>
          <w:szCs w:val="24"/>
          <w:highlight w:val="none"/>
          <w14:textFill>
            <w14:solidFill>
              <w14:schemeClr w14:val="tx1"/>
            </w14:solidFill>
          </w14:textFill>
        </w:rPr>
        <w:t>主持并在磋商邀请中规定的日期、时间和地点组织公开</w:t>
      </w:r>
      <w:r>
        <w:rPr>
          <w:rFonts w:hint="eastAsia"/>
          <w:color w:val="000000" w:themeColor="text1"/>
          <w:sz w:val="24"/>
          <w:szCs w:val="24"/>
          <w:highlight w:val="none"/>
          <w:lang w:val="en-US"/>
          <w14:textFill>
            <w14:solidFill>
              <w14:schemeClr w14:val="tx1"/>
            </w14:solidFill>
          </w14:textFill>
        </w:rPr>
        <w:t>开启</w:t>
      </w:r>
      <w:r>
        <w:rPr>
          <w:rFonts w:hint="eastAsia"/>
          <w:color w:val="000000" w:themeColor="text1"/>
          <w:sz w:val="24"/>
          <w:szCs w:val="24"/>
          <w:highlight w:val="none"/>
          <w14:textFill>
            <w14:solidFill>
              <w14:schemeClr w14:val="tx1"/>
            </w14:solidFill>
          </w14:textFill>
        </w:rPr>
        <w:t>。允许</w:t>
      </w:r>
      <w:r>
        <w:rPr>
          <w:rFonts w:hint="eastAsia"/>
          <w:color w:val="000000" w:themeColor="text1"/>
          <w:sz w:val="24"/>
          <w:szCs w:val="24"/>
          <w:highlight w:val="none"/>
          <w:lang w:val="en-US"/>
          <w14:textFill>
            <w14:solidFill>
              <w14:schemeClr w14:val="tx1"/>
            </w14:solidFill>
          </w14:textFill>
        </w:rPr>
        <w:t>供应商</w:t>
      </w:r>
      <w:r>
        <w:rPr>
          <w:rFonts w:hint="eastAsia"/>
          <w:color w:val="000000" w:themeColor="text1"/>
          <w:sz w:val="24"/>
          <w:szCs w:val="24"/>
          <w:highlight w:val="none"/>
          <w14:textFill>
            <w14:solidFill>
              <w14:schemeClr w14:val="tx1"/>
            </w14:solidFill>
          </w14:textFill>
        </w:rPr>
        <w:t>的法定代表人或其授权人参加</w:t>
      </w:r>
      <w:r>
        <w:rPr>
          <w:rFonts w:hint="eastAsia"/>
          <w:color w:val="000000" w:themeColor="text1"/>
          <w:sz w:val="24"/>
          <w:szCs w:val="24"/>
          <w:highlight w:val="none"/>
          <w:lang w:val="en-US"/>
          <w14:textFill>
            <w14:solidFill>
              <w14:schemeClr w14:val="tx1"/>
            </w14:solidFill>
          </w14:textFill>
        </w:rPr>
        <w:t>开启会议</w:t>
      </w:r>
      <w:r>
        <w:rPr>
          <w:rFonts w:hint="eastAsia"/>
          <w:color w:val="000000" w:themeColor="text1"/>
          <w:sz w:val="24"/>
          <w:szCs w:val="24"/>
          <w:highlight w:val="none"/>
          <w14:textFill>
            <w14:solidFill>
              <w14:schemeClr w14:val="tx1"/>
            </w14:solidFill>
          </w14:textFill>
        </w:rPr>
        <w:t>。</w:t>
      </w:r>
    </w:p>
    <w:p w14:paraId="48185778">
      <w:pPr>
        <w:spacing w:line="440" w:lineRule="exact"/>
        <w:ind w:firstLine="480" w:firstLineChars="200"/>
        <w:rPr>
          <w:rFonts w:hint="eastAsia"/>
          <w:color w:val="000000" w:themeColor="text1"/>
          <w:sz w:val="24"/>
          <w:szCs w:val="24"/>
          <w:highlight w:val="none"/>
          <w:lang w:val="en-US"/>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23.2 </w:t>
      </w:r>
      <w:r>
        <w:rPr>
          <w:rFonts w:hint="eastAsia"/>
          <w:color w:val="000000" w:themeColor="text1"/>
          <w:sz w:val="24"/>
          <w:szCs w:val="24"/>
          <w:highlight w:val="none"/>
          <w:lang w:val="en-US" w:eastAsia="zh-CN"/>
          <w14:textFill>
            <w14:solidFill>
              <w14:schemeClr w14:val="tx1"/>
            </w14:solidFill>
          </w14:textFill>
        </w:rPr>
        <w:t>电子响应文件解密，</w:t>
      </w:r>
      <w:r>
        <w:rPr>
          <w:rFonts w:hint="eastAsia"/>
          <w:color w:val="000000" w:themeColor="text1"/>
          <w:sz w:val="24"/>
          <w:szCs w:val="24"/>
          <w:highlight w:val="none"/>
          <w14:textFill>
            <w14:solidFill>
              <w14:schemeClr w14:val="tx1"/>
            </w14:solidFill>
          </w14:textFill>
        </w:rPr>
        <w:t>由</w:t>
      </w:r>
      <w:r>
        <w:rPr>
          <w:rFonts w:hint="eastAsia"/>
          <w:color w:val="000000" w:themeColor="text1"/>
          <w:sz w:val="24"/>
          <w:szCs w:val="24"/>
          <w:highlight w:val="none"/>
          <w:lang w:eastAsia="zh-CN"/>
          <w14:textFill>
            <w14:solidFill>
              <w14:schemeClr w14:val="tx1"/>
            </w14:solidFill>
          </w14:textFill>
        </w:rPr>
        <w:t>新疆维吾尔自治区公共资源交易中心</w:t>
      </w:r>
      <w:r>
        <w:rPr>
          <w:rFonts w:hint="eastAsia"/>
          <w:color w:val="000000" w:themeColor="text1"/>
          <w:sz w:val="24"/>
          <w:szCs w:val="24"/>
          <w:highlight w:val="none"/>
          <w:lang w:val="en-US"/>
          <w14:textFill>
            <w14:solidFill>
              <w14:schemeClr w14:val="tx1"/>
            </w14:solidFill>
          </w14:textFill>
        </w:rPr>
        <w:t>工作人员</w:t>
      </w:r>
      <w:r>
        <w:rPr>
          <w:rFonts w:hint="eastAsia"/>
          <w:color w:val="000000" w:themeColor="text1"/>
          <w:sz w:val="24"/>
          <w:szCs w:val="24"/>
          <w:highlight w:val="none"/>
          <w:lang w:val="en-US" w:eastAsia="zh-CN"/>
          <w14:textFill>
            <w14:solidFill>
              <w14:schemeClr w14:val="tx1"/>
            </w14:solidFill>
          </w14:textFill>
        </w:rPr>
        <w:t>开启解密</w:t>
      </w:r>
      <w:r>
        <w:rPr>
          <w:rFonts w:hint="eastAsia"/>
          <w:color w:val="000000" w:themeColor="text1"/>
          <w:sz w:val="24"/>
          <w:szCs w:val="24"/>
          <w:highlight w:val="none"/>
          <w:lang w:val="en-US"/>
          <w14:textFill>
            <w14:solidFill>
              <w14:schemeClr w14:val="tx1"/>
            </w14:solidFill>
          </w14:textFill>
        </w:rPr>
        <w:t>。</w:t>
      </w:r>
    </w:p>
    <w:p w14:paraId="2F1AE6CD">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23.3  </w:t>
      </w:r>
      <w:r>
        <w:rPr>
          <w:rFonts w:hint="eastAsia"/>
          <w:color w:val="000000" w:themeColor="text1"/>
          <w:sz w:val="24"/>
          <w:szCs w:val="24"/>
          <w:highlight w:val="none"/>
          <w14:textFill>
            <w14:solidFill>
              <w14:schemeClr w14:val="tx1"/>
            </w14:solidFill>
          </w14:textFill>
        </w:rPr>
        <w:t>供应商代表对</w:t>
      </w:r>
      <w:r>
        <w:rPr>
          <w:rFonts w:hint="eastAsia"/>
          <w:color w:val="000000" w:themeColor="text1"/>
          <w:sz w:val="24"/>
          <w:szCs w:val="24"/>
          <w:highlight w:val="none"/>
          <w:lang w:val="en-US"/>
          <w14:textFill>
            <w14:solidFill>
              <w14:schemeClr w14:val="tx1"/>
            </w14:solidFill>
          </w14:textFill>
        </w:rPr>
        <w:t>开启</w:t>
      </w:r>
      <w:r>
        <w:rPr>
          <w:rFonts w:hint="eastAsia"/>
          <w:color w:val="000000" w:themeColor="text1"/>
          <w:sz w:val="24"/>
          <w:szCs w:val="24"/>
          <w:highlight w:val="none"/>
          <w14:textFill>
            <w14:solidFill>
              <w14:schemeClr w14:val="tx1"/>
            </w14:solidFill>
          </w14:textFill>
        </w:rPr>
        <w:t>过程和</w:t>
      </w:r>
      <w:r>
        <w:rPr>
          <w:rFonts w:hint="eastAsia"/>
          <w:color w:val="000000" w:themeColor="text1"/>
          <w:sz w:val="24"/>
          <w:szCs w:val="24"/>
          <w:highlight w:val="none"/>
          <w:lang w:val="en-US"/>
          <w14:textFill>
            <w14:solidFill>
              <w14:schemeClr w14:val="tx1"/>
            </w14:solidFill>
          </w14:textFill>
        </w:rPr>
        <w:t>开启</w:t>
      </w:r>
      <w:r>
        <w:rPr>
          <w:rFonts w:hint="eastAsia"/>
          <w:color w:val="000000" w:themeColor="text1"/>
          <w:sz w:val="24"/>
          <w:szCs w:val="24"/>
          <w:highlight w:val="none"/>
          <w14:textFill>
            <w14:solidFill>
              <w14:schemeClr w14:val="tx1"/>
            </w14:solidFill>
          </w14:textFill>
        </w:rPr>
        <w:t>记录有疑问，以及认为采购人、</w:t>
      </w:r>
      <w:r>
        <w:rPr>
          <w:rFonts w:hint="eastAsia"/>
          <w:color w:val="000000" w:themeColor="text1"/>
          <w:sz w:val="24"/>
          <w:szCs w:val="24"/>
          <w:highlight w:val="none"/>
          <w:lang w:eastAsia="zh-CN"/>
          <w14:textFill>
            <w14:solidFill>
              <w14:schemeClr w14:val="tx1"/>
            </w14:solidFill>
          </w14:textFill>
        </w:rPr>
        <w:t>新疆维吾尔自治区公共资源交易中心</w:t>
      </w:r>
      <w:r>
        <w:rPr>
          <w:rFonts w:hint="eastAsia"/>
          <w:color w:val="000000" w:themeColor="text1"/>
          <w:sz w:val="24"/>
          <w:szCs w:val="24"/>
          <w:highlight w:val="none"/>
          <w14:textFill>
            <w14:solidFill>
              <w14:schemeClr w14:val="tx1"/>
            </w14:solidFill>
          </w14:textFill>
        </w:rPr>
        <w:t>相关工作人员有需要回避的情形的，应当场提出询问或者回避申请。采购人、</w:t>
      </w:r>
      <w:r>
        <w:rPr>
          <w:rFonts w:hint="eastAsia"/>
          <w:color w:val="000000" w:themeColor="text1"/>
          <w:sz w:val="24"/>
          <w:szCs w:val="24"/>
          <w:highlight w:val="none"/>
          <w:lang w:eastAsia="zh-CN"/>
          <w14:textFill>
            <w14:solidFill>
              <w14:schemeClr w14:val="tx1"/>
            </w14:solidFill>
          </w14:textFill>
        </w:rPr>
        <w:t>新疆维吾尔自治区公共资源交易中心</w:t>
      </w:r>
      <w:r>
        <w:rPr>
          <w:rFonts w:hint="eastAsia"/>
          <w:color w:val="000000" w:themeColor="text1"/>
          <w:sz w:val="24"/>
          <w:szCs w:val="24"/>
          <w:highlight w:val="none"/>
          <w:lang w:val="en-US"/>
          <w14:textFill>
            <w14:solidFill>
              <w14:schemeClr w14:val="tx1"/>
            </w14:solidFill>
          </w14:textFill>
        </w:rPr>
        <w:t>工作人员</w:t>
      </w:r>
      <w:r>
        <w:rPr>
          <w:rFonts w:hint="eastAsia"/>
          <w:color w:val="000000" w:themeColor="text1"/>
          <w:sz w:val="24"/>
          <w:szCs w:val="24"/>
          <w:highlight w:val="none"/>
          <w14:textFill>
            <w14:solidFill>
              <w14:schemeClr w14:val="tx1"/>
            </w14:solidFill>
          </w14:textFill>
        </w:rPr>
        <w:t xml:space="preserve">对供应商代表提出的询问或者回避申请应当及时处理。 </w:t>
      </w:r>
    </w:p>
    <w:p w14:paraId="7258C2E9">
      <w:pPr>
        <w:spacing w:line="440" w:lineRule="exact"/>
        <w:ind w:firstLine="482" w:firstLineChars="200"/>
        <w:rPr>
          <w:rFonts w:hint="eastAsia"/>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lang w:val="en-US"/>
          <w14:textFill>
            <w14:solidFill>
              <w14:schemeClr w14:val="tx1"/>
            </w14:solidFill>
          </w14:textFill>
        </w:rPr>
        <w:t>24 资格审查</w:t>
      </w:r>
      <w:r>
        <w:rPr>
          <w:rFonts w:hint="eastAsia"/>
          <w:color w:val="000000" w:themeColor="text1"/>
          <w:sz w:val="24"/>
          <w:szCs w:val="24"/>
          <w:highlight w:val="none"/>
          <w14:textFill>
            <w14:solidFill>
              <w14:schemeClr w14:val="tx1"/>
            </w14:solidFill>
          </w14:textFill>
        </w:rPr>
        <w:t xml:space="preserve"> </w:t>
      </w:r>
    </w:p>
    <w:p w14:paraId="0004E9DB">
      <w:pPr>
        <w:spacing w:line="440" w:lineRule="exact"/>
        <w:ind w:firstLine="482" w:firstLineChars="200"/>
        <w:rPr>
          <w:rFonts w:hint="eastAsia"/>
          <w:b/>
          <w:bCs/>
          <w:i/>
          <w:iCs/>
          <w:color w:val="000000" w:themeColor="text1"/>
          <w:sz w:val="24"/>
          <w:szCs w:val="24"/>
          <w:highlight w:val="none"/>
          <w:u w:val="single"/>
          <w14:textFill>
            <w14:solidFill>
              <w14:schemeClr w14:val="tx1"/>
            </w14:solidFill>
          </w14:textFill>
        </w:rPr>
      </w:pPr>
      <w:r>
        <w:rPr>
          <w:rFonts w:hint="eastAsia"/>
          <w:b/>
          <w:bCs/>
          <w:i/>
          <w:iCs/>
          <w:color w:val="000000" w:themeColor="text1"/>
          <w:sz w:val="24"/>
          <w:szCs w:val="24"/>
          <w:highlight w:val="none"/>
          <w:u w:val="single"/>
          <w:lang w:val="en-US"/>
          <w14:textFill>
            <w14:solidFill>
              <w14:schemeClr w14:val="tx1"/>
            </w14:solidFill>
          </w14:textFill>
        </w:rPr>
        <w:t>24.1 采购人在开启会议结束后</w:t>
      </w:r>
      <w:r>
        <w:rPr>
          <w:rFonts w:hint="eastAsia"/>
          <w:b/>
          <w:bCs/>
          <w:i/>
          <w:iCs/>
          <w:color w:val="000000" w:themeColor="text1"/>
          <w:sz w:val="24"/>
          <w:szCs w:val="24"/>
          <w:highlight w:val="none"/>
          <w:u w:val="single"/>
          <w14:textFill>
            <w14:solidFill>
              <w14:schemeClr w14:val="tx1"/>
            </w14:solidFill>
          </w14:textFill>
        </w:rPr>
        <w:t>依法对供应商资格进行审查。资格审查是审查供应商</w:t>
      </w:r>
      <w:r>
        <w:rPr>
          <w:rFonts w:hint="eastAsia"/>
          <w:b/>
          <w:bCs/>
          <w:i/>
          <w:iCs/>
          <w:color w:val="000000" w:themeColor="text1"/>
          <w:sz w:val="24"/>
          <w:szCs w:val="24"/>
          <w:highlight w:val="none"/>
          <w:u w:val="single"/>
          <w:lang w:val="en-US"/>
          <w14:textFill>
            <w14:solidFill>
              <w14:schemeClr w14:val="tx1"/>
            </w14:solidFill>
          </w14:textFill>
        </w:rPr>
        <w:t>资格证明</w:t>
      </w:r>
      <w:r>
        <w:rPr>
          <w:rFonts w:hint="eastAsia"/>
          <w:b/>
          <w:bCs/>
          <w:i/>
          <w:iCs/>
          <w:color w:val="000000" w:themeColor="text1"/>
          <w:sz w:val="24"/>
          <w:szCs w:val="24"/>
          <w:highlight w:val="none"/>
          <w:u w:val="single"/>
          <w14:textFill>
            <w14:solidFill>
              <w14:schemeClr w14:val="tx1"/>
            </w14:solidFill>
          </w14:textFill>
        </w:rPr>
        <w:t>文件是否对磋商文件</w:t>
      </w:r>
      <w:r>
        <w:rPr>
          <w:rFonts w:hint="eastAsia"/>
          <w:b/>
          <w:bCs/>
          <w:i/>
          <w:iCs/>
          <w:color w:val="000000" w:themeColor="text1"/>
          <w:sz w:val="24"/>
          <w:szCs w:val="24"/>
          <w:highlight w:val="none"/>
          <w:u w:val="single"/>
          <w:lang w:val="en-US"/>
          <w14:textFill>
            <w14:solidFill>
              <w14:schemeClr w14:val="tx1"/>
            </w14:solidFill>
          </w14:textFill>
        </w:rPr>
        <w:t>资格条件</w:t>
      </w:r>
      <w:r>
        <w:rPr>
          <w:rFonts w:hint="eastAsia"/>
          <w:b/>
          <w:bCs/>
          <w:i/>
          <w:iCs/>
          <w:color w:val="000000" w:themeColor="text1"/>
          <w:sz w:val="24"/>
          <w:szCs w:val="24"/>
          <w:highlight w:val="none"/>
          <w:u w:val="single"/>
          <w14:textFill>
            <w14:solidFill>
              <w14:schemeClr w14:val="tx1"/>
            </w14:solidFill>
          </w14:textFill>
        </w:rPr>
        <w:t>作出实质性的响应，审查细则详见</w:t>
      </w:r>
      <w:r>
        <w:rPr>
          <w:rFonts w:hint="eastAsia"/>
          <w:b/>
          <w:bCs/>
          <w:i/>
          <w:iCs/>
          <w:color w:val="000000" w:themeColor="text1"/>
          <w:sz w:val="24"/>
          <w:szCs w:val="24"/>
          <w:highlight w:val="none"/>
          <w:u w:val="single"/>
          <w:lang w:val="en-US"/>
          <w14:textFill>
            <w14:solidFill>
              <w14:schemeClr w14:val="tx1"/>
            </w14:solidFill>
          </w14:textFill>
        </w:rPr>
        <w:t>磋商须知第七部分：《资格性审查表》</w:t>
      </w:r>
      <w:r>
        <w:rPr>
          <w:rFonts w:hint="eastAsia"/>
          <w:b/>
          <w:bCs/>
          <w:i/>
          <w:iCs/>
          <w:color w:val="000000" w:themeColor="text1"/>
          <w:sz w:val="24"/>
          <w:szCs w:val="24"/>
          <w:highlight w:val="none"/>
          <w:u w:val="single"/>
          <w14:textFill>
            <w14:solidFill>
              <w14:schemeClr w14:val="tx1"/>
            </w14:solidFill>
          </w14:textFill>
        </w:rPr>
        <w:t>。对</w:t>
      </w:r>
      <w:r>
        <w:rPr>
          <w:rFonts w:hint="eastAsia"/>
          <w:b/>
          <w:bCs/>
          <w:i/>
          <w:iCs/>
          <w:color w:val="000000" w:themeColor="text1"/>
          <w:sz w:val="24"/>
          <w:szCs w:val="24"/>
          <w:highlight w:val="none"/>
          <w:u w:val="single"/>
          <w:lang w:val="en-US"/>
          <w14:textFill>
            <w14:solidFill>
              <w14:schemeClr w14:val="tx1"/>
            </w14:solidFill>
          </w14:textFill>
        </w:rPr>
        <w:t>资格证明文件提供不全或</w:t>
      </w:r>
      <w:r>
        <w:rPr>
          <w:rFonts w:hint="eastAsia"/>
          <w:b/>
          <w:bCs/>
          <w:i/>
          <w:iCs/>
          <w:color w:val="000000" w:themeColor="text1"/>
          <w:sz w:val="24"/>
          <w:szCs w:val="24"/>
          <w:highlight w:val="none"/>
          <w:u w:val="single"/>
          <w14:textFill>
            <w14:solidFill>
              <w14:schemeClr w14:val="tx1"/>
            </w14:solidFill>
          </w14:textFill>
        </w:rPr>
        <w:t>资格性审查不通过的磋商供应商，</w:t>
      </w:r>
      <w:r>
        <w:rPr>
          <w:rFonts w:hint="eastAsia"/>
          <w:b/>
          <w:bCs/>
          <w:i/>
          <w:iCs/>
          <w:color w:val="000000" w:themeColor="text1"/>
          <w:sz w:val="24"/>
          <w:szCs w:val="24"/>
          <w:highlight w:val="none"/>
          <w:u w:val="single"/>
          <w:lang w:val="en-US"/>
          <w14:textFill>
            <w14:solidFill>
              <w14:schemeClr w14:val="tx1"/>
            </w14:solidFill>
          </w14:textFill>
        </w:rPr>
        <w:t>将</w:t>
      </w:r>
      <w:r>
        <w:rPr>
          <w:rFonts w:hint="eastAsia"/>
          <w:b/>
          <w:bCs/>
          <w:i/>
          <w:iCs/>
          <w:color w:val="000000" w:themeColor="text1"/>
          <w:sz w:val="24"/>
          <w:szCs w:val="24"/>
          <w:highlight w:val="none"/>
          <w:u w:val="single"/>
          <w14:textFill>
            <w14:solidFill>
              <w14:schemeClr w14:val="tx1"/>
            </w14:solidFill>
          </w14:textFill>
        </w:rPr>
        <w:t>由</w:t>
      </w:r>
      <w:r>
        <w:rPr>
          <w:rFonts w:hint="eastAsia"/>
          <w:b/>
          <w:bCs/>
          <w:i/>
          <w:iCs/>
          <w:color w:val="000000" w:themeColor="text1"/>
          <w:sz w:val="24"/>
          <w:szCs w:val="24"/>
          <w:highlight w:val="none"/>
          <w:u w:val="single"/>
          <w:lang w:val="en-US"/>
          <w14:textFill>
            <w14:solidFill>
              <w14:schemeClr w14:val="tx1"/>
            </w14:solidFill>
          </w14:textFill>
        </w:rPr>
        <w:t>采购人</w:t>
      </w:r>
      <w:r>
        <w:rPr>
          <w:rFonts w:hint="eastAsia"/>
          <w:b/>
          <w:bCs/>
          <w:i/>
          <w:iCs/>
          <w:color w:val="000000" w:themeColor="text1"/>
          <w:sz w:val="24"/>
          <w:szCs w:val="24"/>
          <w:highlight w:val="none"/>
          <w:u w:val="single"/>
          <w14:textFill>
            <w14:solidFill>
              <w14:schemeClr w14:val="tx1"/>
            </w14:solidFill>
          </w14:textFill>
        </w:rPr>
        <w:t>现场告知</w:t>
      </w:r>
      <w:r>
        <w:rPr>
          <w:rFonts w:hint="eastAsia"/>
          <w:b/>
          <w:bCs/>
          <w:i/>
          <w:iCs/>
          <w:color w:val="000000" w:themeColor="text1"/>
          <w:sz w:val="24"/>
          <w:szCs w:val="24"/>
          <w:highlight w:val="none"/>
          <w:u w:val="single"/>
          <w:lang w:val="en-US"/>
          <w14:textFill>
            <w14:solidFill>
              <w14:schemeClr w14:val="tx1"/>
            </w14:solidFill>
          </w14:textFill>
        </w:rPr>
        <w:t>其不得</w:t>
      </w:r>
      <w:r>
        <w:rPr>
          <w:rFonts w:hint="eastAsia"/>
          <w:b/>
          <w:bCs/>
          <w:i/>
          <w:iCs/>
          <w:color w:val="000000" w:themeColor="text1"/>
          <w:sz w:val="24"/>
          <w:szCs w:val="24"/>
          <w:highlight w:val="none"/>
          <w:u w:val="single"/>
          <w14:textFill>
            <w14:solidFill>
              <w14:schemeClr w14:val="tx1"/>
            </w14:solidFill>
          </w14:textFill>
        </w:rPr>
        <w:t xml:space="preserve">参与磋商。 </w:t>
      </w:r>
    </w:p>
    <w:p w14:paraId="00704168">
      <w:pPr>
        <w:spacing w:line="440" w:lineRule="exact"/>
        <w:ind w:firstLine="482" w:firstLineChars="200"/>
        <w:rPr>
          <w:rFonts w:hint="eastAsia"/>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lang w:val="en-US"/>
          <w14:textFill>
            <w14:solidFill>
              <w14:schemeClr w14:val="tx1"/>
            </w14:solidFill>
          </w14:textFill>
        </w:rPr>
        <w:t xml:space="preserve">25 </w:t>
      </w:r>
      <w:r>
        <w:rPr>
          <w:rFonts w:hint="eastAsia"/>
          <w:b/>
          <w:bCs/>
          <w:color w:val="000000" w:themeColor="text1"/>
          <w:sz w:val="24"/>
          <w:szCs w:val="24"/>
          <w:highlight w:val="none"/>
          <w14:textFill>
            <w14:solidFill>
              <w14:schemeClr w14:val="tx1"/>
            </w14:solidFill>
          </w14:textFill>
        </w:rPr>
        <w:t>磋商小组</w:t>
      </w:r>
      <w:r>
        <w:rPr>
          <w:rFonts w:hint="eastAsia"/>
          <w:color w:val="000000" w:themeColor="text1"/>
          <w:sz w:val="24"/>
          <w:szCs w:val="24"/>
          <w:highlight w:val="none"/>
          <w14:textFill>
            <w14:solidFill>
              <w14:schemeClr w14:val="tx1"/>
            </w14:solidFill>
          </w14:textFill>
        </w:rPr>
        <w:t xml:space="preserve"> </w:t>
      </w:r>
    </w:p>
    <w:p w14:paraId="637EFB72">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25.1 </w:t>
      </w:r>
      <w:r>
        <w:rPr>
          <w:rFonts w:hint="eastAsia"/>
          <w:color w:val="000000" w:themeColor="text1"/>
          <w:sz w:val="24"/>
          <w:szCs w:val="24"/>
          <w:highlight w:val="none"/>
          <w14:textFill>
            <w14:solidFill>
              <w14:schemeClr w14:val="tx1"/>
            </w14:solidFill>
          </w14:textFill>
        </w:rPr>
        <w:t xml:space="preserve">磋商小组根据采购项目的特点进行组建，并负责磋商工作。磋商小组由采购人代表和评审专家共3 人以上单数组成，其中评审专家人数不得少于磋商小组成员总数的三分之二。评标专家依法从政府采购评审专家库内相关的专家名单中随机抽取。采购人代表人数、专家人数构成将按照磋商须知前附表中确定。 </w:t>
      </w:r>
    </w:p>
    <w:p w14:paraId="2026F1D7">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25.2 </w:t>
      </w:r>
      <w:r>
        <w:rPr>
          <w:rFonts w:hint="eastAsia"/>
          <w:color w:val="000000" w:themeColor="text1"/>
          <w:sz w:val="24"/>
          <w:szCs w:val="24"/>
          <w:highlight w:val="none"/>
          <w14:textFill>
            <w14:solidFill>
              <w14:schemeClr w14:val="tx1"/>
            </w14:solidFill>
          </w14:textFill>
        </w:rPr>
        <w:t>磋商基本原则：磋商工作根据《中华人民共和国政府采购法》及其实施条例、《政府采购竞争性磋商采购方式管理暂行办法</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 xml:space="preserve">财政部关于政府采购竞争性磋商采购方式管理暂行办法有关问题的补充通知》以及相关配套的法律法规和政策规定进行。磋商小组将按照磋商文件规定的程序与各供应商单独进行磋商。 </w:t>
      </w:r>
    </w:p>
    <w:p w14:paraId="1B13EA94">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25.3 </w:t>
      </w:r>
      <w:r>
        <w:rPr>
          <w:rFonts w:hint="eastAsia"/>
          <w:color w:val="000000" w:themeColor="text1"/>
          <w:sz w:val="24"/>
          <w:szCs w:val="24"/>
          <w:highlight w:val="none"/>
          <w14:textFill>
            <w14:solidFill>
              <w14:schemeClr w14:val="tx1"/>
            </w14:solidFill>
          </w14:textFill>
        </w:rPr>
        <w:t xml:space="preserve">磋商小组名单在评审结果确定前严格保密。评审专家有下列情形之一的，受到邀请应主动提出回避，采购当事人也可以要求该评审专家回避： </w:t>
      </w:r>
    </w:p>
    <w:p w14:paraId="6B005315">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25.3.1 </w:t>
      </w:r>
      <w:r>
        <w:rPr>
          <w:rFonts w:hint="eastAsia"/>
          <w:color w:val="000000" w:themeColor="text1"/>
          <w:sz w:val="24"/>
          <w:szCs w:val="24"/>
          <w:highlight w:val="none"/>
          <w14:textFill>
            <w14:solidFill>
              <w14:schemeClr w14:val="tx1"/>
            </w14:solidFill>
          </w14:textFill>
        </w:rPr>
        <w:t xml:space="preserve">参加采购活动前3年内与参加该采购项目的供应商存在劳动关系或担任过供应商的董事、监事或是供应商的控股股东或者实际控制人； </w:t>
      </w:r>
    </w:p>
    <w:p w14:paraId="12619A61">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25.3.2 </w:t>
      </w:r>
      <w:r>
        <w:rPr>
          <w:rFonts w:hint="eastAsia"/>
          <w:color w:val="000000" w:themeColor="text1"/>
          <w:sz w:val="24"/>
          <w:szCs w:val="24"/>
          <w:highlight w:val="none"/>
          <w14:textFill>
            <w14:solidFill>
              <w14:schemeClr w14:val="tx1"/>
            </w14:solidFill>
          </w14:textFill>
        </w:rPr>
        <w:t xml:space="preserve">与参加该采购项目的供应商的法定代表人或者负责人有夫妻、直系血亲、三代以内旁系血亲或者近姻亲关系； </w:t>
      </w:r>
    </w:p>
    <w:p w14:paraId="64220248">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25.3.3 </w:t>
      </w:r>
      <w:r>
        <w:rPr>
          <w:rFonts w:hint="eastAsia"/>
          <w:color w:val="000000" w:themeColor="text1"/>
          <w:sz w:val="24"/>
          <w:szCs w:val="24"/>
          <w:highlight w:val="none"/>
          <w14:textFill>
            <w14:solidFill>
              <w14:schemeClr w14:val="tx1"/>
            </w14:solidFill>
          </w14:textFill>
        </w:rPr>
        <w:t xml:space="preserve">与参加该采购项目的供应商有其他可能影响政府采购活动公平、公正进行的关系。 </w:t>
      </w:r>
    </w:p>
    <w:p w14:paraId="14D690B6">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25.4 </w:t>
      </w:r>
      <w:r>
        <w:rPr>
          <w:rFonts w:hint="eastAsia"/>
          <w:color w:val="000000" w:themeColor="text1"/>
          <w:sz w:val="24"/>
          <w:szCs w:val="24"/>
          <w:highlight w:val="none"/>
          <w14:textFill>
            <w14:solidFill>
              <w14:schemeClr w14:val="tx1"/>
            </w14:solidFill>
          </w14:textFill>
        </w:rPr>
        <w:t xml:space="preserve">磋商小组负责具体评审事务，并独立履行下列职责： </w:t>
      </w:r>
    </w:p>
    <w:p w14:paraId="7A952756">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25.4.1 </w:t>
      </w:r>
      <w:r>
        <w:rPr>
          <w:rFonts w:hint="eastAsia"/>
          <w:color w:val="000000" w:themeColor="text1"/>
          <w:sz w:val="24"/>
          <w:szCs w:val="24"/>
          <w:highlight w:val="none"/>
          <w14:textFill>
            <w14:solidFill>
              <w14:schemeClr w14:val="tx1"/>
            </w14:solidFill>
          </w14:textFill>
        </w:rPr>
        <w:t xml:space="preserve">审查、评审响应文件是否符合磋商文件的商务、技术等实质性要求； </w:t>
      </w:r>
    </w:p>
    <w:p w14:paraId="5E024B19">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25.4.2 </w:t>
      </w:r>
      <w:r>
        <w:rPr>
          <w:rFonts w:hint="eastAsia"/>
          <w:color w:val="000000" w:themeColor="text1"/>
          <w:sz w:val="24"/>
          <w:szCs w:val="24"/>
          <w:highlight w:val="none"/>
          <w14:textFill>
            <w14:solidFill>
              <w14:schemeClr w14:val="tx1"/>
            </w14:solidFill>
          </w14:textFill>
        </w:rPr>
        <w:t xml:space="preserve">要求供应商对响应文件有关事项作出澄清或者说明； </w:t>
      </w:r>
    </w:p>
    <w:p w14:paraId="02BC3959">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25.4.3 </w:t>
      </w:r>
      <w:r>
        <w:rPr>
          <w:rFonts w:hint="eastAsia"/>
          <w:color w:val="000000" w:themeColor="text1"/>
          <w:sz w:val="24"/>
          <w:szCs w:val="24"/>
          <w:highlight w:val="none"/>
          <w14:textFill>
            <w14:solidFill>
              <w14:schemeClr w14:val="tx1"/>
            </w14:solidFill>
          </w14:textFill>
        </w:rPr>
        <w:t xml:space="preserve">对响应文件进行比较和评价； </w:t>
      </w:r>
    </w:p>
    <w:p w14:paraId="56EF82BA">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25.4.4 </w:t>
      </w:r>
      <w:r>
        <w:rPr>
          <w:rFonts w:hint="eastAsia"/>
          <w:color w:val="000000" w:themeColor="text1"/>
          <w:sz w:val="24"/>
          <w:szCs w:val="24"/>
          <w:highlight w:val="none"/>
          <w14:textFill>
            <w14:solidFill>
              <w14:schemeClr w14:val="tx1"/>
            </w14:solidFill>
          </w14:textFill>
        </w:rPr>
        <w:t xml:space="preserve">确定成交候选供应商名单，以及根据采购人委托直接确定成交供应商； </w:t>
      </w:r>
    </w:p>
    <w:p w14:paraId="69E5E2F1">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25.4.5 </w:t>
      </w:r>
      <w:r>
        <w:rPr>
          <w:rFonts w:hint="eastAsia"/>
          <w:color w:val="000000" w:themeColor="text1"/>
          <w:sz w:val="24"/>
          <w:szCs w:val="24"/>
          <w:highlight w:val="none"/>
          <w14:textFill>
            <w14:solidFill>
              <w14:schemeClr w14:val="tx1"/>
            </w14:solidFill>
          </w14:textFill>
        </w:rPr>
        <w:t>向采购人、</w:t>
      </w:r>
      <w:r>
        <w:rPr>
          <w:rFonts w:hint="eastAsia"/>
          <w:color w:val="000000" w:themeColor="text1"/>
          <w:sz w:val="24"/>
          <w:szCs w:val="24"/>
          <w:highlight w:val="none"/>
          <w:lang w:eastAsia="zh-CN"/>
          <w14:textFill>
            <w14:solidFill>
              <w14:schemeClr w14:val="tx1"/>
            </w14:solidFill>
          </w14:textFill>
        </w:rPr>
        <w:t>新疆维吾尔自治区公共资源交易中心</w:t>
      </w:r>
      <w:r>
        <w:rPr>
          <w:rFonts w:hint="eastAsia"/>
          <w:color w:val="000000" w:themeColor="text1"/>
          <w:sz w:val="24"/>
          <w:szCs w:val="24"/>
          <w:highlight w:val="none"/>
          <w14:textFill>
            <w14:solidFill>
              <w14:schemeClr w14:val="tx1"/>
            </w14:solidFill>
          </w14:textFill>
        </w:rPr>
        <w:t xml:space="preserve">或者有关部门报告磋商中发现的违法行为。 </w:t>
      </w:r>
    </w:p>
    <w:p w14:paraId="1A674BB9">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25.5 </w:t>
      </w:r>
      <w:r>
        <w:rPr>
          <w:rFonts w:hint="eastAsia"/>
          <w:color w:val="000000" w:themeColor="text1"/>
          <w:sz w:val="24"/>
          <w:szCs w:val="24"/>
          <w:highlight w:val="none"/>
          <w14:textFill>
            <w14:solidFill>
              <w14:schemeClr w14:val="tx1"/>
            </w14:solidFill>
          </w14:textFill>
        </w:rPr>
        <w:t xml:space="preserve">磋商小组和有关工作人员不得透露对响应文件的评审和比较以及与磋商有关的其他情况。 </w:t>
      </w:r>
    </w:p>
    <w:p w14:paraId="65663F43">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25.6 </w:t>
      </w:r>
      <w:r>
        <w:rPr>
          <w:rFonts w:hint="eastAsia"/>
          <w:color w:val="000000" w:themeColor="text1"/>
          <w:sz w:val="24"/>
          <w:szCs w:val="24"/>
          <w:highlight w:val="none"/>
          <w14:textFill>
            <w14:solidFill>
              <w14:schemeClr w14:val="tx1"/>
            </w14:solidFill>
          </w14:textFill>
        </w:rPr>
        <w:t xml:space="preserve">磋商小组将按照磋商文件中确定的评标方法和评标标准进行磋商。 </w:t>
      </w:r>
    </w:p>
    <w:p w14:paraId="36D72031">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25.7 </w:t>
      </w:r>
      <w:r>
        <w:rPr>
          <w:rFonts w:hint="eastAsia"/>
          <w:color w:val="000000" w:themeColor="text1"/>
          <w:sz w:val="24"/>
          <w:szCs w:val="24"/>
          <w:highlight w:val="none"/>
          <w14:textFill>
            <w14:solidFill>
              <w14:schemeClr w14:val="tx1"/>
            </w14:solidFill>
          </w14:textFill>
        </w:rPr>
        <w:t>磋商小组对磋商文件中描述有</w:t>
      </w:r>
      <w:r>
        <w:rPr>
          <w:rFonts w:hint="eastAsia"/>
          <w:color w:val="000000" w:themeColor="text1"/>
          <w:sz w:val="24"/>
          <w:szCs w:val="24"/>
          <w:highlight w:val="none"/>
          <w:lang w:eastAsia="zh-CN"/>
          <w14:textFill>
            <w14:solidFill>
              <w14:schemeClr w14:val="tx1"/>
            </w14:solidFill>
          </w14:textFill>
        </w:rPr>
        <w:t>歧义</w:t>
      </w:r>
      <w:r>
        <w:rPr>
          <w:rFonts w:hint="eastAsia"/>
          <w:color w:val="000000" w:themeColor="text1"/>
          <w:sz w:val="24"/>
          <w:szCs w:val="24"/>
          <w:highlight w:val="none"/>
          <w14:textFill>
            <w14:solidFill>
              <w14:schemeClr w14:val="tx1"/>
            </w14:solidFill>
          </w14:textFill>
        </w:rPr>
        <w:t xml:space="preserve">或前后不一致的地方，有权进行评判，但对同一条款的评判应适用于每个磋商供应商。 </w:t>
      </w:r>
    </w:p>
    <w:p w14:paraId="7EAC6BD0">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25.8 </w:t>
      </w:r>
      <w:r>
        <w:rPr>
          <w:rFonts w:hint="eastAsia"/>
          <w:color w:val="000000" w:themeColor="text1"/>
          <w:sz w:val="24"/>
          <w:szCs w:val="24"/>
          <w:highlight w:val="none"/>
          <w14:textFill>
            <w14:solidFill>
              <w14:schemeClr w14:val="tx1"/>
            </w14:solidFill>
          </w14:textFill>
        </w:rPr>
        <w:t>磋商中因磋商小组成员缺席、回避或者健康等特殊原因导致磋商小组</w:t>
      </w:r>
      <w:r>
        <w:rPr>
          <w:rFonts w:hint="eastAsia"/>
          <w:color w:val="000000" w:themeColor="text1"/>
          <w:sz w:val="24"/>
          <w:szCs w:val="24"/>
          <w:highlight w:val="none"/>
          <w:lang w:eastAsia="zh-CN"/>
          <w14:textFill>
            <w14:solidFill>
              <w14:schemeClr w14:val="tx1"/>
            </w14:solidFill>
          </w14:textFill>
        </w:rPr>
        <w:t>成员</w:t>
      </w:r>
      <w:r>
        <w:rPr>
          <w:rFonts w:hint="eastAsia"/>
          <w:color w:val="000000" w:themeColor="text1"/>
          <w:sz w:val="24"/>
          <w:szCs w:val="24"/>
          <w:highlight w:val="none"/>
          <w14:textFill>
            <w14:solidFill>
              <w14:schemeClr w14:val="tx1"/>
            </w14:solidFill>
          </w14:textFill>
        </w:rPr>
        <w:t>不符合相关法律法规规定的，</w:t>
      </w:r>
      <w:r>
        <w:rPr>
          <w:rFonts w:hint="eastAsia"/>
          <w:color w:val="000000" w:themeColor="text1"/>
          <w:sz w:val="24"/>
          <w:szCs w:val="24"/>
          <w:highlight w:val="none"/>
          <w:lang w:eastAsia="zh-CN"/>
          <w14:textFill>
            <w14:solidFill>
              <w14:schemeClr w14:val="tx1"/>
            </w14:solidFill>
          </w14:textFill>
        </w:rPr>
        <w:t>新疆维吾尔自治区公共资源交易中心</w:t>
      </w:r>
      <w:r>
        <w:rPr>
          <w:rFonts w:hint="eastAsia"/>
          <w:color w:val="000000" w:themeColor="text1"/>
          <w:sz w:val="24"/>
          <w:szCs w:val="24"/>
          <w:highlight w:val="none"/>
          <w:lang w:val="en-US"/>
          <w14:textFill>
            <w14:solidFill>
              <w14:schemeClr w14:val="tx1"/>
            </w14:solidFill>
          </w14:textFill>
        </w:rPr>
        <w:t>工作人员</w:t>
      </w:r>
      <w:r>
        <w:rPr>
          <w:rFonts w:hint="eastAsia"/>
          <w:color w:val="000000" w:themeColor="text1"/>
          <w:sz w:val="24"/>
          <w:szCs w:val="24"/>
          <w:highlight w:val="none"/>
          <w14:textFill>
            <w14:solidFill>
              <w14:schemeClr w14:val="tx1"/>
            </w14:solidFill>
          </w14:textFill>
        </w:rPr>
        <w:t xml:space="preserve">应当依法补足后继续磋商。被更换的磋商小组成员所作出的评审意见无效。 </w:t>
      </w:r>
    </w:p>
    <w:p w14:paraId="2A974FD5">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25.9 </w:t>
      </w:r>
      <w:r>
        <w:rPr>
          <w:rFonts w:hint="eastAsia"/>
          <w:color w:val="000000" w:themeColor="text1"/>
          <w:sz w:val="24"/>
          <w:szCs w:val="24"/>
          <w:highlight w:val="none"/>
          <w14:textFill>
            <w14:solidFill>
              <w14:schemeClr w14:val="tx1"/>
            </w14:solidFill>
          </w14:textFill>
        </w:rPr>
        <w:t>无法及时补足磋商小组成员的，采购人或者</w:t>
      </w:r>
      <w:r>
        <w:rPr>
          <w:rFonts w:hint="eastAsia"/>
          <w:color w:val="000000" w:themeColor="text1"/>
          <w:sz w:val="24"/>
          <w:szCs w:val="24"/>
          <w:highlight w:val="none"/>
          <w:lang w:eastAsia="zh-CN"/>
          <w14:textFill>
            <w14:solidFill>
              <w14:schemeClr w14:val="tx1"/>
            </w14:solidFill>
          </w14:textFill>
        </w:rPr>
        <w:t>新疆维吾尔自治区公共资源交易中心</w:t>
      </w:r>
      <w:r>
        <w:rPr>
          <w:rFonts w:hint="eastAsia"/>
          <w:color w:val="000000" w:themeColor="text1"/>
          <w:sz w:val="24"/>
          <w:szCs w:val="24"/>
          <w:highlight w:val="none"/>
          <w:lang w:val="en-US"/>
          <w14:textFill>
            <w14:solidFill>
              <w14:schemeClr w14:val="tx1"/>
            </w14:solidFill>
          </w14:textFill>
        </w:rPr>
        <w:t>工作人员</w:t>
      </w:r>
      <w:r>
        <w:rPr>
          <w:rFonts w:hint="eastAsia"/>
          <w:color w:val="000000" w:themeColor="text1"/>
          <w:sz w:val="24"/>
          <w:szCs w:val="24"/>
          <w:highlight w:val="none"/>
          <w14:textFill>
            <w14:solidFill>
              <w14:schemeClr w14:val="tx1"/>
            </w14:solidFill>
          </w14:textFill>
        </w:rPr>
        <w:t xml:space="preserve">应当停止评标活动，封存所有响应文件和开标、磋商资料，依法重新组建磋商小组进行磋商。 </w:t>
      </w:r>
    </w:p>
    <w:p w14:paraId="0D81F58C">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25.10 </w:t>
      </w:r>
      <w:r>
        <w:rPr>
          <w:rFonts w:hint="eastAsia"/>
          <w:color w:val="000000" w:themeColor="text1"/>
          <w:sz w:val="24"/>
          <w:szCs w:val="24"/>
          <w:highlight w:val="none"/>
          <w:lang w:eastAsia="zh-CN"/>
          <w14:textFill>
            <w14:solidFill>
              <w14:schemeClr w14:val="tx1"/>
            </w14:solidFill>
          </w14:textFill>
        </w:rPr>
        <w:t>新疆维吾尔自治区公共资源交易中心</w:t>
      </w:r>
      <w:r>
        <w:rPr>
          <w:rFonts w:hint="eastAsia"/>
          <w:color w:val="000000" w:themeColor="text1"/>
          <w:sz w:val="24"/>
          <w:szCs w:val="24"/>
          <w:highlight w:val="none"/>
          <w:lang w:val="en-US"/>
          <w14:textFill>
            <w14:solidFill>
              <w14:schemeClr w14:val="tx1"/>
            </w14:solidFill>
          </w14:textFill>
        </w:rPr>
        <w:t>工作人员</w:t>
      </w:r>
      <w:r>
        <w:rPr>
          <w:rFonts w:hint="eastAsia"/>
          <w:color w:val="000000" w:themeColor="text1"/>
          <w:sz w:val="24"/>
          <w:szCs w:val="24"/>
          <w:highlight w:val="none"/>
          <w14:textFill>
            <w14:solidFill>
              <w14:schemeClr w14:val="tx1"/>
            </w14:solidFill>
          </w14:textFill>
        </w:rPr>
        <w:t xml:space="preserve">应当将变更、重新组建评磋商小组的情况予以记录，并随采购文件一并存档。 </w:t>
      </w:r>
    </w:p>
    <w:p w14:paraId="0E8DE9A5">
      <w:pPr>
        <w:spacing w:line="440" w:lineRule="exact"/>
        <w:ind w:firstLine="482" w:firstLineChars="200"/>
        <w:rPr>
          <w:rFonts w:hint="eastAsia"/>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lang w:val="en-US"/>
          <w14:textFill>
            <w14:solidFill>
              <w14:schemeClr w14:val="tx1"/>
            </w14:solidFill>
          </w14:textFill>
        </w:rPr>
        <w:t xml:space="preserve">26 </w:t>
      </w:r>
      <w:r>
        <w:rPr>
          <w:rFonts w:hint="eastAsia"/>
          <w:b/>
          <w:bCs/>
          <w:color w:val="000000" w:themeColor="text1"/>
          <w:sz w:val="24"/>
          <w:szCs w:val="24"/>
          <w:highlight w:val="none"/>
          <w14:textFill>
            <w14:solidFill>
              <w14:schemeClr w14:val="tx1"/>
            </w14:solidFill>
          </w14:textFill>
        </w:rPr>
        <w:t>磋商过程</w:t>
      </w:r>
      <w:r>
        <w:rPr>
          <w:rFonts w:hint="eastAsia"/>
          <w:color w:val="000000" w:themeColor="text1"/>
          <w:sz w:val="24"/>
          <w:szCs w:val="24"/>
          <w:highlight w:val="none"/>
          <w14:textFill>
            <w14:solidFill>
              <w14:schemeClr w14:val="tx1"/>
            </w14:solidFill>
          </w14:textFill>
        </w:rPr>
        <w:t xml:space="preserve"> </w:t>
      </w:r>
    </w:p>
    <w:p w14:paraId="69CA59E8">
      <w:pPr>
        <w:spacing w:line="440" w:lineRule="exact"/>
        <w:ind w:firstLine="480" w:firstLineChars="200"/>
        <w:rPr>
          <w:rFonts w:hint="eastAsia" w:eastAsia="宋体"/>
          <w:color w:val="000000" w:themeColor="text1"/>
          <w:sz w:val="24"/>
          <w:szCs w:val="24"/>
          <w:highlight w:val="none"/>
          <w14:textFill>
            <w14:solidFill>
              <w14:schemeClr w14:val="tx1"/>
            </w14:solidFill>
          </w14:textFill>
        </w:rPr>
      </w:pPr>
      <w:r>
        <w:rPr>
          <w:rFonts w:hint="eastAsia" w:eastAsia="宋体"/>
          <w:color w:val="000000" w:themeColor="text1"/>
          <w:sz w:val="24"/>
          <w:szCs w:val="24"/>
          <w:highlight w:val="none"/>
          <w:lang w:val="en-US"/>
          <w14:textFill>
            <w14:solidFill>
              <w14:schemeClr w14:val="tx1"/>
            </w14:solidFill>
          </w14:textFill>
        </w:rPr>
        <w:t xml:space="preserve">26.1 </w:t>
      </w:r>
      <w:r>
        <w:rPr>
          <w:rFonts w:hint="eastAsia" w:eastAsia="宋体"/>
          <w:color w:val="000000" w:themeColor="text1"/>
          <w:sz w:val="24"/>
          <w:szCs w:val="24"/>
          <w:highlight w:val="none"/>
          <w14:textFill>
            <w14:solidFill>
              <w14:schemeClr w14:val="tx1"/>
            </w14:solidFill>
          </w14:textFill>
        </w:rPr>
        <w:t xml:space="preserve">符合性审查 </w:t>
      </w:r>
    </w:p>
    <w:p w14:paraId="4063162D">
      <w:pPr>
        <w:spacing w:line="440" w:lineRule="exact"/>
        <w:ind w:firstLine="480" w:firstLineChars="200"/>
        <w:rPr>
          <w:rFonts w:hint="eastAsia"/>
          <w:color w:val="000000" w:themeColor="text1"/>
          <w:highlight w:val="none"/>
          <w14:textFill>
            <w14:solidFill>
              <w14:schemeClr w14:val="tx1"/>
            </w14:solidFill>
          </w14:textFill>
        </w:rPr>
      </w:pPr>
      <w:r>
        <w:rPr>
          <w:rFonts w:hint="eastAsia" w:eastAsia="宋体"/>
          <w:color w:val="000000" w:themeColor="text1"/>
          <w:sz w:val="24"/>
          <w:szCs w:val="24"/>
          <w:highlight w:val="none"/>
          <w:lang w:val="en-US"/>
          <w14:textFill>
            <w14:solidFill>
              <w14:schemeClr w14:val="tx1"/>
            </w14:solidFill>
          </w14:textFill>
        </w:rPr>
        <w:t xml:space="preserve">26.1.1 </w:t>
      </w:r>
      <w:r>
        <w:rPr>
          <w:rFonts w:hint="eastAsia" w:eastAsia="宋体"/>
          <w:color w:val="000000" w:themeColor="text1"/>
          <w:sz w:val="24"/>
          <w:szCs w:val="24"/>
          <w:highlight w:val="none"/>
          <w14:textFill>
            <w14:solidFill>
              <w14:schemeClr w14:val="tx1"/>
            </w14:solidFill>
          </w14:textFill>
        </w:rPr>
        <w:t>磋商小组在对响应</w:t>
      </w:r>
      <w:r>
        <w:rPr>
          <w:rFonts w:hint="eastAsia"/>
          <w:color w:val="000000" w:themeColor="text1"/>
          <w:sz w:val="24"/>
          <w:szCs w:val="24"/>
          <w:highlight w:val="none"/>
          <w14:textFill>
            <w14:solidFill>
              <w14:schemeClr w14:val="tx1"/>
            </w14:solidFill>
          </w14:textFill>
        </w:rPr>
        <w:t xml:space="preserve">文件的有效性、完整性和响应程序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响应文件应当采用书面形式，并由法定代表人或其授权代表签字或加盖公章，供应商为自然人的，应当由本人签字并附身份证明。 对符合性审查不通过的响应文件磋商小组将按无效响应处理，由磋商小组现场告知该磋商供应商，其响应文件作无效处理，不参与磋商。 </w:t>
      </w:r>
      <w:r>
        <w:rPr>
          <w:rFonts w:hint="eastAsia"/>
          <w:b/>
          <w:bCs/>
          <w:color w:val="000000" w:themeColor="text1"/>
          <w:sz w:val="24"/>
          <w:szCs w:val="24"/>
          <w:highlight w:val="none"/>
          <w14:textFill>
            <w14:solidFill>
              <w14:schemeClr w14:val="tx1"/>
            </w14:solidFill>
          </w14:textFill>
        </w:rPr>
        <w:t>审查细则详见</w:t>
      </w:r>
      <w:r>
        <w:rPr>
          <w:rFonts w:hint="eastAsia"/>
          <w:b/>
          <w:bCs/>
          <w:color w:val="000000" w:themeColor="text1"/>
          <w:sz w:val="24"/>
          <w:szCs w:val="24"/>
          <w:highlight w:val="none"/>
          <w:lang w:val="en-US"/>
          <w14:textFill>
            <w14:solidFill>
              <w14:schemeClr w14:val="tx1"/>
            </w14:solidFill>
          </w14:textFill>
        </w:rPr>
        <w:t>磋商须知第七部分：</w:t>
      </w:r>
      <w:r>
        <w:rPr>
          <w:rFonts w:hint="eastAsia"/>
          <w:b/>
          <w:bCs/>
          <w:color w:val="000000" w:themeColor="text1"/>
          <w:sz w:val="24"/>
          <w:szCs w:val="24"/>
          <w:highlight w:val="none"/>
          <w14:textFill>
            <w14:solidFill>
              <w14:schemeClr w14:val="tx1"/>
            </w14:solidFill>
          </w14:textFill>
        </w:rPr>
        <w:t>《符合性审查表》。</w:t>
      </w:r>
    </w:p>
    <w:p w14:paraId="2433D071">
      <w:pPr>
        <w:spacing w:line="440" w:lineRule="exact"/>
        <w:ind w:firstLine="480" w:firstLineChars="200"/>
        <w:rPr>
          <w:rFonts w:hint="eastAsia" w:eastAsia="宋体"/>
          <w:color w:val="000000" w:themeColor="text1"/>
          <w:sz w:val="24"/>
          <w:szCs w:val="24"/>
          <w:highlight w:val="none"/>
          <w14:textFill>
            <w14:solidFill>
              <w14:schemeClr w14:val="tx1"/>
            </w14:solidFill>
          </w14:textFill>
        </w:rPr>
      </w:pPr>
      <w:r>
        <w:rPr>
          <w:rFonts w:hint="eastAsia" w:eastAsia="宋体"/>
          <w:color w:val="000000" w:themeColor="text1"/>
          <w:sz w:val="24"/>
          <w:szCs w:val="24"/>
          <w:highlight w:val="none"/>
          <w:lang w:val="en-US"/>
          <w14:textFill>
            <w14:solidFill>
              <w14:schemeClr w14:val="tx1"/>
            </w14:solidFill>
          </w14:textFill>
        </w:rPr>
        <w:t xml:space="preserve">26.2 </w:t>
      </w:r>
      <w:r>
        <w:rPr>
          <w:rFonts w:hint="eastAsia" w:eastAsia="宋体"/>
          <w:color w:val="000000" w:themeColor="text1"/>
          <w:sz w:val="24"/>
          <w:szCs w:val="24"/>
          <w:highlight w:val="none"/>
          <w14:textFill>
            <w14:solidFill>
              <w14:schemeClr w14:val="tx1"/>
            </w14:solidFill>
          </w14:textFill>
        </w:rPr>
        <w:t xml:space="preserve">磋商 </w:t>
      </w:r>
    </w:p>
    <w:p w14:paraId="22DB06B5">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26.2.1 </w:t>
      </w:r>
      <w:r>
        <w:rPr>
          <w:rFonts w:hint="eastAsia"/>
          <w:color w:val="000000" w:themeColor="text1"/>
          <w:sz w:val="24"/>
          <w:szCs w:val="24"/>
          <w:highlight w:val="none"/>
          <w14:textFill>
            <w14:solidFill>
              <w14:schemeClr w14:val="tx1"/>
            </w14:solidFill>
          </w14:textFill>
        </w:rPr>
        <w:t>磋商小组所有成员集中与单一供应商分别进行</w:t>
      </w:r>
      <w:r>
        <w:rPr>
          <w:rFonts w:hint="eastAsia"/>
          <w:color w:val="000000" w:themeColor="text1"/>
          <w:sz w:val="24"/>
          <w:szCs w:val="24"/>
          <w:highlight w:val="none"/>
          <w:lang w:val="en-US" w:eastAsia="zh-CN"/>
          <w14:textFill>
            <w14:solidFill>
              <w14:schemeClr w14:val="tx1"/>
            </w14:solidFill>
          </w14:textFill>
        </w:rPr>
        <w:t>线上</w:t>
      </w:r>
      <w:r>
        <w:rPr>
          <w:rFonts w:hint="eastAsia"/>
          <w:color w:val="000000" w:themeColor="text1"/>
          <w:sz w:val="24"/>
          <w:szCs w:val="24"/>
          <w:highlight w:val="none"/>
          <w14:textFill>
            <w14:solidFill>
              <w14:schemeClr w14:val="tx1"/>
            </w14:solidFill>
          </w14:textFill>
        </w:rPr>
        <w:t xml:space="preserve">磋商，并给予所有参加磋商的供应商平等的磋商机会。 </w:t>
      </w:r>
    </w:p>
    <w:p w14:paraId="268839F3">
      <w:pPr>
        <w:spacing w:line="440" w:lineRule="exact"/>
        <w:ind w:firstLine="480" w:firstLineChars="200"/>
        <w:rPr>
          <w:rFonts w:hint="default"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26.2.2 政府采购评审中出现下列情形之一的，评审委员会应当启动异常低价投标（响应）审查程序：</w:t>
      </w:r>
    </w:p>
    <w:p w14:paraId="6EC900F5">
      <w:pPr>
        <w:spacing w:line="440" w:lineRule="exact"/>
        <w:ind w:firstLine="480" w:firstLineChars="200"/>
        <w:rPr>
          <w:rFonts w:hint="default"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（1）投标（响应）报价低于全部通过符合性审查供应商投标（响应）报价平均值50%的，即投标（响应）报价&lt;全部通过符合性审查供应商投标（响应）报价平均值×50%；</w:t>
      </w:r>
    </w:p>
    <w:p w14:paraId="7406C0C3">
      <w:pPr>
        <w:spacing w:line="440" w:lineRule="exact"/>
        <w:ind w:firstLine="480" w:firstLineChars="200"/>
        <w:rPr>
          <w:rFonts w:hint="default"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（2）投标（响应）报价低于通过符合性审查的次低报价供应商投标（响应）报价50%的，即投标（响应）报价&lt;通过符合性审查的次低报价供应商投标（响应）报价×50%；</w:t>
      </w:r>
    </w:p>
    <w:p w14:paraId="270CF8B5">
      <w:pPr>
        <w:spacing w:line="440" w:lineRule="exact"/>
        <w:ind w:firstLine="480" w:firstLineChars="200"/>
        <w:rPr>
          <w:rFonts w:hint="default"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（3）投标（响应）报价低于采购项目最高限价45%的，即投标（响应）报价&lt;采购项目最高限价×45%；</w:t>
      </w:r>
    </w:p>
    <w:p w14:paraId="4340D510">
      <w:pPr>
        <w:spacing w:line="440" w:lineRule="exact"/>
        <w:ind w:firstLine="480" w:firstLineChars="200"/>
        <w:rPr>
          <w:rFonts w:hint="default"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（4）评审委员会基于专业判断，认为供应商报价过低，有可能影响产品质量或者不能诚信履约的其他情形。</w:t>
      </w:r>
    </w:p>
    <w:p w14:paraId="5EA48BF7">
      <w:pPr>
        <w:spacing w:line="440" w:lineRule="exact"/>
        <w:ind w:firstLine="480" w:firstLineChars="200"/>
        <w:rPr>
          <w:rFonts w:hint="default"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采购人可以结合具体项目实际情况，提高上述第（1）项至第（3）项中启动异常低价投标（响应）审查的数值标准，但最高不得超过65%。</w:t>
      </w:r>
    </w:p>
    <w:p w14:paraId="3D556185">
      <w:pPr>
        <w:spacing w:line="440" w:lineRule="exact"/>
        <w:ind w:firstLine="480" w:firstLineChars="200"/>
        <w:rPr>
          <w:rFonts w:hint="default"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相关法律法规对供应商报价有规定的，从其规定。</w:t>
      </w:r>
    </w:p>
    <w:p w14:paraId="09C7CDB6">
      <w:pPr>
        <w:spacing w:line="440" w:lineRule="exact"/>
        <w:ind w:firstLine="480" w:firstLineChars="200"/>
        <w:rPr>
          <w:rFonts w:hint="default"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评审委员会启动异常低价投标（响应）审查后，属于前述第（1）项至第（4）项情形的，应当要求相关供应商在评审现场合理的时间内对投标（响应）价格作出解释，并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713B88D">
      <w:pPr>
        <w:spacing w:line="440" w:lineRule="exact"/>
        <w:ind w:firstLine="480" w:firstLineChars="200"/>
        <w:rPr>
          <w:rFonts w:hint="eastAsia"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 xml:space="preserve">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7E473280">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26.2.</w:t>
      </w: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供应商的报价出现前后不一致的情况，磋商小组将要求供应商根据磋商文件要求修正报价。修正后的报价经供应商确认后具有约束力，供应商不确认的，其响应无效。 </w:t>
      </w:r>
    </w:p>
    <w:p w14:paraId="0524F96F">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26.2.</w:t>
      </w:r>
      <w:r>
        <w:rPr>
          <w:rFonts w:hint="eastAsia"/>
          <w:color w:val="000000" w:themeColor="text1"/>
          <w:sz w:val="24"/>
          <w:szCs w:val="24"/>
          <w:highlight w:val="none"/>
          <w:lang w:val="en-US" w:eastAsia="zh-CN"/>
          <w14:textFill>
            <w14:solidFill>
              <w14:schemeClr w14:val="tx1"/>
            </w14:solidFill>
          </w14:textFill>
        </w:rPr>
        <w:t>4</w:t>
      </w:r>
      <w:r>
        <w:rPr>
          <w:rFonts w:hint="eastAsia"/>
          <w:color w:val="000000" w:themeColor="text1"/>
          <w:sz w:val="24"/>
          <w:szCs w:val="24"/>
          <w:highlight w:val="non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报价按照下列规定修正： </w:t>
      </w:r>
    </w:p>
    <w:p w14:paraId="2ADD9A38">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26.2.</w:t>
      </w:r>
      <w:r>
        <w:rPr>
          <w:rFonts w:hint="eastAsia"/>
          <w:color w:val="000000" w:themeColor="text1"/>
          <w:sz w:val="24"/>
          <w:szCs w:val="24"/>
          <w:highlight w:val="none"/>
          <w:lang w:val="en-US" w:eastAsia="zh-CN"/>
          <w14:textFill>
            <w14:solidFill>
              <w14:schemeClr w14:val="tx1"/>
            </w14:solidFill>
          </w14:textFill>
        </w:rPr>
        <w:t>4</w:t>
      </w:r>
      <w:r>
        <w:rPr>
          <w:rFonts w:hint="eastAsia"/>
          <w:color w:val="000000" w:themeColor="text1"/>
          <w:sz w:val="24"/>
          <w:szCs w:val="24"/>
          <w:highlight w:val="none"/>
          <w:lang w:val="en-US"/>
          <w14:textFill>
            <w14:solidFill>
              <w14:schemeClr w14:val="tx1"/>
            </w14:solidFill>
          </w14:textFill>
        </w:rPr>
        <w:t xml:space="preserve">.1 </w:t>
      </w:r>
      <w:r>
        <w:rPr>
          <w:rFonts w:hint="eastAsia"/>
          <w:color w:val="000000" w:themeColor="text1"/>
          <w:sz w:val="24"/>
          <w:szCs w:val="24"/>
          <w:highlight w:val="none"/>
          <w14:textFill>
            <w14:solidFill>
              <w14:schemeClr w14:val="tx1"/>
            </w14:solidFill>
          </w14:textFill>
        </w:rPr>
        <w:t>响应文件中</w:t>
      </w:r>
      <w:r>
        <w:rPr>
          <w:rFonts w:hint="eastAsia"/>
          <w:color w:val="000000" w:themeColor="text1"/>
          <w:sz w:val="24"/>
          <w:szCs w:val="24"/>
          <w:highlight w:val="none"/>
          <w:lang w:val="en-US"/>
          <w14:textFill>
            <w14:solidFill>
              <w14:schemeClr w14:val="tx1"/>
            </w14:solidFill>
          </w14:textFill>
        </w:rPr>
        <w:t>报价</w:t>
      </w:r>
      <w:r>
        <w:rPr>
          <w:rFonts w:hint="eastAsia"/>
          <w:color w:val="000000" w:themeColor="text1"/>
          <w:sz w:val="24"/>
          <w:szCs w:val="24"/>
          <w:highlight w:val="none"/>
          <w14:textFill>
            <w14:solidFill>
              <w14:schemeClr w14:val="tx1"/>
            </w14:solidFill>
          </w14:textFill>
        </w:rPr>
        <w:t>一览表（首次报价表）内容与响应文件中相应内容不一致的，以</w:t>
      </w:r>
      <w:r>
        <w:rPr>
          <w:rFonts w:hint="eastAsia"/>
          <w:color w:val="000000" w:themeColor="text1"/>
          <w:sz w:val="24"/>
          <w:szCs w:val="24"/>
          <w:highlight w:val="none"/>
          <w:lang w:val="en-US"/>
          <w14:textFill>
            <w14:solidFill>
              <w14:schemeClr w14:val="tx1"/>
            </w14:solidFill>
          </w14:textFill>
        </w:rPr>
        <w:t>报价</w:t>
      </w:r>
      <w:r>
        <w:rPr>
          <w:rFonts w:hint="eastAsia"/>
          <w:color w:val="000000" w:themeColor="text1"/>
          <w:sz w:val="24"/>
          <w:szCs w:val="24"/>
          <w:highlight w:val="none"/>
          <w14:textFill>
            <w14:solidFill>
              <w14:schemeClr w14:val="tx1"/>
            </w14:solidFill>
          </w14:textFill>
        </w:rPr>
        <w:t xml:space="preserve">一览表（首次报价表）为准； </w:t>
      </w:r>
    </w:p>
    <w:p w14:paraId="6474C316">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26.2.</w:t>
      </w:r>
      <w:r>
        <w:rPr>
          <w:rFonts w:hint="eastAsia"/>
          <w:color w:val="000000" w:themeColor="text1"/>
          <w:sz w:val="24"/>
          <w:szCs w:val="24"/>
          <w:highlight w:val="none"/>
          <w:lang w:val="en-US" w:eastAsia="zh-CN"/>
          <w14:textFill>
            <w14:solidFill>
              <w14:schemeClr w14:val="tx1"/>
            </w14:solidFill>
          </w14:textFill>
        </w:rPr>
        <w:t>4</w:t>
      </w:r>
      <w:r>
        <w:rPr>
          <w:rFonts w:hint="eastAsia"/>
          <w:color w:val="000000" w:themeColor="text1"/>
          <w:sz w:val="24"/>
          <w:szCs w:val="24"/>
          <w:highlight w:val="none"/>
          <w:lang w:val="en-US"/>
          <w14:textFill>
            <w14:solidFill>
              <w14:schemeClr w14:val="tx1"/>
            </w14:solidFill>
          </w14:textFill>
        </w:rPr>
        <w:t xml:space="preserve">.2 </w:t>
      </w:r>
      <w:r>
        <w:rPr>
          <w:rFonts w:hint="eastAsia"/>
          <w:color w:val="000000" w:themeColor="text1"/>
          <w:sz w:val="24"/>
          <w:szCs w:val="24"/>
          <w:highlight w:val="none"/>
          <w14:textFill>
            <w14:solidFill>
              <w14:schemeClr w14:val="tx1"/>
            </w14:solidFill>
          </w14:textFill>
        </w:rPr>
        <w:t xml:space="preserve">大写金额和小写金额不一致的，以大写金额为准； </w:t>
      </w:r>
    </w:p>
    <w:p w14:paraId="350E965C">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26.2.</w:t>
      </w:r>
      <w:r>
        <w:rPr>
          <w:rFonts w:hint="eastAsia"/>
          <w:color w:val="000000" w:themeColor="text1"/>
          <w:sz w:val="24"/>
          <w:szCs w:val="24"/>
          <w:highlight w:val="none"/>
          <w:lang w:val="en-US" w:eastAsia="zh-CN"/>
          <w14:textFill>
            <w14:solidFill>
              <w14:schemeClr w14:val="tx1"/>
            </w14:solidFill>
          </w14:textFill>
        </w:rPr>
        <w:t>4</w:t>
      </w:r>
      <w:r>
        <w:rPr>
          <w:rFonts w:hint="eastAsia"/>
          <w:color w:val="000000" w:themeColor="text1"/>
          <w:sz w:val="24"/>
          <w:szCs w:val="24"/>
          <w:highlight w:val="none"/>
          <w:lang w:val="en-US"/>
          <w14:textFill>
            <w14:solidFill>
              <w14:schemeClr w14:val="tx1"/>
            </w14:solidFill>
          </w14:textFill>
        </w:rPr>
        <w:t xml:space="preserve">.3 </w:t>
      </w:r>
      <w:r>
        <w:rPr>
          <w:rFonts w:hint="eastAsia"/>
          <w:color w:val="000000" w:themeColor="text1"/>
          <w:sz w:val="24"/>
          <w:szCs w:val="24"/>
          <w:highlight w:val="none"/>
          <w14:textFill>
            <w14:solidFill>
              <w14:schemeClr w14:val="tx1"/>
            </w14:solidFill>
          </w14:textFill>
        </w:rPr>
        <w:t>单价金额小数点或者百分比有明显错位的，以</w:t>
      </w:r>
      <w:r>
        <w:rPr>
          <w:rFonts w:hint="eastAsia"/>
          <w:color w:val="000000" w:themeColor="text1"/>
          <w:sz w:val="24"/>
          <w:szCs w:val="24"/>
          <w:highlight w:val="none"/>
          <w:lang w:val="en-US"/>
          <w14:textFill>
            <w14:solidFill>
              <w14:schemeClr w14:val="tx1"/>
            </w14:solidFill>
          </w14:textFill>
        </w:rPr>
        <w:t>报价</w:t>
      </w:r>
      <w:r>
        <w:rPr>
          <w:rFonts w:hint="eastAsia"/>
          <w:color w:val="000000" w:themeColor="text1"/>
          <w:sz w:val="24"/>
          <w:szCs w:val="24"/>
          <w:highlight w:val="none"/>
          <w14:textFill>
            <w14:solidFill>
              <w14:schemeClr w14:val="tx1"/>
            </w14:solidFill>
          </w14:textFill>
        </w:rPr>
        <w:t xml:space="preserve">一览表的总价为准，并修改单价； </w:t>
      </w:r>
    </w:p>
    <w:p w14:paraId="0BFADA3F">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26.2.</w:t>
      </w:r>
      <w:r>
        <w:rPr>
          <w:rFonts w:hint="eastAsia"/>
          <w:color w:val="000000" w:themeColor="text1"/>
          <w:sz w:val="24"/>
          <w:szCs w:val="24"/>
          <w:highlight w:val="none"/>
          <w:lang w:val="en-US" w:eastAsia="zh-CN"/>
          <w14:textFill>
            <w14:solidFill>
              <w14:schemeClr w14:val="tx1"/>
            </w14:solidFill>
          </w14:textFill>
        </w:rPr>
        <w:t>4</w:t>
      </w:r>
      <w:r>
        <w:rPr>
          <w:rFonts w:hint="eastAsia"/>
          <w:color w:val="000000" w:themeColor="text1"/>
          <w:sz w:val="24"/>
          <w:szCs w:val="24"/>
          <w:highlight w:val="none"/>
          <w:lang w:val="en-US"/>
          <w14:textFill>
            <w14:solidFill>
              <w14:schemeClr w14:val="tx1"/>
            </w14:solidFill>
          </w14:textFill>
        </w:rPr>
        <w:t xml:space="preserve">.4 </w:t>
      </w:r>
      <w:r>
        <w:rPr>
          <w:rFonts w:hint="eastAsia"/>
          <w:color w:val="000000" w:themeColor="text1"/>
          <w:sz w:val="24"/>
          <w:szCs w:val="24"/>
          <w:highlight w:val="none"/>
          <w14:textFill>
            <w14:solidFill>
              <w14:schemeClr w14:val="tx1"/>
            </w14:solidFill>
          </w14:textFill>
        </w:rPr>
        <w:t xml:space="preserve">总价金额与按单价汇总金额不一致的，以单价金额计算结果为准。 </w:t>
      </w:r>
    </w:p>
    <w:p w14:paraId="143A4CFF">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26.2.</w:t>
      </w:r>
      <w:r>
        <w:rPr>
          <w:rFonts w:hint="eastAsia"/>
          <w:color w:val="000000" w:themeColor="text1"/>
          <w:sz w:val="24"/>
          <w:szCs w:val="24"/>
          <w:highlight w:val="none"/>
          <w:lang w:val="en-US" w:eastAsia="zh-CN"/>
          <w14:textFill>
            <w14:solidFill>
              <w14:schemeClr w14:val="tx1"/>
            </w14:solidFill>
          </w14:textFill>
        </w:rPr>
        <w:t>4</w:t>
      </w:r>
      <w:r>
        <w:rPr>
          <w:rFonts w:hint="eastAsia"/>
          <w:color w:val="000000" w:themeColor="text1"/>
          <w:sz w:val="24"/>
          <w:szCs w:val="24"/>
          <w:highlight w:val="none"/>
          <w:lang w:val="en-US"/>
          <w14:textFill>
            <w14:solidFill>
              <w14:schemeClr w14:val="tx1"/>
            </w14:solidFill>
          </w14:textFill>
        </w:rPr>
        <w:t xml:space="preserve">.5 </w:t>
      </w:r>
      <w:r>
        <w:rPr>
          <w:rFonts w:hint="eastAsia"/>
          <w:color w:val="000000" w:themeColor="text1"/>
          <w:sz w:val="24"/>
          <w:szCs w:val="24"/>
          <w:highlight w:val="none"/>
          <w14:textFill>
            <w14:solidFill>
              <w14:schemeClr w14:val="tx1"/>
            </w14:solidFill>
          </w14:textFill>
        </w:rPr>
        <w:t xml:space="preserve">同时出现两种以上不一致的，按照前款规定的顺序修正。 </w:t>
      </w:r>
    </w:p>
    <w:p w14:paraId="52BD4F8B">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26.2.</w:t>
      </w:r>
      <w:r>
        <w:rPr>
          <w:rFonts w:hint="eastAsia"/>
          <w:color w:val="000000" w:themeColor="text1"/>
          <w:sz w:val="24"/>
          <w:szCs w:val="24"/>
          <w:highlight w:val="none"/>
          <w:lang w:val="en-US" w:eastAsia="zh-CN"/>
          <w14:textFill>
            <w14:solidFill>
              <w14:schemeClr w14:val="tx1"/>
            </w14:solidFill>
          </w14:textFill>
        </w:rPr>
        <w:t>5</w:t>
      </w:r>
      <w:r>
        <w:rPr>
          <w:rFonts w:hint="eastAsia"/>
          <w:color w:val="000000" w:themeColor="text1"/>
          <w:sz w:val="24"/>
          <w:szCs w:val="24"/>
          <w:highlight w:val="non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在磋商过程中，磋商小组可以根据磋商文件和磋商情况实质性变动采购需求中的技术、服务要求以及合同草案条款，但不得变动磋商文件中的其他内容。实质性变动的内容，须经采购人代表确认。 </w:t>
      </w:r>
    </w:p>
    <w:p w14:paraId="5A17F884">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26.2.</w:t>
      </w:r>
      <w:r>
        <w:rPr>
          <w:rFonts w:hint="eastAsia"/>
          <w:color w:val="000000" w:themeColor="text1"/>
          <w:sz w:val="24"/>
          <w:szCs w:val="24"/>
          <w:highlight w:val="none"/>
          <w:lang w:val="en-US" w:eastAsia="zh-CN"/>
          <w14:textFill>
            <w14:solidFill>
              <w14:schemeClr w14:val="tx1"/>
            </w14:solidFill>
          </w14:textFill>
        </w:rPr>
        <w:t>6</w:t>
      </w:r>
      <w:r>
        <w:rPr>
          <w:rFonts w:hint="eastAsia"/>
          <w:color w:val="000000" w:themeColor="text1"/>
          <w:sz w:val="24"/>
          <w:szCs w:val="24"/>
          <w:highlight w:val="non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对磋商文件作出的实质性变动是磋商文件的有效组成部分，磋商小组应当以书面形式同时通知所有参加磋商的供应商，供应商应当按照磋商文件的变动情况和磋商小组的要求重新提交响应文件，并由其法定代表人或授权代表签字或者加盖公章。供应商为自然人的，应当由本人签字并附身份证明。 </w:t>
      </w:r>
    </w:p>
    <w:p w14:paraId="5CA6BEB6">
      <w:pPr>
        <w:spacing w:line="440" w:lineRule="exact"/>
        <w:ind w:firstLine="480" w:firstLineChars="200"/>
        <w:rPr>
          <w:rFonts w:hint="eastAsia"/>
          <w:b/>
          <w:bCs/>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26.2.</w:t>
      </w:r>
      <w:r>
        <w:rPr>
          <w:rFonts w:hint="eastAsia"/>
          <w:color w:val="000000" w:themeColor="text1"/>
          <w:sz w:val="24"/>
          <w:szCs w:val="24"/>
          <w:highlight w:val="none"/>
          <w:lang w:val="en-US" w:eastAsia="zh-CN"/>
          <w14:textFill>
            <w14:solidFill>
              <w14:schemeClr w14:val="tx1"/>
            </w14:solidFill>
          </w14:textFill>
        </w:rPr>
        <w:t>7</w:t>
      </w:r>
      <w:r>
        <w:rPr>
          <w:rFonts w:hint="eastAsia"/>
          <w:color w:val="000000" w:themeColor="text1"/>
          <w:sz w:val="24"/>
          <w:szCs w:val="24"/>
          <w:highlight w:val="non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磋商文件能够详细说明采购标的的技术、服务要求的，磋商结束后，磋商小组应当要求所有实质性响应的供应商在规定的时间内</w:t>
      </w:r>
      <w:r>
        <w:rPr>
          <w:rFonts w:hint="eastAsia"/>
          <w:color w:val="000000" w:themeColor="text1"/>
          <w:sz w:val="24"/>
          <w:szCs w:val="24"/>
          <w:highlight w:val="none"/>
          <w:lang w:val="en-US" w:eastAsia="zh-CN"/>
          <w14:textFill>
            <w14:solidFill>
              <w14:schemeClr w14:val="tx1"/>
            </w14:solidFill>
          </w14:textFill>
        </w:rPr>
        <w:t>在新疆政府采购云平台不见面开评标大厅</w:t>
      </w:r>
      <w:r>
        <w:rPr>
          <w:rFonts w:hint="eastAsia"/>
          <w:color w:val="000000" w:themeColor="text1"/>
          <w:sz w:val="24"/>
          <w:szCs w:val="24"/>
          <w:highlight w:val="none"/>
          <w14:textFill>
            <w14:solidFill>
              <w14:schemeClr w14:val="tx1"/>
            </w14:solidFill>
          </w14:textFill>
        </w:rPr>
        <w:t>提交最后报价，提交最后报价的供应商不得少于3家。</w:t>
      </w:r>
      <w:r>
        <w:rPr>
          <w:rFonts w:hint="eastAsia"/>
          <w:b/>
          <w:bCs/>
          <w:color w:val="000000" w:themeColor="text1"/>
          <w:sz w:val="24"/>
          <w:szCs w:val="24"/>
          <w:highlight w:val="none"/>
          <w:lang w:val="en-US" w:eastAsia="zh-CN"/>
          <w14:textFill>
            <w14:solidFill>
              <w14:schemeClr w14:val="tx1"/>
            </w14:solidFill>
          </w14:textFill>
        </w:rPr>
        <w:t>供应商进入新疆政府采购云平台“项目采购”－“开标评标”模块，在新疆政府采购云平台不见面开评标大厅中，等待政府集中采购中心经办人开启二次报价，供应商根据系统提示填写二次报价，并签章确认提交。</w:t>
      </w:r>
      <w:r>
        <w:rPr>
          <w:rFonts w:hint="eastAsia"/>
          <w:b/>
          <w:bCs/>
          <w:color w:val="000000" w:themeColor="text1"/>
          <w:sz w:val="24"/>
          <w:szCs w:val="24"/>
          <w:highlight w:val="none"/>
          <w14:textFill>
            <w14:solidFill>
              <w14:schemeClr w14:val="tx1"/>
            </w14:solidFill>
          </w14:textFill>
        </w:rPr>
        <w:t xml:space="preserve"> </w:t>
      </w:r>
    </w:p>
    <w:p w14:paraId="768E472B">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如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响应文件的有效组成部分。</w:t>
      </w:r>
    </w:p>
    <w:p w14:paraId="77200E42">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26.2.</w:t>
      </w:r>
      <w:r>
        <w:rPr>
          <w:rFonts w:hint="eastAsia"/>
          <w:color w:val="000000" w:themeColor="text1"/>
          <w:sz w:val="24"/>
          <w:szCs w:val="24"/>
          <w:highlight w:val="none"/>
          <w:lang w:val="en-US" w:eastAsia="zh-CN"/>
          <w14:textFill>
            <w14:solidFill>
              <w14:schemeClr w14:val="tx1"/>
            </w14:solidFill>
          </w14:textFill>
        </w:rPr>
        <w:t>8</w:t>
      </w:r>
      <w:r>
        <w:rPr>
          <w:rFonts w:hint="eastAsia"/>
          <w:color w:val="000000" w:themeColor="text1"/>
          <w:sz w:val="24"/>
          <w:szCs w:val="24"/>
          <w:highlight w:val="non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在磋商过程中，供应商提交的澄清文件和最终响应文件，由供应商法定代表人或其授权代表签署后生效，供应商应受其约束。 </w:t>
      </w:r>
    </w:p>
    <w:p w14:paraId="2237D4F7">
      <w:pPr>
        <w:spacing w:line="440" w:lineRule="exact"/>
        <w:ind w:firstLine="480" w:firstLineChars="200"/>
        <w:rPr>
          <w:color w:val="000000" w:themeColor="text1"/>
          <w:sz w:val="24"/>
          <w:szCs w:val="24"/>
          <w:highlight w:val="none"/>
          <w:lang w:val="en-US"/>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26.3 </w:t>
      </w:r>
      <w:r>
        <w:rPr>
          <w:rFonts w:hint="eastAsia"/>
          <w:color w:val="000000" w:themeColor="text1"/>
          <w:sz w:val="24"/>
          <w:szCs w:val="24"/>
          <w:highlight w:val="none"/>
          <w14:textFill>
            <w14:solidFill>
              <w14:schemeClr w14:val="tx1"/>
            </w14:solidFill>
          </w14:textFill>
        </w:rPr>
        <w:t>已提交响应文件的供应商，在提交最后报价之前，可以根据磋商情况退出磋商。</w:t>
      </w:r>
      <w:r>
        <w:rPr>
          <w:rFonts w:hint="eastAsia"/>
          <w:color w:val="000000" w:themeColor="text1"/>
          <w:sz w:val="24"/>
          <w:szCs w:val="24"/>
          <w:highlight w:val="none"/>
          <w:lang w:val="en-US"/>
          <w14:textFill>
            <w14:solidFill>
              <w14:schemeClr w14:val="tx1"/>
            </w14:solidFill>
          </w14:textFill>
        </w:rPr>
        <w:t>未作最后报价供应商视为自动退出磋商。供应商下轮报价可与上轮报价一致。</w:t>
      </w:r>
    </w:p>
    <w:p w14:paraId="1BF0E59C">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26.4 </w:t>
      </w:r>
      <w:r>
        <w:rPr>
          <w:rFonts w:hint="eastAsia"/>
          <w:color w:val="000000" w:themeColor="text1"/>
          <w:sz w:val="24"/>
          <w:szCs w:val="24"/>
          <w:highlight w:val="none"/>
          <w:lang w:eastAsia="zh-CN"/>
          <w14:textFill>
            <w14:solidFill>
              <w14:schemeClr w14:val="tx1"/>
            </w14:solidFill>
          </w14:textFill>
        </w:rPr>
        <w:t>新疆维吾尔自治区公共资源交易中心</w:t>
      </w:r>
      <w:r>
        <w:rPr>
          <w:rFonts w:hint="eastAsia"/>
          <w:color w:val="000000" w:themeColor="text1"/>
          <w:sz w:val="24"/>
          <w:szCs w:val="24"/>
          <w:highlight w:val="none"/>
          <w:lang w:val="en-US"/>
          <w14:textFill>
            <w14:solidFill>
              <w14:schemeClr w14:val="tx1"/>
            </w14:solidFill>
          </w14:textFill>
        </w:rPr>
        <w:t>工作人员</w:t>
      </w:r>
      <w:r>
        <w:rPr>
          <w:rFonts w:hint="eastAsia"/>
          <w:color w:val="000000" w:themeColor="text1"/>
          <w:sz w:val="24"/>
          <w:szCs w:val="24"/>
          <w:highlight w:val="none"/>
          <w14:textFill>
            <w14:solidFill>
              <w14:schemeClr w14:val="tx1"/>
            </w14:solidFill>
          </w14:textFill>
        </w:rPr>
        <w:t xml:space="preserve">对磋商过程和重要磋商内容进行记录。 </w:t>
      </w:r>
    </w:p>
    <w:p w14:paraId="5FCEF7D2">
      <w:pPr>
        <w:spacing w:line="440" w:lineRule="exact"/>
        <w:ind w:firstLine="482" w:firstLineChars="200"/>
        <w:rPr>
          <w:rFonts w:hint="eastAsia"/>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lang w:val="en-US"/>
          <w14:textFill>
            <w14:solidFill>
              <w14:schemeClr w14:val="tx1"/>
            </w14:solidFill>
          </w14:textFill>
        </w:rPr>
        <w:t xml:space="preserve">27 </w:t>
      </w:r>
      <w:r>
        <w:rPr>
          <w:rFonts w:hint="eastAsia"/>
          <w:b/>
          <w:bCs/>
          <w:color w:val="000000" w:themeColor="text1"/>
          <w:sz w:val="24"/>
          <w:szCs w:val="24"/>
          <w:highlight w:val="none"/>
          <w14:textFill>
            <w14:solidFill>
              <w14:schemeClr w14:val="tx1"/>
            </w14:solidFill>
          </w14:textFill>
        </w:rPr>
        <w:t>最后报价</w:t>
      </w:r>
      <w:r>
        <w:rPr>
          <w:rFonts w:hint="eastAsia"/>
          <w:color w:val="000000" w:themeColor="text1"/>
          <w:sz w:val="24"/>
          <w:szCs w:val="24"/>
          <w:highlight w:val="none"/>
          <w14:textFill>
            <w14:solidFill>
              <w14:schemeClr w14:val="tx1"/>
            </w14:solidFill>
          </w14:textFill>
        </w:rPr>
        <w:t xml:space="preserve"> </w:t>
      </w:r>
    </w:p>
    <w:p w14:paraId="57C5EB1B">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w:t>
      </w:r>
      <w:r>
        <w:rPr>
          <w:rFonts w:hint="eastAsia"/>
          <w:color w:val="000000" w:themeColor="text1"/>
          <w:sz w:val="24"/>
          <w:szCs w:val="24"/>
          <w:highlight w:val="none"/>
          <w:lang w:val="en-US" w:eastAsia="zh-CN"/>
          <w14:textFill>
            <w14:solidFill>
              <w14:schemeClr w14:val="tx1"/>
            </w14:solidFill>
          </w14:textFill>
        </w:rPr>
        <w:t>7</w:t>
      </w:r>
      <w:r>
        <w:rPr>
          <w:rFonts w:hint="eastAsia"/>
          <w:color w:val="000000" w:themeColor="text1"/>
          <w:sz w:val="24"/>
          <w:szCs w:val="24"/>
          <w:highlight w:val="none"/>
          <w14:textFill>
            <w14:solidFill>
              <w14:schemeClr w14:val="tx1"/>
            </w14:solidFill>
          </w14:textFill>
        </w:rPr>
        <w:t>.1. 磋商结束后，作出实质性响应的供应商应在规定的时间内</w:t>
      </w:r>
      <w:r>
        <w:rPr>
          <w:rFonts w:hint="eastAsia"/>
          <w:color w:val="000000" w:themeColor="text1"/>
          <w:sz w:val="24"/>
          <w:szCs w:val="24"/>
          <w:highlight w:val="none"/>
          <w:lang w:val="en-US" w:eastAsia="zh-CN"/>
          <w14:textFill>
            <w14:solidFill>
              <w14:schemeClr w14:val="tx1"/>
            </w14:solidFill>
          </w14:textFill>
        </w:rPr>
        <w:t>上传</w:t>
      </w:r>
      <w:r>
        <w:rPr>
          <w:rFonts w:hint="eastAsia"/>
          <w:color w:val="000000" w:themeColor="text1"/>
          <w:sz w:val="24"/>
          <w:szCs w:val="24"/>
          <w:highlight w:val="none"/>
          <w14:textFill>
            <w14:solidFill>
              <w14:schemeClr w14:val="tx1"/>
            </w14:solidFill>
          </w14:textFill>
        </w:rPr>
        <w:t xml:space="preserve">提交最后报价（最后报价时间视磋商进程由磋商小组决定）。 </w:t>
      </w:r>
    </w:p>
    <w:p w14:paraId="774DEF6E">
      <w:pPr>
        <w:spacing w:line="440" w:lineRule="exact"/>
        <w:ind w:firstLine="480" w:firstLineChars="200"/>
        <w:rPr>
          <w:rFonts w:hint="eastAsia" w:eastAsia="宋体"/>
          <w:color w:val="000000" w:themeColor="text1"/>
          <w:sz w:val="24"/>
          <w:szCs w:val="24"/>
          <w:highlight w:val="none"/>
          <w14:textFill>
            <w14:solidFill>
              <w14:schemeClr w14:val="tx1"/>
            </w14:solidFill>
          </w14:textFill>
        </w:rPr>
      </w:pPr>
      <w:r>
        <w:rPr>
          <w:rFonts w:hint="eastAsia" w:eastAsia="宋体"/>
          <w:color w:val="000000" w:themeColor="text1"/>
          <w:sz w:val="24"/>
          <w:szCs w:val="24"/>
          <w:highlight w:val="none"/>
          <w:lang w:val="en-US"/>
          <w14:textFill>
            <w14:solidFill>
              <w14:schemeClr w14:val="tx1"/>
            </w14:solidFill>
          </w14:textFill>
        </w:rPr>
        <w:t xml:space="preserve">28 </w:t>
      </w:r>
      <w:r>
        <w:rPr>
          <w:rFonts w:hint="eastAsia" w:eastAsia="宋体"/>
          <w:color w:val="000000" w:themeColor="text1"/>
          <w:sz w:val="24"/>
          <w:szCs w:val="24"/>
          <w:highlight w:val="none"/>
          <w14:textFill>
            <w14:solidFill>
              <w14:schemeClr w14:val="tx1"/>
            </w14:solidFill>
          </w14:textFill>
        </w:rPr>
        <w:t xml:space="preserve">评标方法 </w:t>
      </w:r>
    </w:p>
    <w:p w14:paraId="083A82F8">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28.1 </w:t>
      </w:r>
      <w:r>
        <w:rPr>
          <w:rFonts w:hint="eastAsia"/>
          <w:color w:val="000000" w:themeColor="text1"/>
          <w:sz w:val="24"/>
          <w:szCs w:val="24"/>
          <w:highlight w:val="none"/>
          <w14:textFill>
            <w14:solidFill>
              <w14:schemeClr w14:val="tx1"/>
            </w14:solidFill>
          </w14:textFill>
        </w:rPr>
        <w:t xml:space="preserve">本项目采用综合评分法。磋商小组对资格、符合性审查合格的响应文件进行商务、技术和价格评审， 如有多个包组则按各包组的自然顺序进行评审。磋商小组的评审按照客观、公正、审慎的原则，根据磋商文件规定的评标程序、评审方法和评审标准，就每个供应商的商务状况、技术状况及其对磋商文件要求的响应情况进行评审和比较，独立评出各供应商的商务得分、技术得分。各评委的评分算术平均值即为该供应商的商务得分和技术得分；然后评出磋商报价得分；最后将商务得分、技术得分和磋商报价得分汇总得出综合得分（商务得分、技术得分、磋商报价得分分值按四舍五入原则精确到小数点后两位）。 </w:t>
      </w:r>
    </w:p>
    <w:p w14:paraId="032BF4E7">
      <w:pPr>
        <w:pStyle w:val="13"/>
        <w:rPr>
          <w:rFonts w:hint="eastAsia"/>
          <w:color w:val="000000" w:themeColor="text1"/>
          <w:highlight w:val="none"/>
          <w14:textFill>
            <w14:solidFill>
              <w14:schemeClr w14:val="tx1"/>
            </w14:solidFill>
          </w14:textFill>
        </w:rPr>
      </w:pPr>
    </w:p>
    <w:p w14:paraId="28704CAA">
      <w:pPr>
        <w:spacing w:line="440" w:lineRule="exact"/>
        <w:ind w:firstLine="482" w:firstLineChars="200"/>
        <w:jc w:val="center"/>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综合得分＝商务得分+技术得分+磋商报价得分</w:t>
      </w:r>
    </w:p>
    <w:p w14:paraId="3572F4E2">
      <w:pPr>
        <w:pStyle w:val="13"/>
        <w:rPr>
          <w:rFonts w:hint="eastAsia"/>
          <w:color w:val="000000" w:themeColor="text1"/>
          <w:highlight w:val="none"/>
          <w14:textFill>
            <w14:solidFill>
              <w14:schemeClr w14:val="tx1"/>
            </w14:solidFill>
          </w14:textFill>
        </w:rPr>
      </w:pPr>
    </w:p>
    <w:p w14:paraId="05DFA018">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28.2 </w:t>
      </w:r>
      <w:r>
        <w:rPr>
          <w:rFonts w:hint="eastAsia"/>
          <w:color w:val="000000" w:themeColor="text1"/>
          <w:sz w:val="24"/>
          <w:szCs w:val="24"/>
          <w:highlight w:val="none"/>
          <w14:textFill>
            <w14:solidFill>
              <w14:schemeClr w14:val="tx1"/>
            </w14:solidFill>
          </w14:textFill>
        </w:rPr>
        <w:t xml:space="preserve">商务、技术评分 </w:t>
      </w:r>
    </w:p>
    <w:p w14:paraId="4EEAB4CD">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28.2.1 </w:t>
      </w:r>
      <w:r>
        <w:rPr>
          <w:rFonts w:hint="eastAsia"/>
          <w:color w:val="000000" w:themeColor="text1"/>
          <w:sz w:val="24"/>
          <w:szCs w:val="24"/>
          <w:highlight w:val="none"/>
          <w14:textFill>
            <w14:solidFill>
              <w14:schemeClr w14:val="tx1"/>
            </w14:solidFill>
          </w14:textFill>
        </w:rPr>
        <w:t>磋商小组对供应商的商务、技术状况及响应程度进行评议和比较，并依据评分标准，评出其商务、技术评分。详细评分标准见</w:t>
      </w:r>
      <w:r>
        <w:rPr>
          <w:rFonts w:hint="eastAsia"/>
          <w:color w:val="000000" w:themeColor="text1"/>
          <w:sz w:val="24"/>
          <w:szCs w:val="24"/>
          <w:highlight w:val="none"/>
          <w:lang w:val="en-US"/>
          <w14:textFill>
            <w14:solidFill>
              <w14:schemeClr w14:val="tx1"/>
            </w14:solidFill>
          </w14:textFill>
        </w:rPr>
        <w:t>磋商须知第七部分《</w:t>
      </w:r>
      <w:r>
        <w:rPr>
          <w:rFonts w:hint="eastAsia"/>
          <w:color w:val="000000" w:themeColor="text1"/>
          <w:sz w:val="24"/>
          <w:szCs w:val="24"/>
          <w:highlight w:val="none"/>
          <w14:textFill>
            <w14:solidFill>
              <w14:schemeClr w14:val="tx1"/>
            </w14:solidFill>
          </w14:textFill>
        </w:rPr>
        <w:t>评分标准</w:t>
      </w:r>
      <w:r>
        <w:rPr>
          <w:rFonts w:hint="eastAsia"/>
          <w:color w:val="000000" w:themeColor="text1"/>
          <w:sz w:val="24"/>
          <w:szCs w:val="24"/>
          <w:highlight w:val="none"/>
          <w:lang w:val="en-US"/>
          <w14:textFill>
            <w14:solidFill>
              <w14:schemeClr w14:val="tx1"/>
            </w14:solidFill>
          </w14:textFill>
        </w:rPr>
        <w:t>》</w:t>
      </w:r>
      <w:r>
        <w:rPr>
          <w:rFonts w:hint="eastAsia"/>
          <w:color w:val="000000" w:themeColor="text1"/>
          <w:sz w:val="24"/>
          <w:szCs w:val="24"/>
          <w:highlight w:val="none"/>
          <w14:textFill>
            <w14:solidFill>
              <w14:schemeClr w14:val="tx1"/>
            </w14:solidFill>
          </w14:textFill>
        </w:rPr>
        <w:t xml:space="preserve">。 </w:t>
      </w:r>
    </w:p>
    <w:p w14:paraId="77062AB2">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28.3 </w:t>
      </w:r>
      <w:r>
        <w:rPr>
          <w:rFonts w:hint="eastAsia"/>
          <w:color w:val="000000" w:themeColor="text1"/>
          <w:sz w:val="24"/>
          <w:szCs w:val="24"/>
          <w:highlight w:val="none"/>
          <w14:textFill>
            <w14:solidFill>
              <w14:schemeClr w14:val="tx1"/>
            </w14:solidFill>
          </w14:textFill>
        </w:rPr>
        <w:t xml:space="preserve">磋商报价评分 </w:t>
      </w:r>
    </w:p>
    <w:p w14:paraId="3902DF5E">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28.3.1 </w:t>
      </w:r>
      <w:r>
        <w:rPr>
          <w:rFonts w:hint="eastAsia"/>
          <w:color w:val="000000" w:themeColor="text1"/>
          <w:sz w:val="24"/>
          <w:szCs w:val="24"/>
          <w:highlight w:val="none"/>
          <w14:textFill>
            <w14:solidFill>
              <w14:schemeClr w14:val="tx1"/>
            </w14:solidFill>
          </w14:textFill>
        </w:rPr>
        <w:t>磋商报价评分采用低价优先的原则计算，即满足磋商文件要求且最后报价最低的供应商的价格为磋商基准价，该供应商的价格分为满分，落实政府采购政策进行价格调整的，以调整后的价格计算磋商基准价和磋商报价，详细评分标准见</w:t>
      </w:r>
      <w:r>
        <w:rPr>
          <w:rFonts w:hint="eastAsia"/>
          <w:color w:val="000000" w:themeColor="text1"/>
          <w:sz w:val="24"/>
          <w:szCs w:val="24"/>
          <w:highlight w:val="none"/>
          <w:lang w:val="en-US"/>
          <w14:textFill>
            <w14:solidFill>
              <w14:schemeClr w14:val="tx1"/>
            </w14:solidFill>
          </w14:textFill>
        </w:rPr>
        <w:t>磋商须知第七部分《</w:t>
      </w:r>
      <w:r>
        <w:rPr>
          <w:rFonts w:hint="eastAsia"/>
          <w:color w:val="000000" w:themeColor="text1"/>
          <w:sz w:val="24"/>
          <w:szCs w:val="24"/>
          <w:highlight w:val="none"/>
          <w14:textFill>
            <w14:solidFill>
              <w14:schemeClr w14:val="tx1"/>
            </w14:solidFill>
          </w14:textFill>
        </w:rPr>
        <w:t>评分标准</w:t>
      </w:r>
      <w:r>
        <w:rPr>
          <w:rFonts w:hint="eastAsia"/>
          <w:color w:val="000000" w:themeColor="text1"/>
          <w:sz w:val="24"/>
          <w:szCs w:val="24"/>
          <w:highlight w:val="none"/>
          <w:lang w:val="en-US"/>
          <w14:textFill>
            <w14:solidFill>
              <w14:schemeClr w14:val="tx1"/>
            </w14:solidFill>
          </w14:textFill>
        </w:rPr>
        <w:t>》</w:t>
      </w:r>
      <w:r>
        <w:rPr>
          <w:rFonts w:hint="eastAsia"/>
          <w:color w:val="000000" w:themeColor="text1"/>
          <w:sz w:val="24"/>
          <w:szCs w:val="24"/>
          <w:highlight w:val="none"/>
          <w14:textFill>
            <w14:solidFill>
              <w14:schemeClr w14:val="tx1"/>
            </w14:solidFill>
          </w14:textFill>
        </w:rPr>
        <w:t xml:space="preserve">。其他供应商的价格分统一按照下列公式计算： </w:t>
      </w:r>
    </w:p>
    <w:p w14:paraId="245C8827">
      <w:pPr>
        <w:spacing w:line="440" w:lineRule="exact"/>
        <w:ind w:firstLine="482" w:firstLineChars="200"/>
        <w:rPr>
          <w:rFonts w:hint="eastAsia"/>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磋商报价得分=</w:t>
      </w:r>
      <w:r>
        <w:rPr>
          <w:rFonts w:hint="eastAsia"/>
          <w:b/>
          <w:bCs/>
          <w:color w:val="000000" w:themeColor="text1"/>
          <w:sz w:val="24"/>
          <w:szCs w:val="24"/>
          <w:highlight w:val="none"/>
          <w:lang w:eastAsia="zh-CN"/>
          <w14:textFill>
            <w14:solidFill>
              <w14:schemeClr w14:val="tx1"/>
            </w14:solidFill>
          </w14:textFill>
        </w:rPr>
        <w:t>（</w:t>
      </w:r>
      <w:r>
        <w:rPr>
          <w:rFonts w:hint="eastAsia"/>
          <w:b/>
          <w:bCs/>
          <w:color w:val="000000" w:themeColor="text1"/>
          <w:sz w:val="24"/>
          <w:szCs w:val="24"/>
          <w:highlight w:val="none"/>
          <w14:textFill>
            <w14:solidFill>
              <w14:schemeClr w14:val="tx1"/>
            </w14:solidFill>
          </w14:textFill>
        </w:rPr>
        <w:t>磋商基准价/最后磋商报价</w:t>
      </w:r>
      <w:r>
        <w:rPr>
          <w:rFonts w:hint="eastAsia"/>
          <w:b/>
          <w:bCs/>
          <w:color w:val="000000" w:themeColor="text1"/>
          <w:sz w:val="24"/>
          <w:szCs w:val="24"/>
          <w:highlight w:val="none"/>
          <w:lang w:eastAsia="zh-CN"/>
          <w14:textFill>
            <w14:solidFill>
              <w14:schemeClr w14:val="tx1"/>
            </w14:solidFill>
          </w14:textFill>
        </w:rPr>
        <w:t>）</w:t>
      </w:r>
      <w:r>
        <w:rPr>
          <w:rFonts w:hint="eastAsia"/>
          <w:b/>
          <w:bCs/>
          <w:color w:val="000000" w:themeColor="text1"/>
          <w:sz w:val="24"/>
          <w:szCs w:val="24"/>
          <w:highlight w:val="none"/>
          <w14:textFill>
            <w14:solidFill>
              <w14:schemeClr w14:val="tx1"/>
            </w14:solidFill>
          </w14:textFill>
        </w:rPr>
        <w:t>×价格权重×100</w:t>
      </w:r>
      <w:r>
        <w:rPr>
          <w:rFonts w:hint="eastAsia"/>
          <w:color w:val="000000" w:themeColor="text1"/>
          <w:sz w:val="24"/>
          <w:szCs w:val="24"/>
          <w:highlight w:val="none"/>
          <w14:textFill>
            <w14:solidFill>
              <w14:schemeClr w14:val="tx1"/>
            </w14:solidFill>
          </w14:textFill>
        </w:rPr>
        <w:t xml:space="preserve"> </w:t>
      </w:r>
    </w:p>
    <w:p w14:paraId="6D02C00E">
      <w:pPr>
        <w:spacing w:line="44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2</w:t>
      </w:r>
      <w:r>
        <w:rPr>
          <w:rFonts w:hint="eastAsia" w:eastAsia="宋体"/>
          <w:color w:val="000000" w:themeColor="text1"/>
          <w:sz w:val="24"/>
          <w:szCs w:val="24"/>
          <w:highlight w:val="none"/>
          <w:lang w:val="en-US"/>
          <w14:textFill>
            <w14:solidFill>
              <w14:schemeClr w14:val="tx1"/>
            </w14:solidFill>
          </w14:textFill>
        </w:rPr>
        <w:t xml:space="preserve">8.4 </w:t>
      </w:r>
      <w:r>
        <w:rPr>
          <w:rFonts w:hint="eastAsia" w:eastAsia="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14:textFill>
            <w14:solidFill>
              <w14:schemeClr w14:val="tx1"/>
            </w14:solidFill>
          </w14:textFill>
        </w:rPr>
        <w:t>微型企业价格扣除</w:t>
      </w:r>
      <w:r>
        <w:rPr>
          <w:rFonts w:hint="eastAsia" w:eastAsia="宋体" w:cs="宋体"/>
          <w:color w:val="000000" w:themeColor="text1"/>
          <w:sz w:val="24"/>
          <w:szCs w:val="24"/>
          <w:highlight w:val="none"/>
          <w:lang w:val="en-US" w:eastAsia="zh-CN"/>
          <w14:textFill>
            <w14:solidFill>
              <w14:schemeClr w14:val="tx1"/>
            </w14:solidFill>
          </w14:textFill>
        </w:rPr>
        <w:t>（本项目不适用）</w:t>
      </w:r>
    </w:p>
    <w:p w14:paraId="3E4ECE3B">
      <w:pPr>
        <w:spacing w:line="440" w:lineRule="exact"/>
        <w:ind w:firstLine="480" w:firstLineChars="200"/>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14:textFill>
            <w14:solidFill>
              <w14:schemeClr w14:val="tx1"/>
            </w14:solidFill>
          </w14:textFill>
        </w:rPr>
        <w:t>（1）对于经主管预算单位统筹后未预留份额专门面向中小企业采购的采购项目，以及预留份额项目中的非预留部分采购包</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14:textFill>
            <w14:solidFill>
              <w14:schemeClr w14:val="tx1"/>
            </w14:solidFill>
          </w14:textFill>
        </w:rPr>
        <w:t>对小型和微型企业报价给予</w:t>
      </w:r>
      <w:r>
        <w:rPr>
          <w:rFonts w:hint="eastAsia" w:cs="宋体"/>
          <w:color w:val="000000" w:themeColor="text1"/>
          <w:sz w:val="24"/>
          <w:szCs w:val="24"/>
          <w:highlight w:val="none"/>
          <w:u w:val="singl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u w:val="single"/>
          <w:lang w:val="en-US"/>
          <w14:textFill>
            <w14:solidFill>
              <w14:schemeClr w14:val="tx1"/>
            </w14:solidFill>
          </w14:textFill>
        </w:rPr>
        <w:t>%</w:t>
      </w:r>
      <w:r>
        <w:rPr>
          <w:rFonts w:hint="eastAsia" w:ascii="宋体" w:hAnsi="宋体" w:eastAsia="宋体" w:cs="宋体"/>
          <w:color w:val="000000" w:themeColor="text1"/>
          <w:sz w:val="24"/>
          <w:szCs w:val="24"/>
          <w:highlight w:val="none"/>
          <w:lang w:val="en-US"/>
          <w14:textFill>
            <w14:solidFill>
              <w14:schemeClr w14:val="tx1"/>
            </w14:solidFill>
          </w14:textFill>
        </w:rPr>
        <w:t>的扣除价格，用扣除后的价格参与评审。</w:t>
      </w:r>
    </w:p>
    <w:p w14:paraId="2E88F75C">
      <w:pPr>
        <w:spacing w:line="44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（2）对</w:t>
      </w:r>
      <w:r>
        <w:rPr>
          <w:rFonts w:hint="eastAsia" w:ascii="宋体" w:hAnsi="宋体" w:eastAsia="宋体" w:cs="宋体"/>
          <w:color w:val="000000" w:themeColor="text1"/>
          <w:sz w:val="24"/>
          <w:szCs w:val="24"/>
          <w:highlight w:val="none"/>
          <w:lang w:val="en-US"/>
          <w14:textFill>
            <w14:solidFill>
              <w14:schemeClr w14:val="tx1"/>
            </w14:solidFill>
          </w14:textFill>
        </w:rPr>
        <w:t>接受大中型企业与小微企业组成联合体或者允许大中型企业向一家或者多家小微企业分包的采购项目，对于联合协议或者分包意向协议约定小微企业的合同份额占到合同总金额</w:t>
      </w:r>
      <w:r>
        <w:rPr>
          <w:rFonts w:hint="eastAsia" w:ascii="宋体" w:hAnsi="宋体" w:eastAsia="宋体" w:cs="宋体"/>
          <w:color w:val="000000" w:themeColor="text1"/>
          <w:sz w:val="24"/>
          <w:szCs w:val="24"/>
          <w:highlight w:val="none"/>
          <w:u w:val="none"/>
          <w:lang w:val="en-US"/>
          <w14:textFill>
            <w14:solidFill>
              <w14:schemeClr w14:val="tx1"/>
            </w14:solidFill>
          </w14:textFill>
        </w:rPr>
        <w:t>30%</w:t>
      </w:r>
      <w:r>
        <w:rPr>
          <w:rFonts w:hint="eastAsia" w:ascii="宋体" w:hAnsi="宋体" w:eastAsia="宋体" w:cs="宋体"/>
          <w:color w:val="000000" w:themeColor="text1"/>
          <w:sz w:val="24"/>
          <w:szCs w:val="24"/>
          <w:highlight w:val="none"/>
          <w:lang w:val="en-US"/>
          <w14:textFill>
            <w14:solidFill>
              <w14:schemeClr w14:val="tx1"/>
            </w14:solidFill>
          </w14:textFill>
        </w:rPr>
        <w:t>以上的，对联合体或者大中型企业的报价给予</w:t>
      </w:r>
      <w:r>
        <w:rPr>
          <w:rFonts w:hint="eastAsia" w:cs="宋体"/>
          <w:color w:val="000000" w:themeColor="text1"/>
          <w:sz w:val="22"/>
          <w:szCs w:val="22"/>
          <w:highlight w:val="none"/>
          <w:u w:val="single"/>
          <w:lang w:val="en-US" w:eastAsia="zh-CN"/>
          <w14:textFill>
            <w14:solidFill>
              <w14:schemeClr w14:val="tx1"/>
            </w14:solidFill>
          </w14:textFill>
        </w:rPr>
        <w:t>0</w:t>
      </w:r>
      <w:r>
        <w:rPr>
          <w:rFonts w:hint="eastAsia" w:ascii="宋体" w:hAnsi="宋体" w:eastAsia="宋体" w:cs="宋体"/>
          <w:color w:val="000000" w:themeColor="text1"/>
          <w:sz w:val="22"/>
          <w:szCs w:val="22"/>
          <w:highlight w:val="none"/>
          <w:u w:val="single"/>
          <w:lang w:val="en-US"/>
          <w14:textFill>
            <w14:solidFill>
              <w14:schemeClr w14:val="tx1"/>
            </w14:solidFill>
          </w14:textFill>
        </w:rPr>
        <w:t>%</w:t>
      </w:r>
      <w:r>
        <w:rPr>
          <w:rFonts w:hint="eastAsia" w:ascii="宋体" w:hAnsi="宋体" w:eastAsia="宋体" w:cs="宋体"/>
          <w:color w:val="000000" w:themeColor="text1"/>
          <w:sz w:val="24"/>
          <w:szCs w:val="24"/>
          <w:highlight w:val="none"/>
          <w:lang w:val="en-US"/>
          <w14:textFill>
            <w14:solidFill>
              <w14:schemeClr w14:val="tx1"/>
            </w14:solidFill>
          </w14:textFill>
        </w:rPr>
        <w:t>的扣除，用扣除后的价格参加评审。</w:t>
      </w:r>
    </w:p>
    <w:p w14:paraId="64E936DB">
      <w:pPr>
        <w:spacing w:line="440" w:lineRule="exact"/>
        <w:ind w:firstLine="480" w:firstLineChars="200"/>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14:textFill>
            <w14:solidFill>
              <w14:schemeClr w14:val="tx1"/>
            </w14:solidFill>
          </w14:textFill>
        </w:rPr>
        <w:t>）供应商需按照采购文件的要求提供相应的《企业声明函》。</w:t>
      </w:r>
    </w:p>
    <w:p w14:paraId="3E6B4FA0">
      <w:pPr>
        <w:spacing w:line="440" w:lineRule="exact"/>
        <w:ind w:firstLine="480" w:firstLineChars="200"/>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14:textFill>
            <w14:solidFill>
              <w14:schemeClr w14:val="tx1"/>
            </w14:solidFill>
          </w14:textFill>
        </w:rPr>
        <w:t>）企业标准请参照《关于印发中小企业划型标准规定的通知》（工信部联企业</w:t>
      </w:r>
      <w:r>
        <w:rPr>
          <w:rFonts w:hint="eastAsia" w:eastAsia="宋体" w:cs="宋体"/>
          <w:color w:val="000000" w:themeColor="text1"/>
          <w:sz w:val="24"/>
          <w:szCs w:val="24"/>
          <w:highlight w:val="none"/>
          <w:lang w:val="en-US" w:eastAsia="zh-CN"/>
          <w14:textFill>
            <w14:solidFill>
              <w14:schemeClr w14:val="tx1"/>
            </w14:solidFill>
          </w14:textFill>
        </w:rPr>
        <w:t>〔2011〕300号</w:t>
      </w:r>
      <w:r>
        <w:rPr>
          <w:rFonts w:hint="eastAsia" w:ascii="宋体" w:hAnsi="宋体" w:eastAsia="宋体" w:cs="宋体"/>
          <w:color w:val="000000" w:themeColor="text1"/>
          <w:sz w:val="24"/>
          <w:szCs w:val="24"/>
          <w:highlight w:val="none"/>
          <w:lang w:val="en-US"/>
          <w14:textFill>
            <w14:solidFill>
              <w14:schemeClr w14:val="tx1"/>
            </w14:solidFill>
          </w14:textFill>
        </w:rPr>
        <w:t>）文件规定自行填写。</w:t>
      </w:r>
    </w:p>
    <w:p w14:paraId="610F5054">
      <w:pPr>
        <w:spacing w:line="440" w:lineRule="exact"/>
        <w:ind w:firstLine="480" w:firstLineChars="200"/>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28.4.1</w:t>
      </w:r>
      <w:r>
        <w:rPr>
          <w:rFonts w:hint="eastAsia" w:ascii="宋体" w:hAnsi="宋体" w:eastAsia="宋体" w:cs="宋体"/>
          <w:color w:val="000000" w:themeColor="text1"/>
          <w:sz w:val="24"/>
          <w:szCs w:val="24"/>
          <w:highlight w:val="none"/>
          <w:lang w:val="en-US"/>
          <w14:textFill>
            <w14:solidFill>
              <w14:schemeClr w14:val="tx1"/>
            </w14:solidFill>
          </w14:textFill>
        </w:rPr>
        <w:t>残疾人福利单位价格扣除</w:t>
      </w:r>
    </w:p>
    <w:p w14:paraId="1ABE77F1">
      <w:pPr>
        <w:spacing w:line="440" w:lineRule="exact"/>
        <w:ind w:firstLine="480" w:firstLineChars="200"/>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14:textFill>
            <w14:solidFill>
              <w14:schemeClr w14:val="tx1"/>
            </w14:solidFill>
          </w14:textFill>
        </w:rPr>
        <w:t>（1）本项目对残疾人福利性单位视同小型、微型企业，给予</w:t>
      </w:r>
      <w:r>
        <w:rPr>
          <w:rFonts w:hint="eastAsia"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lang w:val="en-US"/>
          <w14:textFill>
            <w14:solidFill>
              <w14:schemeClr w14:val="tx1"/>
            </w14:solidFill>
          </w14:textFill>
        </w:rPr>
        <w:t>%的价格扣除，用扣除后的价格参与评审。</w:t>
      </w:r>
    </w:p>
    <w:p w14:paraId="6160CB72">
      <w:pPr>
        <w:spacing w:line="440" w:lineRule="exact"/>
        <w:ind w:firstLine="480" w:firstLineChars="200"/>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14:textFill>
            <w14:solidFill>
              <w14:schemeClr w14:val="tx1"/>
            </w14:solidFill>
          </w14:textFill>
        </w:rPr>
        <w:t>（2）残疾人福利单位需按照采购文件的要求提供《残疾人福利性单位声明函》。</w:t>
      </w:r>
    </w:p>
    <w:p w14:paraId="5AEAD59A">
      <w:pPr>
        <w:spacing w:line="440" w:lineRule="exact"/>
        <w:ind w:firstLine="480" w:firstLineChars="200"/>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14:textFill>
            <w14:solidFill>
              <w14:schemeClr w14:val="tx1"/>
            </w14:solidFill>
          </w14:textFill>
        </w:rPr>
        <w:t>（3）残疾人福利单位标准请参照《关于促进残疾人就业政府采购政策的通知》（财库〔2017〕141号）。</w:t>
      </w:r>
    </w:p>
    <w:p w14:paraId="38953EAC">
      <w:pPr>
        <w:spacing w:line="440" w:lineRule="exact"/>
        <w:ind w:firstLine="480" w:firstLineChars="200"/>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28.4.2</w:t>
      </w:r>
      <w:r>
        <w:rPr>
          <w:rFonts w:hint="eastAsia" w:ascii="宋体" w:hAnsi="宋体" w:eastAsia="宋体" w:cs="宋体"/>
          <w:color w:val="000000" w:themeColor="text1"/>
          <w:sz w:val="24"/>
          <w:szCs w:val="24"/>
          <w:highlight w:val="none"/>
          <w:lang w:val="en-US"/>
          <w14:textFill>
            <w14:solidFill>
              <w14:schemeClr w14:val="tx1"/>
            </w14:solidFill>
          </w14:textFill>
        </w:rPr>
        <w:t>监狱和戒毒企业价格扣除</w:t>
      </w:r>
    </w:p>
    <w:p w14:paraId="34CF304A">
      <w:pPr>
        <w:spacing w:line="440" w:lineRule="exact"/>
        <w:ind w:firstLine="480" w:firstLineChars="200"/>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14:textFill>
            <w14:solidFill>
              <w14:schemeClr w14:val="tx1"/>
            </w14:solidFill>
          </w14:textFill>
        </w:rPr>
        <w:t>（1）本项目对监狱和戒毒企业（简称监狱企业）视同小型、微型企业，给予</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14:textFill>
            <w14:solidFill>
              <w14:schemeClr w14:val="tx1"/>
            </w14:solidFill>
          </w14:textFill>
        </w:rPr>
        <w:t>%的价格扣除，用扣除后的价格参与评审。</w:t>
      </w:r>
    </w:p>
    <w:p w14:paraId="03C7DA90">
      <w:pPr>
        <w:spacing w:line="440" w:lineRule="exact"/>
        <w:ind w:firstLine="480" w:firstLineChars="200"/>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14:textFill>
            <w14:solidFill>
              <w14:schemeClr w14:val="tx1"/>
            </w14:solidFill>
          </w14:textFill>
        </w:rPr>
        <w:t>（2）监狱企业参加政府采购活动时，需提供由省级以上监狱管理局、戒毒管理局</w:t>
      </w:r>
      <w:r>
        <w:rPr>
          <w:rFonts w:hint="eastAsia"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14:textFill>
            <w14:solidFill>
              <w14:schemeClr w14:val="tx1"/>
            </w14:solidFill>
          </w14:textFill>
        </w:rPr>
        <w:t>含新疆生产建设兵团</w:t>
      </w:r>
      <w:r>
        <w:rPr>
          <w:rFonts w:hint="eastAsia"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14:textFill>
            <w14:solidFill>
              <w14:schemeClr w14:val="tx1"/>
            </w14:solidFill>
          </w14:textFill>
        </w:rPr>
        <w:t>出具的属于监狱企业的证明文件。供应商如不提供上述证明文件，价格将不做相应扣除。</w:t>
      </w:r>
    </w:p>
    <w:p w14:paraId="04508FDA">
      <w:pPr>
        <w:spacing w:line="440" w:lineRule="exact"/>
        <w:ind w:firstLine="480" w:firstLineChars="200"/>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14:textFill>
            <w14:solidFill>
              <w14:schemeClr w14:val="tx1"/>
            </w14:solidFill>
          </w14:textFill>
        </w:rPr>
        <w:t>（3）监狱企业标准请参照《关于政府采购支持监狱企业发展有关问题的通知》（财库</w:t>
      </w:r>
      <w:r>
        <w:rPr>
          <w:rFonts w:hint="eastAsia" w:eastAsia="宋体" w:cs="宋体"/>
          <w:color w:val="000000" w:themeColor="text1"/>
          <w:sz w:val="24"/>
          <w:szCs w:val="24"/>
          <w:highlight w:val="none"/>
          <w:lang w:val="en-US" w:eastAsia="zh-CN"/>
          <w14:textFill>
            <w14:solidFill>
              <w14:schemeClr w14:val="tx1"/>
            </w14:solidFill>
          </w14:textFill>
        </w:rPr>
        <w:t>〔2014〕68号</w:t>
      </w:r>
      <w:r>
        <w:rPr>
          <w:rFonts w:hint="eastAsia" w:ascii="宋体" w:hAnsi="宋体" w:eastAsia="宋体" w:cs="宋体"/>
          <w:color w:val="000000" w:themeColor="text1"/>
          <w:sz w:val="24"/>
          <w:szCs w:val="24"/>
          <w:highlight w:val="none"/>
          <w:lang w:val="en-US"/>
          <w14:textFill>
            <w14:solidFill>
              <w14:schemeClr w14:val="tx1"/>
            </w14:solidFill>
          </w14:textFill>
        </w:rPr>
        <w:t>）。</w:t>
      </w:r>
    </w:p>
    <w:p w14:paraId="2BF30E74">
      <w:pPr>
        <w:spacing w:line="440" w:lineRule="exact"/>
        <w:ind w:firstLine="480" w:firstLineChars="200"/>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28.4.3</w:t>
      </w:r>
      <w:r>
        <w:rPr>
          <w:rFonts w:hint="eastAsia" w:ascii="宋体" w:hAnsi="宋体" w:eastAsia="宋体" w:cs="宋体"/>
          <w:color w:val="000000" w:themeColor="text1"/>
          <w:sz w:val="24"/>
          <w:szCs w:val="24"/>
          <w:highlight w:val="none"/>
          <w:lang w:val="en-US"/>
          <w14:textFill>
            <w14:solidFill>
              <w14:schemeClr w14:val="tx1"/>
            </w14:solidFill>
          </w14:textFill>
        </w:rPr>
        <w:t>小微型企业、残疾人福利单位、监狱企业属于小型、微型企业的，不重复享受政策。</w:t>
      </w:r>
    </w:p>
    <w:p w14:paraId="08D002C4">
      <w:pPr>
        <w:spacing w:line="440" w:lineRule="exact"/>
        <w:ind w:firstLine="480" w:firstLineChars="200"/>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14:textFill>
            <w14:solidFill>
              <w14:schemeClr w14:val="tx1"/>
            </w14:solidFill>
          </w14:textFill>
        </w:rPr>
        <w:t>28.4.5 组成联合体或者接受分包的小微企业与联合体内其他企业、分包企业之间存在直接控股、管理关系的，不享受价格扣除优惠政策。</w:t>
      </w:r>
    </w:p>
    <w:p w14:paraId="7B851284">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14:textFill>
            <w14:solidFill>
              <w14:schemeClr w14:val="tx1"/>
            </w14:solidFill>
          </w14:textFill>
        </w:rPr>
        <w:t>28.4.6 依据《政府采购促进中小企业发展管理办法》（财库〔2020〕46 号）规定享受扶持政策的小微</w:t>
      </w:r>
      <w:r>
        <w:rPr>
          <w:rFonts w:hint="eastAsia" w:ascii="宋体" w:hAnsi="宋体" w:eastAsia="宋体" w:cs="宋体"/>
          <w:color w:val="000000" w:themeColor="text1"/>
          <w:sz w:val="24"/>
          <w:szCs w:val="24"/>
          <w:highlight w:val="none"/>
          <w14:textFill>
            <w14:solidFill>
              <w14:schemeClr w14:val="tx1"/>
            </w14:solidFill>
          </w14:textFill>
        </w:rPr>
        <w:t>企业，不得将合同分包给大中型企业。</w:t>
      </w:r>
    </w:p>
    <w:p w14:paraId="53DD7D15">
      <w:pPr>
        <w:spacing w:line="440" w:lineRule="exact"/>
        <w:ind w:firstLine="480" w:firstLineChars="200"/>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14:textFill>
            <w14:solidFill>
              <w14:schemeClr w14:val="tx1"/>
            </w14:solidFill>
          </w14:textFill>
        </w:rPr>
        <w:t xml:space="preserve">28.5 节能产品、环境标志产品政府采购政策执行 </w:t>
      </w:r>
    </w:p>
    <w:p w14:paraId="4F4167D9">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14:textFill>
            <w14:solidFill>
              <w14:schemeClr w14:val="tx1"/>
            </w14:solidFill>
          </w14:textFill>
        </w:rPr>
        <w:t>28.5.1 根据《财政部发展改革委生态环境部市场监管总局关于调整优化节能产品、环境标志产品政府采购执行机制的通知》（财库〔2019〕 9 号）相关要求，依据品目清单和认证证书实施政府优先采购和强制采购。本项目采购的产品属于品目清单范围的，应当依据国家确定的认证机构出</w:t>
      </w:r>
      <w:r>
        <w:rPr>
          <w:rFonts w:hint="eastAsia"/>
          <w:color w:val="000000" w:themeColor="text1"/>
          <w:sz w:val="24"/>
          <w:szCs w:val="24"/>
          <w:highlight w:val="none"/>
          <w:lang w:val="en-US"/>
          <w14:textFill>
            <w14:solidFill>
              <w14:schemeClr w14:val="tx1"/>
            </w14:solidFill>
          </w14:textFill>
        </w:rPr>
        <w:t xml:space="preserve">具的、处于有效期之内的节能产品、环境标志产品认证证书，对获得证书的产品实施政府优先采购或强制采购。 </w:t>
      </w:r>
    </w:p>
    <w:p w14:paraId="78A783A2">
      <w:pPr>
        <w:spacing w:line="440" w:lineRule="exact"/>
        <w:ind w:firstLine="480" w:firstLineChars="200"/>
        <w:rPr>
          <w:rFonts w:hint="eastAsia"/>
          <w:color w:val="000000" w:themeColor="text1"/>
          <w:sz w:val="24"/>
          <w:szCs w:val="24"/>
          <w:highlight w:val="none"/>
          <w:lang w:val="en-US"/>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28.5.2 采购标的</w:t>
      </w:r>
      <w:r>
        <w:rPr>
          <w:rFonts w:hint="eastAsia"/>
          <w:color w:val="000000" w:themeColor="text1"/>
          <w:sz w:val="24"/>
          <w:szCs w:val="24"/>
          <w:highlight w:val="none"/>
          <w14:textFill>
            <w14:solidFill>
              <w14:schemeClr w14:val="tx1"/>
            </w14:solidFill>
          </w14:textFill>
        </w:rPr>
        <w:t>属于《节能产品政府采购品目清单</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环境标志产品政府采购品目清单》中优先采购产品类别产品，须提供由《参与实施政府采购节能产品认证机构名录</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参与实施政府采购环境标志产品认证机构名录》中确定的认证机构出具的、处于有效期之内的节能产品认证证书或环境标志产品认证证书（复印件加盖供应商公章），</w:t>
      </w:r>
      <w:r>
        <w:rPr>
          <w:rFonts w:hint="eastAsia"/>
          <w:color w:val="000000" w:themeColor="text1"/>
          <w:sz w:val="24"/>
          <w:szCs w:val="24"/>
          <w:highlight w:val="none"/>
          <w:lang w:val="en-US"/>
          <w14:textFill>
            <w14:solidFill>
              <w14:schemeClr w14:val="tx1"/>
            </w14:solidFill>
          </w14:textFill>
        </w:rPr>
        <w:t>将按照“第七部分 评审标准”给予加分。</w:t>
      </w:r>
    </w:p>
    <w:p w14:paraId="2D898B19">
      <w:pPr>
        <w:spacing w:line="440" w:lineRule="exact"/>
        <w:ind w:firstLine="482" w:firstLineChars="200"/>
        <w:rPr>
          <w:rFonts w:hint="eastAsia"/>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lang w:val="en-US"/>
          <w14:textFill>
            <w14:solidFill>
              <w14:schemeClr w14:val="tx1"/>
            </w14:solidFill>
          </w14:textFill>
        </w:rPr>
        <w:t xml:space="preserve">29 </w:t>
      </w:r>
      <w:r>
        <w:rPr>
          <w:rFonts w:hint="eastAsia"/>
          <w:b/>
          <w:bCs/>
          <w:color w:val="000000" w:themeColor="text1"/>
          <w:sz w:val="24"/>
          <w:szCs w:val="24"/>
          <w:highlight w:val="none"/>
          <w14:textFill>
            <w14:solidFill>
              <w14:schemeClr w14:val="tx1"/>
            </w14:solidFill>
          </w14:textFill>
        </w:rPr>
        <w:t>授标与定标原则</w:t>
      </w:r>
      <w:r>
        <w:rPr>
          <w:rFonts w:hint="eastAsia"/>
          <w:color w:val="000000" w:themeColor="text1"/>
          <w:sz w:val="24"/>
          <w:szCs w:val="24"/>
          <w:highlight w:val="none"/>
          <w14:textFill>
            <w14:solidFill>
              <w14:schemeClr w14:val="tx1"/>
            </w14:solidFill>
          </w14:textFill>
        </w:rPr>
        <w:t xml:space="preserve"> </w:t>
      </w:r>
    </w:p>
    <w:p w14:paraId="6AF7CCF6">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29.1 </w:t>
      </w:r>
      <w:r>
        <w:rPr>
          <w:rFonts w:hint="eastAsia"/>
          <w:color w:val="000000" w:themeColor="text1"/>
          <w:sz w:val="24"/>
          <w:szCs w:val="24"/>
          <w:highlight w:val="none"/>
          <w14:textFill>
            <w14:solidFill>
              <w14:schemeClr w14:val="tx1"/>
            </w14:solidFill>
          </w14:textFill>
        </w:rPr>
        <w:t xml:space="preserve">磋商小组按照磋商文件确定的评标方法、步骤、标准，对响应文件进行评审，并出具书面评标报告。磋商小组成员对需要共同认定的事项存在争议的，应当按照少数服从多数的原则作出结论。持不同意见的磋商小组成员应当在评标报告上签署不同意见及理由，否则视为同意评标报告。 </w:t>
      </w:r>
    </w:p>
    <w:p w14:paraId="5E0AF47B">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29.2 </w:t>
      </w:r>
      <w:r>
        <w:rPr>
          <w:rFonts w:hint="eastAsia"/>
          <w:color w:val="000000" w:themeColor="text1"/>
          <w:sz w:val="24"/>
          <w:szCs w:val="24"/>
          <w:highlight w:val="none"/>
          <w14:textFill>
            <w14:solidFill>
              <w14:schemeClr w14:val="tx1"/>
            </w14:solidFill>
          </w14:textFill>
        </w:rPr>
        <w:t xml:space="preserve">磋商小组根据评审结果，按评审后得分由高到低的顺序排列成交候选供应商名次。得分相同的，按磋商报价由低到高顺序排列。综合得分且磋商报价相同的，按技术部分得分由高到低顺序排列。综合得分、价格及技术得分均相同的，由磋商小组通过表决的方式，以少数服从多数原则，决定成交候选供应商排列顺序。 </w:t>
      </w:r>
    </w:p>
    <w:p w14:paraId="3A8FB190">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29.3 </w:t>
      </w:r>
      <w:r>
        <w:rPr>
          <w:rFonts w:hint="eastAsia"/>
          <w:color w:val="000000" w:themeColor="text1"/>
          <w:sz w:val="24"/>
          <w:szCs w:val="24"/>
          <w:highlight w:val="none"/>
          <w14:textFill>
            <w14:solidFill>
              <w14:schemeClr w14:val="tx1"/>
            </w14:solidFill>
          </w14:textFill>
        </w:rPr>
        <w:t xml:space="preserve">推荐综合得分排名第一的供应商为第一成交候选供应商，排名第二的供应商为第二成交候选供应商， 排名第三的供应商为第三成交候选供应商。 </w:t>
      </w:r>
    </w:p>
    <w:p w14:paraId="17E2FB38">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29.4 </w:t>
      </w:r>
      <w:r>
        <w:rPr>
          <w:rFonts w:hint="eastAsia"/>
          <w:color w:val="000000" w:themeColor="text1"/>
          <w:sz w:val="24"/>
          <w:szCs w:val="24"/>
          <w:highlight w:val="none"/>
          <w14:textFill>
            <w14:solidFill>
              <w14:schemeClr w14:val="tx1"/>
            </w14:solidFill>
          </w14:textFill>
        </w:rPr>
        <w:t xml:space="preserve">根据磋商小组的磋商结果，采购人在评标报告推荐的成交候选供应商中按顺序依法确定1名成交供应商。 </w:t>
      </w:r>
    </w:p>
    <w:p w14:paraId="1C5DCEB8">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29.5 </w:t>
      </w:r>
      <w:r>
        <w:rPr>
          <w:rFonts w:hint="eastAsia"/>
          <w:color w:val="000000" w:themeColor="text1"/>
          <w:sz w:val="24"/>
          <w:szCs w:val="24"/>
          <w:highlight w:val="none"/>
          <w:lang w:eastAsia="zh-CN"/>
          <w14:textFill>
            <w14:solidFill>
              <w14:schemeClr w14:val="tx1"/>
            </w14:solidFill>
          </w14:textFill>
        </w:rPr>
        <w:t>新疆维吾尔自治区公共资源交易中心</w:t>
      </w:r>
      <w:r>
        <w:rPr>
          <w:rFonts w:hint="eastAsia"/>
          <w:color w:val="000000" w:themeColor="text1"/>
          <w:sz w:val="24"/>
          <w:szCs w:val="24"/>
          <w:highlight w:val="none"/>
          <w14:textFill>
            <w14:solidFill>
              <w14:schemeClr w14:val="tx1"/>
            </w14:solidFill>
          </w14:textFill>
        </w:rPr>
        <w:t xml:space="preserve">在评标结束后2个工作日内将评标报告送采购人，采购人在收到评标报告之日起5个工作日内在评标报告确定的成交候选供应商名单中按顺序确定成交供应商。采购人未在5个工作日内按评标报告推荐的成交候选供应商顺序确定成交供应商，又不能说明合法理由的，视同按评标报告推荐的顺序确定排名第一的成交候选供应商为成交供应商。 </w:t>
      </w:r>
    </w:p>
    <w:p w14:paraId="741578C1">
      <w:pPr>
        <w:spacing w:line="440" w:lineRule="exact"/>
        <w:ind w:firstLine="482" w:firstLineChars="200"/>
        <w:rPr>
          <w:rFonts w:hint="eastAsia"/>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lang w:val="en-US"/>
          <w14:textFill>
            <w14:solidFill>
              <w14:schemeClr w14:val="tx1"/>
            </w14:solidFill>
          </w14:textFill>
        </w:rPr>
        <w:t xml:space="preserve">30 </w:t>
      </w:r>
      <w:r>
        <w:rPr>
          <w:rFonts w:hint="eastAsia"/>
          <w:b/>
          <w:bCs/>
          <w:color w:val="000000" w:themeColor="text1"/>
          <w:sz w:val="24"/>
          <w:szCs w:val="24"/>
          <w:highlight w:val="none"/>
          <w14:textFill>
            <w14:solidFill>
              <w14:schemeClr w14:val="tx1"/>
            </w14:solidFill>
          </w14:textFill>
        </w:rPr>
        <w:t>成交通知书</w:t>
      </w:r>
      <w:r>
        <w:rPr>
          <w:rFonts w:hint="eastAsia"/>
          <w:color w:val="000000" w:themeColor="text1"/>
          <w:sz w:val="24"/>
          <w:szCs w:val="24"/>
          <w:highlight w:val="none"/>
          <w14:textFill>
            <w14:solidFill>
              <w14:schemeClr w14:val="tx1"/>
            </w14:solidFill>
          </w14:textFill>
        </w:rPr>
        <w:t xml:space="preserve"> </w:t>
      </w:r>
    </w:p>
    <w:p w14:paraId="0C4B8CB9">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30.1 </w:t>
      </w:r>
      <w:r>
        <w:rPr>
          <w:rFonts w:hint="eastAsia"/>
          <w:color w:val="000000" w:themeColor="text1"/>
          <w:sz w:val="24"/>
          <w:szCs w:val="24"/>
          <w:highlight w:val="none"/>
          <w:lang w:eastAsia="zh-CN"/>
          <w14:textFill>
            <w14:solidFill>
              <w14:schemeClr w14:val="tx1"/>
            </w14:solidFill>
          </w14:textFill>
        </w:rPr>
        <w:t>新疆维吾尔自治区公共资源交易中心</w:t>
      </w:r>
      <w:r>
        <w:rPr>
          <w:rFonts w:hint="eastAsia"/>
          <w:color w:val="000000" w:themeColor="text1"/>
          <w:sz w:val="24"/>
          <w:szCs w:val="24"/>
          <w:highlight w:val="none"/>
          <w:lang w:val="en-US"/>
          <w14:textFill>
            <w14:solidFill>
              <w14:schemeClr w14:val="tx1"/>
            </w14:solidFill>
          </w14:textFill>
        </w:rPr>
        <w:t>工作人员</w:t>
      </w:r>
      <w:r>
        <w:rPr>
          <w:rFonts w:hint="eastAsia"/>
          <w:color w:val="000000" w:themeColor="text1"/>
          <w:sz w:val="24"/>
          <w:szCs w:val="24"/>
          <w:highlight w:val="none"/>
          <w14:textFill>
            <w14:solidFill>
              <w14:schemeClr w14:val="tx1"/>
            </w14:solidFill>
          </w14:textFill>
        </w:rPr>
        <w:t>自成交供应商确定之日起2个工作日内，在磋商文件指定的媒体上发布成交公告，成交公告期限为1个工作日。同时</w:t>
      </w:r>
      <w:r>
        <w:rPr>
          <w:rFonts w:hint="eastAsia"/>
          <w:color w:val="000000" w:themeColor="text1"/>
          <w:sz w:val="24"/>
          <w:szCs w:val="24"/>
          <w:highlight w:val="none"/>
          <w:lang w:val="en-US" w:eastAsia="zh-CN"/>
          <w14:textFill>
            <w14:solidFill>
              <w14:schemeClr w14:val="tx1"/>
            </w14:solidFill>
          </w14:textFill>
        </w:rPr>
        <w:t>通过新疆政府采购云平台在线</w:t>
      </w:r>
      <w:r>
        <w:rPr>
          <w:rFonts w:hint="eastAsia"/>
          <w:color w:val="000000" w:themeColor="text1"/>
          <w:sz w:val="24"/>
          <w:szCs w:val="24"/>
          <w:highlight w:val="none"/>
          <w14:textFill>
            <w14:solidFill>
              <w14:schemeClr w14:val="tx1"/>
            </w14:solidFill>
          </w14:textFill>
        </w:rPr>
        <w:t xml:space="preserve">向成交供应商发出《成交通知书》。 </w:t>
      </w:r>
    </w:p>
    <w:p w14:paraId="484D2C46">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30.2 </w:t>
      </w:r>
      <w:r>
        <w:rPr>
          <w:rFonts w:hint="eastAsia"/>
          <w:color w:val="000000" w:themeColor="text1"/>
          <w:sz w:val="24"/>
          <w:szCs w:val="24"/>
          <w:highlight w:val="none"/>
          <w14:textFill>
            <w14:solidFill>
              <w14:schemeClr w14:val="tx1"/>
            </w14:solidFill>
          </w14:textFill>
        </w:rPr>
        <w:t xml:space="preserve">《成交通知书》是合同的一个组成部分，《成交通知书》对采购人和成交供应商均具有同等的法律效力；《成交通知书》发出后，采购人改变成交结果，或者成交供应商放弃成交资格，应当承担相应的法律责任。 </w:t>
      </w:r>
    </w:p>
    <w:p w14:paraId="63609FEB">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30.3 </w:t>
      </w:r>
      <w:r>
        <w:rPr>
          <w:rFonts w:hint="eastAsia"/>
          <w:color w:val="000000" w:themeColor="text1"/>
          <w:sz w:val="24"/>
          <w:szCs w:val="24"/>
          <w:highlight w:val="none"/>
          <w14:textFill>
            <w14:solidFill>
              <w14:schemeClr w14:val="tx1"/>
            </w14:solidFill>
          </w14:textFill>
        </w:rPr>
        <w:t xml:space="preserve">《成交通知书》将作为授予合同资格的合法依据，是合同的一个组成部分。 </w:t>
      </w:r>
    </w:p>
    <w:p w14:paraId="17A8FB18">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30.4 </w:t>
      </w:r>
      <w:r>
        <w:rPr>
          <w:rFonts w:hint="eastAsia"/>
          <w:color w:val="000000" w:themeColor="text1"/>
          <w:sz w:val="24"/>
          <w:szCs w:val="24"/>
          <w:highlight w:val="none"/>
          <w14:textFill>
            <w14:solidFill>
              <w14:schemeClr w14:val="tx1"/>
            </w14:solidFill>
          </w14:textFill>
        </w:rPr>
        <w:t>成交供应商为享受中小企业扶持政策的小微企业及视同小微企业的残疾人福利性单位的，</w:t>
      </w:r>
      <w:r>
        <w:rPr>
          <w:rFonts w:hint="eastAsia"/>
          <w:color w:val="000000" w:themeColor="text1"/>
          <w:sz w:val="24"/>
          <w:szCs w:val="24"/>
          <w:highlight w:val="none"/>
          <w:lang w:eastAsia="zh-CN"/>
          <w14:textFill>
            <w14:solidFill>
              <w14:schemeClr w14:val="tx1"/>
            </w14:solidFill>
          </w14:textFill>
        </w:rPr>
        <w:t>新疆维吾尔自治区公共资源交易中心</w:t>
      </w:r>
      <w:r>
        <w:rPr>
          <w:rFonts w:hint="eastAsia"/>
          <w:color w:val="000000" w:themeColor="text1"/>
          <w:sz w:val="24"/>
          <w:szCs w:val="24"/>
          <w:highlight w:val="none"/>
          <w:lang w:val="en-US"/>
          <w14:textFill>
            <w14:solidFill>
              <w14:schemeClr w14:val="tx1"/>
            </w14:solidFill>
          </w14:textFill>
        </w:rPr>
        <w:t>工作人员</w:t>
      </w:r>
      <w:r>
        <w:rPr>
          <w:rFonts w:hint="eastAsia"/>
          <w:color w:val="000000" w:themeColor="text1"/>
          <w:sz w:val="24"/>
          <w:szCs w:val="24"/>
          <w:highlight w:val="none"/>
          <w14:textFill>
            <w14:solidFill>
              <w14:schemeClr w14:val="tx1"/>
            </w14:solidFill>
          </w14:textFill>
        </w:rPr>
        <w:t>随成交结果同时公告其《中小企业声明函</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 xml:space="preserve">残疾人福利性单位声明函》，接受社会监督。 </w:t>
      </w:r>
    </w:p>
    <w:p w14:paraId="691B5B25">
      <w:pPr>
        <w:spacing w:line="440" w:lineRule="exact"/>
        <w:ind w:firstLine="482" w:firstLineChars="200"/>
        <w:rPr>
          <w:rFonts w:hint="eastAsia"/>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lang w:val="en-US"/>
          <w14:textFill>
            <w14:solidFill>
              <w14:schemeClr w14:val="tx1"/>
            </w14:solidFill>
          </w14:textFill>
        </w:rPr>
        <w:t xml:space="preserve">31 </w:t>
      </w:r>
      <w:r>
        <w:rPr>
          <w:rFonts w:hint="eastAsia"/>
          <w:b/>
          <w:bCs/>
          <w:color w:val="000000" w:themeColor="text1"/>
          <w:sz w:val="24"/>
          <w:szCs w:val="24"/>
          <w:highlight w:val="none"/>
          <w14:textFill>
            <w14:solidFill>
              <w14:schemeClr w14:val="tx1"/>
            </w14:solidFill>
          </w14:textFill>
        </w:rPr>
        <w:t>废标</w:t>
      </w:r>
      <w:r>
        <w:rPr>
          <w:rFonts w:hint="eastAsia"/>
          <w:color w:val="000000" w:themeColor="text1"/>
          <w:sz w:val="24"/>
          <w:szCs w:val="24"/>
          <w:highlight w:val="none"/>
          <w14:textFill>
            <w14:solidFill>
              <w14:schemeClr w14:val="tx1"/>
            </w14:solidFill>
          </w14:textFill>
        </w:rPr>
        <w:t xml:space="preserve"> </w:t>
      </w:r>
    </w:p>
    <w:p w14:paraId="05057F63">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31.1 </w:t>
      </w:r>
      <w:r>
        <w:rPr>
          <w:rFonts w:hint="eastAsia"/>
          <w:color w:val="000000" w:themeColor="text1"/>
          <w:sz w:val="24"/>
          <w:szCs w:val="24"/>
          <w:highlight w:val="none"/>
          <w14:textFill>
            <w14:solidFill>
              <w14:schemeClr w14:val="tx1"/>
            </w14:solidFill>
          </w14:textFill>
        </w:rPr>
        <w:t xml:space="preserve">在采购活动中，出现下列情形之一的，应予废标： </w:t>
      </w:r>
    </w:p>
    <w:p w14:paraId="6B5F3C5F">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31.1.1 </w:t>
      </w:r>
      <w:r>
        <w:rPr>
          <w:rFonts w:hint="eastAsia"/>
          <w:color w:val="000000" w:themeColor="text1"/>
          <w:sz w:val="24"/>
          <w:szCs w:val="24"/>
          <w:highlight w:val="none"/>
          <w14:textFill>
            <w14:solidFill>
              <w14:schemeClr w14:val="tx1"/>
            </w14:solidFill>
          </w14:textFill>
        </w:rPr>
        <w:t xml:space="preserve">因情况变化，不再符合规定的竞争性磋商采购方式适用情形的； </w:t>
      </w:r>
    </w:p>
    <w:p w14:paraId="7FC775A9">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31.1.2 </w:t>
      </w:r>
      <w:r>
        <w:rPr>
          <w:rFonts w:hint="eastAsia"/>
          <w:color w:val="000000" w:themeColor="text1"/>
          <w:sz w:val="24"/>
          <w:szCs w:val="24"/>
          <w:highlight w:val="none"/>
          <w14:textFill>
            <w14:solidFill>
              <w14:schemeClr w14:val="tx1"/>
            </w14:solidFill>
          </w14:textFill>
        </w:rPr>
        <w:t xml:space="preserve">出现影响采购公正的违法、违规行为的； </w:t>
      </w:r>
    </w:p>
    <w:p w14:paraId="45A9E4E8">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31.1.3 </w:t>
      </w:r>
      <w:r>
        <w:rPr>
          <w:rFonts w:hint="eastAsia"/>
          <w:color w:val="000000" w:themeColor="text1"/>
          <w:sz w:val="24"/>
          <w:szCs w:val="24"/>
          <w:highlight w:val="none"/>
          <w14:textFill>
            <w14:solidFill>
              <w14:schemeClr w14:val="tx1"/>
            </w14:solidFill>
          </w14:textFill>
        </w:rPr>
        <w:t xml:space="preserve">在采购过程中符合要求的供应商或者报价未超过采购预算的供应商不足3家的。 </w:t>
      </w:r>
    </w:p>
    <w:p w14:paraId="2021EC29">
      <w:pPr>
        <w:spacing w:line="440" w:lineRule="exact"/>
        <w:ind w:firstLine="482" w:firstLineChars="200"/>
        <w:rPr>
          <w:rFonts w:hint="eastAsia"/>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lang w:val="en-US"/>
          <w14:textFill>
            <w14:solidFill>
              <w14:schemeClr w14:val="tx1"/>
            </w14:solidFill>
          </w14:textFill>
        </w:rPr>
        <w:t xml:space="preserve">32 </w:t>
      </w:r>
      <w:r>
        <w:rPr>
          <w:rFonts w:hint="eastAsia"/>
          <w:b/>
          <w:bCs/>
          <w:color w:val="000000" w:themeColor="text1"/>
          <w:sz w:val="24"/>
          <w:szCs w:val="24"/>
          <w:highlight w:val="none"/>
          <w14:textFill>
            <w14:solidFill>
              <w14:schemeClr w14:val="tx1"/>
            </w14:solidFill>
          </w14:textFill>
        </w:rPr>
        <w:t>询问、质疑、投诉</w:t>
      </w:r>
      <w:r>
        <w:rPr>
          <w:rFonts w:hint="eastAsia"/>
          <w:color w:val="000000" w:themeColor="text1"/>
          <w:sz w:val="24"/>
          <w:szCs w:val="24"/>
          <w:highlight w:val="none"/>
          <w14:textFill>
            <w14:solidFill>
              <w14:schemeClr w14:val="tx1"/>
            </w14:solidFill>
          </w14:textFill>
        </w:rPr>
        <w:t xml:space="preserve"> </w:t>
      </w:r>
    </w:p>
    <w:p w14:paraId="79723B89">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32.1 </w:t>
      </w:r>
      <w:r>
        <w:rPr>
          <w:rFonts w:hint="eastAsia"/>
          <w:color w:val="000000" w:themeColor="text1"/>
          <w:sz w:val="24"/>
          <w:szCs w:val="24"/>
          <w:highlight w:val="none"/>
          <w14:textFill>
            <w14:solidFill>
              <w14:schemeClr w14:val="tx1"/>
            </w14:solidFill>
          </w14:textFill>
        </w:rPr>
        <w:t xml:space="preserve">询问 </w:t>
      </w:r>
    </w:p>
    <w:p w14:paraId="42313CE7">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32.1.1 </w:t>
      </w:r>
      <w:r>
        <w:rPr>
          <w:rFonts w:hint="eastAsia"/>
          <w:color w:val="000000" w:themeColor="text1"/>
          <w:sz w:val="24"/>
          <w:szCs w:val="24"/>
          <w:highlight w:val="none"/>
          <w14:textFill>
            <w14:solidFill>
              <w14:schemeClr w14:val="tx1"/>
            </w14:solidFill>
          </w14:textFill>
        </w:rPr>
        <w:t>供应商对政府采购活动事项（磋商文件、采购过程、成交或者成交结果）有疑问的，可以向采购人或者</w:t>
      </w:r>
      <w:r>
        <w:rPr>
          <w:rFonts w:hint="eastAsia"/>
          <w:color w:val="000000" w:themeColor="text1"/>
          <w:sz w:val="24"/>
          <w:szCs w:val="24"/>
          <w:highlight w:val="none"/>
          <w:lang w:eastAsia="zh-CN"/>
          <w14:textFill>
            <w14:solidFill>
              <w14:schemeClr w14:val="tx1"/>
            </w14:solidFill>
          </w14:textFill>
        </w:rPr>
        <w:t>新疆维吾尔自治区公共资源交易中心</w:t>
      </w:r>
      <w:r>
        <w:rPr>
          <w:rFonts w:hint="eastAsia"/>
          <w:color w:val="000000" w:themeColor="text1"/>
          <w:sz w:val="24"/>
          <w:szCs w:val="24"/>
          <w:highlight w:val="none"/>
          <w14:textFill>
            <w14:solidFill>
              <w14:schemeClr w14:val="tx1"/>
            </w14:solidFill>
          </w14:textFill>
        </w:rPr>
        <w:t xml:space="preserve">提出询问，询问可以口头方式提出，也可以书面方式提出。 </w:t>
      </w:r>
    </w:p>
    <w:p w14:paraId="5BB91088">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32.1.2 </w:t>
      </w:r>
      <w:r>
        <w:rPr>
          <w:rFonts w:hint="eastAsia"/>
          <w:color w:val="000000" w:themeColor="text1"/>
          <w:sz w:val="24"/>
          <w:szCs w:val="24"/>
          <w:highlight w:val="none"/>
          <w14:textFill>
            <w14:solidFill>
              <w14:schemeClr w14:val="tx1"/>
            </w14:solidFill>
          </w14:textFill>
        </w:rPr>
        <w:t>采购人或者</w:t>
      </w:r>
      <w:r>
        <w:rPr>
          <w:rFonts w:hint="eastAsia"/>
          <w:color w:val="000000" w:themeColor="text1"/>
          <w:sz w:val="24"/>
          <w:szCs w:val="24"/>
          <w:highlight w:val="none"/>
          <w:lang w:eastAsia="zh-CN"/>
          <w14:textFill>
            <w14:solidFill>
              <w14:schemeClr w14:val="tx1"/>
            </w14:solidFill>
          </w14:textFill>
        </w:rPr>
        <w:t>新疆维吾尔自治区公共资源交易中心</w:t>
      </w:r>
      <w:r>
        <w:rPr>
          <w:rFonts w:hint="eastAsia"/>
          <w:color w:val="000000" w:themeColor="text1"/>
          <w:sz w:val="24"/>
          <w:szCs w:val="24"/>
          <w:highlight w:val="none"/>
          <w14:textFill>
            <w14:solidFill>
              <w14:schemeClr w14:val="tx1"/>
            </w14:solidFill>
          </w14:textFill>
        </w:rPr>
        <w:t xml:space="preserve">在三个工作日内对供应商依法提出的询问作出答复。 </w:t>
      </w:r>
    </w:p>
    <w:p w14:paraId="1276470B">
      <w:pPr>
        <w:pStyle w:val="7"/>
        <w:ind w:firstLine="480" w:firstLineChars="200"/>
        <w:jc w:val="left"/>
        <w:rPr>
          <w:rFonts w:hint="eastAsia" w:ascii="宋体" w:hAnsi="宋体" w:eastAsia="宋体" w:cs="宋体"/>
          <w:b w:val="0"/>
          <w:bCs w:val="0"/>
          <w:color w:val="000000" w:themeColor="text1"/>
          <w:sz w:val="24"/>
          <w:szCs w:val="24"/>
          <w:highlight w:val="none"/>
          <w:lang w:val="en-US" w:eastAsia="zh-CN" w:bidi="zh-CN"/>
          <w14:textFill>
            <w14:solidFill>
              <w14:schemeClr w14:val="tx1"/>
            </w14:solidFill>
          </w14:textFill>
        </w:rPr>
      </w:pPr>
      <w:bookmarkStart w:id="11" w:name="_Toc200451960"/>
      <w:bookmarkStart w:id="12" w:name="_Toc479757207"/>
      <w:bookmarkStart w:id="13" w:name="_Toc494375079"/>
      <w:bookmarkStart w:id="14" w:name="_Toc16938558"/>
      <w:bookmarkStart w:id="15" w:name="_Toc120614221"/>
      <w:bookmarkStart w:id="16" w:name="_Toc513029242"/>
      <w:bookmarkStart w:id="17" w:name="_Toc20823314"/>
      <w:r>
        <w:rPr>
          <w:rFonts w:hint="eastAsia" w:ascii="宋体" w:hAnsi="宋体" w:eastAsia="宋体" w:cs="宋体"/>
          <w:b w:val="0"/>
          <w:bCs w:val="0"/>
          <w:color w:val="000000" w:themeColor="text1"/>
          <w:sz w:val="24"/>
          <w:szCs w:val="24"/>
          <w:highlight w:val="none"/>
          <w:lang w:val="en-US" w:eastAsia="zh-CN" w:bidi="zh-CN"/>
          <w14:textFill>
            <w14:solidFill>
              <w14:schemeClr w14:val="tx1"/>
            </w14:solidFill>
          </w14:textFill>
        </w:rPr>
        <w:t>32.2 质疑处理</w:t>
      </w:r>
      <w:bookmarkEnd w:id="11"/>
    </w:p>
    <w:p w14:paraId="5FCFBDE5">
      <w:pPr>
        <w:snapToGrid w:val="0"/>
        <w:spacing w:line="48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32.2</w:t>
      </w:r>
      <w:r>
        <w:rPr>
          <w:rFonts w:hint="eastAsia" w:ascii="宋体" w:hAnsi="宋体"/>
          <w:color w:val="000000" w:themeColor="text1"/>
          <w:sz w:val="24"/>
          <w:szCs w:val="24"/>
          <w:highlight w:val="none"/>
          <w14:textFill>
            <w14:solidFill>
              <w14:schemeClr w14:val="tx1"/>
            </w14:solidFill>
          </w14:textFill>
        </w:rPr>
        <w:t>.1 提出质疑的供应商应当是参与所质疑项目采购活动的供应商。潜在供应商依法获取其可质疑的采购文件的，可以对采购文件提出质疑。</w:t>
      </w:r>
    </w:p>
    <w:p w14:paraId="201C6426">
      <w:pPr>
        <w:snapToGrid w:val="0"/>
        <w:spacing w:line="48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32.2</w:t>
      </w:r>
      <w:r>
        <w:rPr>
          <w:rFonts w:hint="eastAsia" w:ascii="宋体" w:hAnsi="宋体"/>
          <w:color w:val="000000" w:themeColor="text1"/>
          <w:sz w:val="24"/>
          <w:szCs w:val="24"/>
          <w:highlight w:val="none"/>
          <w14:textFill>
            <w14:solidFill>
              <w14:schemeClr w14:val="tx1"/>
            </w14:solidFill>
          </w14:textFill>
        </w:rPr>
        <w:t>.2供应商认为采购文件、采购过程和采购结果使自己的权益受到损害的，可以在知道或应知其权益受到损害之日起七个工作日内，以书面形式向交易中心及采购人提出质疑。上述应知其权益受到损害之日，是指：</w:t>
      </w:r>
    </w:p>
    <w:p w14:paraId="30EEF030">
      <w:pPr>
        <w:snapToGrid w:val="0"/>
        <w:spacing w:line="480" w:lineRule="exact"/>
        <w:ind w:firstLine="480" w:firstLineChars="200"/>
        <w:rPr>
          <w:rFonts w:hint="eastAsia"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32.2</w:t>
      </w:r>
      <w:r>
        <w:rPr>
          <w:rFonts w:hint="eastAsia" w:ascii="宋体" w:hAnsi="宋体"/>
          <w:color w:val="000000" w:themeColor="text1"/>
          <w:sz w:val="24"/>
          <w:szCs w:val="24"/>
          <w:highlight w:val="none"/>
          <w14:textFill>
            <w14:solidFill>
              <w14:schemeClr w14:val="tx1"/>
            </w14:solidFill>
          </w14:textFill>
        </w:rPr>
        <w:t>.2.1</w:t>
      </w:r>
      <w:r>
        <w:rPr>
          <w:rFonts w:hint="eastAsia" w:hAnsi="宋体" w:cs="宋体"/>
          <w:color w:val="000000" w:themeColor="text1"/>
          <w:kern w:val="0"/>
          <w:sz w:val="24"/>
          <w:szCs w:val="24"/>
          <w:highlight w:val="none"/>
          <w14:textFill>
            <w14:solidFill>
              <w14:schemeClr w14:val="tx1"/>
            </w14:solidFill>
          </w14:textFill>
        </w:rPr>
        <w:t>对可以质疑的采购文件提出质疑的，为收到采购文件之日或者采购文件公告期限届满之日；</w:t>
      </w:r>
    </w:p>
    <w:p w14:paraId="026EF70F">
      <w:pPr>
        <w:snapToGrid w:val="0"/>
        <w:spacing w:line="480" w:lineRule="exact"/>
        <w:ind w:firstLine="480" w:firstLineChars="200"/>
        <w:rPr>
          <w:rFonts w:hint="eastAsia"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32.2</w:t>
      </w:r>
      <w:r>
        <w:rPr>
          <w:rFonts w:hint="eastAsia" w:ascii="宋体" w:hAnsi="宋体"/>
          <w:color w:val="000000" w:themeColor="text1"/>
          <w:sz w:val="24"/>
          <w:szCs w:val="24"/>
          <w:highlight w:val="none"/>
          <w14:textFill>
            <w14:solidFill>
              <w14:schemeClr w14:val="tx1"/>
            </w14:solidFill>
          </w14:textFill>
        </w:rPr>
        <w:t>.2.2</w:t>
      </w:r>
      <w:r>
        <w:rPr>
          <w:rFonts w:hint="eastAsia" w:hAnsi="宋体" w:cs="宋体"/>
          <w:color w:val="000000" w:themeColor="text1"/>
          <w:kern w:val="0"/>
          <w:sz w:val="24"/>
          <w:szCs w:val="24"/>
          <w:highlight w:val="none"/>
          <w14:textFill>
            <w14:solidFill>
              <w14:schemeClr w14:val="tx1"/>
            </w14:solidFill>
          </w14:textFill>
        </w:rPr>
        <w:t>对采购过程提出质疑的，为各采购程序环节结束之日；</w:t>
      </w:r>
    </w:p>
    <w:p w14:paraId="0DC99075">
      <w:pPr>
        <w:snapToGrid w:val="0"/>
        <w:spacing w:line="480" w:lineRule="exact"/>
        <w:ind w:firstLine="480" w:firstLineChars="200"/>
        <w:rPr>
          <w:rFonts w:hint="eastAsia" w:hAnsi="宋体" w:cs="宋体"/>
          <w:color w:val="000000" w:themeColor="text1"/>
          <w:kern w:val="0"/>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32.2</w:t>
      </w:r>
      <w:r>
        <w:rPr>
          <w:rFonts w:hint="eastAsia" w:ascii="宋体" w:hAnsi="宋体"/>
          <w:color w:val="000000" w:themeColor="text1"/>
          <w:sz w:val="24"/>
          <w:szCs w:val="24"/>
          <w:highlight w:val="none"/>
          <w14:textFill>
            <w14:solidFill>
              <w14:schemeClr w14:val="tx1"/>
            </w14:solidFill>
          </w14:textFill>
        </w:rPr>
        <w:t>.2.3</w:t>
      </w:r>
      <w:r>
        <w:rPr>
          <w:rFonts w:hint="eastAsia" w:hAnsi="宋体" w:cs="宋体"/>
          <w:color w:val="000000" w:themeColor="text1"/>
          <w:kern w:val="0"/>
          <w:sz w:val="24"/>
          <w:szCs w:val="24"/>
          <w:highlight w:val="none"/>
          <w14:textFill>
            <w14:solidFill>
              <w14:schemeClr w14:val="tx1"/>
            </w14:solidFill>
          </w14:textFill>
        </w:rPr>
        <w:t>对中标或者成交结果提出质疑的，为中标或者成交结果公告期限届满之日。</w:t>
      </w:r>
    </w:p>
    <w:p w14:paraId="7FCDD370">
      <w:pPr>
        <w:snapToGrid w:val="0"/>
        <w:spacing w:line="480" w:lineRule="exact"/>
        <w:ind w:firstLine="480" w:firstLineChars="200"/>
        <w:rPr>
          <w:rFonts w:hAnsi="宋体" w:cs="宋体"/>
          <w:color w:val="000000" w:themeColor="text1"/>
          <w:kern w:val="0"/>
          <w:sz w:val="24"/>
          <w:szCs w:val="24"/>
          <w:highlight w:val="none"/>
          <w14:textFill>
            <w14:solidFill>
              <w14:schemeClr w14:val="tx1"/>
            </w14:solidFill>
          </w14:textFill>
        </w:rPr>
      </w:pPr>
      <w:r>
        <w:rPr>
          <w:rFonts w:hint="eastAsia" w:hAnsi="宋体" w:cs="宋体"/>
          <w:color w:val="000000" w:themeColor="text1"/>
          <w:kern w:val="0"/>
          <w:sz w:val="24"/>
          <w:szCs w:val="24"/>
          <w:highlight w:val="none"/>
          <w14:textFill>
            <w14:solidFill>
              <w14:schemeClr w14:val="tx1"/>
            </w14:solidFill>
          </w14:textFill>
        </w:rPr>
        <w:t>供应商应当在法定质疑期内一次性提出针对同一采购程序环节的质疑。供应商如在法定期限内对同一采购程序环节提出多次质疑的，</w:t>
      </w:r>
      <w:r>
        <w:rPr>
          <w:rFonts w:hint="eastAsia" w:hAnsi="宋体" w:cs="宋体"/>
          <w:b/>
          <w:color w:val="000000" w:themeColor="text1"/>
          <w:kern w:val="0"/>
          <w:sz w:val="24"/>
          <w:szCs w:val="24"/>
          <w:highlight w:val="none"/>
          <w14:textFill>
            <w14:solidFill>
              <w14:schemeClr w14:val="tx1"/>
            </w14:solidFill>
          </w14:textFill>
        </w:rPr>
        <w:t>交易中心、采购人将只对供应商第一次质疑作出答复。</w:t>
      </w:r>
    </w:p>
    <w:p w14:paraId="2A9C81DE">
      <w:pPr>
        <w:snapToGrid w:val="0"/>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32.2</w:t>
      </w:r>
      <w:r>
        <w:rPr>
          <w:rFonts w:hint="eastAsia" w:ascii="宋体" w:hAnsi="宋体"/>
          <w:color w:val="000000" w:themeColor="text1"/>
          <w:sz w:val="24"/>
          <w:szCs w:val="24"/>
          <w:highlight w:val="none"/>
          <w14:textFill>
            <w14:solidFill>
              <w14:schemeClr w14:val="tx1"/>
            </w14:solidFill>
          </w14:textFill>
        </w:rPr>
        <w:t>.3质疑函必须按照本</w:t>
      </w:r>
      <w:r>
        <w:rPr>
          <w:rFonts w:hint="eastAsia" w:ascii="宋体" w:hAnsi="宋体"/>
          <w:color w:val="000000" w:themeColor="text1"/>
          <w:sz w:val="24"/>
          <w:szCs w:val="24"/>
          <w:highlight w:val="none"/>
          <w:lang w:val="en-US" w:eastAsia="zh-CN"/>
          <w14:textFill>
            <w14:solidFill>
              <w14:schemeClr w14:val="tx1"/>
            </w14:solidFill>
          </w14:textFill>
        </w:rPr>
        <w:t>磋商</w:t>
      </w:r>
      <w:r>
        <w:rPr>
          <w:rFonts w:hint="eastAsia" w:ascii="宋体" w:hAnsi="宋体"/>
          <w:color w:val="000000" w:themeColor="text1"/>
          <w:sz w:val="24"/>
          <w:szCs w:val="24"/>
          <w:highlight w:val="none"/>
          <w14:textFill>
            <w14:solidFill>
              <w14:schemeClr w14:val="tx1"/>
            </w14:solidFill>
          </w14:textFill>
        </w:rPr>
        <w:t>文件中《质疑函范本》要求的格式</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内容</w:t>
      </w:r>
      <w:r>
        <w:rPr>
          <w:rFonts w:hint="eastAsia" w:ascii="宋体" w:hAnsi="宋体"/>
          <w:color w:val="000000" w:themeColor="text1"/>
          <w:sz w:val="24"/>
          <w:szCs w:val="24"/>
          <w:highlight w:val="none"/>
          <w:lang w:val="en-US" w:eastAsia="zh-CN"/>
          <w14:textFill>
            <w14:solidFill>
              <w14:schemeClr w14:val="tx1"/>
            </w14:solidFill>
          </w14:textFill>
        </w:rPr>
        <w:t>和要求</w:t>
      </w:r>
      <w:r>
        <w:rPr>
          <w:rFonts w:hint="eastAsia" w:ascii="宋体" w:hAnsi="宋体"/>
          <w:color w:val="000000" w:themeColor="text1"/>
          <w:sz w:val="24"/>
          <w:szCs w:val="24"/>
          <w:highlight w:val="none"/>
          <w14:textFill>
            <w14:solidFill>
              <w14:schemeClr w14:val="tx1"/>
            </w14:solidFill>
          </w14:textFill>
        </w:rPr>
        <w:t>进行填写。供应商如组成联合体参加投标，则《质疑函范本》中要求签字、盖章、加盖公章之处，联合体各方均须按要求签字、</w:t>
      </w:r>
      <w:r>
        <w:rPr>
          <w:rFonts w:hint="eastAsia" w:ascii="宋体" w:hAnsi="宋体" w:eastAsia="宋体" w:cs="宋体"/>
          <w:color w:val="000000" w:themeColor="text1"/>
          <w:sz w:val="24"/>
          <w:szCs w:val="24"/>
          <w:highlight w:val="none"/>
          <w14:textFill>
            <w14:solidFill>
              <w14:schemeClr w14:val="tx1"/>
            </w14:solidFill>
          </w14:textFill>
        </w:rPr>
        <w:t>盖章、加盖公章。</w:t>
      </w:r>
    </w:p>
    <w:p w14:paraId="39FA45A9">
      <w:pPr>
        <w:snapToGrid w:val="0"/>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32.2</w:t>
      </w:r>
      <w:r>
        <w:rPr>
          <w:rFonts w:hint="eastAsia" w:ascii="宋体" w:hAnsi="宋体" w:eastAsia="宋体" w:cs="宋体"/>
          <w:color w:val="000000" w:themeColor="text1"/>
          <w:sz w:val="24"/>
          <w:szCs w:val="24"/>
          <w:highlight w:val="none"/>
          <w14:textFill>
            <w14:solidFill>
              <w14:schemeClr w14:val="tx1"/>
            </w14:solidFill>
          </w14:textFill>
        </w:rPr>
        <w:t>.4 交易中心及采购人只接收以纸质原件形式送达的质疑。</w:t>
      </w:r>
    </w:p>
    <w:p w14:paraId="584272C0">
      <w:pPr>
        <w:snapToGrid w:val="0"/>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质疑接收人：</w:t>
      </w:r>
      <w:r>
        <w:rPr>
          <w:rFonts w:hint="eastAsia" w:ascii="宋体" w:hAnsi="宋体" w:eastAsia="宋体" w:cs="宋体"/>
          <w:color w:val="000000" w:themeColor="text1"/>
          <w:sz w:val="24"/>
          <w:szCs w:val="24"/>
          <w:highlight w:val="none"/>
          <w:lang w:val="en-US" w:eastAsia="zh-CN"/>
          <w14:textFill>
            <w14:solidFill>
              <w14:schemeClr w14:val="tx1"/>
            </w14:solidFill>
          </w14:textFill>
        </w:rPr>
        <w:t>新疆维吾尔自治区</w:t>
      </w:r>
      <w:r>
        <w:rPr>
          <w:rFonts w:hint="eastAsia" w:ascii="宋体" w:hAnsi="宋体" w:eastAsia="宋体" w:cs="宋体"/>
          <w:color w:val="000000" w:themeColor="text1"/>
          <w:sz w:val="24"/>
          <w:szCs w:val="24"/>
          <w:highlight w:val="none"/>
          <w14:textFill>
            <w14:solidFill>
              <w14:schemeClr w14:val="tx1"/>
            </w14:solidFill>
          </w14:textFill>
        </w:rPr>
        <w:t>公共资源交易中心 内控监督部</w:t>
      </w:r>
    </w:p>
    <w:p w14:paraId="4A12470D">
      <w:pPr>
        <w:snapToGrid w:val="0"/>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联系地址：乌鲁木齐市</w:t>
      </w:r>
      <w:r>
        <w:rPr>
          <w:rFonts w:hint="eastAsia" w:ascii="宋体" w:hAnsi="宋体" w:eastAsia="宋体" w:cs="宋体"/>
          <w:color w:val="000000" w:themeColor="text1"/>
          <w:sz w:val="24"/>
          <w:szCs w:val="24"/>
          <w:highlight w:val="none"/>
          <w:lang w:val="en-US" w:eastAsia="zh-CN"/>
          <w14:textFill>
            <w14:solidFill>
              <w14:schemeClr w14:val="tx1"/>
            </w14:solidFill>
          </w14:textFill>
        </w:rPr>
        <w:t>水磨沟区</w:t>
      </w:r>
      <w:r>
        <w:rPr>
          <w:rFonts w:hint="eastAsia" w:ascii="宋体" w:hAnsi="宋体" w:eastAsia="宋体" w:cs="宋体"/>
          <w:color w:val="000000" w:themeColor="text1"/>
          <w:sz w:val="24"/>
          <w:szCs w:val="24"/>
          <w:highlight w:val="none"/>
          <w14:textFill>
            <w14:solidFill>
              <w14:schemeClr w14:val="tx1"/>
            </w14:solidFill>
          </w14:textFill>
        </w:rPr>
        <w:t>准格尔街299号</w:t>
      </w:r>
      <w:r>
        <w:rPr>
          <w:rFonts w:hint="eastAsia" w:ascii="宋体" w:hAnsi="宋体" w:eastAsia="宋体" w:cs="宋体"/>
          <w:color w:val="000000" w:themeColor="text1"/>
          <w:sz w:val="24"/>
          <w:szCs w:val="24"/>
          <w:highlight w:val="none"/>
          <w:lang w:val="en-US" w:eastAsia="zh-CN"/>
          <w14:textFill>
            <w14:solidFill>
              <w14:schemeClr w14:val="tx1"/>
            </w14:solidFill>
          </w14:textFill>
        </w:rPr>
        <w:t>益民大厦</w:t>
      </w:r>
      <w:r>
        <w:rPr>
          <w:rFonts w:hint="eastAsia" w:ascii="宋体" w:hAnsi="宋体" w:eastAsia="宋体" w:cs="宋体"/>
          <w:color w:val="000000" w:themeColor="text1"/>
          <w:sz w:val="24"/>
          <w:szCs w:val="24"/>
          <w:highlight w:val="none"/>
          <w14:textFill>
            <w14:solidFill>
              <w14:schemeClr w14:val="tx1"/>
            </w14:solidFill>
          </w14:textFill>
        </w:rPr>
        <w:t>A417</w:t>
      </w:r>
    </w:p>
    <w:p w14:paraId="244D33AB">
      <w:pPr>
        <w:snapToGrid w:val="0"/>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联系电话：0991-3551778。 </w:t>
      </w:r>
    </w:p>
    <w:p w14:paraId="5167A7F3">
      <w:pPr>
        <w:snapToGrid w:val="0"/>
        <w:spacing w:line="48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32.2</w:t>
      </w:r>
      <w:r>
        <w:rPr>
          <w:rFonts w:hint="eastAsia" w:ascii="宋体" w:hAnsi="宋体"/>
          <w:color w:val="000000" w:themeColor="text1"/>
          <w:sz w:val="24"/>
          <w:szCs w:val="24"/>
          <w:highlight w:val="none"/>
          <w14:textFill>
            <w14:solidFill>
              <w14:schemeClr w14:val="tx1"/>
            </w14:solidFill>
          </w14:textFill>
        </w:rPr>
        <w:t>.5 以下情形的质疑不予受理</w:t>
      </w:r>
    </w:p>
    <w:p w14:paraId="1E8D5B01">
      <w:pPr>
        <w:snapToGrid w:val="0"/>
        <w:spacing w:line="48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32.2</w:t>
      </w:r>
      <w:r>
        <w:rPr>
          <w:rFonts w:hint="eastAsia" w:ascii="宋体" w:hAnsi="宋体"/>
          <w:color w:val="000000" w:themeColor="text1"/>
          <w:sz w:val="24"/>
          <w:szCs w:val="24"/>
          <w:highlight w:val="none"/>
          <w14:textFill>
            <w14:solidFill>
              <w14:schemeClr w14:val="tx1"/>
            </w14:solidFill>
          </w14:textFill>
        </w:rPr>
        <w:t>.5.1 内容不符合《政府采购质疑和投诉办法》第十二条规定的质疑。</w:t>
      </w:r>
    </w:p>
    <w:p w14:paraId="0E8F8A69">
      <w:pPr>
        <w:snapToGrid w:val="0"/>
        <w:spacing w:line="48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32.2</w:t>
      </w:r>
      <w:r>
        <w:rPr>
          <w:rFonts w:hint="eastAsia" w:ascii="宋体" w:hAnsi="宋体"/>
          <w:color w:val="000000" w:themeColor="text1"/>
          <w:sz w:val="24"/>
          <w:szCs w:val="24"/>
          <w:highlight w:val="none"/>
          <w14:textFill>
            <w14:solidFill>
              <w14:schemeClr w14:val="tx1"/>
            </w14:solidFill>
          </w14:textFill>
        </w:rPr>
        <w:t>.5.2 超出政府采购法定期限的质疑。</w:t>
      </w:r>
    </w:p>
    <w:p w14:paraId="543C1CF9">
      <w:pPr>
        <w:snapToGrid w:val="0"/>
        <w:spacing w:line="48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32.2</w:t>
      </w:r>
      <w:r>
        <w:rPr>
          <w:rFonts w:hint="eastAsia" w:ascii="宋体" w:hAnsi="宋体"/>
          <w:color w:val="000000" w:themeColor="text1"/>
          <w:sz w:val="24"/>
          <w:szCs w:val="24"/>
          <w:highlight w:val="none"/>
          <w14:textFill>
            <w14:solidFill>
              <w14:schemeClr w14:val="tx1"/>
            </w14:solidFill>
          </w14:textFill>
        </w:rPr>
        <w:t>.5.3 以传真、电子邮件等方式递交的非原件形式的质疑。</w:t>
      </w:r>
    </w:p>
    <w:p w14:paraId="2688EDF6">
      <w:pPr>
        <w:snapToGrid w:val="0"/>
        <w:spacing w:line="480" w:lineRule="exact"/>
        <w:ind w:firstLine="480" w:firstLineChars="2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32.2</w:t>
      </w:r>
      <w:r>
        <w:rPr>
          <w:rFonts w:hint="eastAsia" w:ascii="宋体" w:hAnsi="宋体"/>
          <w:color w:val="000000" w:themeColor="text1"/>
          <w:sz w:val="24"/>
          <w:szCs w:val="24"/>
          <w:highlight w:val="none"/>
          <w14:textFill>
            <w14:solidFill>
              <w14:schemeClr w14:val="tx1"/>
            </w14:solidFill>
          </w14:textFill>
        </w:rPr>
        <w:t>.5.4 未参加投标活动的供应商或在投标活动中自身权益未受到损害的供</w:t>
      </w:r>
      <w:r>
        <w:rPr>
          <w:rFonts w:hint="eastAsia" w:ascii="宋体" w:hAnsi="宋体" w:eastAsia="宋体" w:cs="Times New Roman"/>
          <w:color w:val="000000" w:themeColor="text1"/>
          <w:sz w:val="24"/>
          <w:szCs w:val="24"/>
          <w:highlight w:val="none"/>
          <w14:textFill>
            <w14:solidFill>
              <w14:schemeClr w14:val="tx1"/>
            </w14:solidFill>
          </w14:textFill>
        </w:rPr>
        <w:t>应商所提出的质疑。</w:t>
      </w:r>
    </w:p>
    <w:p w14:paraId="21C9252C">
      <w:pPr>
        <w:snapToGrid w:val="0"/>
        <w:spacing w:line="480" w:lineRule="exact"/>
        <w:ind w:firstLine="480" w:firstLineChars="2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cs="Times New Roman"/>
          <w:color w:val="000000" w:themeColor="text1"/>
          <w:sz w:val="24"/>
          <w:szCs w:val="24"/>
          <w:highlight w:val="none"/>
          <w:lang w:eastAsia="zh-CN"/>
          <w14:textFill>
            <w14:solidFill>
              <w14:schemeClr w14:val="tx1"/>
            </w14:solidFill>
          </w14:textFill>
        </w:rPr>
        <w:t>32.2</w:t>
      </w:r>
      <w:r>
        <w:rPr>
          <w:rFonts w:hint="eastAsia" w:ascii="宋体" w:hAnsi="宋体" w:eastAsia="宋体" w:cs="Times New Roman"/>
          <w:color w:val="000000" w:themeColor="text1"/>
          <w:sz w:val="24"/>
          <w:szCs w:val="24"/>
          <w:highlight w:val="none"/>
          <w14:textFill>
            <w14:solidFill>
              <w14:schemeClr w14:val="tx1"/>
            </w14:solidFill>
          </w14:textFill>
        </w:rPr>
        <w:t>.5.5供应商组成联合体参加投标，联合体中任何一方或多方未按要求签字、盖章、加盖公章的质疑。</w:t>
      </w:r>
    </w:p>
    <w:p w14:paraId="7922E889">
      <w:pPr>
        <w:snapToGrid w:val="0"/>
        <w:spacing w:line="48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32.2</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.5.</w:t>
      </w:r>
      <w:r>
        <w:rPr>
          <w:rFonts w:hint="eastAsia" w:eastAsia="宋体" w:cs="Times New Roman"/>
          <w:color w:val="000000" w:themeColor="text1"/>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sz w:val="24"/>
          <w:szCs w:val="24"/>
          <w:highlight w:val="none"/>
          <w14:textFill>
            <w14:solidFill>
              <w14:schemeClr w14:val="tx1"/>
            </w14:solidFill>
          </w14:textFill>
        </w:rPr>
        <w:t>所</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质疑</w:t>
      </w:r>
      <w:r>
        <w:rPr>
          <w:rFonts w:hint="eastAsia" w:ascii="宋体" w:hAnsi="宋体" w:eastAsia="宋体" w:cs="Times New Roman"/>
          <w:color w:val="000000" w:themeColor="text1"/>
          <w:sz w:val="24"/>
          <w:szCs w:val="24"/>
          <w:highlight w:val="none"/>
          <w14:textFill>
            <w14:solidFill>
              <w14:schemeClr w14:val="tx1"/>
            </w14:solidFill>
          </w14:textFill>
        </w:rPr>
        <w:t>事项已进行处理，或正在行政复议、仲裁、诉讼、投诉等其他程序的</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p>
    <w:p w14:paraId="41EAA6E9">
      <w:pPr>
        <w:snapToGrid w:val="0"/>
        <w:spacing w:line="480" w:lineRule="exact"/>
        <w:ind w:firstLine="480" w:firstLineChars="200"/>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32.2</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.5</w:t>
      </w:r>
      <w:r>
        <w:rPr>
          <w:rFonts w:hint="eastAsia" w:eastAsia="宋体" w:cs="Times New Roman"/>
          <w:color w:val="000000" w:themeColor="text1"/>
          <w:sz w:val="24"/>
          <w:szCs w:val="24"/>
          <w:highlight w:val="none"/>
          <w:lang w:val="en-US" w:eastAsia="zh-CN"/>
          <w14:textFill>
            <w14:solidFill>
              <w14:schemeClr w14:val="tx1"/>
            </w14:solidFill>
          </w14:textFill>
        </w:rPr>
        <w:t>.7</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不属于本中心管辖范围的质疑。</w:t>
      </w:r>
    </w:p>
    <w:p w14:paraId="1838CF42">
      <w:pPr>
        <w:snapToGrid w:val="0"/>
        <w:spacing w:line="480" w:lineRule="exact"/>
        <w:ind w:firstLine="468" w:firstLineChars="195"/>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32.2</w:t>
      </w:r>
      <w:r>
        <w:rPr>
          <w:rFonts w:hint="eastAsia" w:ascii="宋体" w:hAnsi="宋体"/>
          <w:color w:val="000000" w:themeColor="text1"/>
          <w:sz w:val="24"/>
          <w:szCs w:val="24"/>
          <w:highlight w:val="none"/>
          <w14:textFill>
            <w14:solidFill>
              <w14:schemeClr w14:val="tx1"/>
            </w14:solidFill>
          </w14:textFill>
        </w:rPr>
        <w:t xml:space="preserve">.6  </w:t>
      </w:r>
      <w:r>
        <w:rPr>
          <w:rFonts w:hint="eastAsia" w:ascii="宋体" w:hAnsi="宋体"/>
          <w:b/>
          <w:color w:val="000000" w:themeColor="text1"/>
          <w:sz w:val="24"/>
          <w:szCs w:val="24"/>
          <w:highlight w:val="none"/>
          <w14:textFill>
            <w14:solidFill>
              <w14:schemeClr w14:val="tx1"/>
            </w14:solidFill>
          </w14:textFill>
        </w:rPr>
        <w:t>供应商提出书面质疑必须有理、有据，不得捏造事实、提供虚假材料进行恶意质疑。否则，一经查实，交易中心有权依据政府采购的有关规定，报请政府采购监管部门对该供应商进行相应的行政处罚和记录该供应商的失信信息。</w:t>
      </w:r>
    </w:p>
    <w:bookmarkEnd w:id="12"/>
    <w:bookmarkEnd w:id="13"/>
    <w:bookmarkEnd w:id="14"/>
    <w:bookmarkEnd w:id="15"/>
    <w:bookmarkEnd w:id="16"/>
    <w:bookmarkEnd w:id="17"/>
    <w:p w14:paraId="2F29CB70">
      <w:pPr>
        <w:rPr>
          <w:color w:val="000000" w:themeColor="text1"/>
          <w:highlight w:val="none"/>
          <w14:textFill>
            <w14:solidFill>
              <w14:schemeClr w14:val="tx1"/>
            </w14:solidFill>
          </w14:textFill>
        </w:rPr>
      </w:pPr>
    </w:p>
    <w:p w14:paraId="0B7632A8">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32.3 </w:t>
      </w:r>
      <w:r>
        <w:rPr>
          <w:rFonts w:hint="eastAsia"/>
          <w:color w:val="000000" w:themeColor="text1"/>
          <w:sz w:val="24"/>
          <w:szCs w:val="24"/>
          <w:highlight w:val="none"/>
          <w14:textFill>
            <w14:solidFill>
              <w14:schemeClr w14:val="tx1"/>
            </w14:solidFill>
          </w14:textFill>
        </w:rPr>
        <w:t xml:space="preserve">投诉 </w:t>
      </w:r>
    </w:p>
    <w:p w14:paraId="2DF60DFF">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32.3.1 </w:t>
      </w:r>
      <w:r>
        <w:rPr>
          <w:rFonts w:hint="eastAsia"/>
          <w:color w:val="000000" w:themeColor="text1"/>
          <w:sz w:val="24"/>
          <w:szCs w:val="24"/>
          <w:highlight w:val="none"/>
          <w14:textFill>
            <w14:solidFill>
              <w14:schemeClr w14:val="tx1"/>
            </w14:solidFill>
          </w14:textFill>
        </w:rPr>
        <w:t>质疑供应商对</w:t>
      </w:r>
      <w:r>
        <w:rPr>
          <w:rFonts w:hint="eastAsia"/>
          <w:color w:val="000000" w:themeColor="text1"/>
          <w:sz w:val="24"/>
          <w:szCs w:val="24"/>
          <w:highlight w:val="none"/>
          <w:lang w:eastAsia="zh-CN"/>
          <w14:textFill>
            <w14:solidFill>
              <w14:schemeClr w14:val="tx1"/>
            </w14:solidFill>
          </w14:textFill>
        </w:rPr>
        <w:t>新疆维吾尔自治区公共资源交易中心</w:t>
      </w:r>
      <w:r>
        <w:rPr>
          <w:rFonts w:hint="eastAsia"/>
          <w:color w:val="000000" w:themeColor="text1"/>
          <w:sz w:val="24"/>
          <w:szCs w:val="24"/>
          <w:highlight w:val="none"/>
          <w14:textFill>
            <w14:solidFill>
              <w14:schemeClr w14:val="tx1"/>
            </w14:solidFill>
          </w14:textFill>
        </w:rPr>
        <w:t>的答复不满意，或者</w:t>
      </w:r>
      <w:r>
        <w:rPr>
          <w:rFonts w:hint="eastAsia"/>
          <w:color w:val="000000" w:themeColor="text1"/>
          <w:sz w:val="24"/>
          <w:szCs w:val="24"/>
          <w:highlight w:val="none"/>
          <w:lang w:eastAsia="zh-CN"/>
          <w14:textFill>
            <w14:solidFill>
              <w14:schemeClr w14:val="tx1"/>
            </w14:solidFill>
          </w14:textFill>
        </w:rPr>
        <w:t>新疆维吾尔自治区公共资源交易中心</w:t>
      </w:r>
      <w:r>
        <w:rPr>
          <w:rFonts w:hint="eastAsia"/>
          <w:color w:val="000000" w:themeColor="text1"/>
          <w:sz w:val="24"/>
          <w:szCs w:val="24"/>
          <w:highlight w:val="none"/>
          <w14:textFill>
            <w14:solidFill>
              <w14:schemeClr w14:val="tx1"/>
            </w14:solidFill>
          </w14:textFill>
        </w:rPr>
        <w:t xml:space="preserve">未在规定时间内作出答复的，可以在答复期满后十五个工作日内向同级财政部门提起投诉。 </w:t>
      </w:r>
    </w:p>
    <w:p w14:paraId="2C0AEF75">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32.3.2 </w:t>
      </w:r>
      <w:r>
        <w:rPr>
          <w:rFonts w:hint="eastAsia"/>
          <w:color w:val="000000" w:themeColor="text1"/>
          <w:sz w:val="24"/>
          <w:szCs w:val="24"/>
          <w:highlight w:val="none"/>
          <w14:textFill>
            <w14:solidFill>
              <w14:schemeClr w14:val="tx1"/>
            </w14:solidFill>
          </w14:textFill>
        </w:rPr>
        <w:t xml:space="preserve">投诉人在全国范围12个月内三次以上投诉查无实据的，由财政部门列入不良行为记录名单。 </w:t>
      </w:r>
    </w:p>
    <w:p w14:paraId="66FFCD2C">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32.3.3 </w:t>
      </w:r>
      <w:r>
        <w:rPr>
          <w:rFonts w:hint="eastAsia"/>
          <w:color w:val="000000" w:themeColor="text1"/>
          <w:sz w:val="24"/>
          <w:szCs w:val="24"/>
          <w:highlight w:val="none"/>
          <w14:textFill>
            <w14:solidFill>
              <w14:schemeClr w14:val="tx1"/>
            </w14:solidFill>
          </w14:textFill>
        </w:rPr>
        <w:t xml:space="preserve">投诉人有下列行为之一的，属于虚假、恶意投诉，由财政部门列入不良行为记录名单，禁止其1至3年内参加政府采购活动： </w:t>
      </w:r>
    </w:p>
    <w:p w14:paraId="64F94B16">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32.3.3.1 </w:t>
      </w:r>
      <w:r>
        <w:rPr>
          <w:rFonts w:hint="eastAsia"/>
          <w:color w:val="000000" w:themeColor="text1"/>
          <w:sz w:val="24"/>
          <w:szCs w:val="24"/>
          <w:highlight w:val="none"/>
          <w14:textFill>
            <w14:solidFill>
              <w14:schemeClr w14:val="tx1"/>
            </w14:solidFill>
          </w14:textFill>
        </w:rPr>
        <w:t xml:space="preserve">捏造事实； </w:t>
      </w:r>
    </w:p>
    <w:p w14:paraId="4445B4E5">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32.3.3.2 </w:t>
      </w:r>
      <w:r>
        <w:rPr>
          <w:rFonts w:hint="eastAsia"/>
          <w:color w:val="000000" w:themeColor="text1"/>
          <w:sz w:val="24"/>
          <w:szCs w:val="24"/>
          <w:highlight w:val="none"/>
          <w14:textFill>
            <w14:solidFill>
              <w14:schemeClr w14:val="tx1"/>
            </w14:solidFill>
          </w14:textFill>
        </w:rPr>
        <w:t xml:space="preserve">提供虚假材料； </w:t>
      </w:r>
    </w:p>
    <w:p w14:paraId="3E171FA7">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32.3.3.3 </w:t>
      </w:r>
      <w:r>
        <w:rPr>
          <w:rFonts w:hint="eastAsia"/>
          <w:color w:val="000000" w:themeColor="text1"/>
          <w:sz w:val="24"/>
          <w:szCs w:val="24"/>
          <w:highlight w:val="none"/>
          <w14:textFill>
            <w14:solidFill>
              <w14:schemeClr w14:val="tx1"/>
            </w14:solidFill>
          </w14:textFill>
        </w:rPr>
        <w:t xml:space="preserve">以非法手段取得证明材料。证据来源的合法性存在明显疑问，投诉人无法证明其取得方式合法的，视为以非法手段取得证明材料。 </w:t>
      </w:r>
    </w:p>
    <w:p w14:paraId="280561D0">
      <w:pPr>
        <w:spacing w:line="440" w:lineRule="exact"/>
        <w:ind w:firstLine="482" w:firstLineChars="200"/>
        <w:rPr>
          <w:rFonts w:hint="eastAsia"/>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lang w:val="en-US"/>
          <w14:textFill>
            <w14:solidFill>
              <w14:schemeClr w14:val="tx1"/>
            </w14:solidFill>
          </w14:textFill>
        </w:rPr>
        <w:t xml:space="preserve">33 </w:t>
      </w:r>
      <w:r>
        <w:rPr>
          <w:rFonts w:hint="eastAsia"/>
          <w:b/>
          <w:bCs/>
          <w:color w:val="000000" w:themeColor="text1"/>
          <w:sz w:val="24"/>
          <w:szCs w:val="24"/>
          <w:highlight w:val="none"/>
          <w14:textFill>
            <w14:solidFill>
              <w14:schemeClr w14:val="tx1"/>
            </w14:solidFill>
          </w14:textFill>
        </w:rPr>
        <w:t>特别说明</w:t>
      </w:r>
      <w:r>
        <w:rPr>
          <w:rFonts w:hint="eastAsia"/>
          <w:color w:val="000000" w:themeColor="text1"/>
          <w:sz w:val="24"/>
          <w:szCs w:val="24"/>
          <w:highlight w:val="none"/>
          <w14:textFill>
            <w14:solidFill>
              <w14:schemeClr w14:val="tx1"/>
            </w14:solidFill>
          </w14:textFill>
        </w:rPr>
        <w:t xml:space="preserve"> </w:t>
      </w:r>
    </w:p>
    <w:p w14:paraId="6FC1A127">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33.1 </w:t>
      </w:r>
      <w:r>
        <w:rPr>
          <w:rFonts w:hint="eastAsia"/>
          <w:color w:val="000000" w:themeColor="text1"/>
          <w:sz w:val="24"/>
          <w:szCs w:val="24"/>
          <w:highlight w:val="none"/>
          <w14:textFill>
            <w14:solidFill>
              <w14:schemeClr w14:val="tx1"/>
            </w14:solidFill>
          </w14:textFill>
        </w:rPr>
        <w:t xml:space="preserve">有下列情形之一的，视为供应商串通投标，其响应无效： </w:t>
      </w:r>
    </w:p>
    <w:p w14:paraId="6CAC963D">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33.1.1 </w:t>
      </w:r>
      <w:r>
        <w:rPr>
          <w:rFonts w:hint="eastAsia"/>
          <w:color w:val="000000" w:themeColor="text1"/>
          <w:sz w:val="24"/>
          <w:szCs w:val="24"/>
          <w:highlight w:val="none"/>
          <w14:textFill>
            <w14:solidFill>
              <w14:schemeClr w14:val="tx1"/>
            </w14:solidFill>
          </w14:textFill>
        </w:rPr>
        <w:t xml:space="preserve">不同供应商的响应文件由同一单位或者个人编制； </w:t>
      </w:r>
    </w:p>
    <w:p w14:paraId="532354B0">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33.1.2 </w:t>
      </w:r>
      <w:r>
        <w:rPr>
          <w:rFonts w:hint="eastAsia"/>
          <w:color w:val="000000" w:themeColor="text1"/>
          <w:sz w:val="24"/>
          <w:szCs w:val="24"/>
          <w:highlight w:val="none"/>
          <w14:textFill>
            <w14:solidFill>
              <w14:schemeClr w14:val="tx1"/>
            </w14:solidFill>
          </w14:textFill>
        </w:rPr>
        <w:t xml:space="preserve">不同供应商委托同一单位或者个人办理投标事宜； </w:t>
      </w:r>
    </w:p>
    <w:p w14:paraId="4D1C5662">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33.1.3 </w:t>
      </w:r>
      <w:r>
        <w:rPr>
          <w:rFonts w:hint="eastAsia"/>
          <w:color w:val="000000" w:themeColor="text1"/>
          <w:sz w:val="24"/>
          <w:szCs w:val="24"/>
          <w:highlight w:val="none"/>
          <w14:textFill>
            <w14:solidFill>
              <w14:schemeClr w14:val="tx1"/>
            </w14:solidFill>
          </w14:textFill>
        </w:rPr>
        <w:t xml:space="preserve">不同供应商的响应文件载明的项目管理成员或者联系人员为同一人； </w:t>
      </w:r>
    </w:p>
    <w:p w14:paraId="32361ABF">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33.1.4 </w:t>
      </w:r>
      <w:r>
        <w:rPr>
          <w:rFonts w:hint="eastAsia"/>
          <w:color w:val="000000" w:themeColor="text1"/>
          <w:sz w:val="24"/>
          <w:szCs w:val="24"/>
          <w:highlight w:val="none"/>
          <w14:textFill>
            <w14:solidFill>
              <w14:schemeClr w14:val="tx1"/>
            </w14:solidFill>
          </w14:textFill>
        </w:rPr>
        <w:t xml:space="preserve">不同供应商的响应文件异常一致或者磋商报价呈规律性差异； </w:t>
      </w:r>
    </w:p>
    <w:p w14:paraId="440EF1E7">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33.1.5 </w:t>
      </w:r>
      <w:r>
        <w:rPr>
          <w:rFonts w:hint="eastAsia"/>
          <w:color w:val="000000" w:themeColor="text1"/>
          <w:sz w:val="24"/>
          <w:szCs w:val="24"/>
          <w:highlight w:val="none"/>
          <w14:textFill>
            <w14:solidFill>
              <w14:schemeClr w14:val="tx1"/>
            </w14:solidFill>
          </w14:textFill>
        </w:rPr>
        <w:t xml:space="preserve">不同供应商的响应文件相互混装； </w:t>
      </w:r>
    </w:p>
    <w:p w14:paraId="52404D5B">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33.1.6 </w:t>
      </w:r>
      <w:r>
        <w:rPr>
          <w:rFonts w:hint="eastAsia"/>
          <w:color w:val="000000" w:themeColor="text1"/>
          <w:sz w:val="24"/>
          <w:szCs w:val="24"/>
          <w:highlight w:val="none"/>
          <w14:textFill>
            <w14:solidFill>
              <w14:schemeClr w14:val="tx1"/>
            </w14:solidFill>
          </w14:textFill>
        </w:rPr>
        <w:t xml:space="preserve">不同供应商的磋商保证金从同一单位或者个人的账户转出。 </w:t>
      </w:r>
    </w:p>
    <w:p w14:paraId="5F9D8DD9">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33.2 </w:t>
      </w:r>
      <w:r>
        <w:rPr>
          <w:rFonts w:hint="eastAsia"/>
          <w:color w:val="000000" w:themeColor="text1"/>
          <w:sz w:val="24"/>
          <w:szCs w:val="24"/>
          <w:highlight w:val="none"/>
          <w14:textFill>
            <w14:solidFill>
              <w14:schemeClr w14:val="tx1"/>
            </w14:solidFill>
          </w14:textFill>
        </w:rPr>
        <w:t>供应商存在下列情况之一的，其响应无效</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 xml:space="preserve"> </w:t>
      </w:r>
    </w:p>
    <w:p w14:paraId="09A0CD6C">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33.2.1 </w:t>
      </w:r>
      <w:r>
        <w:rPr>
          <w:rFonts w:hint="eastAsia"/>
          <w:color w:val="000000" w:themeColor="text1"/>
          <w:sz w:val="24"/>
          <w:szCs w:val="24"/>
          <w:highlight w:val="none"/>
          <w14:textFill>
            <w14:solidFill>
              <w14:schemeClr w14:val="tx1"/>
            </w14:solidFill>
          </w14:textFill>
        </w:rPr>
        <w:t xml:space="preserve">未按照磋商文件的规定提交磋商保证金的； </w:t>
      </w:r>
    </w:p>
    <w:p w14:paraId="16CEC778">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33.2.2 </w:t>
      </w:r>
      <w:r>
        <w:rPr>
          <w:rFonts w:hint="eastAsia"/>
          <w:color w:val="000000" w:themeColor="text1"/>
          <w:sz w:val="24"/>
          <w:szCs w:val="24"/>
          <w:highlight w:val="none"/>
          <w14:textFill>
            <w14:solidFill>
              <w14:schemeClr w14:val="tx1"/>
            </w14:solidFill>
          </w14:textFill>
        </w:rPr>
        <w:t xml:space="preserve">响应文件未按磋商文件要求签署、盖章及响应文件的份数、编制不符合磋商文件要求的； </w:t>
      </w:r>
    </w:p>
    <w:p w14:paraId="59424BEB">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33.2.3 </w:t>
      </w:r>
      <w:r>
        <w:rPr>
          <w:rFonts w:hint="eastAsia"/>
          <w:color w:val="000000" w:themeColor="text1"/>
          <w:sz w:val="24"/>
          <w:szCs w:val="24"/>
          <w:highlight w:val="none"/>
          <w14:textFill>
            <w14:solidFill>
              <w14:schemeClr w14:val="tx1"/>
            </w14:solidFill>
          </w14:textFill>
        </w:rPr>
        <w:t xml:space="preserve">不具备磋商文件中规定的资格要求的； </w:t>
      </w:r>
    </w:p>
    <w:p w14:paraId="4A442341">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33.2.4 </w:t>
      </w:r>
      <w:r>
        <w:rPr>
          <w:rFonts w:hint="eastAsia"/>
          <w:color w:val="000000" w:themeColor="text1"/>
          <w:sz w:val="24"/>
          <w:szCs w:val="24"/>
          <w:highlight w:val="none"/>
          <w14:textFill>
            <w14:solidFill>
              <w14:schemeClr w14:val="tx1"/>
            </w14:solidFill>
          </w14:textFill>
        </w:rPr>
        <w:t xml:space="preserve">报价超过磋商文件中规定的预算金额或者最高限价的； </w:t>
      </w:r>
    </w:p>
    <w:p w14:paraId="66124697">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33.2.5 </w:t>
      </w:r>
      <w:r>
        <w:rPr>
          <w:rFonts w:hint="eastAsia"/>
          <w:color w:val="000000" w:themeColor="text1"/>
          <w:sz w:val="24"/>
          <w:szCs w:val="24"/>
          <w:highlight w:val="none"/>
          <w14:textFill>
            <w14:solidFill>
              <w14:schemeClr w14:val="tx1"/>
            </w14:solidFill>
          </w14:textFill>
        </w:rPr>
        <w:t xml:space="preserve">响应文件含有采购人不能接受的附加条件的； </w:t>
      </w:r>
    </w:p>
    <w:p w14:paraId="66898153">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33.2.6 </w:t>
      </w:r>
      <w:r>
        <w:rPr>
          <w:rFonts w:hint="eastAsia"/>
          <w:color w:val="000000" w:themeColor="text1"/>
          <w:sz w:val="24"/>
          <w:szCs w:val="24"/>
          <w:highlight w:val="none"/>
          <w:lang w:val="en-US" w:eastAsia="zh-CN"/>
          <w14:textFill>
            <w14:solidFill>
              <w14:schemeClr w14:val="tx1"/>
            </w14:solidFill>
          </w14:textFill>
        </w:rPr>
        <w:t>法律法规</w:t>
      </w:r>
      <w:r>
        <w:rPr>
          <w:rFonts w:hint="eastAsia"/>
          <w:color w:val="000000" w:themeColor="text1"/>
          <w:sz w:val="24"/>
          <w:szCs w:val="24"/>
          <w:highlight w:val="none"/>
          <w14:textFill>
            <w14:solidFill>
              <w14:schemeClr w14:val="tx1"/>
            </w14:solidFill>
          </w14:textFill>
        </w:rPr>
        <w:t>和磋商文件规定的其他无效情形。</w:t>
      </w:r>
    </w:p>
    <w:p w14:paraId="15CB9A9F">
      <w:pPr>
        <w:pStyle w:val="13"/>
        <w:rPr>
          <w:rFonts w:hint="eastAsia"/>
          <w:color w:val="000000" w:themeColor="text1"/>
          <w:sz w:val="24"/>
          <w:szCs w:val="24"/>
          <w:highlight w:val="none"/>
          <w14:textFill>
            <w14:solidFill>
              <w14:schemeClr w14:val="tx1"/>
            </w14:solidFill>
          </w14:textFill>
        </w:rPr>
      </w:pPr>
    </w:p>
    <w:p w14:paraId="705BA66B">
      <w:pPr>
        <w:rPr>
          <w:rFonts w:hint="eastAsia"/>
          <w:color w:val="000000" w:themeColor="text1"/>
          <w:sz w:val="24"/>
          <w:szCs w:val="24"/>
          <w:highlight w:val="none"/>
          <w14:textFill>
            <w14:solidFill>
              <w14:schemeClr w14:val="tx1"/>
            </w14:solidFill>
          </w14:textFill>
        </w:rPr>
      </w:pPr>
    </w:p>
    <w:p w14:paraId="2B043DC2">
      <w:pPr>
        <w:spacing w:line="440" w:lineRule="exact"/>
        <w:ind w:left="3080"/>
        <w:rPr>
          <w:rFonts w:hint="eastAsia"/>
          <w:color w:val="000000" w:themeColor="text1"/>
          <w:sz w:val="24"/>
          <w:szCs w:val="24"/>
          <w:highlight w:val="none"/>
          <w14:textFill>
            <w14:solidFill>
              <w14:schemeClr w14:val="tx1"/>
            </w14:solidFill>
          </w14:textFill>
        </w:rPr>
      </w:pPr>
      <w:r>
        <w:rPr>
          <w:rFonts w:hint="eastAsia"/>
          <w:b/>
          <w:bCs/>
          <w:color w:val="000000" w:themeColor="text1"/>
          <w:sz w:val="28"/>
          <w:szCs w:val="28"/>
          <w:highlight w:val="none"/>
          <w:lang w:val="en-US"/>
          <w14:textFill>
            <w14:solidFill>
              <w14:schemeClr w14:val="tx1"/>
            </w14:solidFill>
          </w14:textFill>
        </w:rPr>
        <w:t>六、</w:t>
      </w:r>
      <w:r>
        <w:rPr>
          <w:rFonts w:hint="eastAsia"/>
          <w:b/>
          <w:bCs/>
          <w:color w:val="000000" w:themeColor="text1"/>
          <w:sz w:val="28"/>
          <w:szCs w:val="28"/>
          <w:highlight w:val="none"/>
          <w14:textFill>
            <w14:solidFill>
              <w14:schemeClr w14:val="tx1"/>
            </w14:solidFill>
          </w14:textFill>
        </w:rPr>
        <w:t>授予合同</w:t>
      </w:r>
      <w:r>
        <w:rPr>
          <w:rFonts w:hint="eastAsia"/>
          <w:color w:val="000000" w:themeColor="text1"/>
          <w:sz w:val="24"/>
          <w:szCs w:val="24"/>
          <w:highlight w:val="none"/>
          <w14:textFill>
            <w14:solidFill>
              <w14:schemeClr w14:val="tx1"/>
            </w14:solidFill>
          </w14:textFill>
        </w:rPr>
        <w:t xml:space="preserve"> </w:t>
      </w:r>
    </w:p>
    <w:p w14:paraId="5B372D2D">
      <w:pPr>
        <w:pStyle w:val="13"/>
        <w:ind w:left="3080"/>
        <w:rPr>
          <w:rFonts w:hint="eastAsia"/>
          <w:color w:val="000000" w:themeColor="text1"/>
          <w:highlight w:val="none"/>
          <w14:textFill>
            <w14:solidFill>
              <w14:schemeClr w14:val="tx1"/>
            </w14:solidFill>
          </w14:textFill>
        </w:rPr>
      </w:pPr>
    </w:p>
    <w:p w14:paraId="163EB44C">
      <w:pPr>
        <w:spacing w:line="440" w:lineRule="exact"/>
        <w:ind w:firstLine="482" w:firstLineChars="200"/>
        <w:rPr>
          <w:rFonts w:hint="eastAsia"/>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lang w:val="en-US"/>
          <w14:textFill>
            <w14:solidFill>
              <w14:schemeClr w14:val="tx1"/>
            </w14:solidFill>
          </w14:textFill>
        </w:rPr>
        <w:t xml:space="preserve">34 </w:t>
      </w:r>
      <w:r>
        <w:rPr>
          <w:rFonts w:hint="eastAsia"/>
          <w:b/>
          <w:bCs/>
          <w:color w:val="000000" w:themeColor="text1"/>
          <w:sz w:val="24"/>
          <w:szCs w:val="24"/>
          <w:highlight w:val="none"/>
          <w14:textFill>
            <w14:solidFill>
              <w14:schemeClr w14:val="tx1"/>
            </w14:solidFill>
          </w14:textFill>
        </w:rPr>
        <w:t>合同的订立</w:t>
      </w:r>
      <w:r>
        <w:rPr>
          <w:rFonts w:hint="eastAsia"/>
          <w:color w:val="000000" w:themeColor="text1"/>
          <w:sz w:val="24"/>
          <w:szCs w:val="24"/>
          <w:highlight w:val="none"/>
          <w14:textFill>
            <w14:solidFill>
              <w14:schemeClr w14:val="tx1"/>
            </w14:solidFill>
          </w14:textFill>
        </w:rPr>
        <w:t xml:space="preserve"> </w:t>
      </w:r>
    </w:p>
    <w:p w14:paraId="2DE59497">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34.1 </w:t>
      </w:r>
      <w:r>
        <w:rPr>
          <w:rFonts w:hint="eastAsia"/>
          <w:color w:val="000000" w:themeColor="text1"/>
          <w:sz w:val="24"/>
          <w:szCs w:val="24"/>
          <w:highlight w:val="none"/>
          <w14:textFill>
            <w14:solidFill>
              <w14:schemeClr w14:val="tx1"/>
            </w14:solidFill>
          </w14:textFill>
        </w:rPr>
        <w:t xml:space="preserve">采购人应当自成交通知书发出之日起三十日内，按照磋商文件和成交供应商响应文件的约定，与成交供应商签订书面合同。所签订的合同不得对磋商文件和成交供应商响应文件作实质性修改。 </w:t>
      </w:r>
    </w:p>
    <w:p w14:paraId="144279BF">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34.2 </w:t>
      </w:r>
      <w:r>
        <w:rPr>
          <w:rFonts w:hint="eastAsia"/>
          <w:color w:val="000000" w:themeColor="text1"/>
          <w:sz w:val="24"/>
          <w:szCs w:val="24"/>
          <w:highlight w:val="none"/>
          <w14:textFill>
            <w14:solidFill>
              <w14:schemeClr w14:val="tx1"/>
            </w14:solidFill>
          </w14:textFill>
        </w:rPr>
        <w:t xml:space="preserve">采购人不得向成交供应商提出任何不合理的要求，作为签订合同的条件，不得与成交供应商私下订立背离合同实质性内容的协议。 </w:t>
      </w:r>
    </w:p>
    <w:p w14:paraId="617E7A2B">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34.3 </w:t>
      </w:r>
      <w:r>
        <w:rPr>
          <w:rFonts w:hint="eastAsia"/>
          <w:color w:val="000000" w:themeColor="text1"/>
          <w:sz w:val="24"/>
          <w:szCs w:val="24"/>
          <w:highlight w:val="none"/>
          <w14:textFill>
            <w14:solidFill>
              <w14:schemeClr w14:val="tx1"/>
            </w14:solidFill>
          </w14:textFill>
        </w:rPr>
        <w:t xml:space="preserve">自政府采购合同签订之日起两个工作日内，采购人应将政府采购合同在省级以上人民政府财政部门指定的媒体上公告，但政府采购合同中涉及国家秘密、商业秘密的内容除外。 </w:t>
      </w:r>
    </w:p>
    <w:p w14:paraId="304939DC">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34.4 </w:t>
      </w:r>
      <w:r>
        <w:rPr>
          <w:rFonts w:hint="eastAsia"/>
          <w:color w:val="000000" w:themeColor="text1"/>
          <w:sz w:val="24"/>
          <w:szCs w:val="24"/>
          <w:highlight w:val="none"/>
          <w14:textFill>
            <w14:solidFill>
              <w14:schemeClr w14:val="tx1"/>
            </w14:solidFill>
          </w14:textFill>
        </w:rPr>
        <w:t xml:space="preserve">政府采购合同签订之日起七个工作日内，采购人应将政府采购合同副本报同级监管部门备案和有关部门备案。 </w:t>
      </w:r>
    </w:p>
    <w:p w14:paraId="4985B6A1">
      <w:pPr>
        <w:spacing w:line="440" w:lineRule="exact"/>
        <w:ind w:firstLine="482" w:firstLineChars="200"/>
        <w:rPr>
          <w:rFonts w:hint="eastAsia"/>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lang w:val="en-US"/>
          <w14:textFill>
            <w14:solidFill>
              <w14:schemeClr w14:val="tx1"/>
            </w14:solidFill>
          </w14:textFill>
        </w:rPr>
        <w:t xml:space="preserve">35 </w:t>
      </w:r>
      <w:r>
        <w:rPr>
          <w:rFonts w:hint="eastAsia"/>
          <w:b/>
          <w:bCs/>
          <w:color w:val="000000" w:themeColor="text1"/>
          <w:sz w:val="24"/>
          <w:szCs w:val="24"/>
          <w:highlight w:val="none"/>
          <w14:textFill>
            <w14:solidFill>
              <w14:schemeClr w14:val="tx1"/>
            </w14:solidFill>
          </w14:textFill>
        </w:rPr>
        <w:t>合同的履行</w:t>
      </w:r>
      <w:r>
        <w:rPr>
          <w:rFonts w:hint="eastAsia"/>
          <w:color w:val="000000" w:themeColor="text1"/>
          <w:sz w:val="24"/>
          <w:szCs w:val="24"/>
          <w:highlight w:val="none"/>
          <w14:textFill>
            <w14:solidFill>
              <w14:schemeClr w14:val="tx1"/>
            </w14:solidFill>
          </w14:textFill>
        </w:rPr>
        <w:t xml:space="preserve"> </w:t>
      </w:r>
    </w:p>
    <w:p w14:paraId="2AE851C3">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35.1 </w:t>
      </w:r>
      <w:r>
        <w:rPr>
          <w:rFonts w:hint="eastAsia"/>
          <w:color w:val="000000" w:themeColor="text1"/>
          <w:sz w:val="24"/>
          <w:szCs w:val="24"/>
          <w:highlight w:val="none"/>
          <w14:textFill>
            <w14:solidFill>
              <w14:schemeClr w14:val="tx1"/>
            </w14:solidFill>
          </w14:textFill>
        </w:rPr>
        <w:t xml:space="preserve">政府采购合同订立后，合同各方不得擅自变更、中止或者终止合同。政府采购合同需要变更的，采购人应将有关合同变更内容，以书面形式报同级监管部门备案；因特殊情况需要中止或终止合同的， 采购人应将中止或终止合同的理由以及相应措施，以书面形式报同级监管部门备案。 </w:t>
      </w:r>
    </w:p>
    <w:p w14:paraId="77D00BF0">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35.2 </w:t>
      </w:r>
      <w:r>
        <w:rPr>
          <w:rFonts w:hint="eastAsia"/>
          <w:color w:val="000000" w:themeColor="text1"/>
          <w:sz w:val="24"/>
          <w:szCs w:val="24"/>
          <w:highlight w:val="none"/>
          <w14:textFill>
            <w14:solidFill>
              <w14:schemeClr w14:val="tx1"/>
            </w14:solidFill>
          </w14:textFill>
        </w:rPr>
        <w:t xml:space="preserve">政府采购合同履行中，采购人需追加与合同标的相同的货物、工程或者服务的，在不改变合同其他条款的前提下，可以与供应商签订补充合同，但所有补充合同的采购金额不得超过原合同采购金额的百分之十。签订补充合同的必须按规定备案。 </w:t>
      </w:r>
    </w:p>
    <w:p w14:paraId="4AA84845">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35.3 </w:t>
      </w:r>
      <w:r>
        <w:rPr>
          <w:rFonts w:hint="eastAsia"/>
          <w:color w:val="000000" w:themeColor="text1"/>
          <w:sz w:val="24"/>
          <w:szCs w:val="24"/>
          <w:highlight w:val="none"/>
          <w14:textFill>
            <w14:solidFill>
              <w14:schemeClr w14:val="tx1"/>
            </w14:solidFill>
          </w14:textFill>
        </w:rPr>
        <w:t xml:space="preserve">成交供应商如为依据《政府采购促进中小企业发展管理办法》规定享受扶持政策获得政府采购合同的，小微企业不得将合同分包给大中型企业，中型企业不得将合同分包给大型企业。 </w:t>
      </w:r>
    </w:p>
    <w:p w14:paraId="58F7F180">
      <w:pPr>
        <w:spacing w:line="440" w:lineRule="exact"/>
        <w:ind w:firstLine="482" w:firstLineChars="200"/>
        <w:rPr>
          <w:rFonts w:hint="eastAsia"/>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lang w:val="en-US"/>
          <w14:textFill>
            <w14:solidFill>
              <w14:schemeClr w14:val="tx1"/>
            </w14:solidFill>
          </w14:textFill>
        </w:rPr>
        <w:t xml:space="preserve">36 </w:t>
      </w:r>
      <w:r>
        <w:rPr>
          <w:rFonts w:hint="eastAsia"/>
          <w:b/>
          <w:bCs/>
          <w:color w:val="000000" w:themeColor="text1"/>
          <w:sz w:val="24"/>
          <w:szCs w:val="24"/>
          <w:highlight w:val="none"/>
          <w14:textFill>
            <w14:solidFill>
              <w14:schemeClr w14:val="tx1"/>
            </w14:solidFill>
          </w14:textFill>
        </w:rPr>
        <w:t>验收</w:t>
      </w:r>
      <w:r>
        <w:rPr>
          <w:rFonts w:hint="eastAsia"/>
          <w:color w:val="000000" w:themeColor="text1"/>
          <w:sz w:val="24"/>
          <w:szCs w:val="24"/>
          <w:highlight w:val="none"/>
          <w14:textFill>
            <w14:solidFill>
              <w14:schemeClr w14:val="tx1"/>
            </w14:solidFill>
          </w14:textFill>
        </w:rPr>
        <w:t xml:space="preserve"> </w:t>
      </w:r>
    </w:p>
    <w:p w14:paraId="30104BCE">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36.1 </w:t>
      </w:r>
      <w:r>
        <w:rPr>
          <w:rFonts w:hint="eastAsia"/>
          <w:color w:val="000000" w:themeColor="text1"/>
          <w:sz w:val="24"/>
          <w:szCs w:val="24"/>
          <w:highlight w:val="none"/>
          <w14:textFill>
            <w14:solidFill>
              <w14:schemeClr w14:val="tx1"/>
            </w14:solidFill>
          </w14:textFill>
        </w:rPr>
        <w:t xml:space="preserve">采购人应当及时对采购项目进行验收。采购人可以邀请参加本项目的其他供应商或者第三方机构参与验收。参与验收的供应商或者第三方机构的意见作为验收书的参考资料一并存档。 </w:t>
      </w:r>
    </w:p>
    <w:p w14:paraId="7AA0AAF1">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36.2 </w:t>
      </w:r>
      <w:r>
        <w:rPr>
          <w:rFonts w:hint="eastAsia"/>
          <w:color w:val="000000" w:themeColor="text1"/>
          <w:sz w:val="24"/>
          <w:szCs w:val="24"/>
          <w:highlight w:val="none"/>
          <w14:textFill>
            <w14:solidFill>
              <w14:schemeClr w14:val="tx1"/>
            </w14:solidFill>
          </w14:textFill>
        </w:rPr>
        <w:t>在验收时，供应商应向采购人提供</w:t>
      </w:r>
      <w:r>
        <w:rPr>
          <w:rFonts w:hint="eastAsia"/>
          <w:color w:val="000000" w:themeColor="text1"/>
          <w:sz w:val="24"/>
          <w:szCs w:val="24"/>
          <w:highlight w:val="none"/>
          <w:lang w:val="en-US"/>
          <w14:textFill>
            <w14:solidFill>
              <w14:schemeClr w14:val="tx1"/>
            </w14:solidFill>
          </w14:textFill>
        </w:rPr>
        <w:t>工程</w:t>
      </w:r>
      <w:r>
        <w:rPr>
          <w:rFonts w:hint="eastAsia"/>
          <w:color w:val="000000" w:themeColor="text1"/>
          <w:sz w:val="24"/>
          <w:szCs w:val="24"/>
          <w:highlight w:val="none"/>
          <w14:textFill>
            <w14:solidFill>
              <w14:schemeClr w14:val="tx1"/>
            </w14:solidFill>
          </w14:textFill>
        </w:rPr>
        <w:t xml:space="preserve">的相关资料，按采购人提出的方式验收。 </w:t>
      </w:r>
    </w:p>
    <w:p w14:paraId="58854C72">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36.3 </w:t>
      </w:r>
      <w:r>
        <w:rPr>
          <w:rFonts w:hint="eastAsia"/>
          <w:color w:val="000000" w:themeColor="text1"/>
          <w:sz w:val="24"/>
          <w:szCs w:val="24"/>
          <w:highlight w:val="none"/>
          <w14:textFill>
            <w14:solidFill>
              <w14:schemeClr w14:val="tx1"/>
            </w14:solidFill>
          </w14:textFill>
        </w:rPr>
        <w:t>由采购人对</w:t>
      </w:r>
      <w:r>
        <w:rPr>
          <w:rFonts w:hint="eastAsia"/>
          <w:color w:val="000000" w:themeColor="text1"/>
          <w:sz w:val="24"/>
          <w:szCs w:val="24"/>
          <w:highlight w:val="none"/>
          <w:lang w:val="en-US"/>
          <w14:textFill>
            <w14:solidFill>
              <w14:schemeClr w14:val="tx1"/>
            </w14:solidFill>
          </w14:textFill>
        </w:rPr>
        <w:t>工程</w:t>
      </w:r>
      <w:r>
        <w:rPr>
          <w:rFonts w:hint="eastAsia"/>
          <w:color w:val="000000" w:themeColor="text1"/>
          <w:sz w:val="24"/>
          <w:szCs w:val="24"/>
          <w:highlight w:val="none"/>
          <w14:textFill>
            <w14:solidFill>
              <w14:schemeClr w14:val="tx1"/>
            </w14:solidFill>
          </w14:textFill>
        </w:rPr>
        <w:t xml:space="preserve">的质量、规格和数量及其他进行检验。如发现质量、规格和数量等任何一项与磋商文件要求规定不符，采购人有权拒绝接受。 </w:t>
      </w:r>
    </w:p>
    <w:p w14:paraId="1329607A">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36.4 </w:t>
      </w:r>
      <w:r>
        <w:rPr>
          <w:rFonts w:hint="eastAsia"/>
          <w:color w:val="000000" w:themeColor="text1"/>
          <w:sz w:val="24"/>
          <w:szCs w:val="24"/>
          <w:highlight w:val="none"/>
          <w14:textFill>
            <w14:solidFill>
              <w14:schemeClr w14:val="tx1"/>
            </w14:solidFill>
          </w14:textFill>
        </w:rPr>
        <w:t>采购人应当加强对成交供应商的履约管理，并按照采购合同约定，及时向成交供应商支付采购资金。对于成交供应商违反采购合同约定的行为，采购人应当及时处理，依法追究其违约责任。</w:t>
      </w:r>
    </w:p>
    <w:p w14:paraId="51A796D0">
      <w:pPr>
        <w:rPr>
          <w:rFonts w:hint="eastAsia"/>
          <w:color w:val="000000" w:themeColor="text1"/>
          <w:highlight w:val="none"/>
          <w14:textFill>
            <w14:solidFill>
              <w14:schemeClr w14:val="tx1"/>
            </w14:solidFill>
          </w14:textFill>
        </w:rPr>
      </w:pPr>
    </w:p>
    <w:p w14:paraId="7C449966">
      <w:pPr>
        <w:rPr>
          <w:rFonts w:hint="eastAsia"/>
          <w:color w:val="000000" w:themeColor="text1"/>
          <w:highlight w:val="none"/>
          <w14:textFill>
            <w14:solidFill>
              <w14:schemeClr w14:val="tx1"/>
            </w14:solidFill>
          </w14:textFill>
        </w:rPr>
      </w:pPr>
    </w:p>
    <w:p w14:paraId="0377C38F">
      <w:pPr>
        <w:pStyle w:val="13"/>
        <w:ind w:firstLine="1405" w:firstLineChars="500"/>
        <w:rPr>
          <w:rFonts w:hint="eastAsia"/>
          <w:b/>
          <w:bCs/>
          <w:color w:val="000000" w:themeColor="text1"/>
          <w:sz w:val="28"/>
          <w:szCs w:val="28"/>
          <w:highlight w:val="none"/>
          <w:lang w:val="en-US"/>
          <w14:textFill>
            <w14:solidFill>
              <w14:schemeClr w14:val="tx1"/>
            </w14:solidFill>
          </w14:textFill>
        </w:rPr>
      </w:pPr>
    </w:p>
    <w:p w14:paraId="04F9631D">
      <w:pPr>
        <w:pStyle w:val="13"/>
        <w:ind w:firstLine="1405" w:firstLineChars="500"/>
        <w:rPr>
          <w:rFonts w:hint="eastAsia"/>
          <w:color w:val="000000" w:themeColor="text1"/>
          <w:highlight w:val="none"/>
          <w14:textFill>
            <w14:solidFill>
              <w14:schemeClr w14:val="tx1"/>
            </w14:solidFill>
          </w14:textFill>
        </w:rPr>
      </w:pPr>
      <w:r>
        <w:rPr>
          <w:rFonts w:hint="eastAsia"/>
          <w:b/>
          <w:bCs/>
          <w:color w:val="000000" w:themeColor="text1"/>
          <w:sz w:val="28"/>
          <w:szCs w:val="28"/>
          <w:highlight w:val="none"/>
          <w:lang w:val="en-US"/>
          <w14:textFill>
            <w14:solidFill>
              <w14:schemeClr w14:val="tx1"/>
            </w14:solidFill>
          </w14:textFill>
        </w:rPr>
        <w:br w:type="page"/>
      </w:r>
      <w:r>
        <w:rPr>
          <w:rFonts w:hint="eastAsia"/>
          <w:b/>
          <w:bCs/>
          <w:color w:val="000000" w:themeColor="text1"/>
          <w:sz w:val="28"/>
          <w:szCs w:val="28"/>
          <w:highlight w:val="none"/>
          <w:lang w:val="en-US"/>
          <w14:textFill>
            <w14:solidFill>
              <w14:schemeClr w14:val="tx1"/>
            </w14:solidFill>
          </w14:textFill>
        </w:rPr>
        <w:t>七、</w:t>
      </w:r>
      <w:r>
        <w:rPr>
          <w:rFonts w:hint="eastAsia"/>
          <w:b/>
          <w:bCs/>
          <w:color w:val="000000" w:themeColor="text1"/>
          <w:sz w:val="28"/>
          <w:szCs w:val="28"/>
          <w:highlight w:val="none"/>
          <w14:textFill>
            <w14:solidFill>
              <w14:schemeClr w14:val="tx1"/>
            </w14:solidFill>
          </w14:textFill>
        </w:rPr>
        <w:t>评</w:t>
      </w:r>
      <w:r>
        <w:rPr>
          <w:rFonts w:hint="eastAsia"/>
          <w:b/>
          <w:bCs/>
          <w:color w:val="000000" w:themeColor="text1"/>
          <w:sz w:val="28"/>
          <w:szCs w:val="28"/>
          <w:highlight w:val="none"/>
          <w:lang w:val="en-US"/>
          <w14:textFill>
            <w14:solidFill>
              <w14:schemeClr w14:val="tx1"/>
            </w14:solidFill>
          </w14:textFill>
        </w:rPr>
        <w:t>审</w:t>
      </w:r>
      <w:r>
        <w:rPr>
          <w:rFonts w:hint="eastAsia"/>
          <w:b/>
          <w:bCs/>
          <w:color w:val="000000" w:themeColor="text1"/>
          <w:sz w:val="28"/>
          <w:szCs w:val="28"/>
          <w:highlight w:val="none"/>
          <w14:textFill>
            <w14:solidFill>
              <w14:schemeClr w14:val="tx1"/>
            </w14:solidFill>
          </w14:textFill>
        </w:rPr>
        <w:t>标准</w:t>
      </w:r>
    </w:p>
    <w:p w14:paraId="1442003F">
      <w:pPr>
        <w:rPr>
          <w:rFonts w:hint="eastAsia"/>
          <w:color w:val="000000" w:themeColor="text1"/>
          <w:highlight w:val="none"/>
          <w14:textFill>
            <w14:solidFill>
              <w14:schemeClr w14:val="tx1"/>
            </w14:solidFill>
          </w14:textFill>
        </w:rPr>
      </w:pPr>
    </w:p>
    <w:p w14:paraId="60148434">
      <w:pPr>
        <w:spacing w:line="440" w:lineRule="exact"/>
        <w:ind w:firstLine="602" w:firstLineChars="200"/>
        <w:jc w:val="center"/>
        <w:rPr>
          <w:rFonts w:hint="eastAsia"/>
          <w:b/>
          <w:bCs/>
          <w:color w:val="000000" w:themeColor="text1"/>
          <w:sz w:val="30"/>
          <w:szCs w:val="30"/>
          <w:highlight w:val="none"/>
          <w14:textFill>
            <w14:solidFill>
              <w14:schemeClr w14:val="tx1"/>
            </w14:solidFill>
          </w14:textFill>
        </w:rPr>
      </w:pPr>
      <w:r>
        <w:rPr>
          <w:rFonts w:hint="eastAsia"/>
          <w:b/>
          <w:bCs/>
          <w:color w:val="000000" w:themeColor="text1"/>
          <w:sz w:val="30"/>
          <w:szCs w:val="30"/>
          <w:highlight w:val="none"/>
          <w:lang w:val="en-US"/>
          <w14:textFill>
            <w14:solidFill>
              <w14:schemeClr w14:val="tx1"/>
            </w14:solidFill>
          </w14:textFill>
        </w:rPr>
        <w:t xml:space="preserve">37  </w:t>
      </w:r>
      <w:r>
        <w:rPr>
          <w:rFonts w:hint="eastAsia"/>
          <w:b/>
          <w:bCs/>
          <w:color w:val="000000" w:themeColor="text1"/>
          <w:sz w:val="30"/>
          <w:szCs w:val="30"/>
          <w:highlight w:val="none"/>
          <w14:textFill>
            <w14:solidFill>
              <w14:schemeClr w14:val="tx1"/>
            </w14:solidFill>
          </w14:textFill>
        </w:rPr>
        <w:t>资格</w:t>
      </w:r>
      <w:r>
        <w:rPr>
          <w:rFonts w:hint="eastAsia"/>
          <w:b/>
          <w:bCs/>
          <w:color w:val="000000" w:themeColor="text1"/>
          <w:sz w:val="30"/>
          <w:szCs w:val="30"/>
          <w:highlight w:val="none"/>
          <w:lang w:val="en-US"/>
          <w14:textFill>
            <w14:solidFill>
              <w14:schemeClr w14:val="tx1"/>
            </w14:solidFill>
          </w14:textFill>
        </w:rPr>
        <w:t>性</w:t>
      </w:r>
      <w:r>
        <w:rPr>
          <w:rFonts w:hint="eastAsia"/>
          <w:b/>
          <w:bCs/>
          <w:color w:val="000000" w:themeColor="text1"/>
          <w:sz w:val="30"/>
          <w:szCs w:val="30"/>
          <w:highlight w:val="none"/>
          <w14:textFill>
            <w14:solidFill>
              <w14:schemeClr w14:val="tx1"/>
            </w14:solidFill>
          </w14:textFill>
        </w:rPr>
        <w:t xml:space="preserve">审查表 </w:t>
      </w:r>
    </w:p>
    <w:tbl>
      <w:tblPr>
        <w:tblStyle w:val="22"/>
        <w:tblpPr w:leftFromText="180" w:rightFromText="180" w:vertAnchor="text" w:horzAnchor="page" w:tblpX="1592" w:tblpY="3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7841"/>
      </w:tblGrid>
      <w:tr w14:paraId="3F1FA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778" w:type="dxa"/>
            <w:noWrap w:val="0"/>
            <w:vAlign w:val="center"/>
          </w:tcPr>
          <w:p w14:paraId="41813980">
            <w:pPr>
              <w:snapToGrid w:val="0"/>
              <w:jc w:val="center"/>
              <w:rPr>
                <w:rFonts w:ascii="幼圆" w:hAnsi="Times New Roman" w:eastAsia="幼圆" w:cs="Times New Roman"/>
                <w:b/>
                <w:color w:val="000000" w:themeColor="text1"/>
                <w:sz w:val="21"/>
                <w:szCs w:val="21"/>
                <w:highlight w:val="none"/>
                <w14:textFill>
                  <w14:solidFill>
                    <w14:schemeClr w14:val="tx1"/>
                  </w14:solidFill>
                </w14:textFill>
              </w:rPr>
            </w:pPr>
            <w:r>
              <w:rPr>
                <w:rFonts w:hint="eastAsia" w:ascii="幼圆" w:hAnsi="Times New Roman" w:eastAsia="幼圆" w:cs="Times New Roman"/>
                <w:b/>
                <w:color w:val="000000" w:themeColor="text1"/>
                <w:sz w:val="21"/>
                <w:szCs w:val="21"/>
                <w:highlight w:val="none"/>
                <w14:textFill>
                  <w14:solidFill>
                    <w14:schemeClr w14:val="tx1"/>
                  </w14:solidFill>
                </w14:textFill>
              </w:rPr>
              <w:t>序号</w:t>
            </w:r>
          </w:p>
        </w:tc>
        <w:tc>
          <w:tcPr>
            <w:tcW w:w="7841" w:type="dxa"/>
            <w:noWrap w:val="0"/>
            <w:vAlign w:val="center"/>
          </w:tcPr>
          <w:p w14:paraId="13CD6F3C">
            <w:pPr>
              <w:snapToGrid w:val="0"/>
              <w:jc w:val="center"/>
              <w:rPr>
                <w:rFonts w:ascii="幼圆" w:hAnsi="Times New Roman" w:eastAsia="幼圆" w:cs="Times New Roman"/>
                <w:b/>
                <w:color w:val="000000" w:themeColor="text1"/>
                <w:sz w:val="21"/>
                <w:szCs w:val="21"/>
                <w:highlight w:val="none"/>
                <w14:textFill>
                  <w14:solidFill>
                    <w14:schemeClr w14:val="tx1"/>
                  </w14:solidFill>
                </w14:textFill>
              </w:rPr>
            </w:pPr>
            <w:r>
              <w:rPr>
                <w:rFonts w:hint="eastAsia" w:ascii="幼圆" w:hAnsi="Times New Roman" w:eastAsia="幼圆" w:cs="Times New Roman"/>
                <w:b/>
                <w:color w:val="000000" w:themeColor="text1"/>
                <w:sz w:val="21"/>
                <w:szCs w:val="21"/>
                <w:highlight w:val="none"/>
                <w14:textFill>
                  <w14:solidFill>
                    <w14:schemeClr w14:val="tx1"/>
                  </w14:solidFill>
                </w14:textFill>
              </w:rPr>
              <w:t>资格审查响应内容</w:t>
            </w:r>
          </w:p>
        </w:tc>
      </w:tr>
      <w:tr w14:paraId="3CF38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78" w:type="dxa"/>
            <w:noWrap w:val="0"/>
            <w:vAlign w:val="center"/>
          </w:tcPr>
          <w:p w14:paraId="63726992">
            <w:pPr>
              <w:jc w:val="center"/>
              <w:rPr>
                <w:rFonts w:cs="Times New Roman"/>
                <w:b/>
                <w:color w:val="000000" w:themeColor="text1"/>
                <w:sz w:val="21"/>
                <w:szCs w:val="21"/>
                <w:highlight w:val="none"/>
                <w14:textFill>
                  <w14:solidFill>
                    <w14:schemeClr w14:val="tx1"/>
                  </w14:solidFill>
                </w14:textFill>
              </w:rPr>
            </w:pPr>
            <w:r>
              <w:rPr>
                <w:rFonts w:hint="eastAsia" w:cs="Times New Roman"/>
                <w:b/>
                <w:color w:val="000000" w:themeColor="text1"/>
                <w:sz w:val="21"/>
                <w:szCs w:val="21"/>
                <w:highlight w:val="none"/>
                <w14:textFill>
                  <w14:solidFill>
                    <w14:schemeClr w14:val="tx1"/>
                  </w14:solidFill>
                </w14:textFill>
              </w:rPr>
              <w:t>1</w:t>
            </w:r>
          </w:p>
        </w:tc>
        <w:tc>
          <w:tcPr>
            <w:tcW w:w="7841" w:type="dxa"/>
            <w:noWrap w:val="0"/>
            <w:vAlign w:val="center"/>
          </w:tcPr>
          <w:p w14:paraId="5A2E5936">
            <w:pPr>
              <w:rPr>
                <w:rFonts w:cs="Times New Roman"/>
                <w:iCs/>
                <w:color w:val="000000" w:themeColor="text1"/>
                <w:sz w:val="21"/>
                <w:szCs w:val="21"/>
                <w:highlight w:val="none"/>
                <w14:textFill>
                  <w14:solidFill>
                    <w14:schemeClr w14:val="tx1"/>
                  </w14:solidFill>
                </w14:textFill>
              </w:rPr>
            </w:pPr>
            <w:r>
              <w:rPr>
                <w:rFonts w:hint="eastAsia" w:cs="Times New Roman"/>
                <w:iCs/>
                <w:color w:val="000000" w:themeColor="text1"/>
                <w:sz w:val="21"/>
                <w:szCs w:val="21"/>
                <w:highlight w:val="none"/>
                <w14:textFill>
                  <w14:solidFill>
                    <w14:schemeClr w14:val="tx1"/>
                  </w14:solidFill>
                </w14:textFill>
              </w:rPr>
              <w:t>法人或者其他组织的营业执照等证明文件，自然人的身份证明（身份证为正、反面）</w:t>
            </w:r>
          </w:p>
        </w:tc>
      </w:tr>
      <w:tr w14:paraId="3D5E1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78" w:type="dxa"/>
            <w:noWrap w:val="0"/>
            <w:vAlign w:val="center"/>
          </w:tcPr>
          <w:p w14:paraId="7AB3459C">
            <w:pPr>
              <w:jc w:val="center"/>
              <w:rPr>
                <w:rFonts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14:textFill>
                  <w14:solidFill>
                    <w14:schemeClr w14:val="tx1"/>
                  </w14:solidFill>
                </w14:textFill>
              </w:rPr>
              <w:t>2</w:t>
            </w:r>
          </w:p>
        </w:tc>
        <w:tc>
          <w:tcPr>
            <w:tcW w:w="7841" w:type="dxa"/>
            <w:noWrap w:val="0"/>
            <w:vAlign w:val="center"/>
          </w:tcPr>
          <w:p w14:paraId="1A9B171F">
            <w:pPr>
              <w:rPr>
                <w:rFonts w:cs="Times New Roman"/>
                <w:iCs/>
                <w:color w:val="000000" w:themeColor="text1"/>
                <w:sz w:val="21"/>
                <w:szCs w:val="21"/>
                <w:highlight w:val="none"/>
                <w14:textFill>
                  <w14:solidFill>
                    <w14:schemeClr w14:val="tx1"/>
                  </w14:solidFill>
                </w14:textFill>
              </w:rPr>
            </w:pPr>
            <w:r>
              <w:rPr>
                <w:rFonts w:hint="eastAsia" w:cs="Times New Roman"/>
                <w:iCs/>
                <w:color w:val="000000" w:themeColor="text1"/>
                <w:sz w:val="21"/>
                <w:szCs w:val="21"/>
                <w:highlight w:val="none"/>
                <w14:textFill>
                  <w14:solidFill>
                    <w14:schemeClr w14:val="tx1"/>
                  </w14:solidFill>
                </w14:textFill>
              </w:rPr>
              <w:t>最近一个年度的财务状况报告（成立不满一年不需提供）</w:t>
            </w:r>
          </w:p>
        </w:tc>
      </w:tr>
      <w:tr w14:paraId="0103E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778" w:type="dxa"/>
            <w:noWrap w:val="0"/>
            <w:vAlign w:val="center"/>
          </w:tcPr>
          <w:p w14:paraId="78D35121">
            <w:pPr>
              <w:jc w:val="center"/>
              <w:rPr>
                <w:rFonts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14:textFill>
                  <w14:solidFill>
                    <w14:schemeClr w14:val="tx1"/>
                  </w14:solidFill>
                </w14:textFill>
              </w:rPr>
              <w:t>3</w:t>
            </w:r>
          </w:p>
        </w:tc>
        <w:tc>
          <w:tcPr>
            <w:tcW w:w="7841" w:type="dxa"/>
            <w:noWrap w:val="0"/>
            <w:vAlign w:val="center"/>
          </w:tcPr>
          <w:p w14:paraId="13432864">
            <w:pPr>
              <w:rPr>
                <w:rFonts w:cs="Times New Roman"/>
                <w:iCs/>
                <w:color w:val="000000" w:themeColor="text1"/>
                <w:sz w:val="21"/>
                <w:szCs w:val="21"/>
                <w:highlight w:val="none"/>
                <w14:textFill>
                  <w14:solidFill>
                    <w14:schemeClr w14:val="tx1"/>
                  </w14:solidFill>
                </w14:textFill>
              </w:rPr>
            </w:pPr>
            <w:r>
              <w:rPr>
                <w:rFonts w:hint="eastAsia" w:cs="Times New Roman"/>
                <w:iCs/>
                <w:color w:val="000000" w:themeColor="text1"/>
                <w:sz w:val="21"/>
                <w:szCs w:val="21"/>
                <w:highlight w:val="none"/>
                <w14:textFill>
                  <w14:solidFill>
                    <w14:schemeClr w14:val="tx1"/>
                  </w14:solidFill>
                </w14:textFill>
              </w:rPr>
              <w:t>依法缴纳税收和社会保障资金的相关材料（提供提交</w:t>
            </w:r>
            <w:r>
              <w:rPr>
                <w:rFonts w:hint="eastAsia" w:cs="Times New Roman"/>
                <w:iCs/>
                <w:color w:val="000000" w:themeColor="text1"/>
                <w:sz w:val="21"/>
                <w:szCs w:val="21"/>
                <w:highlight w:val="none"/>
                <w:lang w:val="en-US" w:eastAsia="zh-CN"/>
                <w14:textFill>
                  <w14:solidFill>
                    <w14:schemeClr w14:val="tx1"/>
                  </w14:solidFill>
                </w14:textFill>
              </w:rPr>
              <w:t>响应</w:t>
            </w:r>
            <w:r>
              <w:rPr>
                <w:rFonts w:hint="eastAsia" w:cs="Times New Roman"/>
                <w:iCs/>
                <w:color w:val="000000" w:themeColor="text1"/>
                <w:sz w:val="21"/>
                <w:szCs w:val="21"/>
                <w:highlight w:val="none"/>
                <w14:textFill>
                  <w14:solidFill>
                    <w14:schemeClr w14:val="tx1"/>
                  </w14:solidFill>
                </w14:textFill>
              </w:rPr>
              <w:t>文件截止时间前一年内至少一个月依法缴纳税收及缴纳社会保障资金的证明材料。</w:t>
            </w:r>
            <w:r>
              <w:rPr>
                <w:rFonts w:hint="eastAsia" w:cs="Times New Roman"/>
                <w:iCs/>
                <w:color w:val="000000" w:themeColor="text1"/>
                <w:sz w:val="21"/>
                <w:szCs w:val="21"/>
                <w:highlight w:val="none"/>
                <w:lang w:val="en-US" w:eastAsia="zh-CN"/>
                <w14:textFill>
                  <w14:solidFill>
                    <w14:schemeClr w14:val="tx1"/>
                  </w14:solidFill>
                </w14:textFill>
              </w:rPr>
              <w:t>供应商</w:t>
            </w:r>
            <w:r>
              <w:rPr>
                <w:rFonts w:hint="eastAsia" w:cs="Times New Roman"/>
                <w:iCs/>
                <w:color w:val="000000" w:themeColor="text1"/>
                <w:sz w:val="21"/>
                <w:szCs w:val="21"/>
                <w:highlight w:val="none"/>
                <w14:textFill>
                  <w14:solidFill>
                    <w14:schemeClr w14:val="tx1"/>
                  </w14:solidFill>
                </w14:textFill>
              </w:rPr>
              <w:t>依法享受缓缴、免缴税收、社会保障资金的提供证明材料）</w:t>
            </w:r>
          </w:p>
        </w:tc>
      </w:tr>
      <w:tr w14:paraId="15BA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778" w:type="dxa"/>
            <w:noWrap w:val="0"/>
            <w:vAlign w:val="center"/>
          </w:tcPr>
          <w:p w14:paraId="2937BBA7">
            <w:pPr>
              <w:jc w:val="center"/>
              <w:rPr>
                <w:rFonts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14:textFill>
                  <w14:solidFill>
                    <w14:schemeClr w14:val="tx1"/>
                  </w14:solidFill>
                </w14:textFill>
              </w:rPr>
              <w:t>4</w:t>
            </w:r>
          </w:p>
        </w:tc>
        <w:tc>
          <w:tcPr>
            <w:tcW w:w="7841" w:type="dxa"/>
            <w:noWrap w:val="0"/>
            <w:vAlign w:val="center"/>
          </w:tcPr>
          <w:p w14:paraId="4C8A0C6A">
            <w:pPr>
              <w:rPr>
                <w:rFonts w:cs="Times New Roman"/>
                <w:iCs/>
                <w:color w:val="000000" w:themeColor="text1"/>
                <w:sz w:val="21"/>
                <w:szCs w:val="21"/>
                <w:highlight w:val="none"/>
                <w14:textFill>
                  <w14:solidFill>
                    <w14:schemeClr w14:val="tx1"/>
                  </w14:solidFill>
                </w14:textFill>
              </w:rPr>
            </w:pPr>
            <w:r>
              <w:rPr>
                <w:rFonts w:hint="eastAsia" w:cs="Times New Roman"/>
                <w:iCs/>
                <w:color w:val="000000" w:themeColor="text1"/>
                <w:sz w:val="21"/>
                <w:szCs w:val="21"/>
                <w:highlight w:val="none"/>
                <w14:textFill>
                  <w14:solidFill>
                    <w14:schemeClr w14:val="tx1"/>
                  </w14:solidFill>
                </w14:textFill>
              </w:rPr>
              <w:t>具备履行合同所必需的设备和专业技术能力的书面声明（</w:t>
            </w:r>
            <w:r>
              <w:rPr>
                <w:rFonts w:hint="eastAsia" w:cs="Times New Roman"/>
                <w:iCs/>
                <w:color w:val="000000" w:themeColor="text1"/>
                <w:sz w:val="21"/>
                <w:szCs w:val="21"/>
                <w:highlight w:val="none"/>
                <w:lang w:val="en-US"/>
                <w14:textFill>
                  <w14:solidFill>
                    <w14:schemeClr w14:val="tx1"/>
                  </w14:solidFill>
                </w14:textFill>
              </w:rPr>
              <w:t>格式见磋商文件第五部分响应文件格式</w:t>
            </w:r>
            <w:r>
              <w:rPr>
                <w:rFonts w:hint="eastAsia" w:cs="Times New Roman"/>
                <w:iCs/>
                <w:color w:val="000000" w:themeColor="text1"/>
                <w:sz w:val="21"/>
                <w:szCs w:val="21"/>
                <w:highlight w:val="none"/>
                <w14:textFill>
                  <w14:solidFill>
                    <w14:schemeClr w14:val="tx1"/>
                  </w14:solidFill>
                </w14:textFill>
              </w:rPr>
              <w:t>）</w:t>
            </w:r>
          </w:p>
        </w:tc>
      </w:tr>
      <w:tr w14:paraId="746B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78" w:type="dxa"/>
            <w:noWrap w:val="0"/>
            <w:vAlign w:val="center"/>
          </w:tcPr>
          <w:p w14:paraId="15128602">
            <w:pPr>
              <w:jc w:val="center"/>
              <w:rPr>
                <w:rFonts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14:textFill>
                  <w14:solidFill>
                    <w14:schemeClr w14:val="tx1"/>
                  </w14:solidFill>
                </w14:textFill>
              </w:rPr>
              <w:t>5</w:t>
            </w:r>
          </w:p>
        </w:tc>
        <w:tc>
          <w:tcPr>
            <w:tcW w:w="7841" w:type="dxa"/>
            <w:noWrap w:val="0"/>
            <w:vAlign w:val="center"/>
          </w:tcPr>
          <w:p w14:paraId="1ED55C55">
            <w:pPr>
              <w:snapToGrid w:val="0"/>
              <w:rPr>
                <w:rFonts w:cs="Times New Roman"/>
                <w:iCs/>
                <w:color w:val="000000" w:themeColor="text1"/>
                <w:sz w:val="21"/>
                <w:szCs w:val="21"/>
                <w:highlight w:val="none"/>
                <w14:textFill>
                  <w14:solidFill>
                    <w14:schemeClr w14:val="tx1"/>
                  </w14:solidFill>
                </w14:textFill>
              </w:rPr>
            </w:pPr>
            <w:r>
              <w:rPr>
                <w:rFonts w:hint="eastAsia" w:cs="Times New Roman"/>
                <w:iCs/>
                <w:color w:val="000000" w:themeColor="text1"/>
                <w:sz w:val="21"/>
                <w:szCs w:val="21"/>
                <w:highlight w:val="none"/>
                <w14:textFill>
                  <w14:solidFill>
                    <w14:schemeClr w14:val="tx1"/>
                  </w14:solidFill>
                </w14:textFill>
              </w:rPr>
              <w:t>参加政府采购活动前 3 年内在经营活动中没有重大违法记录的书面声明（</w:t>
            </w:r>
            <w:r>
              <w:rPr>
                <w:rFonts w:hint="eastAsia" w:cs="Times New Roman"/>
                <w:iCs/>
                <w:color w:val="000000" w:themeColor="text1"/>
                <w:sz w:val="21"/>
                <w:szCs w:val="21"/>
                <w:highlight w:val="none"/>
                <w:lang w:val="en-US"/>
                <w14:textFill>
                  <w14:solidFill>
                    <w14:schemeClr w14:val="tx1"/>
                  </w14:solidFill>
                </w14:textFill>
              </w:rPr>
              <w:t>格式见磋商文件第五部分响应文件格式</w:t>
            </w:r>
            <w:r>
              <w:rPr>
                <w:rFonts w:hint="eastAsia" w:cs="Times New Roman"/>
                <w:iCs/>
                <w:color w:val="000000" w:themeColor="text1"/>
                <w:sz w:val="21"/>
                <w:szCs w:val="21"/>
                <w:highlight w:val="none"/>
                <w14:textFill>
                  <w14:solidFill>
                    <w14:schemeClr w14:val="tx1"/>
                  </w14:solidFill>
                </w14:textFill>
              </w:rPr>
              <w:t>）</w:t>
            </w:r>
          </w:p>
        </w:tc>
      </w:tr>
      <w:tr w14:paraId="49466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778" w:type="dxa"/>
            <w:noWrap w:val="0"/>
            <w:vAlign w:val="center"/>
          </w:tcPr>
          <w:p w14:paraId="12679E48">
            <w:pPr>
              <w:jc w:val="center"/>
              <w:rPr>
                <w:rFonts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14:textFill>
                  <w14:solidFill>
                    <w14:schemeClr w14:val="tx1"/>
                  </w14:solidFill>
                </w14:textFill>
              </w:rPr>
              <w:t>6</w:t>
            </w:r>
          </w:p>
        </w:tc>
        <w:tc>
          <w:tcPr>
            <w:tcW w:w="7841" w:type="dxa"/>
            <w:noWrap w:val="0"/>
            <w:vAlign w:val="center"/>
          </w:tcPr>
          <w:p w14:paraId="3A3E9EBC">
            <w:pPr>
              <w:snapToGrid w:val="0"/>
              <w:rPr>
                <w:rFonts w:hint="eastAsia" w:eastAsia="宋体" w:cs="Times New Roman"/>
                <w:iCs/>
                <w:color w:val="000000" w:themeColor="text1"/>
                <w:sz w:val="21"/>
                <w:szCs w:val="21"/>
                <w:highlight w:val="none"/>
                <w:lang w:eastAsia="zh-CN"/>
                <w14:textFill>
                  <w14:solidFill>
                    <w14:schemeClr w14:val="tx1"/>
                  </w14:solidFill>
                </w14:textFill>
              </w:rPr>
            </w:pPr>
            <w:r>
              <w:rPr>
                <w:rFonts w:hint="eastAsia" w:cs="Times New Roman"/>
                <w:iCs/>
                <w:color w:val="000000" w:themeColor="text1"/>
                <w:sz w:val="21"/>
                <w:szCs w:val="21"/>
                <w:highlight w:val="none"/>
                <w14:textFill>
                  <w14:solidFill>
                    <w14:schemeClr w14:val="tx1"/>
                  </w14:solidFill>
                </w14:textFill>
              </w:rPr>
              <w:t>未被“信用中国”网站（www.creditchina.gov.cn）列入失信被执行人、重大税收违法案件当事人名单、政府采购严重失信行为记录名单</w:t>
            </w:r>
            <w:r>
              <w:rPr>
                <w:rFonts w:hint="eastAsia" w:cs="Times New Roman"/>
                <w:iCs/>
                <w:color w:val="000000" w:themeColor="text1"/>
                <w:sz w:val="21"/>
                <w:szCs w:val="21"/>
                <w:highlight w:val="none"/>
                <w:lang w:eastAsia="zh-CN"/>
                <w14:textFill>
                  <w14:solidFill>
                    <w14:schemeClr w14:val="tx1"/>
                  </w14:solidFill>
                </w14:textFill>
              </w:rPr>
              <w:t>（</w:t>
            </w:r>
            <w:r>
              <w:rPr>
                <w:rFonts w:hint="eastAsia" w:cs="Times New Roman"/>
                <w:iCs/>
                <w:color w:val="000000" w:themeColor="text1"/>
                <w:sz w:val="21"/>
                <w:szCs w:val="21"/>
                <w:highlight w:val="none"/>
                <w:lang w:val="en-US" w:eastAsia="zh-CN"/>
                <w14:textFill>
                  <w14:solidFill>
                    <w14:schemeClr w14:val="tx1"/>
                  </w14:solidFill>
                </w14:textFill>
              </w:rPr>
              <w:t>提供网络截图或自拟承诺函</w:t>
            </w:r>
            <w:r>
              <w:rPr>
                <w:rFonts w:hint="eastAsia" w:cs="Times New Roman"/>
                <w:iCs/>
                <w:color w:val="000000" w:themeColor="text1"/>
                <w:sz w:val="21"/>
                <w:szCs w:val="21"/>
                <w:highlight w:val="none"/>
                <w:lang w:eastAsia="zh-CN"/>
                <w14:textFill>
                  <w14:solidFill>
                    <w14:schemeClr w14:val="tx1"/>
                  </w14:solidFill>
                </w14:textFill>
              </w:rPr>
              <w:t>）</w:t>
            </w:r>
          </w:p>
        </w:tc>
      </w:tr>
      <w:tr w14:paraId="0AD0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778" w:type="dxa"/>
            <w:noWrap w:val="0"/>
            <w:vAlign w:val="center"/>
          </w:tcPr>
          <w:p w14:paraId="2E4B9FC6">
            <w:pPr>
              <w:jc w:val="center"/>
              <w:rPr>
                <w:rFonts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14:textFill>
                  <w14:solidFill>
                    <w14:schemeClr w14:val="tx1"/>
                  </w14:solidFill>
                </w14:textFill>
              </w:rPr>
              <w:t>7</w:t>
            </w:r>
          </w:p>
        </w:tc>
        <w:tc>
          <w:tcPr>
            <w:tcW w:w="7841" w:type="dxa"/>
            <w:noWrap w:val="0"/>
            <w:vAlign w:val="center"/>
          </w:tcPr>
          <w:p w14:paraId="65E73791">
            <w:pPr>
              <w:snapToGrid w:val="0"/>
              <w:rPr>
                <w:rFonts w:cs="Times New Roman"/>
                <w:iCs/>
                <w:color w:val="000000" w:themeColor="text1"/>
                <w:sz w:val="21"/>
                <w:szCs w:val="21"/>
                <w:highlight w:val="none"/>
                <w14:textFill>
                  <w14:solidFill>
                    <w14:schemeClr w14:val="tx1"/>
                  </w14:solidFill>
                </w14:textFill>
              </w:rPr>
            </w:pPr>
            <w:r>
              <w:rPr>
                <w:rFonts w:hint="eastAsia" w:cs="Times New Roman"/>
                <w:b/>
                <w:bCs/>
                <w:iCs/>
                <w:color w:val="000000" w:themeColor="text1"/>
                <w:sz w:val="21"/>
                <w:szCs w:val="21"/>
                <w:highlight w:val="none"/>
                <w:lang w:val="en-US"/>
                <w14:textFill>
                  <w14:solidFill>
                    <w14:schemeClr w14:val="tx1"/>
                  </w14:solidFill>
                </w14:textFill>
              </w:rPr>
              <w:t>本项目特定资格要求证明文件：</w:t>
            </w:r>
            <w:r>
              <w:rPr>
                <w:rFonts w:hint="eastAsia" w:cs="Times New Roman"/>
                <w:b/>
                <w:bCs/>
                <w:iCs/>
                <w:color w:val="000000" w:themeColor="text1"/>
                <w:sz w:val="21"/>
                <w:szCs w:val="21"/>
                <w:highlight w:val="none"/>
                <w14:textFill>
                  <w14:solidFill>
                    <w14:schemeClr w14:val="tx1"/>
                  </w14:solidFill>
                </w14:textFill>
              </w:rPr>
              <w:t>（详见</w:t>
            </w:r>
            <w:r>
              <w:rPr>
                <w:rFonts w:hint="eastAsia" w:cs="Times New Roman"/>
                <w:b/>
                <w:bCs/>
                <w:iCs/>
                <w:color w:val="000000" w:themeColor="text1"/>
                <w:sz w:val="21"/>
                <w:szCs w:val="21"/>
                <w:highlight w:val="none"/>
                <w:lang w:val="en-US"/>
                <w14:textFill>
                  <w14:solidFill>
                    <w14:schemeClr w14:val="tx1"/>
                  </w14:solidFill>
                </w14:textFill>
              </w:rPr>
              <w:t>磋商文件第一部分磋商邀请第七条：供应商资格要求</w:t>
            </w:r>
            <w:r>
              <w:rPr>
                <w:rFonts w:hint="eastAsia" w:cs="Times New Roman"/>
                <w:b/>
                <w:bCs/>
                <w:iCs/>
                <w:color w:val="000000" w:themeColor="text1"/>
                <w:sz w:val="21"/>
                <w:szCs w:val="21"/>
                <w:highlight w:val="none"/>
                <w14:textFill>
                  <w14:solidFill>
                    <w14:schemeClr w14:val="tx1"/>
                  </w14:solidFill>
                </w14:textFill>
              </w:rPr>
              <w:t>）</w:t>
            </w:r>
          </w:p>
        </w:tc>
      </w:tr>
      <w:tr w14:paraId="70FFB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778" w:type="dxa"/>
            <w:noWrap w:val="0"/>
            <w:vAlign w:val="center"/>
          </w:tcPr>
          <w:p w14:paraId="2F80ACF5">
            <w:pPr>
              <w:jc w:val="center"/>
              <w:rPr>
                <w:rFonts w:hint="eastAsia"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8</w:t>
            </w:r>
          </w:p>
        </w:tc>
        <w:tc>
          <w:tcPr>
            <w:tcW w:w="7841" w:type="dxa"/>
            <w:noWrap w:val="0"/>
            <w:vAlign w:val="center"/>
          </w:tcPr>
          <w:p w14:paraId="14C0722A">
            <w:pPr>
              <w:snapToGrid w:val="0"/>
              <w:rPr>
                <w:rFonts w:hint="eastAsia" w:eastAsia="宋体" w:cs="Times New Roman"/>
                <w:b/>
                <w:bCs/>
                <w:iCs/>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b/>
                <w:color w:val="000000" w:themeColor="text1"/>
                <w:highlight w:val="none"/>
                <w14:textFill>
                  <w14:solidFill>
                    <w14:schemeClr w14:val="tx1"/>
                  </w14:solidFill>
                </w14:textFill>
              </w:rPr>
              <w:t>落实政府采购政策需满足的资格要求</w:t>
            </w:r>
            <w:r>
              <w:rPr>
                <w:rFonts w:hint="eastAsia" w:ascii="宋体" w:hAnsi="宋体" w:eastAsia="宋体" w:cs="Times New Roman"/>
                <w:b/>
                <w:color w:val="000000" w:themeColor="text1"/>
                <w:highlight w:val="none"/>
                <w:lang w:eastAsia="zh-CN"/>
                <w14:textFill>
                  <w14:solidFill>
                    <w14:schemeClr w14:val="tx1"/>
                  </w14:solidFill>
                </w14:textFill>
              </w:rPr>
              <w:t>：</w:t>
            </w:r>
            <w:r>
              <w:rPr>
                <w:rFonts w:hint="eastAsia" w:cs="Times New Roman"/>
                <w:b/>
                <w:bCs/>
                <w:iCs/>
                <w:color w:val="000000" w:themeColor="text1"/>
                <w:sz w:val="21"/>
                <w:szCs w:val="21"/>
                <w:highlight w:val="none"/>
                <w14:textFill>
                  <w14:solidFill>
                    <w14:schemeClr w14:val="tx1"/>
                  </w14:solidFill>
                </w14:textFill>
              </w:rPr>
              <w:t>（详见</w:t>
            </w:r>
            <w:r>
              <w:rPr>
                <w:rFonts w:hint="eastAsia" w:cs="Times New Roman"/>
                <w:b/>
                <w:bCs/>
                <w:iCs/>
                <w:color w:val="000000" w:themeColor="text1"/>
                <w:sz w:val="21"/>
                <w:szCs w:val="21"/>
                <w:highlight w:val="none"/>
                <w:lang w:val="en-US"/>
                <w14:textFill>
                  <w14:solidFill>
                    <w14:schemeClr w14:val="tx1"/>
                  </w14:solidFill>
                </w14:textFill>
              </w:rPr>
              <w:t>磋商文件第一部分磋商邀请第七条：供应商资格要求</w:t>
            </w:r>
            <w:r>
              <w:rPr>
                <w:rFonts w:hint="eastAsia" w:cs="Times New Roman"/>
                <w:b/>
                <w:bCs/>
                <w:iCs/>
                <w:color w:val="000000" w:themeColor="text1"/>
                <w:sz w:val="21"/>
                <w:szCs w:val="21"/>
                <w:highlight w:val="none"/>
                <w14:textFill>
                  <w14:solidFill>
                    <w14:schemeClr w14:val="tx1"/>
                  </w14:solidFill>
                </w14:textFill>
              </w:rPr>
              <w:t>）</w:t>
            </w:r>
          </w:p>
        </w:tc>
      </w:tr>
      <w:tr w14:paraId="0FD75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778" w:type="dxa"/>
            <w:noWrap w:val="0"/>
            <w:vAlign w:val="center"/>
          </w:tcPr>
          <w:p w14:paraId="3D2BD1B6">
            <w:pPr>
              <w:jc w:val="center"/>
              <w:rPr>
                <w:rFonts w:hint="eastAsia" w:eastAsia="宋体"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9</w:t>
            </w:r>
          </w:p>
        </w:tc>
        <w:tc>
          <w:tcPr>
            <w:tcW w:w="7841" w:type="dxa"/>
            <w:noWrap w:val="0"/>
            <w:vAlign w:val="center"/>
          </w:tcPr>
          <w:p w14:paraId="6B2C63CF">
            <w:pPr>
              <w:snapToGrid w:val="0"/>
              <w:rPr>
                <w:rFonts w:cs="Times New Roman"/>
                <w:iCs/>
                <w:color w:val="000000" w:themeColor="text1"/>
                <w:sz w:val="21"/>
                <w:szCs w:val="21"/>
                <w:highlight w:val="none"/>
                <w14:textFill>
                  <w14:solidFill>
                    <w14:schemeClr w14:val="tx1"/>
                  </w14:solidFill>
                </w14:textFill>
              </w:rPr>
            </w:pPr>
            <w:r>
              <w:rPr>
                <w:rFonts w:hint="eastAsia" w:cs="Times New Roman"/>
                <w:iCs/>
                <w:color w:val="000000" w:themeColor="text1"/>
                <w:sz w:val="21"/>
                <w:szCs w:val="21"/>
                <w:highlight w:val="none"/>
                <w14:textFill>
                  <w14:solidFill>
                    <w14:schemeClr w14:val="tx1"/>
                  </w14:solidFill>
                </w14:textFill>
              </w:rPr>
              <w:t>法人授权书（</w:t>
            </w:r>
            <w:r>
              <w:rPr>
                <w:rFonts w:hint="eastAsia" w:cs="Times New Roman"/>
                <w:iCs/>
                <w:color w:val="000000" w:themeColor="text1"/>
                <w:sz w:val="21"/>
                <w:szCs w:val="21"/>
                <w:highlight w:val="none"/>
                <w:lang w:val="en-US"/>
                <w14:textFill>
                  <w14:solidFill>
                    <w14:schemeClr w14:val="tx1"/>
                  </w14:solidFill>
                </w14:textFill>
              </w:rPr>
              <w:t>格式见磋商文件第五部分响应文件格式</w:t>
            </w:r>
            <w:r>
              <w:rPr>
                <w:rFonts w:hint="eastAsia" w:cs="Times New Roman"/>
                <w:iCs/>
                <w:color w:val="000000" w:themeColor="text1"/>
                <w:sz w:val="21"/>
                <w:szCs w:val="21"/>
                <w:highlight w:val="none"/>
                <w14:textFill>
                  <w14:solidFill>
                    <w14:schemeClr w14:val="tx1"/>
                  </w14:solidFill>
                </w14:textFill>
              </w:rPr>
              <w:t>）</w:t>
            </w:r>
          </w:p>
        </w:tc>
      </w:tr>
      <w:tr w14:paraId="54E7B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778" w:type="dxa"/>
            <w:noWrap w:val="0"/>
            <w:vAlign w:val="center"/>
          </w:tcPr>
          <w:p w14:paraId="760B32D7">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10</w:t>
            </w:r>
          </w:p>
        </w:tc>
        <w:tc>
          <w:tcPr>
            <w:tcW w:w="7841" w:type="dxa"/>
            <w:noWrap w:val="0"/>
            <w:vAlign w:val="center"/>
          </w:tcPr>
          <w:p w14:paraId="60BD6FAF">
            <w:pPr>
              <w:snapToGrid w:val="0"/>
              <w:rPr>
                <w:rFonts w:hint="eastAsia" w:cs="Times New Roman"/>
                <w:iCs/>
                <w:color w:val="000000" w:themeColor="text1"/>
                <w:sz w:val="21"/>
                <w:szCs w:val="21"/>
                <w:highlight w:val="none"/>
                <w14:textFill>
                  <w14:solidFill>
                    <w14:schemeClr w14:val="tx1"/>
                  </w14:solidFill>
                </w14:textFill>
              </w:rPr>
            </w:pPr>
            <w:r>
              <w:rPr>
                <w:rFonts w:hint="eastAsia"/>
                <w:iCs/>
                <w:color w:val="000000" w:themeColor="text1"/>
                <w:sz w:val="24"/>
                <w:szCs w:val="24"/>
                <w:highlight w:val="none"/>
                <w:lang w:val="en-US" w:eastAsia="zh-CN"/>
                <w14:textFill>
                  <w14:solidFill>
                    <w14:schemeClr w14:val="tx1"/>
                  </w14:solidFill>
                </w14:textFill>
              </w:rPr>
              <w:t>磋商</w:t>
            </w:r>
            <w:r>
              <w:rPr>
                <w:rFonts w:hint="eastAsia" w:ascii="宋体" w:hAnsi="宋体"/>
                <w:iCs/>
                <w:color w:val="000000" w:themeColor="text1"/>
                <w:sz w:val="24"/>
                <w:szCs w:val="24"/>
                <w:highlight w:val="none"/>
                <w:lang w:val="en-US" w:eastAsia="zh-CN"/>
                <w14:textFill>
                  <w14:solidFill>
                    <w14:schemeClr w14:val="tx1"/>
                  </w14:solidFill>
                </w14:textFill>
              </w:rPr>
              <w:t>保证金缴纳凭证</w:t>
            </w:r>
            <w:r>
              <w:rPr>
                <w:rFonts w:hint="eastAsia"/>
                <w:iCs/>
                <w:color w:val="000000" w:themeColor="text1"/>
                <w:sz w:val="24"/>
                <w:szCs w:val="24"/>
                <w:highlight w:val="none"/>
                <w:lang w:val="en-US" w:eastAsia="zh-CN"/>
                <w14:textFill>
                  <w14:solidFill>
                    <w14:schemeClr w14:val="tx1"/>
                  </w14:solidFill>
                </w14:textFill>
              </w:rPr>
              <w:t>或保函办理凭证</w:t>
            </w:r>
          </w:p>
        </w:tc>
      </w:tr>
      <w:tr w14:paraId="15F68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8619" w:type="dxa"/>
            <w:gridSpan w:val="2"/>
            <w:noWrap w:val="0"/>
            <w:vAlign w:val="center"/>
          </w:tcPr>
          <w:p w14:paraId="7955BB74">
            <w:pPr>
              <w:snapToGrid w:val="0"/>
              <w:rPr>
                <w:rFonts w:cs="Times New Roman"/>
                <w:color w:val="000000" w:themeColor="text1"/>
                <w:sz w:val="21"/>
                <w:szCs w:val="21"/>
                <w:highlight w:val="none"/>
                <w14:textFill>
                  <w14:solidFill>
                    <w14:schemeClr w14:val="tx1"/>
                  </w14:solidFill>
                </w14:textFill>
              </w:rPr>
            </w:pPr>
            <w:r>
              <w:rPr>
                <w:b/>
                <w:bCs/>
                <w:i/>
                <w:iCs/>
                <w:color w:val="000000" w:themeColor="text1"/>
                <w:sz w:val="21"/>
                <w:highlight w:val="none"/>
                <w:u w:val="single"/>
                <w14:textFill>
                  <w14:solidFill>
                    <w14:schemeClr w14:val="tx1"/>
                  </w14:solidFill>
                </w14:textFill>
              </w:rPr>
              <w:t>说明：</w:t>
            </w:r>
            <w:r>
              <w:rPr>
                <w:rFonts w:hint="eastAsia"/>
                <w:b/>
                <w:bCs/>
                <w:i/>
                <w:iCs/>
                <w:color w:val="000000" w:themeColor="text1"/>
                <w:sz w:val="21"/>
                <w:highlight w:val="none"/>
                <w:u w:val="single"/>
                <w:lang w:val="en-US"/>
                <w14:textFill>
                  <w14:solidFill>
                    <w14:schemeClr w14:val="tx1"/>
                  </w14:solidFill>
                </w14:textFill>
              </w:rPr>
              <w:t>以上资格证明文件要求</w:t>
            </w:r>
            <w:r>
              <w:rPr>
                <w:rFonts w:hint="eastAsia"/>
                <w:b/>
                <w:bCs/>
                <w:i/>
                <w:iCs/>
                <w:color w:val="000000" w:themeColor="text1"/>
                <w:sz w:val="21"/>
                <w:highlight w:val="none"/>
                <w:u w:val="single"/>
                <w:lang w:val="en-US" w:eastAsia="zh-CN"/>
                <w14:textFill>
                  <w14:solidFill>
                    <w14:schemeClr w14:val="tx1"/>
                  </w14:solidFill>
                </w14:textFill>
              </w:rPr>
              <w:t>上传</w:t>
            </w:r>
            <w:r>
              <w:rPr>
                <w:rFonts w:hint="eastAsia"/>
                <w:b/>
                <w:bCs/>
                <w:i/>
                <w:iCs/>
                <w:color w:val="000000" w:themeColor="text1"/>
                <w:sz w:val="21"/>
                <w:highlight w:val="none"/>
                <w:u w:val="single"/>
                <w:lang w:val="en-US"/>
                <w14:textFill>
                  <w14:solidFill>
                    <w14:schemeClr w14:val="tx1"/>
                  </w14:solidFill>
                </w14:textFill>
              </w:rPr>
              <w:t>提交，</w:t>
            </w:r>
            <w:r>
              <w:rPr>
                <w:b/>
                <w:bCs/>
                <w:i/>
                <w:iCs/>
                <w:color w:val="000000" w:themeColor="text1"/>
                <w:sz w:val="21"/>
                <w:highlight w:val="none"/>
                <w:u w:val="single"/>
                <w14:textFill>
                  <w14:solidFill>
                    <w14:schemeClr w14:val="tx1"/>
                  </w14:solidFill>
                </w14:textFill>
              </w:rPr>
              <w:t>供应商必须满足</w:t>
            </w:r>
            <w:r>
              <w:rPr>
                <w:rFonts w:hint="eastAsia"/>
                <w:b/>
                <w:bCs/>
                <w:i/>
                <w:iCs/>
                <w:color w:val="000000" w:themeColor="text1"/>
                <w:sz w:val="21"/>
                <w:highlight w:val="none"/>
                <w:u w:val="single"/>
                <w14:textFill>
                  <w14:solidFill>
                    <w14:schemeClr w14:val="tx1"/>
                  </w14:solidFill>
                </w14:textFill>
              </w:rPr>
              <w:t>资格</w:t>
            </w:r>
            <w:r>
              <w:rPr>
                <w:rFonts w:hint="eastAsia"/>
                <w:b/>
                <w:bCs/>
                <w:i/>
                <w:iCs/>
                <w:color w:val="000000" w:themeColor="text1"/>
                <w:sz w:val="21"/>
                <w:highlight w:val="none"/>
                <w:u w:val="single"/>
                <w:lang w:val="en-US"/>
                <w14:textFill>
                  <w14:solidFill>
                    <w14:schemeClr w14:val="tx1"/>
                  </w14:solidFill>
                </w14:textFill>
              </w:rPr>
              <w:t>性</w:t>
            </w:r>
            <w:r>
              <w:rPr>
                <w:rFonts w:hint="eastAsia"/>
                <w:b/>
                <w:bCs/>
                <w:i/>
                <w:iCs/>
                <w:color w:val="000000" w:themeColor="text1"/>
                <w:sz w:val="21"/>
                <w:highlight w:val="none"/>
                <w:u w:val="single"/>
                <w14:textFill>
                  <w14:solidFill>
                    <w14:schemeClr w14:val="tx1"/>
                  </w14:solidFill>
                </w14:textFill>
              </w:rPr>
              <w:t>审查表</w:t>
            </w:r>
            <w:r>
              <w:rPr>
                <w:b/>
                <w:bCs/>
                <w:i/>
                <w:iCs/>
                <w:color w:val="000000" w:themeColor="text1"/>
                <w:sz w:val="21"/>
                <w:highlight w:val="none"/>
                <w:u w:val="single"/>
                <w14:textFill>
                  <w14:solidFill>
                    <w14:schemeClr w14:val="tx1"/>
                  </w14:solidFill>
                </w14:textFill>
              </w:rPr>
              <w:t xml:space="preserve">内所有条款，否则被认定为无效响应。 </w:t>
            </w:r>
          </w:p>
        </w:tc>
      </w:tr>
    </w:tbl>
    <w:p w14:paraId="414B1C1A">
      <w:pPr>
        <w:pStyle w:val="13"/>
        <w:ind w:left="0"/>
        <w:rPr>
          <w:rFonts w:hint="eastAsia"/>
          <w:b/>
          <w:bCs/>
          <w:color w:val="000000" w:themeColor="text1"/>
          <w:sz w:val="30"/>
          <w:szCs w:val="30"/>
          <w:highlight w:val="none"/>
          <w:lang w:val="en-US"/>
          <w14:textFill>
            <w14:solidFill>
              <w14:schemeClr w14:val="tx1"/>
            </w14:solidFill>
          </w14:textFill>
        </w:rPr>
      </w:pPr>
    </w:p>
    <w:p w14:paraId="60E104D0">
      <w:pPr>
        <w:rPr>
          <w:rFonts w:hint="eastAsia"/>
          <w:color w:val="000000" w:themeColor="text1"/>
          <w:highlight w:val="none"/>
          <w:lang w:val="en-US"/>
          <w14:textFill>
            <w14:solidFill>
              <w14:schemeClr w14:val="tx1"/>
            </w14:solidFill>
          </w14:textFill>
        </w:rPr>
      </w:pPr>
    </w:p>
    <w:tbl>
      <w:tblPr>
        <w:tblStyle w:val="22"/>
        <w:tblpPr w:leftFromText="180" w:rightFromText="180" w:vertAnchor="text" w:horzAnchor="page" w:tblpX="1500" w:tblpY="183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0"/>
        <w:gridCol w:w="9030"/>
      </w:tblGrid>
      <w:tr w14:paraId="7225F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560" w:type="dxa"/>
            <w:noWrap w:val="0"/>
            <w:vAlign w:val="top"/>
          </w:tcPr>
          <w:p w14:paraId="3A80FAC4">
            <w:pPr>
              <w:jc w:val="center"/>
              <w:rPr>
                <w:b/>
                <w:bCs/>
                <w:color w:val="000000" w:themeColor="text1"/>
                <w:sz w:val="21"/>
                <w:highlight w:val="none"/>
                <w14:textFill>
                  <w14:solidFill>
                    <w14:schemeClr w14:val="tx1"/>
                  </w14:solidFill>
                </w14:textFill>
              </w:rPr>
            </w:pPr>
            <w:r>
              <w:rPr>
                <w:b/>
                <w:bCs/>
                <w:color w:val="000000" w:themeColor="text1"/>
                <w:sz w:val="21"/>
                <w:highlight w:val="none"/>
                <w14:textFill>
                  <w14:solidFill>
                    <w14:schemeClr w14:val="tx1"/>
                  </w14:solidFill>
                </w14:textFill>
              </w:rPr>
              <w:t>序号</w:t>
            </w:r>
          </w:p>
        </w:tc>
        <w:tc>
          <w:tcPr>
            <w:tcW w:w="9030" w:type="dxa"/>
            <w:noWrap w:val="0"/>
            <w:vAlign w:val="top"/>
          </w:tcPr>
          <w:p w14:paraId="342507A2">
            <w:pPr>
              <w:pStyle w:val="55"/>
              <w:spacing w:before="94" w:line="600" w:lineRule="auto"/>
              <w:ind w:right="4062" w:firstLine="3795" w:firstLineChars="1800"/>
              <w:jc w:val="center"/>
              <w:rPr>
                <w:rFonts w:hint="eastAsia"/>
                <w:b/>
                <w:bCs/>
                <w:color w:val="000000" w:themeColor="text1"/>
                <w:sz w:val="21"/>
                <w:highlight w:val="none"/>
                <w:lang w:val="en-US"/>
                <w14:textFill>
                  <w14:solidFill>
                    <w14:schemeClr w14:val="tx1"/>
                  </w14:solidFill>
                </w14:textFill>
              </w:rPr>
            </w:pPr>
          </w:p>
          <w:p w14:paraId="4F485093">
            <w:pPr>
              <w:pStyle w:val="55"/>
              <w:spacing w:before="94" w:line="600" w:lineRule="auto"/>
              <w:ind w:right="4062" w:firstLine="3795" w:firstLineChars="1800"/>
              <w:jc w:val="center"/>
              <w:rPr>
                <w:b/>
                <w:bCs/>
                <w:color w:val="000000" w:themeColor="text1"/>
                <w:sz w:val="21"/>
                <w:highlight w:val="none"/>
                <w14:textFill>
                  <w14:solidFill>
                    <w14:schemeClr w14:val="tx1"/>
                  </w14:solidFill>
                </w14:textFill>
              </w:rPr>
            </w:pPr>
            <w:r>
              <w:rPr>
                <w:rFonts w:hint="eastAsia"/>
                <w:b/>
                <w:bCs/>
                <w:color w:val="000000" w:themeColor="text1"/>
                <w:sz w:val="21"/>
                <w:highlight w:val="none"/>
                <w:lang w:val="en-US"/>
                <w14:textFill>
                  <w14:solidFill>
                    <w14:schemeClr w14:val="tx1"/>
                  </w14:solidFill>
                </w14:textFill>
              </w:rPr>
              <w:t>评审</w:t>
            </w:r>
            <w:r>
              <w:rPr>
                <w:b/>
                <w:bCs/>
                <w:color w:val="000000" w:themeColor="text1"/>
                <w:sz w:val="21"/>
                <w:highlight w:val="none"/>
                <w14:textFill>
                  <w14:solidFill>
                    <w14:schemeClr w14:val="tx1"/>
                  </w14:solidFill>
                </w14:textFill>
              </w:rPr>
              <w:t>内容</w:t>
            </w:r>
          </w:p>
        </w:tc>
      </w:tr>
      <w:tr w14:paraId="6DCC4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560" w:type="dxa"/>
            <w:noWrap w:val="0"/>
            <w:vAlign w:val="top"/>
          </w:tcPr>
          <w:p w14:paraId="25344059">
            <w:pPr>
              <w:pStyle w:val="55"/>
              <w:spacing w:before="106" w:line="600" w:lineRule="auto"/>
              <w:ind w:left="10"/>
              <w:jc w:val="center"/>
              <w:rPr>
                <w:rFonts w:hint="eastAsia" w:ascii="Times New Roman"/>
                <w:color w:val="000000" w:themeColor="text1"/>
                <w:sz w:val="21"/>
                <w:highlight w:val="none"/>
                <w14:textFill>
                  <w14:solidFill>
                    <w14:schemeClr w14:val="tx1"/>
                  </w14:solidFill>
                </w14:textFill>
              </w:rPr>
            </w:pPr>
            <w:r>
              <w:rPr>
                <w:rFonts w:hint="eastAsia" w:ascii="Times New Roman"/>
                <w:color w:val="000000" w:themeColor="text1"/>
                <w:sz w:val="21"/>
                <w:highlight w:val="none"/>
                <w:lang w:val="en-US"/>
                <w14:textFill>
                  <w14:solidFill>
                    <w14:schemeClr w14:val="tx1"/>
                  </w14:solidFill>
                </w14:textFill>
              </w:rPr>
              <w:t>1</w:t>
            </w:r>
          </w:p>
        </w:tc>
        <w:tc>
          <w:tcPr>
            <w:tcW w:w="9030" w:type="dxa"/>
            <w:noWrap w:val="0"/>
            <w:vAlign w:val="top"/>
          </w:tcPr>
          <w:p w14:paraId="1A1DCB38">
            <w:pPr>
              <w:pStyle w:val="55"/>
              <w:spacing w:before="94" w:line="600" w:lineRule="auto"/>
              <w:ind w:left="110"/>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 xml:space="preserve">响应文件的编制、签署及盖章是否符合磋商文件的要求。 </w:t>
            </w:r>
          </w:p>
        </w:tc>
      </w:tr>
      <w:tr w14:paraId="47D5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560" w:type="dxa"/>
            <w:noWrap w:val="0"/>
            <w:vAlign w:val="top"/>
          </w:tcPr>
          <w:p w14:paraId="616E8803">
            <w:pPr>
              <w:pStyle w:val="55"/>
              <w:spacing w:before="106" w:line="600" w:lineRule="auto"/>
              <w:ind w:left="10"/>
              <w:jc w:val="center"/>
              <w:rPr>
                <w:rFonts w:hint="eastAsia" w:ascii="Times New Roman"/>
                <w:color w:val="000000" w:themeColor="text1"/>
                <w:sz w:val="21"/>
                <w:highlight w:val="none"/>
                <w14:textFill>
                  <w14:solidFill>
                    <w14:schemeClr w14:val="tx1"/>
                  </w14:solidFill>
                </w14:textFill>
              </w:rPr>
            </w:pPr>
            <w:r>
              <w:rPr>
                <w:rFonts w:hint="eastAsia" w:ascii="Times New Roman"/>
                <w:color w:val="000000" w:themeColor="text1"/>
                <w:sz w:val="21"/>
                <w:highlight w:val="none"/>
                <w:lang w:val="en-US"/>
                <w14:textFill>
                  <w14:solidFill>
                    <w14:schemeClr w14:val="tx1"/>
                  </w14:solidFill>
                </w14:textFill>
              </w:rPr>
              <w:t>2</w:t>
            </w:r>
          </w:p>
        </w:tc>
        <w:tc>
          <w:tcPr>
            <w:tcW w:w="9030" w:type="dxa"/>
            <w:noWrap w:val="0"/>
            <w:vAlign w:val="top"/>
          </w:tcPr>
          <w:p w14:paraId="45F31959">
            <w:pPr>
              <w:pStyle w:val="55"/>
              <w:spacing w:before="94" w:line="600" w:lineRule="auto"/>
              <w:ind w:left="110"/>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磋商报价（首次报价或最后报价）是否固定唯一价且是否超过磋商文件中规定的</w:t>
            </w:r>
            <w:r>
              <w:rPr>
                <w:rFonts w:hint="eastAsia"/>
                <w:color w:val="000000" w:themeColor="text1"/>
                <w:sz w:val="21"/>
                <w:highlight w:val="none"/>
                <w:lang w:val="en-US"/>
                <w14:textFill>
                  <w14:solidFill>
                    <w14:schemeClr w14:val="tx1"/>
                  </w14:solidFill>
                </w14:textFill>
              </w:rPr>
              <w:t>最高限价</w:t>
            </w:r>
            <w:r>
              <w:rPr>
                <w:rFonts w:hint="eastAsia"/>
                <w:color w:val="000000" w:themeColor="text1"/>
                <w:sz w:val="21"/>
                <w:highlight w:val="none"/>
                <w:lang w:val="en-US" w:eastAsia="zh-CN"/>
                <w14:textFill>
                  <w14:solidFill>
                    <w14:schemeClr w14:val="tx1"/>
                  </w14:solidFill>
                </w14:textFill>
              </w:rPr>
              <w:t>（</w:t>
            </w:r>
            <w:r>
              <w:rPr>
                <w:rFonts w:hint="eastAsia"/>
                <w:color w:val="000000" w:themeColor="text1"/>
                <w:sz w:val="21"/>
                <w:highlight w:val="none"/>
                <w:lang w:val="en-US"/>
                <w14:textFill>
                  <w14:solidFill>
                    <w14:schemeClr w14:val="tx1"/>
                  </w14:solidFill>
                </w14:textFill>
              </w:rPr>
              <w:t>控制价</w:t>
            </w:r>
            <w:r>
              <w:rPr>
                <w:rFonts w:hint="eastAsia"/>
                <w:color w:val="000000" w:themeColor="text1"/>
                <w:sz w:val="21"/>
                <w:highlight w:val="none"/>
                <w:lang w:val="en-US" w:eastAsia="zh-CN"/>
                <w14:textFill>
                  <w14:solidFill>
                    <w14:schemeClr w14:val="tx1"/>
                  </w14:solidFill>
                </w14:textFill>
              </w:rPr>
              <w:t>）</w:t>
            </w:r>
            <w:r>
              <w:rPr>
                <w:color w:val="000000" w:themeColor="text1"/>
                <w:sz w:val="21"/>
                <w:highlight w:val="none"/>
                <w14:textFill>
                  <w14:solidFill>
                    <w14:schemeClr w14:val="tx1"/>
                  </w14:solidFill>
                </w14:textFill>
              </w:rPr>
              <w:t xml:space="preserve">。 </w:t>
            </w:r>
          </w:p>
        </w:tc>
      </w:tr>
      <w:tr w14:paraId="1E321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560" w:type="dxa"/>
            <w:noWrap w:val="0"/>
            <w:vAlign w:val="top"/>
          </w:tcPr>
          <w:p w14:paraId="3D94B8E8">
            <w:pPr>
              <w:pStyle w:val="55"/>
              <w:spacing w:before="106" w:line="600" w:lineRule="auto"/>
              <w:ind w:left="10"/>
              <w:jc w:val="center"/>
              <w:rPr>
                <w:rFonts w:hint="eastAsia" w:ascii="Times New Roman"/>
                <w:color w:val="000000" w:themeColor="text1"/>
                <w:sz w:val="21"/>
                <w:highlight w:val="none"/>
                <w14:textFill>
                  <w14:solidFill>
                    <w14:schemeClr w14:val="tx1"/>
                  </w14:solidFill>
                </w14:textFill>
              </w:rPr>
            </w:pPr>
            <w:r>
              <w:rPr>
                <w:rFonts w:hint="eastAsia" w:ascii="Times New Roman"/>
                <w:color w:val="000000" w:themeColor="text1"/>
                <w:sz w:val="21"/>
                <w:highlight w:val="none"/>
                <w:lang w:val="en-US"/>
                <w14:textFill>
                  <w14:solidFill>
                    <w14:schemeClr w14:val="tx1"/>
                  </w14:solidFill>
                </w14:textFill>
              </w:rPr>
              <w:t>3</w:t>
            </w:r>
          </w:p>
        </w:tc>
        <w:tc>
          <w:tcPr>
            <w:tcW w:w="9030" w:type="dxa"/>
            <w:noWrap w:val="0"/>
            <w:vAlign w:val="top"/>
          </w:tcPr>
          <w:p w14:paraId="27465FEE">
            <w:pPr>
              <w:pStyle w:val="55"/>
              <w:spacing w:before="95" w:line="600" w:lineRule="auto"/>
              <w:ind w:left="110"/>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响应文件是否含有采购人不能接受的</w:t>
            </w:r>
            <w:r>
              <w:rPr>
                <w:rFonts w:hint="eastAsia"/>
                <w:color w:val="000000" w:themeColor="text1"/>
                <w:sz w:val="21"/>
                <w:highlight w:val="none"/>
                <w:lang w:eastAsia="zh-CN"/>
                <w14:textFill>
                  <w14:solidFill>
                    <w14:schemeClr w14:val="tx1"/>
                  </w14:solidFill>
                </w14:textFill>
              </w:rPr>
              <w:t>附加条件</w:t>
            </w:r>
            <w:r>
              <w:rPr>
                <w:color w:val="000000" w:themeColor="text1"/>
                <w:sz w:val="21"/>
                <w:highlight w:val="none"/>
                <w14:textFill>
                  <w14:solidFill>
                    <w14:schemeClr w14:val="tx1"/>
                  </w14:solidFill>
                </w14:textFill>
              </w:rPr>
              <w:t xml:space="preserve">。 </w:t>
            </w:r>
          </w:p>
        </w:tc>
      </w:tr>
      <w:tr w14:paraId="11688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560" w:type="dxa"/>
            <w:noWrap w:val="0"/>
            <w:vAlign w:val="top"/>
          </w:tcPr>
          <w:p w14:paraId="2118B855">
            <w:pPr>
              <w:pStyle w:val="55"/>
              <w:spacing w:before="106" w:line="600" w:lineRule="auto"/>
              <w:ind w:left="10"/>
              <w:jc w:val="center"/>
              <w:rPr>
                <w:rFonts w:hint="eastAsia" w:ascii="Times New Roman"/>
                <w:color w:val="000000" w:themeColor="text1"/>
                <w:sz w:val="21"/>
                <w:highlight w:val="none"/>
                <w14:textFill>
                  <w14:solidFill>
                    <w14:schemeClr w14:val="tx1"/>
                  </w14:solidFill>
                </w14:textFill>
              </w:rPr>
            </w:pPr>
            <w:r>
              <w:rPr>
                <w:rFonts w:hint="eastAsia" w:ascii="Times New Roman"/>
                <w:color w:val="000000" w:themeColor="text1"/>
                <w:sz w:val="21"/>
                <w:highlight w:val="none"/>
                <w:lang w:val="en-US"/>
                <w14:textFill>
                  <w14:solidFill>
                    <w14:schemeClr w14:val="tx1"/>
                  </w14:solidFill>
                </w14:textFill>
              </w:rPr>
              <w:t>4</w:t>
            </w:r>
          </w:p>
        </w:tc>
        <w:tc>
          <w:tcPr>
            <w:tcW w:w="9030" w:type="dxa"/>
            <w:noWrap w:val="0"/>
            <w:vAlign w:val="top"/>
          </w:tcPr>
          <w:p w14:paraId="2EEBB7B3">
            <w:pPr>
              <w:pStyle w:val="55"/>
              <w:spacing w:before="94" w:line="600" w:lineRule="auto"/>
              <w:ind w:left="110"/>
              <w:rPr>
                <w:color w:val="000000" w:themeColor="text1"/>
                <w:sz w:val="21"/>
                <w:highlight w:val="none"/>
                <w14:textFill>
                  <w14:solidFill>
                    <w14:schemeClr w14:val="tx1"/>
                  </w14:solidFill>
                </w14:textFill>
              </w:rPr>
            </w:pPr>
            <w:r>
              <w:rPr>
                <w:rFonts w:hint="eastAsia"/>
                <w:color w:val="000000" w:themeColor="text1"/>
                <w:sz w:val="21"/>
                <w:highlight w:val="none"/>
                <w:lang w:val="en-US"/>
                <w14:textFill>
                  <w14:solidFill>
                    <w14:schemeClr w14:val="tx1"/>
                  </w14:solidFill>
                </w14:textFill>
              </w:rPr>
              <w:t>磋商响应</w:t>
            </w:r>
            <w:r>
              <w:rPr>
                <w:color w:val="000000" w:themeColor="text1"/>
                <w:sz w:val="21"/>
                <w:highlight w:val="none"/>
                <w14:textFill>
                  <w14:solidFill>
                    <w14:schemeClr w14:val="tx1"/>
                  </w14:solidFill>
                </w14:textFill>
              </w:rPr>
              <w:t xml:space="preserve">有效期是否满足磋商文件要求。 </w:t>
            </w:r>
          </w:p>
        </w:tc>
      </w:tr>
      <w:tr w14:paraId="4AFFB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560" w:type="dxa"/>
            <w:noWrap w:val="0"/>
            <w:vAlign w:val="top"/>
          </w:tcPr>
          <w:p w14:paraId="65C2407E">
            <w:pPr>
              <w:pStyle w:val="55"/>
              <w:spacing w:before="106" w:line="600" w:lineRule="auto"/>
              <w:ind w:left="10"/>
              <w:jc w:val="center"/>
              <w:rPr>
                <w:rFonts w:hint="eastAsia" w:ascii="Times New Roman"/>
                <w:color w:val="000000" w:themeColor="text1"/>
                <w:sz w:val="21"/>
                <w:highlight w:val="none"/>
                <w:lang w:val="en-US"/>
                <w14:textFill>
                  <w14:solidFill>
                    <w14:schemeClr w14:val="tx1"/>
                  </w14:solidFill>
                </w14:textFill>
              </w:rPr>
            </w:pPr>
            <w:r>
              <w:rPr>
                <w:rFonts w:hint="eastAsia" w:ascii="Times New Roman"/>
                <w:color w:val="000000" w:themeColor="text1"/>
                <w:sz w:val="21"/>
                <w:highlight w:val="none"/>
                <w:lang w:val="en-US"/>
                <w14:textFill>
                  <w14:solidFill>
                    <w14:schemeClr w14:val="tx1"/>
                  </w14:solidFill>
                </w14:textFill>
              </w:rPr>
              <w:t>5</w:t>
            </w:r>
          </w:p>
        </w:tc>
        <w:tc>
          <w:tcPr>
            <w:tcW w:w="9030" w:type="dxa"/>
            <w:noWrap w:val="0"/>
            <w:vAlign w:val="top"/>
          </w:tcPr>
          <w:p w14:paraId="7E01A4E8">
            <w:pPr>
              <w:pStyle w:val="55"/>
              <w:spacing w:before="94" w:line="600" w:lineRule="auto"/>
              <w:ind w:left="110"/>
              <w:rPr>
                <w:color w:val="000000" w:themeColor="text1"/>
                <w:sz w:val="21"/>
                <w:highlight w:val="none"/>
                <w:lang w:val="en-US"/>
                <w14:textFill>
                  <w14:solidFill>
                    <w14:schemeClr w14:val="tx1"/>
                  </w14:solidFill>
                </w14:textFill>
              </w:rPr>
            </w:pPr>
            <w:r>
              <w:rPr>
                <w:rFonts w:hint="eastAsia"/>
                <w:color w:val="000000" w:themeColor="text1"/>
                <w:sz w:val="21"/>
                <w:highlight w:val="none"/>
                <w:lang w:val="en-US"/>
                <w14:textFill>
                  <w14:solidFill>
                    <w14:schemeClr w14:val="tx1"/>
                  </w14:solidFill>
                </w14:textFill>
              </w:rPr>
              <w:t>清单</w:t>
            </w:r>
            <w:r>
              <w:rPr>
                <w:rFonts w:hint="eastAsia"/>
                <w:color w:val="000000" w:themeColor="text1"/>
                <w:highlight w:val="none"/>
                <w:lang w:val="en-US"/>
                <w14:textFill>
                  <w14:solidFill>
                    <w14:schemeClr w14:val="tx1"/>
                  </w14:solidFill>
                </w14:textFill>
              </w:rPr>
              <w:t>结构性检查、规费税金检查及其他不可竞争性费用检查</w:t>
            </w:r>
            <w:r>
              <w:rPr>
                <w:rFonts w:hint="eastAsia"/>
                <w:color w:val="000000" w:themeColor="text1"/>
                <w:sz w:val="21"/>
                <w:highlight w:val="none"/>
                <w:lang w:val="en-US"/>
                <w14:textFill>
                  <w14:solidFill>
                    <w14:schemeClr w14:val="tx1"/>
                  </w14:solidFill>
                </w14:textFill>
              </w:rPr>
              <w:t>是否符合清单计价规范相关规定。</w:t>
            </w:r>
          </w:p>
        </w:tc>
      </w:tr>
      <w:tr w14:paraId="20CFB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560" w:type="dxa"/>
            <w:noWrap w:val="0"/>
            <w:vAlign w:val="top"/>
          </w:tcPr>
          <w:p w14:paraId="07269554">
            <w:pPr>
              <w:pStyle w:val="55"/>
              <w:spacing w:before="106" w:line="600" w:lineRule="auto"/>
              <w:ind w:left="10"/>
              <w:jc w:val="center"/>
              <w:rPr>
                <w:rFonts w:hint="eastAsia" w:ascii="Times New Roman"/>
                <w:color w:val="000000" w:themeColor="text1"/>
                <w:sz w:val="21"/>
                <w:highlight w:val="none"/>
                <w14:textFill>
                  <w14:solidFill>
                    <w14:schemeClr w14:val="tx1"/>
                  </w14:solidFill>
                </w14:textFill>
              </w:rPr>
            </w:pPr>
            <w:r>
              <w:rPr>
                <w:rFonts w:hint="eastAsia" w:ascii="Times New Roman"/>
                <w:color w:val="000000" w:themeColor="text1"/>
                <w:sz w:val="21"/>
                <w:highlight w:val="none"/>
                <w:lang w:val="en-US"/>
                <w14:textFill>
                  <w14:solidFill>
                    <w14:schemeClr w14:val="tx1"/>
                  </w14:solidFill>
                </w14:textFill>
              </w:rPr>
              <w:t>6</w:t>
            </w:r>
          </w:p>
        </w:tc>
        <w:tc>
          <w:tcPr>
            <w:tcW w:w="9030" w:type="dxa"/>
            <w:noWrap w:val="0"/>
            <w:vAlign w:val="top"/>
          </w:tcPr>
          <w:p w14:paraId="6755409B">
            <w:pPr>
              <w:pStyle w:val="55"/>
              <w:spacing w:before="94" w:line="600" w:lineRule="auto"/>
              <w:ind w:left="110"/>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响应文件是否完全满足磋商文件的</w:t>
            </w:r>
            <w:r>
              <w:rPr>
                <w:rFonts w:hint="eastAsia"/>
                <w:color w:val="000000" w:themeColor="text1"/>
                <w:sz w:val="21"/>
                <w:highlight w:val="none"/>
                <w:lang w:val="en-US"/>
                <w14:textFill>
                  <w14:solidFill>
                    <w14:schemeClr w14:val="tx1"/>
                  </w14:solidFill>
                </w14:textFill>
              </w:rPr>
              <w:t>实质性条款</w:t>
            </w:r>
            <w:r>
              <w:rPr>
                <w:rFonts w:hint="eastAsia"/>
                <w:color w:val="000000" w:themeColor="text1"/>
                <w:sz w:val="21"/>
                <w:highlight w:val="none"/>
                <w:lang w:val="en-US" w:eastAsia="zh-CN"/>
                <w14:textFill>
                  <w14:solidFill>
                    <w14:schemeClr w14:val="tx1"/>
                  </w14:solidFill>
                </w14:textFill>
              </w:rPr>
              <w:t>，</w:t>
            </w:r>
            <w:r>
              <w:rPr>
                <w:color w:val="000000" w:themeColor="text1"/>
                <w:sz w:val="21"/>
                <w:highlight w:val="none"/>
                <w14:textFill>
                  <w14:solidFill>
                    <w14:schemeClr w14:val="tx1"/>
                  </w14:solidFill>
                </w14:textFill>
              </w:rPr>
              <w:t xml:space="preserve">且无负偏离的。 </w:t>
            </w:r>
          </w:p>
        </w:tc>
      </w:tr>
      <w:tr w14:paraId="4EFC8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560" w:type="dxa"/>
            <w:noWrap w:val="0"/>
            <w:vAlign w:val="top"/>
          </w:tcPr>
          <w:p w14:paraId="75C47A2E">
            <w:pPr>
              <w:pStyle w:val="55"/>
              <w:spacing w:before="113" w:line="600" w:lineRule="auto"/>
              <w:ind w:left="10"/>
              <w:jc w:val="center"/>
              <w:rPr>
                <w:rFonts w:hint="eastAsia" w:ascii="Times New Roman"/>
                <w:color w:val="000000" w:themeColor="text1"/>
                <w:sz w:val="21"/>
                <w:highlight w:val="none"/>
                <w14:textFill>
                  <w14:solidFill>
                    <w14:schemeClr w14:val="tx1"/>
                  </w14:solidFill>
                </w14:textFill>
              </w:rPr>
            </w:pPr>
            <w:r>
              <w:rPr>
                <w:rFonts w:hint="eastAsia" w:ascii="Times New Roman"/>
                <w:color w:val="000000" w:themeColor="text1"/>
                <w:sz w:val="21"/>
                <w:highlight w:val="none"/>
                <w:lang w:val="en-US"/>
                <w14:textFill>
                  <w14:solidFill>
                    <w14:schemeClr w14:val="tx1"/>
                  </w14:solidFill>
                </w14:textFill>
              </w:rPr>
              <w:t>7</w:t>
            </w:r>
          </w:p>
        </w:tc>
        <w:tc>
          <w:tcPr>
            <w:tcW w:w="9030" w:type="dxa"/>
            <w:noWrap w:val="0"/>
            <w:vAlign w:val="top"/>
          </w:tcPr>
          <w:p w14:paraId="372AD12F">
            <w:pPr>
              <w:pStyle w:val="55"/>
              <w:spacing w:before="99" w:line="600" w:lineRule="auto"/>
              <w:ind w:left="110"/>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响应文件是否存在</w:t>
            </w:r>
            <w:r>
              <w:rPr>
                <w:rFonts w:hint="eastAsia"/>
                <w:color w:val="000000" w:themeColor="text1"/>
                <w:sz w:val="21"/>
                <w:highlight w:val="none"/>
                <w:lang w:eastAsia="zh-CN"/>
                <w14:textFill>
                  <w14:solidFill>
                    <w14:schemeClr w14:val="tx1"/>
                  </w14:solidFill>
                </w14:textFill>
              </w:rPr>
              <w:t>法律法规</w:t>
            </w:r>
            <w:r>
              <w:rPr>
                <w:color w:val="000000" w:themeColor="text1"/>
                <w:sz w:val="21"/>
                <w:highlight w:val="none"/>
                <w14:textFill>
                  <w14:solidFill>
                    <w14:schemeClr w14:val="tx1"/>
                  </w14:solidFill>
                </w14:textFill>
              </w:rPr>
              <w:t xml:space="preserve">和磋商文件规定的其他无效情形。 </w:t>
            </w:r>
          </w:p>
        </w:tc>
      </w:tr>
      <w:tr w14:paraId="2381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9590" w:type="dxa"/>
            <w:gridSpan w:val="2"/>
            <w:noWrap w:val="0"/>
            <w:vAlign w:val="top"/>
          </w:tcPr>
          <w:p w14:paraId="035DE97E">
            <w:pPr>
              <w:pStyle w:val="55"/>
              <w:spacing w:before="94" w:line="600" w:lineRule="auto"/>
              <w:ind w:left="107"/>
              <w:rPr>
                <w:color w:val="000000" w:themeColor="text1"/>
                <w:sz w:val="21"/>
                <w:highlight w:val="none"/>
                <w14:textFill>
                  <w14:solidFill>
                    <w14:schemeClr w14:val="tx1"/>
                  </w14:solidFill>
                </w14:textFill>
              </w:rPr>
            </w:pPr>
            <w:r>
              <w:rPr>
                <w:b/>
                <w:bCs/>
                <w:i/>
                <w:iCs/>
                <w:color w:val="000000" w:themeColor="text1"/>
                <w:sz w:val="21"/>
                <w:highlight w:val="none"/>
                <w:u w:val="single"/>
                <w14:textFill>
                  <w14:solidFill>
                    <w14:schemeClr w14:val="tx1"/>
                  </w14:solidFill>
                </w14:textFill>
              </w:rPr>
              <w:t>说明：供应商必须满足符合性审查表内所有条款，否则被认定为无效响应。</w:t>
            </w:r>
            <w:r>
              <w:rPr>
                <w:b/>
                <w:bCs/>
                <w:color w:val="000000" w:themeColor="text1"/>
                <w:sz w:val="21"/>
                <w:highlight w:val="none"/>
                <w14:textFill>
                  <w14:solidFill>
                    <w14:schemeClr w14:val="tx1"/>
                  </w14:solidFill>
                </w14:textFill>
              </w:rPr>
              <w:t xml:space="preserve"> </w:t>
            </w:r>
          </w:p>
        </w:tc>
      </w:tr>
    </w:tbl>
    <w:p w14:paraId="75653197">
      <w:pPr>
        <w:pStyle w:val="13"/>
        <w:ind w:left="0" w:leftChars="0" w:firstLine="0" w:firstLineChars="0"/>
        <w:jc w:val="center"/>
        <w:rPr>
          <w:rFonts w:hint="eastAsia"/>
          <w:b/>
          <w:bCs/>
          <w:color w:val="000000" w:themeColor="text1"/>
          <w:sz w:val="30"/>
          <w:szCs w:val="30"/>
          <w:highlight w:val="none"/>
          <w:lang w:val="en-US"/>
          <w14:textFill>
            <w14:solidFill>
              <w14:schemeClr w14:val="tx1"/>
            </w14:solidFill>
          </w14:textFill>
        </w:rPr>
      </w:pPr>
      <w:r>
        <w:rPr>
          <w:rFonts w:hint="eastAsia"/>
          <w:b/>
          <w:bCs/>
          <w:color w:val="000000" w:themeColor="text1"/>
          <w:sz w:val="30"/>
          <w:szCs w:val="30"/>
          <w:highlight w:val="none"/>
          <w:lang w:val="en-US"/>
          <w14:textFill>
            <w14:solidFill>
              <w14:schemeClr w14:val="tx1"/>
            </w14:solidFill>
          </w14:textFill>
        </w:rPr>
        <w:t xml:space="preserve">38 </w:t>
      </w:r>
      <w:r>
        <w:rPr>
          <w:rFonts w:hint="eastAsia"/>
          <w:b/>
          <w:bCs/>
          <w:color w:val="000000" w:themeColor="text1"/>
          <w:sz w:val="30"/>
          <w:szCs w:val="30"/>
          <w:highlight w:val="none"/>
          <w14:textFill>
            <w14:solidFill>
              <w14:schemeClr w14:val="tx1"/>
            </w14:solidFill>
          </w14:textFill>
        </w:rPr>
        <w:t>符合性审查表</w:t>
      </w:r>
    </w:p>
    <w:p w14:paraId="77959930">
      <w:pPr>
        <w:pStyle w:val="16"/>
        <w:ind w:firstLine="600"/>
        <w:rPr>
          <w:rFonts w:hint="eastAsia"/>
          <w:color w:val="000000" w:themeColor="text1"/>
          <w:highlight w:val="none"/>
          <w:lang w:val="en-US"/>
          <w14:textFill>
            <w14:solidFill>
              <w14:schemeClr w14:val="tx1"/>
            </w14:solidFill>
          </w14:textFill>
        </w:rPr>
      </w:pPr>
    </w:p>
    <w:p w14:paraId="4DF95524">
      <w:pPr>
        <w:spacing w:line="440" w:lineRule="exact"/>
        <w:rPr>
          <w:rFonts w:hint="eastAsia"/>
          <w:b/>
          <w:bCs/>
          <w:color w:val="000000" w:themeColor="text1"/>
          <w:sz w:val="30"/>
          <w:szCs w:val="30"/>
          <w:highlight w:val="none"/>
          <w:lang w:val="en-US"/>
          <w14:textFill>
            <w14:solidFill>
              <w14:schemeClr w14:val="tx1"/>
            </w14:solidFill>
          </w14:textFill>
        </w:rPr>
      </w:pPr>
    </w:p>
    <w:p w14:paraId="5D02381C">
      <w:pPr>
        <w:spacing w:line="440" w:lineRule="exact"/>
        <w:jc w:val="center"/>
        <w:rPr>
          <w:rFonts w:hint="eastAsia" w:ascii="宋体" w:hAnsi="宋体" w:eastAsia="宋体" w:cs="宋体"/>
          <w:b/>
          <w:bCs/>
          <w:color w:val="000000" w:themeColor="text1"/>
          <w:sz w:val="30"/>
          <w:szCs w:val="30"/>
          <w:highlight w:val="none"/>
          <w:lang w:val="en-US" w:eastAsia="zh-CN" w:bidi="zh-CN"/>
          <w14:textFill>
            <w14:solidFill>
              <w14:schemeClr w14:val="tx1"/>
            </w14:solidFill>
          </w14:textFill>
        </w:rPr>
      </w:pPr>
      <w:r>
        <w:rPr>
          <w:rFonts w:hint="eastAsia"/>
          <w:b/>
          <w:bCs/>
          <w:color w:val="000000" w:themeColor="text1"/>
          <w:sz w:val="30"/>
          <w:szCs w:val="30"/>
          <w:highlight w:val="none"/>
          <w:lang w:val="en-US"/>
          <w14:textFill>
            <w14:solidFill>
              <w14:schemeClr w14:val="tx1"/>
            </w14:solidFill>
          </w14:textFill>
        </w:rPr>
        <w:br w:type="page"/>
      </w:r>
      <w:r>
        <w:rPr>
          <w:rFonts w:hint="eastAsia" w:ascii="宋体" w:hAnsi="宋体" w:eastAsia="宋体" w:cs="宋体"/>
          <w:b/>
          <w:bCs/>
          <w:color w:val="000000" w:themeColor="text1"/>
          <w:sz w:val="30"/>
          <w:szCs w:val="30"/>
          <w:highlight w:val="none"/>
          <w:lang w:val="en-US" w:eastAsia="zh-CN" w:bidi="zh-CN"/>
          <w14:textFill>
            <w14:solidFill>
              <w14:schemeClr w14:val="tx1"/>
            </w14:solidFill>
          </w14:textFill>
        </w:rPr>
        <w:t>39 评分标准</w:t>
      </w:r>
    </w:p>
    <w:p w14:paraId="7F006BA2">
      <w:pPr>
        <w:pStyle w:val="20"/>
        <w:jc w:val="center"/>
        <w:rPr>
          <w:rFonts w:hint="eastAsia" w:ascii="微软雅黑" w:hAnsi="微软雅黑" w:eastAsia="微软雅黑" w:cs="微软雅黑"/>
          <w:b/>
          <w:bCs/>
          <w:color w:val="000000" w:themeColor="text1"/>
          <w:sz w:val="32"/>
          <w:szCs w:val="32"/>
          <w:highlight w:val="none"/>
          <w14:textFill>
            <w14:solidFill>
              <w14:schemeClr w14:val="tx1"/>
            </w14:solidFill>
          </w14:textFill>
        </w:rPr>
      </w:pPr>
      <w:r>
        <w:rPr>
          <w:rFonts w:hint="eastAsia" w:ascii="宋体" w:hAnsi="宋体" w:eastAsia="宋体" w:cs="宋体"/>
          <w:bCs/>
          <w:color w:val="000000" w:themeColor="text1"/>
          <w:sz w:val="36"/>
          <w:szCs w:val="36"/>
          <w:highlight w:val="none"/>
          <w14:textFill>
            <w14:solidFill>
              <w14:schemeClr w14:val="tx1"/>
            </w14:solidFill>
          </w14:textFill>
        </w:rPr>
        <w:t>商务评审标准表</w:t>
      </w:r>
    </w:p>
    <w:tbl>
      <w:tblPr>
        <w:tblStyle w:val="22"/>
        <w:tblW w:w="9579" w:type="dxa"/>
        <w:jc w:val="center"/>
        <w:tblLayout w:type="fixed"/>
        <w:tblCellMar>
          <w:top w:w="0" w:type="dxa"/>
          <w:left w:w="108" w:type="dxa"/>
          <w:bottom w:w="0" w:type="dxa"/>
          <w:right w:w="108" w:type="dxa"/>
        </w:tblCellMar>
      </w:tblPr>
      <w:tblGrid>
        <w:gridCol w:w="823"/>
        <w:gridCol w:w="819"/>
        <w:gridCol w:w="972"/>
        <w:gridCol w:w="5953"/>
        <w:gridCol w:w="1012"/>
      </w:tblGrid>
      <w:tr w14:paraId="16C23489">
        <w:tblPrEx>
          <w:tblCellMar>
            <w:top w:w="0" w:type="dxa"/>
            <w:left w:w="108" w:type="dxa"/>
            <w:bottom w:w="0" w:type="dxa"/>
            <w:right w:w="108" w:type="dxa"/>
          </w:tblCellMar>
        </w:tblPrEx>
        <w:trPr>
          <w:trHeight w:val="905" w:hRule="atLeast"/>
          <w:jc w:val="center"/>
        </w:trPr>
        <w:tc>
          <w:tcPr>
            <w:tcW w:w="823" w:type="dxa"/>
            <w:tcBorders>
              <w:top w:val="single" w:color="auto" w:sz="4" w:space="0"/>
              <w:left w:val="single" w:color="auto" w:sz="4" w:space="0"/>
              <w:bottom w:val="single" w:color="auto" w:sz="4" w:space="0"/>
              <w:right w:val="single" w:color="auto" w:sz="4" w:space="0"/>
            </w:tcBorders>
            <w:noWrap w:val="0"/>
            <w:vAlign w:val="center"/>
          </w:tcPr>
          <w:p w14:paraId="75AF182D">
            <w:pPr>
              <w:widowControl/>
              <w:snapToGrid w:val="0"/>
              <w:spacing w:line="36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1791" w:type="dxa"/>
            <w:gridSpan w:val="2"/>
            <w:tcBorders>
              <w:top w:val="single" w:color="auto" w:sz="4" w:space="0"/>
              <w:left w:val="nil"/>
              <w:bottom w:val="single" w:color="auto" w:sz="6" w:space="0"/>
              <w:right w:val="single" w:color="auto" w:sz="4" w:space="0"/>
            </w:tcBorders>
            <w:noWrap w:val="0"/>
            <w:vAlign w:val="center"/>
          </w:tcPr>
          <w:p w14:paraId="5A935735">
            <w:pPr>
              <w:widowControl/>
              <w:snapToGrid w:val="0"/>
              <w:spacing w:line="36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评审项目</w:t>
            </w:r>
          </w:p>
        </w:tc>
        <w:tc>
          <w:tcPr>
            <w:tcW w:w="5953" w:type="dxa"/>
            <w:tcBorders>
              <w:top w:val="single" w:color="auto" w:sz="4" w:space="0"/>
              <w:left w:val="nil"/>
              <w:bottom w:val="single" w:color="auto" w:sz="4" w:space="0"/>
              <w:right w:val="single" w:color="auto" w:sz="4" w:space="0"/>
            </w:tcBorders>
            <w:noWrap w:val="0"/>
            <w:vAlign w:val="center"/>
          </w:tcPr>
          <w:p w14:paraId="30DB494E">
            <w:pPr>
              <w:widowControl/>
              <w:snapToGrid w:val="0"/>
              <w:spacing w:line="36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评审内容及规则</w:t>
            </w:r>
          </w:p>
        </w:tc>
        <w:tc>
          <w:tcPr>
            <w:tcW w:w="1012" w:type="dxa"/>
            <w:tcBorders>
              <w:top w:val="single" w:color="auto" w:sz="4" w:space="0"/>
              <w:left w:val="nil"/>
              <w:bottom w:val="single" w:color="auto" w:sz="4" w:space="0"/>
              <w:right w:val="single" w:color="auto" w:sz="4" w:space="0"/>
            </w:tcBorders>
            <w:noWrap w:val="0"/>
            <w:vAlign w:val="center"/>
          </w:tcPr>
          <w:p w14:paraId="6FE3AD05">
            <w:pPr>
              <w:widowControl/>
              <w:snapToGrid w:val="0"/>
              <w:spacing w:line="36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标准分值</w:t>
            </w:r>
          </w:p>
        </w:tc>
      </w:tr>
      <w:tr w14:paraId="7C9A6E5C">
        <w:tblPrEx>
          <w:tblCellMar>
            <w:top w:w="0" w:type="dxa"/>
            <w:left w:w="108" w:type="dxa"/>
            <w:bottom w:w="0" w:type="dxa"/>
            <w:right w:w="108" w:type="dxa"/>
          </w:tblCellMar>
        </w:tblPrEx>
        <w:trPr>
          <w:trHeight w:val="2432" w:hRule="atLeast"/>
          <w:jc w:val="center"/>
        </w:trPr>
        <w:tc>
          <w:tcPr>
            <w:tcW w:w="823" w:type="dxa"/>
            <w:tcBorders>
              <w:top w:val="nil"/>
              <w:left w:val="single" w:color="auto" w:sz="4" w:space="0"/>
              <w:bottom w:val="single" w:color="auto" w:sz="4" w:space="0"/>
              <w:right w:val="single" w:color="auto" w:sz="4" w:space="0"/>
            </w:tcBorders>
            <w:noWrap w:val="0"/>
            <w:vAlign w:val="center"/>
          </w:tcPr>
          <w:p w14:paraId="3ACC948A">
            <w:pPr>
              <w:widowControl/>
              <w:snapToGrid w:val="0"/>
              <w:spacing w:line="36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819" w:type="dxa"/>
            <w:vMerge w:val="restart"/>
            <w:tcBorders>
              <w:left w:val="nil"/>
              <w:right w:val="single" w:color="auto" w:sz="4" w:space="0"/>
            </w:tcBorders>
            <w:noWrap w:val="0"/>
            <w:vAlign w:val="center"/>
          </w:tcPr>
          <w:p w14:paraId="39BCB6E4">
            <w:pPr>
              <w:widowControl/>
              <w:snapToGrid w:val="0"/>
              <w:spacing w:line="36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商务评审</w:t>
            </w:r>
          </w:p>
        </w:tc>
        <w:tc>
          <w:tcPr>
            <w:tcW w:w="972" w:type="dxa"/>
            <w:tcBorders>
              <w:top w:val="single" w:color="auto" w:sz="4" w:space="0"/>
              <w:left w:val="single" w:color="auto" w:sz="4" w:space="0"/>
              <w:bottom w:val="single" w:color="auto" w:sz="4" w:space="0"/>
              <w:right w:val="single" w:color="auto" w:sz="4" w:space="0"/>
            </w:tcBorders>
            <w:noWrap w:val="0"/>
            <w:vAlign w:val="center"/>
          </w:tcPr>
          <w:p w14:paraId="3696E420">
            <w:pPr>
              <w:jc w:val="center"/>
              <w:rPr>
                <w:rFonts w:hint="eastAsia" w:ascii="宋体" w:hAnsi="宋体" w:eastAsia="宋体" w:cs="宋体"/>
                <w:color w:val="000000" w:themeColor="text1"/>
                <w:spacing w:val="-8"/>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近三年类似项目</w:t>
            </w:r>
          </w:p>
        </w:tc>
        <w:tc>
          <w:tcPr>
            <w:tcW w:w="5953" w:type="dxa"/>
            <w:tcBorders>
              <w:top w:val="single" w:color="auto" w:sz="4" w:space="0"/>
              <w:left w:val="nil"/>
              <w:bottom w:val="single" w:color="auto" w:sz="4" w:space="0"/>
              <w:right w:val="single" w:color="auto" w:sz="4" w:space="0"/>
            </w:tcBorders>
            <w:noWrap w:val="0"/>
            <w:vAlign w:val="center"/>
          </w:tcPr>
          <w:p w14:paraId="76B0D1D4">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近三年</w:t>
            </w:r>
            <w:r>
              <w:rPr>
                <w:rFonts w:hint="eastAsia" w:ascii="宋体" w:hAnsi="宋体" w:eastAsia="宋体" w:cs="宋体"/>
                <w:color w:val="000000" w:themeColor="text1"/>
                <w:sz w:val="24"/>
                <w:highlight w:val="none"/>
                <w14:textFill>
                  <w14:solidFill>
                    <w14:schemeClr w14:val="tx1"/>
                  </w14:solidFill>
                </w14:textFill>
              </w:rPr>
              <w:t>（202</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年</w:t>
            </w:r>
            <w:r>
              <w:rPr>
                <w:rFonts w:hint="eastAsia"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14:textFill>
                  <w14:solidFill>
                    <w14:schemeClr w14:val="tx1"/>
                  </w14:solidFill>
                </w14:textFill>
              </w:rPr>
              <w:t>月1日-至今，以竣工验收日期为准）</w:t>
            </w:r>
            <w:r>
              <w:rPr>
                <w:rFonts w:hint="eastAsia" w:ascii="宋体" w:hAnsi="宋体" w:eastAsia="宋体" w:cs="宋体"/>
                <w:color w:val="000000" w:themeColor="text1"/>
                <w:sz w:val="24"/>
                <w:szCs w:val="24"/>
                <w:highlight w:val="none"/>
                <w14:textFill>
                  <w14:solidFill>
                    <w14:schemeClr w14:val="tx1"/>
                  </w14:solidFill>
                </w14:textFill>
              </w:rPr>
              <w:t>有类似项目业绩的，每一项得</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分，最高</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 xml:space="preserve">分。 </w:t>
            </w:r>
          </w:p>
          <w:p w14:paraId="1B9633EE">
            <w:pPr>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企业业绩证明材料须提供中标通知书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或</w:t>
            </w:r>
            <w:r>
              <w:rPr>
                <w:rFonts w:hint="eastAsia" w:ascii="宋体" w:hAnsi="宋体" w:eastAsia="宋体" w:cs="宋体"/>
                <w:color w:val="000000" w:themeColor="text1"/>
                <w:sz w:val="24"/>
                <w:highlight w:val="none"/>
                <w14:textFill>
                  <w14:solidFill>
                    <w14:schemeClr w14:val="tx1"/>
                  </w14:solidFill>
                </w14:textFill>
              </w:rPr>
              <w:t>施工合同（合同首页、内容页、签字盖章页等关键页）和竣工验收证明（工程接收证明或竣工验收表或竣工验收报告）；</w:t>
            </w:r>
          </w:p>
          <w:p w14:paraId="3EED2838">
            <w:pPr>
              <w:jc w:val="left"/>
              <w:rPr>
                <w:rFonts w:hint="eastAsia" w:ascii="宋体" w:hAnsi="宋体" w:eastAsia="宋体" w:cs="宋体"/>
                <w:color w:val="000000" w:themeColor="text1"/>
                <w:spacing w:val="-8"/>
                <w:sz w:val="24"/>
                <w:szCs w:val="24"/>
                <w:highlight w:val="none"/>
                <w14:textFill>
                  <w14:solidFill>
                    <w14:schemeClr w14:val="tx1"/>
                  </w14:solidFill>
                </w14:textFill>
              </w:rPr>
            </w:pPr>
          </w:p>
        </w:tc>
        <w:tc>
          <w:tcPr>
            <w:tcW w:w="1012" w:type="dxa"/>
            <w:tcBorders>
              <w:top w:val="single" w:color="auto" w:sz="4" w:space="0"/>
              <w:left w:val="nil"/>
              <w:bottom w:val="single" w:color="auto" w:sz="4" w:space="0"/>
              <w:right w:val="single" w:color="auto" w:sz="4" w:space="0"/>
            </w:tcBorders>
            <w:noWrap w:val="0"/>
            <w:vAlign w:val="center"/>
          </w:tcPr>
          <w:p w14:paraId="51EF82FA">
            <w:pPr>
              <w:widowControl/>
              <w:snapToGrid w:val="0"/>
              <w:spacing w:line="36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p>
        </w:tc>
      </w:tr>
      <w:tr w14:paraId="45B58276">
        <w:tblPrEx>
          <w:tblCellMar>
            <w:top w:w="0" w:type="dxa"/>
            <w:left w:w="108" w:type="dxa"/>
            <w:bottom w:w="0" w:type="dxa"/>
            <w:right w:w="108" w:type="dxa"/>
          </w:tblCellMar>
        </w:tblPrEx>
        <w:trPr>
          <w:trHeight w:val="1938" w:hRule="atLeast"/>
          <w:jc w:val="center"/>
        </w:trPr>
        <w:tc>
          <w:tcPr>
            <w:tcW w:w="823" w:type="dxa"/>
            <w:tcBorders>
              <w:top w:val="nil"/>
              <w:left w:val="single" w:color="auto" w:sz="4" w:space="0"/>
              <w:bottom w:val="single" w:color="auto" w:sz="4" w:space="0"/>
              <w:right w:val="single" w:color="auto" w:sz="4" w:space="0"/>
            </w:tcBorders>
            <w:noWrap w:val="0"/>
            <w:vAlign w:val="center"/>
          </w:tcPr>
          <w:p w14:paraId="193C4704">
            <w:pPr>
              <w:widowControl/>
              <w:snapToGrid w:val="0"/>
              <w:spacing w:line="36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819" w:type="dxa"/>
            <w:vMerge w:val="continue"/>
            <w:tcBorders>
              <w:left w:val="nil"/>
              <w:right w:val="single" w:color="auto" w:sz="4" w:space="0"/>
            </w:tcBorders>
            <w:noWrap w:val="0"/>
            <w:vAlign w:val="center"/>
          </w:tcPr>
          <w:p w14:paraId="75A604FC">
            <w:pPr>
              <w:widowControl/>
              <w:snapToGrid w:val="0"/>
              <w:spacing w:line="36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72" w:type="dxa"/>
            <w:tcBorders>
              <w:top w:val="single" w:color="auto" w:sz="4" w:space="0"/>
              <w:left w:val="single" w:color="auto" w:sz="4" w:space="0"/>
              <w:bottom w:val="single" w:color="auto" w:sz="4" w:space="0"/>
              <w:right w:val="single" w:color="auto" w:sz="4" w:space="0"/>
            </w:tcBorders>
            <w:noWrap w:val="0"/>
            <w:vAlign w:val="center"/>
          </w:tcPr>
          <w:p w14:paraId="22AD49D1">
            <w:pPr>
              <w:jc w:val="center"/>
              <w:rPr>
                <w:rFonts w:hint="eastAsia" w:ascii="宋体" w:hAnsi="宋体" w:eastAsia="宋体" w:cs="宋体"/>
                <w:color w:val="000000" w:themeColor="text1"/>
                <w:spacing w:val="-8"/>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人员配置</w:t>
            </w:r>
          </w:p>
        </w:tc>
        <w:tc>
          <w:tcPr>
            <w:tcW w:w="5953" w:type="dxa"/>
            <w:tcBorders>
              <w:top w:val="single" w:color="auto" w:sz="4" w:space="0"/>
              <w:left w:val="nil"/>
              <w:bottom w:val="single" w:color="auto" w:sz="4" w:space="0"/>
              <w:right w:val="single" w:color="auto" w:sz="4" w:space="0"/>
            </w:tcBorders>
            <w:noWrap w:val="0"/>
            <w:vAlign w:val="center"/>
          </w:tcPr>
          <w:p w14:paraId="1D44CF36">
            <w:pPr>
              <w:jc w:val="left"/>
              <w:rPr>
                <w:rFonts w:hint="eastAsia" w:ascii="宋体" w:hAnsi="宋体" w:eastAsia="宋体" w:cs="宋体"/>
                <w:color w:val="000000" w:themeColor="text1"/>
                <w:spacing w:val="-8"/>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技术负责人具有相关专业中级及以上职称</w:t>
            </w:r>
            <w:r>
              <w:rPr>
                <w:rFonts w:hint="eastAsia" w:ascii="宋体" w:hAnsi="宋体" w:eastAsia="宋体" w:cs="宋体"/>
                <w:color w:val="000000" w:themeColor="text1"/>
                <w:sz w:val="24"/>
                <w:szCs w:val="24"/>
                <w:highlight w:val="none"/>
                <w14:textFill>
                  <w14:solidFill>
                    <w14:schemeClr w14:val="tx1"/>
                  </w14:solidFill>
                </w14:textFill>
              </w:rPr>
              <w:t>、施工员 、质检员、安全员</w:t>
            </w:r>
            <w:r>
              <w:rPr>
                <w:rFonts w:hint="eastAsia" w:ascii="宋体" w:hAnsi="宋体" w:eastAsia="宋体" w:cs="宋体"/>
                <w:color w:val="000000" w:themeColor="text1"/>
                <w:sz w:val="24"/>
                <w:szCs w:val="24"/>
                <w:highlight w:val="none"/>
                <w:lang w:val="en-US" w:eastAsia="zh-CN"/>
                <w14:textFill>
                  <w14:solidFill>
                    <w14:schemeClr w14:val="tx1"/>
                  </w14:solidFill>
                </w14:textFill>
              </w:rPr>
              <w:t>提供有效的C类安全生产考核证</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资料员、</w:t>
            </w:r>
            <w:r>
              <w:rPr>
                <w:rFonts w:hint="eastAsia" w:ascii="宋体" w:hAnsi="宋体" w:eastAsia="宋体" w:cs="宋体"/>
                <w:color w:val="000000" w:themeColor="text1"/>
                <w:sz w:val="24"/>
                <w:szCs w:val="24"/>
                <w:highlight w:val="none"/>
                <w14:textFill>
                  <w14:solidFill>
                    <w14:schemeClr w14:val="tx1"/>
                  </w14:solidFill>
                </w14:textFill>
              </w:rPr>
              <w:t>材料员、</w:t>
            </w:r>
            <w:r>
              <w:rPr>
                <w:rFonts w:hint="eastAsia" w:cs="宋体"/>
                <w:color w:val="000000" w:themeColor="text1"/>
                <w:sz w:val="24"/>
                <w:szCs w:val="24"/>
                <w:highlight w:val="none"/>
                <w:lang w:val="en-US" w:eastAsia="zh-CN"/>
                <w14:textFill>
                  <w14:solidFill>
                    <w14:schemeClr w14:val="tx1"/>
                  </w14:solidFill>
                </w14:textFill>
              </w:rPr>
              <w:t>机械</w:t>
            </w:r>
            <w:r>
              <w:rPr>
                <w:rFonts w:hint="eastAsia" w:ascii="宋体" w:hAnsi="宋体" w:eastAsia="宋体" w:cs="宋体"/>
                <w:color w:val="000000" w:themeColor="text1"/>
                <w:sz w:val="24"/>
                <w:szCs w:val="24"/>
                <w:highlight w:val="none"/>
                <w14:textFill>
                  <w14:solidFill>
                    <w14:schemeClr w14:val="tx1"/>
                  </w14:solidFill>
                </w14:textFill>
              </w:rPr>
              <w:t>员</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劳务员</w:t>
            </w:r>
            <w:r>
              <w:rPr>
                <w:rFonts w:hint="eastAsia"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等人员配置情况</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满足8大员</w:t>
            </w:r>
            <w:r>
              <w:rPr>
                <w:rFonts w:hint="eastAsia" w:cs="宋体"/>
                <w:color w:val="000000" w:themeColor="text1"/>
                <w:sz w:val="24"/>
                <w:szCs w:val="24"/>
                <w:highlight w:val="none"/>
                <w:lang w:val="en-US" w:eastAsia="zh-CN"/>
                <w14:textFill>
                  <w14:solidFill>
                    <w14:schemeClr w14:val="tx1"/>
                  </w14:solidFill>
                </w14:textFill>
              </w:rPr>
              <w:t>得</w:t>
            </w:r>
            <w:r>
              <w:rPr>
                <w:rFonts w:hint="eastAsia" w:ascii="宋体" w:hAnsi="宋体" w:eastAsia="宋体" w:cs="宋体"/>
                <w:color w:val="000000" w:themeColor="text1"/>
                <w:sz w:val="24"/>
                <w:szCs w:val="24"/>
                <w:highlight w:val="none"/>
                <w:lang w:val="en-US" w:eastAsia="zh-CN"/>
                <w14:textFill>
                  <w14:solidFill>
                    <w14:schemeClr w14:val="tx1"/>
                  </w14:solidFill>
                </w14:textFill>
              </w:rPr>
              <w:t>8分，每少1个扣1分</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cs="宋体"/>
                <w:color w:val="000000" w:themeColor="text1"/>
                <w:sz w:val="24"/>
                <w:szCs w:val="24"/>
                <w:highlight w:val="none"/>
                <w:lang w:val="en-US" w:eastAsia="zh-CN"/>
                <w14:textFill>
                  <w14:solidFill>
                    <w14:schemeClr w14:val="tx1"/>
                  </w14:solidFill>
                </w14:textFill>
              </w:rPr>
              <w:t>注：所有人员</w:t>
            </w:r>
            <w:r>
              <w:rPr>
                <w:rFonts w:hint="eastAsia" w:ascii="宋体" w:hAnsi="宋体" w:eastAsia="宋体" w:cs="宋体"/>
                <w:color w:val="000000" w:themeColor="text1"/>
                <w:sz w:val="24"/>
                <w:szCs w:val="24"/>
                <w:highlight w:val="none"/>
                <w14:textFill>
                  <w14:solidFill>
                    <w14:schemeClr w14:val="tx1"/>
                  </w14:solidFill>
                </w14:textFill>
              </w:rPr>
              <w:t>需附人员岗位证书复印件</w:t>
            </w:r>
            <w:r>
              <w:rPr>
                <w:rFonts w:hint="eastAsia" w:ascii="宋体" w:hAnsi="宋体" w:eastAsia="宋体" w:cs="宋体"/>
                <w:color w:val="000000" w:themeColor="text1"/>
                <w:sz w:val="24"/>
                <w:szCs w:val="24"/>
                <w:highlight w:val="none"/>
                <w:lang w:val="en-US" w:eastAsia="zh-CN"/>
                <w14:textFill>
                  <w14:solidFill>
                    <w14:schemeClr w14:val="tx1"/>
                  </w14:solidFill>
                </w14:textFill>
              </w:rPr>
              <w:t>且在有效期内，以及近半年任意1个月在本单位的社保缴纳明细</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1012" w:type="dxa"/>
            <w:tcBorders>
              <w:top w:val="single" w:color="auto" w:sz="4" w:space="0"/>
              <w:left w:val="nil"/>
              <w:bottom w:val="single" w:color="auto" w:sz="4" w:space="0"/>
              <w:right w:val="single" w:color="auto" w:sz="4" w:space="0"/>
            </w:tcBorders>
            <w:noWrap w:val="0"/>
            <w:vAlign w:val="center"/>
          </w:tcPr>
          <w:p w14:paraId="64401E09">
            <w:pPr>
              <w:spacing w:line="36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p>
        </w:tc>
      </w:tr>
      <w:tr w14:paraId="66E740B6">
        <w:tblPrEx>
          <w:tblCellMar>
            <w:top w:w="0" w:type="dxa"/>
            <w:left w:w="108" w:type="dxa"/>
            <w:bottom w:w="0" w:type="dxa"/>
            <w:right w:w="108" w:type="dxa"/>
          </w:tblCellMar>
        </w:tblPrEx>
        <w:trPr>
          <w:trHeight w:val="4120" w:hRule="atLeast"/>
          <w:jc w:val="center"/>
        </w:trPr>
        <w:tc>
          <w:tcPr>
            <w:tcW w:w="823" w:type="dxa"/>
            <w:tcBorders>
              <w:top w:val="nil"/>
              <w:left w:val="single" w:color="auto" w:sz="4" w:space="0"/>
              <w:bottom w:val="single" w:color="auto" w:sz="4" w:space="0"/>
              <w:right w:val="single" w:color="auto" w:sz="4" w:space="0"/>
            </w:tcBorders>
            <w:noWrap w:val="0"/>
            <w:vAlign w:val="center"/>
          </w:tcPr>
          <w:p w14:paraId="2619ED67">
            <w:pPr>
              <w:widowControl/>
              <w:snapToGrid w:val="0"/>
              <w:spacing w:line="36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819" w:type="dxa"/>
            <w:vMerge w:val="continue"/>
            <w:tcBorders>
              <w:left w:val="nil"/>
              <w:right w:val="single" w:color="auto" w:sz="4" w:space="0"/>
            </w:tcBorders>
            <w:noWrap w:val="0"/>
            <w:vAlign w:val="center"/>
          </w:tcPr>
          <w:p w14:paraId="45C34D8F">
            <w:pPr>
              <w:widowControl/>
              <w:snapToGrid w:val="0"/>
              <w:spacing w:line="36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72" w:type="dxa"/>
            <w:tcBorders>
              <w:top w:val="single" w:color="auto" w:sz="4" w:space="0"/>
              <w:left w:val="single" w:color="auto" w:sz="4" w:space="0"/>
              <w:bottom w:val="single" w:color="auto" w:sz="4" w:space="0"/>
              <w:right w:val="single" w:color="auto" w:sz="4" w:space="0"/>
            </w:tcBorders>
            <w:noWrap w:val="0"/>
            <w:vAlign w:val="center"/>
          </w:tcPr>
          <w:p w14:paraId="6DE874BD">
            <w:pPr>
              <w:jc w:val="center"/>
              <w:rPr>
                <w:rFonts w:hint="eastAsia" w:ascii="宋体" w:hAnsi="宋体" w:eastAsia="宋体" w:cs="宋体"/>
                <w:color w:val="000000" w:themeColor="text1"/>
                <w:spacing w:val="-8"/>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本项目拟派</w:t>
            </w:r>
            <w:r>
              <w:rPr>
                <w:rFonts w:hint="eastAsia" w:ascii="宋体" w:hAnsi="宋体" w:eastAsia="宋体" w:cs="宋体"/>
                <w:color w:val="000000" w:themeColor="text1"/>
                <w:sz w:val="24"/>
                <w:szCs w:val="24"/>
                <w:highlight w:val="none"/>
                <w14:textFill>
                  <w14:solidFill>
                    <w14:schemeClr w14:val="tx1"/>
                  </w14:solidFill>
                </w14:textFill>
              </w:rPr>
              <w:t>项目经理</w:t>
            </w:r>
            <w:r>
              <w:rPr>
                <w:rFonts w:hint="eastAsia" w:ascii="宋体" w:hAnsi="宋体" w:eastAsia="宋体" w:cs="宋体"/>
                <w:color w:val="000000" w:themeColor="text1"/>
                <w:sz w:val="24"/>
                <w:szCs w:val="24"/>
                <w:highlight w:val="none"/>
                <w:lang w:val="en-US" w:eastAsia="zh-CN"/>
                <w14:textFill>
                  <w14:solidFill>
                    <w14:schemeClr w14:val="tx1"/>
                  </w14:solidFill>
                </w14:textFill>
              </w:rPr>
              <w:t>资格、</w:t>
            </w:r>
            <w:r>
              <w:rPr>
                <w:rFonts w:hint="eastAsia" w:ascii="宋体" w:hAnsi="宋体" w:eastAsia="宋体" w:cs="宋体"/>
                <w:color w:val="000000" w:themeColor="text1"/>
                <w:sz w:val="24"/>
                <w:szCs w:val="24"/>
                <w:highlight w:val="none"/>
                <w14:textFill>
                  <w14:solidFill>
                    <w14:schemeClr w14:val="tx1"/>
                  </w14:solidFill>
                </w14:textFill>
              </w:rPr>
              <w:t>业绩</w:t>
            </w:r>
          </w:p>
        </w:tc>
        <w:tc>
          <w:tcPr>
            <w:tcW w:w="5953" w:type="dxa"/>
            <w:tcBorders>
              <w:top w:val="single" w:color="auto" w:sz="4" w:space="0"/>
              <w:left w:val="nil"/>
              <w:bottom w:val="single" w:color="auto" w:sz="4" w:space="0"/>
              <w:right w:val="single" w:color="auto" w:sz="4" w:space="0"/>
            </w:tcBorders>
            <w:noWrap w:val="0"/>
            <w:vAlign w:val="center"/>
          </w:tcPr>
          <w:p w14:paraId="641F36D5">
            <w:pPr>
              <w:jc w:val="left"/>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项目经理，具有高级职称的得6分，具有中级职称的得3分；提供身份证、职称证等相关证书</w:t>
            </w:r>
            <w:r>
              <w:rPr>
                <w:rFonts w:hint="eastAsia" w:ascii="宋体" w:hAnsi="宋体" w:eastAsia="宋体" w:cs="宋体"/>
                <w:color w:val="000000" w:themeColor="text1"/>
                <w:sz w:val="24"/>
                <w:szCs w:val="24"/>
                <w:highlight w:val="none"/>
                <w:lang w:val="en-US" w:eastAsia="zh-CN"/>
                <w14:textFill>
                  <w14:solidFill>
                    <w14:schemeClr w14:val="tx1"/>
                  </w14:solidFill>
                </w14:textFill>
              </w:rPr>
              <w:t>复印件，以</w:t>
            </w:r>
            <w:r>
              <w:rPr>
                <w:rFonts w:hint="eastAsia" w:ascii="宋体" w:hAnsi="宋体" w:eastAsia="宋体" w:cs="宋体"/>
                <w:color w:val="000000" w:themeColor="text1"/>
                <w:sz w:val="24"/>
                <w:szCs w:val="24"/>
                <w:highlight w:val="none"/>
                <w14:textFill>
                  <w14:solidFill>
                    <w14:schemeClr w14:val="tx1"/>
                  </w14:solidFill>
                </w14:textFill>
              </w:rPr>
              <w:t>及</w:t>
            </w:r>
            <w:r>
              <w:rPr>
                <w:rFonts w:hint="eastAsia" w:ascii="宋体" w:hAnsi="宋体" w:eastAsia="宋体" w:cs="宋体"/>
                <w:color w:val="000000" w:themeColor="text1"/>
                <w:sz w:val="24"/>
                <w:szCs w:val="24"/>
                <w:highlight w:val="none"/>
                <w:lang w:val="en-US" w:eastAsia="zh-CN"/>
                <w14:textFill>
                  <w14:solidFill>
                    <w14:schemeClr w14:val="tx1"/>
                  </w14:solidFill>
                </w14:textFill>
              </w:rPr>
              <w:t>近半年任意1个月在本单位的社保缴纳明细；</w:t>
            </w:r>
          </w:p>
          <w:p w14:paraId="59273812">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近三</w:t>
            </w:r>
            <w:r>
              <w:rPr>
                <w:rFonts w:hint="eastAsia" w:cs="宋体"/>
                <w:color w:val="000000" w:themeColor="text1"/>
                <w:sz w:val="24"/>
                <w:szCs w:val="24"/>
                <w:highlight w:val="none"/>
                <w:lang w:val="en-US" w:eastAsia="zh-CN"/>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（202</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年</w:t>
            </w:r>
            <w:r>
              <w:rPr>
                <w:rFonts w:hint="eastAsia"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14:textFill>
                  <w14:solidFill>
                    <w14:schemeClr w14:val="tx1"/>
                  </w14:solidFill>
                </w14:textFill>
              </w:rPr>
              <w:t>月1日-至今，以竣工验收日期为准）</w:t>
            </w:r>
            <w:r>
              <w:rPr>
                <w:rFonts w:hint="eastAsia" w:ascii="宋体" w:hAnsi="宋体" w:eastAsia="宋体" w:cs="宋体"/>
                <w:color w:val="000000" w:themeColor="text1"/>
                <w:sz w:val="24"/>
                <w:szCs w:val="24"/>
                <w:highlight w:val="none"/>
                <w:lang w:val="en-US" w:eastAsia="zh-CN"/>
                <w14:textFill>
                  <w14:solidFill>
                    <w14:schemeClr w14:val="tx1"/>
                  </w14:solidFill>
                </w14:textFill>
              </w:rPr>
              <w:t>完成的类似工程业绩提供1项得2分；每增加一项得1分，满分4分</w:t>
            </w:r>
            <w:r>
              <w:rPr>
                <w:rFonts w:hint="eastAsia" w:ascii="宋体" w:hAnsi="宋体" w:eastAsia="宋体" w:cs="宋体"/>
                <w:color w:val="000000" w:themeColor="text1"/>
                <w:sz w:val="24"/>
                <w:szCs w:val="24"/>
                <w:highlight w:val="none"/>
                <w14:textFill>
                  <w14:solidFill>
                    <w14:schemeClr w14:val="tx1"/>
                  </w14:solidFill>
                </w14:textFill>
              </w:rPr>
              <w:t>。</w:t>
            </w:r>
          </w:p>
          <w:p w14:paraId="11A3222A">
            <w:pPr>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w:t>
            </w:r>
            <w:r>
              <w:rPr>
                <w:rFonts w:hint="eastAsia" w:ascii="宋体" w:hAnsi="宋体" w:eastAsia="宋体" w:cs="宋体"/>
                <w:color w:val="000000" w:themeColor="text1"/>
                <w:sz w:val="24"/>
                <w:szCs w:val="24"/>
                <w:highlight w:val="none"/>
                <w:lang w:val="en-US" w:eastAsia="zh-CN"/>
                <w14:textFill>
                  <w14:solidFill>
                    <w14:schemeClr w14:val="tx1"/>
                  </w14:solidFill>
                </w14:textFill>
              </w:rPr>
              <w:t>1、类似业绩</w:t>
            </w:r>
            <w:r>
              <w:rPr>
                <w:rFonts w:hint="eastAsia" w:ascii="宋体" w:hAnsi="宋体" w:eastAsia="宋体" w:cs="宋体"/>
                <w:color w:val="000000" w:themeColor="text1"/>
                <w:sz w:val="24"/>
                <w:highlight w:val="none"/>
                <w14:textFill>
                  <w14:solidFill>
                    <w14:schemeClr w14:val="tx1"/>
                  </w14:solidFill>
                </w14:textFill>
              </w:rPr>
              <w:t>须提供中标通知书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或</w:t>
            </w:r>
            <w:r>
              <w:rPr>
                <w:rFonts w:hint="eastAsia" w:ascii="宋体" w:hAnsi="宋体" w:eastAsia="宋体" w:cs="宋体"/>
                <w:color w:val="000000" w:themeColor="text1"/>
                <w:sz w:val="24"/>
                <w:highlight w:val="none"/>
                <w14:textFill>
                  <w14:solidFill>
                    <w14:schemeClr w14:val="tx1"/>
                  </w14:solidFill>
                </w14:textFill>
              </w:rPr>
              <w:t>施工合同（合同</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首页、内容页、签字盖章页等关键页）和竣工验收证明（工程接收证明或竣工验收表或竣工验收报告）</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提供证明材料必须体现项目经理名字，提供无在建承诺书</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7A713BAD">
            <w:pPr>
              <w:jc w:val="left"/>
              <w:rPr>
                <w:rFonts w:hint="eastAsia" w:ascii="宋体" w:hAnsi="宋体" w:eastAsia="宋体" w:cs="宋体"/>
                <w:color w:val="000000" w:themeColor="text1"/>
                <w:spacing w:val="-8"/>
                <w:sz w:val="24"/>
                <w:szCs w:val="24"/>
                <w:highlight w:val="none"/>
                <w14:textFill>
                  <w14:solidFill>
                    <w14:schemeClr w14:val="tx1"/>
                  </w14:solidFill>
                </w14:textFill>
              </w:rPr>
            </w:pPr>
          </w:p>
        </w:tc>
        <w:tc>
          <w:tcPr>
            <w:tcW w:w="1012" w:type="dxa"/>
            <w:tcBorders>
              <w:top w:val="single" w:color="auto" w:sz="4" w:space="0"/>
              <w:left w:val="nil"/>
              <w:bottom w:val="single" w:color="auto" w:sz="4" w:space="0"/>
              <w:right w:val="single" w:color="auto" w:sz="4" w:space="0"/>
            </w:tcBorders>
            <w:noWrap w:val="0"/>
            <w:vAlign w:val="center"/>
          </w:tcPr>
          <w:p w14:paraId="4F39BA87">
            <w:pPr>
              <w:widowControl/>
              <w:snapToGrid w:val="0"/>
              <w:spacing w:line="36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p>
        </w:tc>
      </w:tr>
      <w:tr w14:paraId="689C9D3D">
        <w:tblPrEx>
          <w:tblCellMar>
            <w:top w:w="0" w:type="dxa"/>
            <w:left w:w="108" w:type="dxa"/>
            <w:bottom w:w="0" w:type="dxa"/>
            <w:right w:w="108" w:type="dxa"/>
          </w:tblCellMar>
        </w:tblPrEx>
        <w:trPr>
          <w:trHeight w:val="2413" w:hRule="atLeast"/>
          <w:jc w:val="center"/>
        </w:trPr>
        <w:tc>
          <w:tcPr>
            <w:tcW w:w="823" w:type="dxa"/>
            <w:tcBorders>
              <w:top w:val="single" w:color="auto" w:sz="4" w:space="0"/>
              <w:left w:val="single" w:color="auto" w:sz="4" w:space="0"/>
              <w:right w:val="single" w:color="auto" w:sz="4" w:space="0"/>
            </w:tcBorders>
            <w:noWrap w:val="0"/>
            <w:vAlign w:val="center"/>
          </w:tcPr>
          <w:p w14:paraId="20DA58E8">
            <w:pPr>
              <w:widowControl/>
              <w:snapToGrid w:val="0"/>
              <w:spacing w:line="36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819" w:type="dxa"/>
            <w:vMerge w:val="continue"/>
            <w:tcBorders>
              <w:left w:val="single" w:color="auto" w:sz="4" w:space="0"/>
              <w:bottom w:val="single" w:color="auto" w:sz="4" w:space="0"/>
              <w:right w:val="single" w:color="auto" w:sz="4" w:space="0"/>
            </w:tcBorders>
            <w:noWrap w:val="0"/>
            <w:vAlign w:val="center"/>
          </w:tcPr>
          <w:p w14:paraId="09746B14">
            <w:pPr>
              <w:widowControl/>
              <w:snapToGrid w:val="0"/>
              <w:spacing w:line="36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72" w:type="dxa"/>
            <w:tcBorders>
              <w:top w:val="single" w:color="auto" w:sz="4" w:space="0"/>
              <w:left w:val="single" w:color="auto" w:sz="4" w:space="0"/>
              <w:bottom w:val="single" w:color="auto" w:sz="4" w:space="0"/>
              <w:right w:val="single" w:color="auto" w:sz="4" w:space="0"/>
            </w:tcBorders>
            <w:noWrap w:val="0"/>
            <w:vAlign w:val="center"/>
          </w:tcPr>
          <w:p w14:paraId="58851F41">
            <w:pPr>
              <w:jc w:val="center"/>
              <w:rPr>
                <w:rFonts w:hint="eastAsia" w:ascii="宋体" w:hAnsi="宋体" w:eastAsia="宋体" w:cs="宋体"/>
                <w:color w:val="000000" w:themeColor="text1"/>
                <w:spacing w:val="-8"/>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服务承诺</w:t>
            </w:r>
            <w:r>
              <w:rPr>
                <w:rFonts w:hint="eastAsia" w:cs="宋体"/>
                <w:color w:val="000000" w:themeColor="text1"/>
                <w:sz w:val="24"/>
                <w:szCs w:val="24"/>
                <w:highlight w:val="none"/>
                <w:lang w:val="en-US" w:eastAsia="zh-CN"/>
                <w14:textFill>
                  <w14:solidFill>
                    <w14:schemeClr w14:val="tx1"/>
                  </w14:solidFill>
                </w14:textFill>
              </w:rPr>
              <w:t>方案</w:t>
            </w:r>
          </w:p>
        </w:tc>
        <w:tc>
          <w:tcPr>
            <w:tcW w:w="5953" w:type="dxa"/>
            <w:tcBorders>
              <w:top w:val="single" w:color="auto" w:sz="4" w:space="0"/>
              <w:left w:val="single" w:color="auto" w:sz="4" w:space="0"/>
              <w:bottom w:val="single" w:color="auto" w:sz="4" w:space="0"/>
              <w:right w:val="single" w:color="auto" w:sz="4" w:space="0"/>
            </w:tcBorders>
            <w:noWrap w:val="0"/>
            <w:vAlign w:val="center"/>
          </w:tcPr>
          <w:p w14:paraId="5D1B65EC">
            <w:p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1、承诺按照合同约定的工期完成工程，按时交付。</w:t>
            </w:r>
          </w:p>
          <w:p w14:paraId="00834792">
            <w:p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2、承诺所使用的材料符合相关标准和质量要求，并提供相应的保修期限，如出现质量问题，将负责更换或修理。</w:t>
            </w:r>
          </w:p>
          <w:p w14:paraId="566CD1AC">
            <w:p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3、承诺提供工程期间的维修保养服务和售后服务，确保装修工程能够持久稳定地使用。</w:t>
            </w:r>
          </w:p>
          <w:p w14:paraId="1A501D95">
            <w:pPr>
              <w:pStyle w:val="11"/>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snapToGrid/>
                <w:color w:val="000000" w:themeColor="text1"/>
                <w:spacing w:val="13"/>
                <w:kern w:val="0"/>
                <w:sz w:val="24"/>
                <w:szCs w:val="24"/>
                <w:highlight w:val="none"/>
                <w:lang w:val="en-US" w:eastAsia="zh-CN" w:bidi="zh-CN"/>
                <w14:textFill>
                  <w14:solidFill>
                    <w14:schemeClr w14:val="tx1"/>
                  </w14:solidFill>
                </w14:textFill>
              </w:rPr>
              <w:t>内容完整且完全能充分保证工程实际无缺陷得6分，若有一项未提供扣2分。每项内每有一处内容缺陷扣1分。</w:t>
            </w:r>
          </w:p>
          <w:p w14:paraId="636148D2">
            <w:pPr>
              <w:pStyle w:val="11"/>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pacing w:val="-2"/>
                <w:sz w:val="24"/>
                <w:highlight w:val="none"/>
                <w:lang w:val="en-US" w:eastAsia="zh-CN"/>
                <w14:textFill>
                  <w14:solidFill>
                    <w14:schemeClr w14:val="tx1"/>
                  </w14:solidFill>
                </w14:textFill>
              </w:rPr>
              <w:t>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79D2DDD9">
            <w:pPr>
              <w:widowControl/>
              <w:snapToGrid w:val="0"/>
              <w:spacing w:line="36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6</w:t>
            </w:r>
          </w:p>
        </w:tc>
      </w:tr>
      <w:tr w14:paraId="31360051">
        <w:tblPrEx>
          <w:tblCellMar>
            <w:top w:w="0" w:type="dxa"/>
            <w:left w:w="108" w:type="dxa"/>
            <w:bottom w:w="0" w:type="dxa"/>
            <w:right w:w="108" w:type="dxa"/>
          </w:tblCellMar>
        </w:tblPrEx>
        <w:trPr>
          <w:trHeight w:val="943" w:hRule="atLeast"/>
          <w:jc w:val="center"/>
        </w:trPr>
        <w:tc>
          <w:tcPr>
            <w:tcW w:w="8567" w:type="dxa"/>
            <w:gridSpan w:val="4"/>
            <w:tcBorders>
              <w:top w:val="single" w:color="auto" w:sz="4" w:space="0"/>
              <w:left w:val="single" w:color="auto" w:sz="4" w:space="0"/>
              <w:bottom w:val="single" w:color="auto" w:sz="4" w:space="0"/>
              <w:right w:val="single" w:color="auto" w:sz="4" w:space="0"/>
            </w:tcBorders>
            <w:noWrap w:val="0"/>
            <w:vAlign w:val="center"/>
          </w:tcPr>
          <w:p w14:paraId="2D8D5941">
            <w:pPr>
              <w:widowControl/>
              <w:snapToGrid w:val="0"/>
              <w:spacing w:line="36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    计</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0EC4A96F">
            <w:pPr>
              <w:widowControl/>
              <w:snapToGrid w:val="0"/>
              <w:spacing w:line="36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cs="宋体"/>
                <w:color w:val="000000" w:themeColor="text1"/>
                <w:sz w:val="24"/>
                <w:szCs w:val="24"/>
                <w:highlight w:val="none"/>
                <w:lang w:val="en-US" w:eastAsia="zh-CN"/>
                <w14:textFill>
                  <w14:solidFill>
                    <w14:schemeClr w14:val="tx1"/>
                  </w14:solidFill>
                </w14:textFill>
              </w:rPr>
              <w:t>4</w:t>
            </w:r>
          </w:p>
        </w:tc>
      </w:tr>
    </w:tbl>
    <w:p w14:paraId="4B5619EF">
      <w:pPr>
        <w:pStyle w:val="20"/>
        <w:jc w:val="both"/>
        <w:rPr>
          <w:rFonts w:hint="eastAsia" w:ascii="微软雅黑" w:hAnsi="微软雅黑" w:eastAsia="微软雅黑" w:cs="微软雅黑"/>
          <w:b/>
          <w:bCs/>
          <w:color w:val="000000" w:themeColor="text1"/>
          <w:sz w:val="32"/>
          <w:szCs w:val="32"/>
          <w:highlight w:val="none"/>
          <w14:textFill>
            <w14:solidFill>
              <w14:schemeClr w14:val="tx1"/>
            </w14:solidFill>
          </w14:textFill>
        </w:rPr>
      </w:pPr>
    </w:p>
    <w:p w14:paraId="27F20D02">
      <w:pPr>
        <w:spacing w:before="120" w:beforeLines="50" w:after="120" w:afterLines="50" w:line="560" w:lineRule="exact"/>
        <w:jc w:val="center"/>
        <w:rPr>
          <w:rFonts w:hint="eastAsia" w:ascii="宋体" w:hAnsi="宋体" w:eastAsia="宋体" w:cs="宋体"/>
          <w:bCs/>
          <w:color w:val="000000" w:themeColor="text1"/>
          <w:sz w:val="36"/>
          <w:szCs w:val="36"/>
          <w:highlight w:val="none"/>
          <w14:textFill>
            <w14:solidFill>
              <w14:schemeClr w14:val="tx1"/>
            </w14:solidFill>
          </w14:textFill>
        </w:rPr>
      </w:pPr>
      <w:r>
        <w:rPr>
          <w:rFonts w:hint="eastAsia" w:ascii="宋体" w:hAnsi="宋体" w:eastAsia="宋体" w:cs="宋体"/>
          <w:bCs/>
          <w:color w:val="000000" w:themeColor="text1"/>
          <w:sz w:val="36"/>
          <w:szCs w:val="36"/>
          <w:highlight w:val="none"/>
          <w14:textFill>
            <w14:solidFill>
              <w14:schemeClr w14:val="tx1"/>
            </w14:solidFill>
          </w14:textFill>
        </w:rPr>
        <w:t>技术评审标准表</w:t>
      </w:r>
    </w:p>
    <w:tbl>
      <w:tblPr>
        <w:tblStyle w:val="66"/>
        <w:tblW w:w="96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2"/>
        <w:gridCol w:w="1481"/>
        <w:gridCol w:w="6600"/>
        <w:gridCol w:w="595"/>
      </w:tblGrid>
      <w:tr w14:paraId="14DDE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jc w:val="center"/>
        </w:trPr>
        <w:tc>
          <w:tcPr>
            <w:tcW w:w="1002" w:type="dxa"/>
            <w:noWrap w:val="0"/>
            <w:vAlign w:val="center"/>
          </w:tcPr>
          <w:p w14:paraId="79850291">
            <w:pPr>
              <w:pStyle w:val="67"/>
              <w:spacing w:line="360" w:lineRule="exact"/>
              <w:jc w:val="center"/>
              <w:rPr>
                <w:rFonts w:hint="eastAsia" w:ascii="宋体" w:hAnsi="宋体" w:eastAsia="宋体" w:cs="宋体"/>
                <w:color w:val="000000" w:themeColor="text1"/>
                <w:sz w:val="24"/>
                <w:szCs w:val="24"/>
                <w:highlight w:val="none"/>
                <w:lang w:val="zh-CN" w:eastAsia="zh-CN" w:bidi="zh-CN"/>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评分项目</w:t>
            </w:r>
          </w:p>
        </w:tc>
        <w:tc>
          <w:tcPr>
            <w:tcW w:w="1481" w:type="dxa"/>
            <w:noWrap w:val="0"/>
            <w:vAlign w:val="center"/>
          </w:tcPr>
          <w:p w14:paraId="25001FE1">
            <w:pPr>
              <w:pStyle w:val="67"/>
              <w:spacing w:line="360" w:lineRule="exact"/>
              <w:jc w:val="center"/>
              <w:rPr>
                <w:rFonts w:hint="eastAsia" w:ascii="宋体" w:hAnsi="宋体" w:eastAsia="宋体" w:cs="宋体"/>
                <w:color w:val="000000" w:themeColor="text1"/>
                <w:sz w:val="24"/>
                <w:szCs w:val="24"/>
                <w:highlight w:val="none"/>
                <w:lang w:val="zh-CN" w:eastAsia="zh-CN" w:bidi="zh-CN"/>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评分因素</w:t>
            </w:r>
          </w:p>
        </w:tc>
        <w:tc>
          <w:tcPr>
            <w:tcW w:w="6600" w:type="dxa"/>
            <w:noWrap w:val="0"/>
            <w:vAlign w:val="center"/>
          </w:tcPr>
          <w:p w14:paraId="5D78C0A3">
            <w:pPr>
              <w:pStyle w:val="67"/>
              <w:spacing w:line="360" w:lineRule="exact"/>
              <w:jc w:val="center"/>
              <w:rPr>
                <w:rFonts w:hint="eastAsia" w:ascii="宋体" w:hAnsi="宋体" w:eastAsia="宋体" w:cs="宋体"/>
                <w:color w:val="000000" w:themeColor="text1"/>
                <w:sz w:val="24"/>
                <w:szCs w:val="24"/>
                <w:highlight w:val="none"/>
                <w:lang w:val="zh-CN" w:eastAsia="zh-CN" w:bidi="zh-CN"/>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评审内容</w:t>
            </w:r>
          </w:p>
        </w:tc>
        <w:tc>
          <w:tcPr>
            <w:tcW w:w="595" w:type="dxa"/>
            <w:noWrap w:val="0"/>
            <w:vAlign w:val="center"/>
          </w:tcPr>
          <w:p w14:paraId="6EC1A89D">
            <w:pPr>
              <w:pStyle w:val="67"/>
              <w:spacing w:line="360" w:lineRule="exact"/>
              <w:jc w:val="center"/>
              <w:rPr>
                <w:rFonts w:hint="eastAsia" w:ascii="宋体" w:hAnsi="宋体" w:eastAsia="宋体" w:cs="宋体"/>
                <w:color w:val="000000" w:themeColor="text1"/>
                <w:sz w:val="24"/>
                <w:szCs w:val="24"/>
                <w:highlight w:val="none"/>
                <w:lang w:val="zh-CN" w:eastAsia="zh-CN" w:bidi="zh-CN"/>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分值</w:t>
            </w:r>
          </w:p>
        </w:tc>
      </w:tr>
      <w:tr w14:paraId="7E402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5" w:hRule="atLeast"/>
          <w:jc w:val="center"/>
        </w:trPr>
        <w:tc>
          <w:tcPr>
            <w:tcW w:w="1002" w:type="dxa"/>
            <w:vMerge w:val="restart"/>
            <w:noWrap w:val="0"/>
            <w:vAlign w:val="center"/>
          </w:tcPr>
          <w:p w14:paraId="448AB76B">
            <w:pPr>
              <w:spacing w:line="34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技术部分 （</w:t>
            </w:r>
            <w:r>
              <w:rPr>
                <w:rFonts w:hint="eastAsia" w:eastAsia="宋体" w:cs="宋体"/>
                <w:color w:val="000000" w:themeColor="text1"/>
                <w:spacing w:val="-2"/>
                <w:sz w:val="24"/>
                <w:szCs w:val="24"/>
                <w:highlight w:val="none"/>
                <w:lang w:val="en-US" w:eastAsia="zh-CN"/>
                <w14:textFill>
                  <w14:solidFill>
                    <w14:schemeClr w14:val="tx1"/>
                  </w14:solidFill>
                </w14:textFill>
              </w:rPr>
              <w:t>5</w:t>
            </w:r>
            <w:r>
              <w:rPr>
                <w:rFonts w:hint="eastAsia" w:cs="宋体"/>
                <w:color w:val="000000" w:themeColor="text1"/>
                <w:spacing w:val="-2"/>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pacing w:val="-2"/>
                <w:sz w:val="24"/>
                <w:szCs w:val="24"/>
                <w:highlight w:val="none"/>
                <w14:textFill>
                  <w14:solidFill>
                    <w14:schemeClr w14:val="tx1"/>
                  </w14:solidFill>
                </w14:textFill>
              </w:rPr>
              <w:t>分）</w:t>
            </w:r>
          </w:p>
        </w:tc>
        <w:tc>
          <w:tcPr>
            <w:tcW w:w="1481" w:type="dxa"/>
            <w:noWrap w:val="0"/>
            <w:vAlign w:val="center"/>
          </w:tcPr>
          <w:p w14:paraId="1AC84CD1">
            <w:pPr>
              <w:pStyle w:val="67"/>
              <w:spacing w:line="3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施工准备计划</w:t>
            </w:r>
            <w:r>
              <w:rPr>
                <w:rFonts w:hint="eastAsia" w:cs="宋体"/>
                <w:color w:val="000000" w:themeColor="text1"/>
                <w:spacing w:val="-1"/>
                <w:sz w:val="24"/>
                <w:szCs w:val="24"/>
                <w:highlight w:val="none"/>
                <w:lang w:val="en-US" w:eastAsia="zh-CN"/>
                <w14:textFill>
                  <w14:solidFill>
                    <w14:schemeClr w14:val="tx1"/>
                  </w14:solidFill>
                </w14:textFill>
              </w:rPr>
              <w:t>方案</w:t>
            </w:r>
          </w:p>
        </w:tc>
        <w:tc>
          <w:tcPr>
            <w:tcW w:w="6600" w:type="dxa"/>
            <w:noWrap w:val="0"/>
            <w:vAlign w:val="center"/>
          </w:tcPr>
          <w:p w14:paraId="7CA77271">
            <w:pPr>
              <w:pStyle w:val="67"/>
              <w:spacing w:line="340" w:lineRule="exact"/>
              <w:ind w:hanging="3"/>
              <w:jc w:val="both"/>
              <w:rPr>
                <w:rFonts w:hint="default" w:ascii="宋体" w:hAnsi="宋体" w:eastAsia="宋体" w:cs="宋体"/>
                <w:color w:val="000000" w:themeColor="text1"/>
                <w:spacing w:val="13"/>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7"/>
                <w:sz w:val="24"/>
                <w:szCs w:val="24"/>
                <w:highlight w:val="none"/>
                <w:lang w:eastAsia="zh-CN"/>
                <w14:textFill>
                  <w14:solidFill>
                    <w14:schemeClr w14:val="tx1"/>
                  </w14:solidFill>
                </w14:textFill>
              </w:rPr>
              <w:t>施工准备计划</w:t>
            </w:r>
            <w:r>
              <w:rPr>
                <w:rFonts w:hint="eastAsia" w:cs="宋体"/>
                <w:color w:val="000000" w:themeColor="text1"/>
                <w:spacing w:val="7"/>
                <w:sz w:val="24"/>
                <w:szCs w:val="24"/>
                <w:highlight w:val="none"/>
                <w:lang w:val="en-US" w:eastAsia="zh-CN"/>
                <w14:textFill>
                  <w14:solidFill>
                    <w14:schemeClr w14:val="tx1"/>
                  </w14:solidFill>
                </w14:textFill>
              </w:rPr>
              <w:t>方案</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包含</w:t>
            </w:r>
            <w:r>
              <w:rPr>
                <w:rFonts w:hint="eastAsia" w:cs="宋体"/>
                <w:color w:val="000000" w:themeColor="text1"/>
                <w:spacing w:val="7"/>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施工技术</w:t>
            </w:r>
            <w:r>
              <w:rPr>
                <w:rFonts w:hint="eastAsia" w:cs="宋体"/>
                <w:color w:val="000000" w:themeColor="text1"/>
                <w:spacing w:val="7"/>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现场</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物资与机械</w:t>
            </w:r>
            <w:r>
              <w:rPr>
                <w:rFonts w:hint="eastAsia" w:cs="宋体"/>
                <w:color w:val="000000" w:themeColor="text1"/>
                <w:spacing w:val="6"/>
                <w:sz w:val="24"/>
                <w:szCs w:val="24"/>
                <w:highlight w:val="none"/>
                <w:lang w:eastAsia="zh-CN"/>
                <w14:textFill>
                  <w14:solidFill>
                    <w14:schemeClr w14:val="tx1"/>
                  </w14:solidFill>
                </w14:textFill>
              </w:rPr>
              <w:t>，</w:t>
            </w:r>
            <w:r>
              <w:rPr>
                <w:rFonts w:hint="eastAsia" w:cs="宋体"/>
                <w:color w:val="000000" w:themeColor="text1"/>
                <w:spacing w:val="6"/>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队伍准</w:t>
            </w:r>
            <w:r>
              <w:rPr>
                <w:rFonts w:hint="eastAsia" w:ascii="宋体" w:hAnsi="宋体" w:eastAsia="宋体" w:cs="宋体"/>
                <w:color w:val="000000" w:themeColor="text1"/>
                <w:spacing w:val="13"/>
                <w:sz w:val="24"/>
                <w:szCs w:val="24"/>
                <w:highlight w:val="none"/>
                <w:lang w:eastAsia="zh-CN"/>
                <w14:textFill>
                  <w14:solidFill>
                    <w14:schemeClr w14:val="tx1"/>
                  </w14:solidFill>
                </w14:textFill>
              </w:rPr>
              <w:t>备计划</w:t>
            </w:r>
            <w:r>
              <w:rPr>
                <w:rFonts w:hint="eastAsia" w:cs="宋体"/>
                <w:color w:val="000000" w:themeColor="text1"/>
                <w:spacing w:val="13"/>
                <w:sz w:val="24"/>
                <w:szCs w:val="24"/>
                <w:highlight w:val="none"/>
                <w:lang w:val="en-US" w:eastAsia="zh-CN"/>
                <w14:textFill>
                  <w14:solidFill>
                    <w14:schemeClr w14:val="tx1"/>
                  </w14:solidFill>
                </w14:textFill>
              </w:rPr>
              <w:t>；</w:t>
            </w:r>
          </w:p>
          <w:p w14:paraId="1657A37F">
            <w:pPr>
              <w:pStyle w:val="67"/>
              <w:spacing w:line="340" w:lineRule="exact"/>
              <w:ind w:hanging="3"/>
              <w:jc w:val="both"/>
              <w:rPr>
                <w:rFonts w:hint="eastAsia" w:cs="宋体"/>
                <w:color w:val="000000" w:themeColor="text1"/>
                <w:spacing w:val="13"/>
                <w:sz w:val="24"/>
                <w:szCs w:val="24"/>
                <w:highlight w:val="none"/>
                <w:lang w:val="en-US" w:eastAsia="zh-CN"/>
                <w14:textFill>
                  <w14:solidFill>
                    <w14:schemeClr w14:val="tx1"/>
                  </w14:solidFill>
                </w14:textFill>
              </w:rPr>
            </w:pPr>
            <w:r>
              <w:rPr>
                <w:rFonts w:hint="eastAsia" w:cs="宋体"/>
                <w:color w:val="000000" w:themeColor="text1"/>
                <w:spacing w:val="13"/>
                <w:sz w:val="24"/>
                <w:szCs w:val="24"/>
                <w:highlight w:val="none"/>
                <w:lang w:val="en-US" w:eastAsia="zh-CN"/>
                <w14:textFill>
                  <w14:solidFill>
                    <w14:schemeClr w14:val="tx1"/>
                  </w14:solidFill>
                </w14:textFill>
              </w:rPr>
              <w:t>以上内容完整且完全</w:t>
            </w:r>
            <w:r>
              <w:rPr>
                <w:rFonts w:hint="eastAsia" w:ascii="宋体" w:hAnsi="宋体" w:eastAsia="宋体" w:cs="宋体"/>
                <w:color w:val="000000" w:themeColor="text1"/>
                <w:spacing w:val="13"/>
                <w:sz w:val="24"/>
                <w:szCs w:val="24"/>
                <w:highlight w:val="none"/>
                <w:lang w:eastAsia="zh-CN"/>
                <w14:textFill>
                  <w14:solidFill>
                    <w14:schemeClr w14:val="tx1"/>
                  </w14:solidFill>
                </w14:textFill>
              </w:rPr>
              <w:t>能充分保证工程</w:t>
            </w:r>
            <w:r>
              <w:rPr>
                <w:rFonts w:hint="eastAsia" w:cs="宋体"/>
                <w:color w:val="000000" w:themeColor="text1"/>
                <w:spacing w:val="13"/>
                <w:sz w:val="24"/>
                <w:szCs w:val="24"/>
                <w:highlight w:val="none"/>
                <w:lang w:val="en-US" w:eastAsia="zh-CN"/>
                <w14:textFill>
                  <w14:solidFill>
                    <w14:schemeClr w14:val="tx1"/>
                  </w14:solidFill>
                </w14:textFill>
              </w:rPr>
              <w:t>实际</w:t>
            </w:r>
            <w:r>
              <w:rPr>
                <w:rFonts w:hint="eastAsia" w:ascii="宋体" w:hAnsi="宋体" w:cs="宋体"/>
                <w:color w:val="000000" w:themeColor="text1"/>
                <w:spacing w:val="13"/>
                <w:sz w:val="24"/>
                <w:szCs w:val="24"/>
                <w:highlight w:val="none"/>
                <w:lang w:val="en-US" w:eastAsia="zh-CN"/>
                <w14:textFill>
                  <w14:solidFill>
                    <w14:schemeClr w14:val="tx1"/>
                  </w14:solidFill>
                </w14:textFill>
              </w:rPr>
              <w:t>无缺陷</w:t>
            </w:r>
            <w:r>
              <w:rPr>
                <w:rFonts w:hint="eastAsia" w:cs="宋体"/>
                <w:color w:val="000000" w:themeColor="text1"/>
                <w:spacing w:val="13"/>
                <w:sz w:val="24"/>
                <w:szCs w:val="24"/>
                <w:highlight w:val="none"/>
                <w:lang w:val="en-US" w:eastAsia="zh-CN"/>
                <w14:textFill>
                  <w14:solidFill>
                    <w14:schemeClr w14:val="tx1"/>
                  </w14:solidFill>
                </w14:textFill>
              </w:rPr>
              <w:t>得9分；</w:t>
            </w:r>
            <w:r>
              <w:rPr>
                <w:rFonts w:hint="eastAsia" w:ascii="宋体" w:hAnsi="宋体" w:eastAsia="宋体" w:cs="宋体"/>
                <w:color w:val="000000" w:themeColor="text1"/>
                <w:spacing w:val="13"/>
                <w:sz w:val="24"/>
                <w:szCs w:val="24"/>
                <w:highlight w:val="none"/>
                <w:lang w:eastAsia="zh-CN"/>
                <w14:textFill>
                  <w14:solidFill>
                    <w14:schemeClr w14:val="tx1"/>
                  </w14:solidFill>
                </w14:textFill>
              </w:rPr>
              <w:t>每</w:t>
            </w:r>
            <w:r>
              <w:rPr>
                <w:rFonts w:hint="eastAsia" w:cs="宋体"/>
                <w:color w:val="000000" w:themeColor="text1"/>
                <w:spacing w:val="13"/>
                <w:sz w:val="24"/>
                <w:szCs w:val="24"/>
                <w:highlight w:val="none"/>
                <w:lang w:val="en-US" w:eastAsia="zh-CN"/>
                <w14:textFill>
                  <w14:solidFill>
                    <w14:schemeClr w14:val="tx1"/>
                  </w14:solidFill>
                </w14:textFill>
              </w:rPr>
              <w:t>缺失一项内容扣3分，每项内容中每有一处内容缺陷扣1分，扣完为止。</w:t>
            </w:r>
          </w:p>
          <w:p w14:paraId="1910A76D">
            <w:pPr>
              <w:pStyle w:val="67"/>
              <w:spacing w:line="340" w:lineRule="exact"/>
              <w:ind w:hanging="3"/>
              <w:jc w:val="both"/>
              <w:rPr>
                <w:rFonts w:hint="default" w:cs="宋体"/>
                <w:color w:val="000000" w:themeColor="text1"/>
                <w:spacing w:val="13"/>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2"/>
                <w:sz w:val="24"/>
                <w:highlight w:val="none"/>
                <w:lang w:val="en-US" w:eastAsia="zh-CN"/>
                <w14:textFill>
                  <w14:solidFill>
                    <w14:schemeClr w14:val="tx1"/>
                  </w14:solidFill>
                </w14:textFill>
              </w:rPr>
              <w:t>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595" w:type="dxa"/>
            <w:noWrap w:val="0"/>
            <w:vAlign w:val="center"/>
          </w:tcPr>
          <w:p w14:paraId="27F2E6E1">
            <w:pPr>
              <w:pStyle w:val="67"/>
              <w:spacing w:line="34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9</w:t>
            </w:r>
          </w:p>
        </w:tc>
      </w:tr>
      <w:tr w14:paraId="3BC64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1" w:hRule="atLeast"/>
          <w:jc w:val="center"/>
        </w:trPr>
        <w:tc>
          <w:tcPr>
            <w:tcW w:w="1002" w:type="dxa"/>
            <w:vMerge w:val="continue"/>
            <w:noWrap w:val="0"/>
            <w:vAlign w:val="center"/>
          </w:tcPr>
          <w:p w14:paraId="75F683C0">
            <w:pPr>
              <w:widowControl w:val="0"/>
              <w:spacing w:line="34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81" w:type="dxa"/>
            <w:noWrap w:val="0"/>
            <w:vAlign w:val="center"/>
          </w:tcPr>
          <w:p w14:paraId="3EDC470C">
            <w:pPr>
              <w:pStyle w:val="67"/>
              <w:widowControl w:val="0"/>
              <w:spacing w:line="34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施工方案</w:t>
            </w:r>
          </w:p>
        </w:tc>
        <w:tc>
          <w:tcPr>
            <w:tcW w:w="6600" w:type="dxa"/>
            <w:noWrap w:val="0"/>
            <w:vAlign w:val="center"/>
          </w:tcPr>
          <w:p w14:paraId="5DF414F8">
            <w:pPr>
              <w:pStyle w:val="67"/>
              <w:widowControl w:val="0"/>
              <w:spacing w:line="340" w:lineRule="exact"/>
              <w:ind w:hanging="3"/>
              <w:jc w:val="both"/>
              <w:rPr>
                <w:rFonts w:hint="eastAsia" w:cs="宋体"/>
                <w:color w:val="000000" w:themeColor="text1"/>
                <w:spacing w:val="5"/>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7"/>
                <w:sz w:val="24"/>
                <w:szCs w:val="24"/>
                <w:highlight w:val="none"/>
                <w:lang w:eastAsia="zh-CN"/>
                <w14:textFill>
                  <w14:solidFill>
                    <w14:schemeClr w14:val="tx1"/>
                  </w14:solidFill>
                </w14:textFill>
              </w:rPr>
              <w:t>施工方案包含但不限于工程特点</w:t>
            </w:r>
            <w:r>
              <w:rPr>
                <w:rFonts w:hint="eastAsia" w:cs="宋体"/>
                <w:color w:val="000000" w:themeColor="text1"/>
                <w:spacing w:val="7"/>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施工重点与难点</w:t>
            </w:r>
            <w:r>
              <w:rPr>
                <w:rFonts w:hint="eastAsia" w:cs="宋体"/>
                <w:color w:val="000000" w:themeColor="text1"/>
                <w:spacing w:val="7"/>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绿色施工</w:t>
            </w:r>
            <w:r>
              <w:rPr>
                <w:rFonts w:hint="eastAsia" w:cs="宋体"/>
                <w:color w:val="000000" w:themeColor="text1"/>
                <w:spacing w:val="7"/>
                <w:sz w:val="24"/>
                <w:szCs w:val="24"/>
                <w:highlight w:val="none"/>
                <w:lang w:eastAsia="zh-CN"/>
                <w14:textFill>
                  <w14:solidFill>
                    <w14:schemeClr w14:val="tx1"/>
                  </w14:solidFill>
                </w14:textFill>
              </w:rPr>
              <w:t>（</w:t>
            </w:r>
            <w:r>
              <w:rPr>
                <w:rFonts w:hint="eastAsia" w:cs="宋体"/>
                <w:color w:val="000000" w:themeColor="text1"/>
                <w:spacing w:val="7"/>
                <w:sz w:val="24"/>
                <w:szCs w:val="24"/>
                <w:highlight w:val="none"/>
                <w:lang w:val="en-US" w:eastAsia="zh-CN"/>
                <w14:textFill>
                  <w14:solidFill>
                    <w14:schemeClr w14:val="tx1"/>
                  </w14:solidFill>
                </w14:textFill>
              </w:rPr>
              <w:t>是指</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提高生产率、缩短工</w:t>
            </w:r>
            <w:r>
              <w:rPr>
                <w:rFonts w:hint="eastAsia" w:ascii="宋体" w:hAnsi="宋体" w:eastAsia="宋体" w:cs="宋体"/>
                <w:color w:val="000000" w:themeColor="text1"/>
                <w:spacing w:val="5"/>
                <w:sz w:val="24"/>
                <w:szCs w:val="24"/>
                <w:highlight w:val="none"/>
                <w:lang w:eastAsia="zh-CN"/>
                <w14:textFill>
                  <w14:solidFill>
                    <w14:schemeClr w14:val="tx1"/>
                  </w14:solidFill>
                </w14:textFill>
              </w:rPr>
              <w:t>期提高质量、降低消</w:t>
            </w:r>
            <w:r>
              <w:rPr>
                <w:rFonts w:hint="eastAsia" w:cs="宋体"/>
                <w:color w:val="000000" w:themeColor="text1"/>
                <w:spacing w:val="5"/>
                <w:sz w:val="24"/>
                <w:szCs w:val="24"/>
                <w:highlight w:val="none"/>
                <w:lang w:val="en-US" w:eastAsia="zh-CN"/>
                <w14:textFill>
                  <w14:solidFill>
                    <w14:schemeClr w14:val="tx1"/>
                  </w14:solidFill>
                </w14:textFill>
              </w:rPr>
              <w:t>耗等）；</w:t>
            </w:r>
          </w:p>
          <w:p w14:paraId="17479B7C">
            <w:pPr>
              <w:pStyle w:val="67"/>
              <w:widowControl w:val="0"/>
              <w:spacing w:line="340" w:lineRule="exact"/>
              <w:ind w:hanging="3"/>
              <w:jc w:val="both"/>
              <w:rPr>
                <w:rFonts w:hint="eastAsia" w:ascii="宋体" w:hAnsi="宋体" w:eastAsia="宋体" w:cs="宋体"/>
                <w:color w:val="000000" w:themeColor="text1"/>
                <w:spacing w:val="-3"/>
                <w:sz w:val="24"/>
                <w:szCs w:val="24"/>
                <w:highlight w:val="none"/>
                <w:lang w:eastAsia="zh-CN"/>
                <w14:textFill>
                  <w14:solidFill>
                    <w14:schemeClr w14:val="tx1"/>
                  </w14:solidFill>
                </w14:textFill>
              </w:rPr>
            </w:pPr>
            <w:r>
              <w:rPr>
                <w:rFonts w:hint="eastAsia" w:ascii="宋体" w:hAnsi="宋体" w:eastAsia="宋体" w:cs="宋体"/>
                <w:snapToGrid/>
                <w:color w:val="000000" w:themeColor="text1"/>
                <w:spacing w:val="13"/>
                <w:kern w:val="0"/>
                <w:sz w:val="24"/>
                <w:szCs w:val="24"/>
                <w:highlight w:val="none"/>
                <w:lang w:val="en-US" w:eastAsia="zh-CN" w:bidi="zh-CN"/>
                <w14:textFill>
                  <w14:solidFill>
                    <w14:schemeClr w14:val="tx1"/>
                  </w14:solidFill>
                </w14:textFill>
              </w:rPr>
              <w:t>内容完整且完全能充分保证工程实际无缺陷得</w:t>
            </w:r>
            <w:r>
              <w:rPr>
                <w:rFonts w:hint="eastAsia" w:ascii="宋体" w:hAnsi="宋体" w:eastAsia="宋体" w:cs="宋体"/>
                <w:color w:val="000000" w:themeColor="text1"/>
                <w:spacing w:val="5"/>
                <w:sz w:val="24"/>
                <w:szCs w:val="24"/>
                <w:highlight w:val="none"/>
                <w:lang w:eastAsia="zh-CN"/>
                <w14:textFill>
                  <w14:solidFill>
                    <w14:schemeClr w14:val="tx1"/>
                  </w14:solidFill>
                </w14:textFill>
              </w:rPr>
              <w:t>得12分；每少一项扣4分，每有一处内</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容缺陷扣</w:t>
            </w:r>
            <w:r>
              <w:rPr>
                <w:rFonts w:hint="eastAsia" w:cs="宋体"/>
                <w:color w:val="000000" w:themeColor="text1"/>
                <w:spacing w:val="-3"/>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分，扣完为止。</w:t>
            </w:r>
          </w:p>
          <w:p w14:paraId="0989DD20">
            <w:pPr>
              <w:pStyle w:val="67"/>
              <w:widowControl w:val="0"/>
              <w:spacing w:line="340" w:lineRule="exact"/>
              <w:ind w:hanging="3"/>
              <w:jc w:val="both"/>
              <w:rPr>
                <w:rFonts w:hint="eastAsia" w:ascii="宋体" w:hAnsi="宋体" w:eastAsia="宋体" w:cs="宋体"/>
                <w:color w:val="000000" w:themeColor="text1"/>
                <w:spacing w:val="-3"/>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highlight w:val="none"/>
                <w:lang w:val="en-US" w:eastAsia="zh-CN"/>
                <w14:textFill>
                  <w14:solidFill>
                    <w14:schemeClr w14:val="tx1"/>
                  </w14:solidFill>
                </w14:textFill>
              </w:rPr>
              <w:t>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595" w:type="dxa"/>
            <w:noWrap w:val="0"/>
            <w:vAlign w:val="center"/>
          </w:tcPr>
          <w:p w14:paraId="497E2288">
            <w:pPr>
              <w:pStyle w:val="67"/>
              <w:widowControl w:val="0"/>
              <w:spacing w:line="34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12</w:t>
            </w:r>
          </w:p>
        </w:tc>
      </w:tr>
      <w:tr w14:paraId="13AEB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1002" w:type="dxa"/>
            <w:vMerge w:val="continue"/>
            <w:noWrap w:val="0"/>
            <w:vAlign w:val="center"/>
          </w:tcPr>
          <w:p w14:paraId="6D609CD8">
            <w:pPr>
              <w:widowControl w:val="0"/>
              <w:spacing w:line="34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3AB015DD">
            <w:pPr>
              <w:pStyle w:val="67"/>
              <w:widowControl w:val="0"/>
              <w:spacing w:line="34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施工进度计划</w:t>
            </w:r>
          </w:p>
        </w:tc>
        <w:tc>
          <w:tcPr>
            <w:tcW w:w="6600" w:type="dxa"/>
            <w:tcBorders>
              <w:top w:val="single" w:color="auto" w:sz="4" w:space="0"/>
              <w:left w:val="single" w:color="auto" w:sz="4" w:space="0"/>
              <w:bottom w:val="single" w:color="auto" w:sz="4" w:space="0"/>
              <w:right w:val="single" w:color="auto" w:sz="4" w:space="0"/>
            </w:tcBorders>
            <w:noWrap w:val="0"/>
            <w:vAlign w:val="center"/>
          </w:tcPr>
          <w:p w14:paraId="47803815">
            <w:pPr>
              <w:pStyle w:val="67"/>
              <w:widowControl w:val="0"/>
              <w:spacing w:line="340" w:lineRule="exact"/>
              <w:ind w:hanging="1"/>
              <w:jc w:val="both"/>
              <w:rPr>
                <w:rFonts w:hint="eastAsia" w:ascii="宋体" w:hAnsi="宋体" w:eastAsia="宋体" w:cs="宋体"/>
                <w:color w:val="000000" w:themeColor="text1"/>
                <w:spacing w:val="-2"/>
                <w:sz w:val="24"/>
                <w:szCs w:val="24"/>
                <w:highlight w:val="none"/>
                <w:lang w:eastAsia="zh-CN"/>
                <w14:textFill>
                  <w14:solidFill>
                    <w14:schemeClr w14:val="tx1"/>
                  </w14:solidFill>
                </w14:textFill>
              </w:rPr>
            </w:pPr>
            <w:r>
              <w:rPr>
                <w:rFonts w:hint="eastAsia" w:ascii="宋体" w:hAnsi="宋体" w:eastAsia="宋体" w:cs="宋体"/>
                <w:color w:val="000000" w:themeColor="text1"/>
                <w:spacing w:val="7"/>
                <w:sz w:val="24"/>
                <w:szCs w:val="24"/>
                <w:highlight w:val="none"/>
                <w:lang w:eastAsia="zh-CN"/>
                <w14:textFill>
                  <w14:solidFill>
                    <w14:schemeClr w14:val="tx1"/>
                  </w14:solidFill>
                </w14:textFill>
              </w:rPr>
              <w:t>进度计划应在空间和时间上做合理的统筹安排</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且符合施工的科学规</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律得</w:t>
            </w:r>
            <w:r>
              <w:rPr>
                <w:rFonts w:hint="eastAsia" w:cs="宋体"/>
                <w:color w:val="000000" w:themeColor="text1"/>
                <w:spacing w:val="-2"/>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分；每有一处内容缺陷扣</w:t>
            </w:r>
            <w:r>
              <w:rPr>
                <w:rFonts w:hint="eastAsia" w:cs="宋体"/>
                <w:color w:val="000000" w:themeColor="text1"/>
                <w:spacing w:val="-2"/>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分，扣完为止。</w:t>
            </w:r>
          </w:p>
          <w:p w14:paraId="7208619B">
            <w:pPr>
              <w:pStyle w:val="67"/>
              <w:widowControl w:val="0"/>
              <w:spacing w:line="340" w:lineRule="exact"/>
              <w:ind w:hanging="1"/>
              <w:jc w:val="both"/>
              <w:rPr>
                <w:rFonts w:hint="eastAsia" w:ascii="宋体" w:hAnsi="宋体" w:eastAsia="宋体" w:cs="宋体"/>
                <w:b/>
                <w:bCs/>
                <w:color w:val="000000" w:themeColor="text1"/>
                <w:spacing w:val="-2"/>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highlight w:val="none"/>
                <w:lang w:val="en-US" w:eastAsia="zh-CN"/>
                <w14:textFill>
                  <w14:solidFill>
                    <w14:schemeClr w14:val="tx1"/>
                  </w14:solidFill>
                </w14:textFill>
              </w:rPr>
              <w:t>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595" w:type="dxa"/>
            <w:tcBorders>
              <w:top w:val="single" w:color="auto" w:sz="4" w:space="0"/>
              <w:left w:val="single" w:color="auto" w:sz="4" w:space="0"/>
              <w:bottom w:val="single" w:color="auto" w:sz="4" w:space="0"/>
              <w:right w:val="single" w:color="auto" w:sz="4" w:space="0"/>
            </w:tcBorders>
            <w:noWrap w:val="0"/>
            <w:vAlign w:val="center"/>
          </w:tcPr>
          <w:p w14:paraId="1BC80701">
            <w:pPr>
              <w:pStyle w:val="67"/>
              <w:widowControl w:val="0"/>
              <w:spacing w:line="34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4</w:t>
            </w:r>
          </w:p>
        </w:tc>
      </w:tr>
      <w:tr w14:paraId="52283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jc w:val="center"/>
        </w:trPr>
        <w:tc>
          <w:tcPr>
            <w:tcW w:w="1002" w:type="dxa"/>
            <w:vMerge w:val="continue"/>
            <w:noWrap w:val="0"/>
            <w:vAlign w:val="center"/>
          </w:tcPr>
          <w:p w14:paraId="33705D1A">
            <w:pPr>
              <w:widowControl w:val="0"/>
              <w:spacing w:line="34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4A853BF4">
            <w:pPr>
              <w:pStyle w:val="67"/>
              <w:widowControl w:val="0"/>
              <w:spacing w:line="34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施工平面图</w:t>
            </w:r>
          </w:p>
        </w:tc>
        <w:tc>
          <w:tcPr>
            <w:tcW w:w="6600" w:type="dxa"/>
            <w:tcBorders>
              <w:top w:val="single" w:color="auto" w:sz="4" w:space="0"/>
              <w:left w:val="single" w:color="auto" w:sz="4" w:space="0"/>
              <w:bottom w:val="single" w:color="auto" w:sz="4" w:space="0"/>
              <w:right w:val="single" w:color="auto" w:sz="4" w:space="0"/>
            </w:tcBorders>
            <w:noWrap w:val="0"/>
            <w:vAlign w:val="center"/>
          </w:tcPr>
          <w:p w14:paraId="18CDDC3D">
            <w:pPr>
              <w:pStyle w:val="67"/>
              <w:widowControl w:val="0"/>
              <w:spacing w:line="340" w:lineRule="exact"/>
              <w:ind w:hanging="1"/>
              <w:jc w:val="both"/>
              <w:rPr>
                <w:rFonts w:hint="eastAsia" w:ascii="宋体" w:hAnsi="宋体" w:eastAsia="宋体" w:cs="宋体"/>
                <w:color w:val="000000" w:themeColor="text1"/>
                <w:spacing w:val="-2"/>
                <w:sz w:val="24"/>
                <w:szCs w:val="24"/>
                <w:highlight w:val="none"/>
                <w:lang w:eastAsia="zh-CN"/>
                <w14:textFill>
                  <w14:solidFill>
                    <w14:schemeClr w14:val="tx1"/>
                  </w14:solidFill>
                </w14:textFill>
              </w:rPr>
            </w:pPr>
            <w:r>
              <w:rPr>
                <w:rFonts w:hint="eastAsia" w:ascii="宋体" w:hAnsi="宋体" w:eastAsia="宋体" w:cs="宋体"/>
                <w:color w:val="000000" w:themeColor="text1"/>
                <w:spacing w:val="7"/>
                <w:sz w:val="24"/>
                <w:szCs w:val="24"/>
                <w:highlight w:val="none"/>
                <w:lang w:eastAsia="zh-CN"/>
                <w14:textFill>
                  <w14:solidFill>
                    <w14:schemeClr w14:val="tx1"/>
                  </w14:solidFill>
                </w14:textFill>
              </w:rPr>
              <w:t>施工平面图应符合工程实际，布置紧凑，便</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于施工和管理并符合劳</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保、安全要求得</w:t>
            </w:r>
            <w:r>
              <w:rPr>
                <w:rFonts w:hint="eastAsia" w:cs="宋体"/>
                <w:color w:val="000000" w:themeColor="text1"/>
                <w:spacing w:val="-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分；每有一处内容缺陷扣</w:t>
            </w:r>
            <w:r>
              <w:rPr>
                <w:rFonts w:hint="eastAsia" w:cs="宋体"/>
                <w:color w:val="000000" w:themeColor="text1"/>
                <w:spacing w:val="-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分，扣完为</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止。</w:t>
            </w:r>
          </w:p>
          <w:p w14:paraId="1EAA1E08">
            <w:pPr>
              <w:pStyle w:val="67"/>
              <w:widowControl w:val="0"/>
              <w:spacing w:line="340" w:lineRule="exact"/>
              <w:ind w:hanging="1"/>
              <w:jc w:val="both"/>
              <w:rPr>
                <w:rFonts w:hint="eastAsia" w:ascii="宋体" w:hAnsi="宋体" w:eastAsia="宋体" w:cs="宋体"/>
                <w:color w:val="000000" w:themeColor="text1"/>
                <w:spacing w:val="-2"/>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highlight w:val="none"/>
                <w:lang w:val="en-US" w:eastAsia="zh-CN"/>
                <w14:textFill>
                  <w14:solidFill>
                    <w14:schemeClr w14:val="tx1"/>
                  </w14:solidFill>
                </w14:textFill>
              </w:rPr>
              <w:t>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595" w:type="dxa"/>
            <w:tcBorders>
              <w:top w:val="single" w:color="auto" w:sz="4" w:space="0"/>
              <w:left w:val="single" w:color="auto" w:sz="4" w:space="0"/>
              <w:bottom w:val="single" w:color="auto" w:sz="4" w:space="0"/>
              <w:right w:val="single" w:color="auto" w:sz="4" w:space="0"/>
            </w:tcBorders>
            <w:noWrap w:val="0"/>
            <w:vAlign w:val="center"/>
          </w:tcPr>
          <w:p w14:paraId="34D4D6A8">
            <w:pPr>
              <w:pStyle w:val="67"/>
              <w:widowControl w:val="0"/>
              <w:spacing w:line="34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4</w:t>
            </w:r>
          </w:p>
        </w:tc>
      </w:tr>
      <w:tr w14:paraId="5A702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jc w:val="center"/>
        </w:trPr>
        <w:tc>
          <w:tcPr>
            <w:tcW w:w="1002" w:type="dxa"/>
            <w:vMerge w:val="continue"/>
            <w:noWrap w:val="0"/>
            <w:vAlign w:val="center"/>
          </w:tcPr>
          <w:p w14:paraId="5AF60160">
            <w:pPr>
              <w:widowControl w:val="0"/>
              <w:spacing w:line="34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67E52141">
            <w:pPr>
              <w:pStyle w:val="67"/>
              <w:widowControl w:val="0"/>
              <w:spacing w:line="34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需用量计划</w:t>
            </w:r>
          </w:p>
        </w:tc>
        <w:tc>
          <w:tcPr>
            <w:tcW w:w="6600" w:type="dxa"/>
            <w:tcBorders>
              <w:top w:val="single" w:color="auto" w:sz="4" w:space="0"/>
              <w:left w:val="single" w:color="auto" w:sz="4" w:space="0"/>
              <w:bottom w:val="single" w:color="auto" w:sz="4" w:space="0"/>
              <w:right w:val="single" w:color="auto" w:sz="4" w:space="0"/>
            </w:tcBorders>
            <w:noWrap w:val="0"/>
            <w:vAlign w:val="center"/>
          </w:tcPr>
          <w:p w14:paraId="4AF57890">
            <w:pPr>
              <w:pStyle w:val="67"/>
              <w:widowControl w:val="0"/>
              <w:spacing w:line="340" w:lineRule="exact"/>
              <w:ind w:firstLine="12"/>
              <w:jc w:val="both"/>
              <w:rPr>
                <w:rFonts w:hint="eastAsia" w:ascii="宋体" w:hAnsi="宋体" w:eastAsia="宋体" w:cs="宋体"/>
                <w:color w:val="000000" w:themeColor="text1"/>
                <w:spacing w:val="-3"/>
                <w:sz w:val="24"/>
                <w:szCs w:val="24"/>
                <w:highlight w:val="none"/>
                <w:lang w:eastAsia="zh-CN"/>
                <w14:textFill>
                  <w14:solidFill>
                    <w14:schemeClr w14:val="tx1"/>
                  </w14:solidFill>
                </w14:textFill>
              </w:rPr>
            </w:pPr>
            <w:r>
              <w:rPr>
                <w:rFonts w:hint="eastAsia" w:ascii="宋体" w:hAnsi="宋体" w:eastAsia="宋体" w:cs="宋体"/>
                <w:color w:val="000000" w:themeColor="text1"/>
                <w:spacing w:val="6"/>
                <w:sz w:val="24"/>
                <w:szCs w:val="24"/>
                <w:highlight w:val="none"/>
                <w:lang w:eastAsia="zh-CN"/>
                <w14:textFill>
                  <w14:solidFill>
                    <w14:schemeClr w14:val="tx1"/>
                  </w14:solidFill>
                </w14:textFill>
              </w:rPr>
              <w:t>需用量计划（劳动力、材料、机械设备）应是根据工程进度计划的</w:t>
            </w:r>
            <w:r>
              <w:rPr>
                <w:rFonts w:hint="eastAsia" w:ascii="宋体" w:hAnsi="宋体" w:eastAsia="宋体" w:cs="宋体"/>
                <w:color w:val="000000" w:themeColor="text1"/>
                <w:spacing w:val="5"/>
                <w:sz w:val="24"/>
                <w:szCs w:val="24"/>
                <w:highlight w:val="none"/>
                <w:lang w:eastAsia="zh-CN"/>
                <w14:textFill>
                  <w14:solidFill>
                    <w14:schemeClr w14:val="tx1"/>
                  </w14:solidFill>
                </w14:textFill>
              </w:rPr>
              <w:t>安排计算出的，并与工程进度计划相一致得</w:t>
            </w:r>
            <w:r>
              <w:rPr>
                <w:rFonts w:hint="eastAsia" w:cs="宋体"/>
                <w:color w:val="000000" w:themeColor="text1"/>
                <w:spacing w:val="5"/>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pacing w:val="5"/>
                <w:sz w:val="24"/>
                <w:szCs w:val="24"/>
                <w:highlight w:val="none"/>
                <w:lang w:eastAsia="zh-CN"/>
                <w14:textFill>
                  <w14:solidFill>
                    <w14:schemeClr w14:val="tx1"/>
                  </w14:solidFill>
                </w14:textFill>
              </w:rPr>
              <w:t>分；每有一处内容</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缺陷扣</w:t>
            </w:r>
            <w:r>
              <w:rPr>
                <w:rFonts w:hint="eastAsia" w:cs="宋体"/>
                <w:color w:val="000000" w:themeColor="text1"/>
                <w:spacing w:val="-3"/>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分，扣完为止。</w:t>
            </w:r>
          </w:p>
          <w:p w14:paraId="780EBED4">
            <w:pPr>
              <w:pStyle w:val="67"/>
              <w:widowControl w:val="0"/>
              <w:spacing w:line="340" w:lineRule="exact"/>
              <w:ind w:firstLine="12"/>
              <w:jc w:val="both"/>
              <w:rPr>
                <w:rFonts w:hint="eastAsia" w:ascii="宋体" w:hAnsi="宋体" w:eastAsia="宋体" w:cs="宋体"/>
                <w:color w:val="000000" w:themeColor="text1"/>
                <w:spacing w:val="-3"/>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highlight w:val="none"/>
                <w:lang w:val="en-US" w:eastAsia="zh-CN"/>
                <w14:textFill>
                  <w14:solidFill>
                    <w14:schemeClr w14:val="tx1"/>
                  </w14:solidFill>
                </w14:textFill>
              </w:rPr>
              <w:t>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595" w:type="dxa"/>
            <w:tcBorders>
              <w:top w:val="single" w:color="auto" w:sz="4" w:space="0"/>
              <w:left w:val="single" w:color="auto" w:sz="4" w:space="0"/>
              <w:bottom w:val="single" w:color="auto" w:sz="4" w:space="0"/>
              <w:right w:val="single" w:color="auto" w:sz="4" w:space="0"/>
            </w:tcBorders>
            <w:noWrap w:val="0"/>
            <w:vAlign w:val="center"/>
          </w:tcPr>
          <w:p w14:paraId="059BC35E">
            <w:pPr>
              <w:pStyle w:val="67"/>
              <w:widowControl w:val="0"/>
              <w:spacing w:line="34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cs="宋体"/>
                <w:color w:val="000000" w:themeColor="text1"/>
                <w:spacing w:val="-13"/>
                <w:sz w:val="24"/>
                <w:szCs w:val="24"/>
                <w:highlight w:val="none"/>
                <w:lang w:val="en-US" w:eastAsia="zh-CN"/>
                <w14:textFill>
                  <w14:solidFill>
                    <w14:schemeClr w14:val="tx1"/>
                  </w14:solidFill>
                </w14:textFill>
              </w:rPr>
              <w:t>6</w:t>
            </w:r>
          </w:p>
        </w:tc>
      </w:tr>
      <w:tr w14:paraId="13E5B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jc w:val="center"/>
        </w:trPr>
        <w:tc>
          <w:tcPr>
            <w:tcW w:w="1002" w:type="dxa"/>
            <w:vMerge w:val="continue"/>
            <w:noWrap w:val="0"/>
            <w:vAlign w:val="center"/>
          </w:tcPr>
          <w:p w14:paraId="1EF4EF20">
            <w:pPr>
              <w:spacing w:line="34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02EEFA62">
            <w:pPr>
              <w:pStyle w:val="67"/>
              <w:spacing w:line="340" w:lineRule="exact"/>
              <w:jc w:val="center"/>
              <w:outlineLvl w:val="0"/>
              <w:rPr>
                <w:rFonts w:hint="eastAsia" w:ascii="宋体" w:hAnsi="宋体" w:eastAsia="宋体" w:cs="宋体"/>
                <w:color w:val="000000" w:themeColor="text1"/>
                <w:sz w:val="24"/>
                <w:szCs w:val="24"/>
                <w:highlight w:val="none"/>
                <w14:textFill>
                  <w14:solidFill>
                    <w14:schemeClr w14:val="tx1"/>
                  </w14:solidFill>
                </w14:textFill>
              </w:rPr>
            </w:pPr>
            <w:bookmarkStart w:id="18" w:name="_Toc28532"/>
            <w:bookmarkStart w:id="19" w:name="_Toc185333722"/>
            <w:bookmarkStart w:id="20" w:name="_Toc195526351"/>
            <w:bookmarkStart w:id="21" w:name="_Toc195264050"/>
            <w:bookmarkStart w:id="22" w:name="_Toc185333402"/>
            <w:r>
              <w:rPr>
                <w:rFonts w:hint="eastAsia" w:ascii="宋体" w:hAnsi="宋体" w:eastAsia="宋体" w:cs="宋体"/>
                <w:color w:val="000000" w:themeColor="text1"/>
                <w:spacing w:val="-2"/>
                <w:sz w:val="24"/>
                <w:szCs w:val="24"/>
                <w:highlight w:val="none"/>
                <w14:textFill>
                  <w14:solidFill>
                    <w14:schemeClr w14:val="tx1"/>
                  </w14:solidFill>
                </w14:textFill>
              </w:rPr>
              <w:t>保证措施和体</w:t>
            </w:r>
            <w:bookmarkEnd w:id="18"/>
            <w:r>
              <w:rPr>
                <w:rFonts w:hint="eastAsia" w:ascii="宋体" w:hAnsi="宋体" w:eastAsia="宋体" w:cs="宋体"/>
                <w:color w:val="000000" w:themeColor="text1"/>
                <w:sz w:val="24"/>
                <w:szCs w:val="24"/>
                <w:highlight w:val="none"/>
                <w14:textFill>
                  <w14:solidFill>
                    <w14:schemeClr w14:val="tx1"/>
                  </w14:solidFill>
                </w14:textFill>
              </w:rPr>
              <w:t>系</w:t>
            </w:r>
            <w:bookmarkEnd w:id="19"/>
            <w:bookmarkEnd w:id="20"/>
            <w:bookmarkEnd w:id="21"/>
            <w:bookmarkEnd w:id="22"/>
          </w:p>
        </w:tc>
        <w:tc>
          <w:tcPr>
            <w:tcW w:w="6600" w:type="dxa"/>
            <w:tcBorders>
              <w:top w:val="single" w:color="auto" w:sz="4" w:space="0"/>
              <w:left w:val="single" w:color="auto" w:sz="4" w:space="0"/>
              <w:bottom w:val="single" w:color="auto" w:sz="4" w:space="0"/>
              <w:right w:val="single" w:color="auto" w:sz="4" w:space="0"/>
            </w:tcBorders>
            <w:noWrap w:val="0"/>
            <w:vAlign w:val="center"/>
          </w:tcPr>
          <w:p w14:paraId="4CA686F8">
            <w:pPr>
              <w:pStyle w:val="67"/>
              <w:spacing w:line="340" w:lineRule="exact"/>
              <w:jc w:val="both"/>
              <w:rPr>
                <w:color w:val="000000" w:themeColor="text1"/>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lang w:eastAsia="zh-CN"/>
                <w14:textFill>
                  <w14:solidFill>
                    <w14:schemeClr w14:val="tx1"/>
                  </w14:solidFill>
                </w14:textFill>
              </w:rPr>
              <w:t>保证措施和体系（质量、工期、安全）应符合科学的施工规律、国家规定的强制性标准并有针对性，同时要符合实际情况，切实可行</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得</w:t>
            </w:r>
            <w:r>
              <w:rPr>
                <w:rFonts w:hint="eastAsia" w:cs="宋体"/>
                <w:color w:val="000000" w:themeColor="text1"/>
                <w:spacing w:val="-2"/>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分；每有一处内容缺陷扣</w:t>
            </w:r>
            <w:r>
              <w:rPr>
                <w:rFonts w:hint="eastAsia" w:cs="宋体"/>
                <w:color w:val="000000" w:themeColor="text1"/>
                <w:spacing w:val="-2"/>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分，</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扣完为止。</w:t>
            </w:r>
          </w:p>
          <w:p w14:paraId="38E872B4">
            <w:pPr>
              <w:pStyle w:val="67"/>
              <w:spacing w:line="340" w:lineRule="exact"/>
              <w:jc w:val="both"/>
              <w:rPr>
                <w:rFonts w:hint="eastAsia"/>
                <w:color w:val="000000" w:themeColor="text1"/>
                <w:highlight w:val="none"/>
                <w:lang w:eastAsia="zh-CN"/>
                <w14:textFill>
                  <w14:solidFill>
                    <w14:schemeClr w14:val="tx1"/>
                  </w14:solidFill>
                </w14:textFill>
              </w:rPr>
            </w:pPr>
            <w:r>
              <w:rPr>
                <w:rFonts w:hint="eastAsia" w:ascii="宋体" w:hAnsi="宋体" w:eastAsia="宋体" w:cs="宋体"/>
                <w:color w:val="000000" w:themeColor="text1"/>
                <w:spacing w:val="-2"/>
                <w:sz w:val="24"/>
                <w:highlight w:val="none"/>
                <w:lang w:val="en-US" w:eastAsia="zh-CN"/>
                <w14:textFill>
                  <w14:solidFill>
                    <w14:schemeClr w14:val="tx1"/>
                  </w14:solidFill>
                </w14:textFill>
              </w:rPr>
              <w:t>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595" w:type="dxa"/>
            <w:tcBorders>
              <w:top w:val="single" w:color="auto" w:sz="4" w:space="0"/>
              <w:left w:val="single" w:color="auto" w:sz="4" w:space="0"/>
              <w:bottom w:val="single" w:color="auto" w:sz="4" w:space="0"/>
              <w:right w:val="single" w:color="auto" w:sz="4" w:space="0"/>
            </w:tcBorders>
            <w:noWrap w:val="0"/>
            <w:vAlign w:val="center"/>
          </w:tcPr>
          <w:p w14:paraId="6B9C0FB3">
            <w:pPr>
              <w:pStyle w:val="67"/>
              <w:spacing w:line="34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cs="宋体"/>
                <w:color w:val="000000" w:themeColor="text1"/>
                <w:spacing w:val="-13"/>
                <w:sz w:val="24"/>
                <w:szCs w:val="24"/>
                <w:highlight w:val="none"/>
                <w:lang w:val="en-US" w:eastAsia="zh-CN"/>
                <w14:textFill>
                  <w14:solidFill>
                    <w14:schemeClr w14:val="tx1"/>
                  </w14:solidFill>
                </w14:textFill>
              </w:rPr>
              <w:t>4</w:t>
            </w:r>
          </w:p>
        </w:tc>
      </w:tr>
      <w:tr w14:paraId="3BC00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jc w:val="center"/>
        </w:trPr>
        <w:tc>
          <w:tcPr>
            <w:tcW w:w="1002" w:type="dxa"/>
            <w:vMerge w:val="continue"/>
            <w:noWrap w:val="0"/>
            <w:vAlign w:val="center"/>
          </w:tcPr>
          <w:p w14:paraId="3CCE1CDE">
            <w:pPr>
              <w:spacing w:line="34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110C0BD7">
            <w:pPr>
              <w:pStyle w:val="67"/>
              <w:spacing w:line="34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难点、重点及</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解决方案</w:t>
            </w:r>
          </w:p>
        </w:tc>
        <w:tc>
          <w:tcPr>
            <w:tcW w:w="6600" w:type="dxa"/>
            <w:tcBorders>
              <w:top w:val="single" w:color="auto" w:sz="4" w:space="0"/>
              <w:left w:val="single" w:color="auto" w:sz="4" w:space="0"/>
              <w:bottom w:val="single" w:color="auto" w:sz="4" w:space="0"/>
              <w:right w:val="single" w:color="auto" w:sz="4" w:space="0"/>
            </w:tcBorders>
            <w:noWrap w:val="0"/>
            <w:vAlign w:val="center"/>
          </w:tcPr>
          <w:p w14:paraId="67D613CB">
            <w:pPr>
              <w:pStyle w:val="67"/>
              <w:spacing w:line="340" w:lineRule="exact"/>
              <w:jc w:val="both"/>
              <w:rPr>
                <w:color w:val="000000" w:themeColor="text1"/>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lang w:eastAsia="zh-CN"/>
                <w14:textFill>
                  <w14:solidFill>
                    <w14:schemeClr w14:val="tx1"/>
                  </w14:solidFill>
                </w14:textFill>
              </w:rPr>
              <w:t>供应商针对本项目提供详细的难点、重点、解决</w:t>
            </w:r>
            <w:r>
              <w:rPr>
                <w:rFonts w:hint="eastAsia" w:ascii="宋体" w:hAnsi="宋体" w:eastAsia="宋体" w:cs="宋体"/>
                <w:color w:val="000000" w:themeColor="text1"/>
                <w:spacing w:val="5"/>
                <w:sz w:val="24"/>
                <w:szCs w:val="24"/>
                <w:highlight w:val="none"/>
                <w:lang w:eastAsia="zh-CN"/>
                <w14:textFill>
                  <w14:solidFill>
                    <w14:schemeClr w14:val="tx1"/>
                  </w14:solidFill>
                </w14:textFill>
              </w:rPr>
              <w:t>方案，同时要符合本工程实际情况，切实可行得</w:t>
            </w:r>
            <w:r>
              <w:rPr>
                <w:rFonts w:hint="eastAsia" w:cs="宋体"/>
                <w:color w:val="000000" w:themeColor="text1"/>
                <w:spacing w:val="4"/>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分，每有</w:t>
            </w:r>
            <w:r>
              <w:rPr>
                <w:rFonts w:hint="eastAsia" w:cs="宋体"/>
                <w:color w:val="000000" w:themeColor="text1"/>
                <w:spacing w:val="4"/>
                <w:sz w:val="24"/>
                <w:szCs w:val="24"/>
                <w:highlight w:val="none"/>
                <w:lang w:val="en-US" w:eastAsia="zh-CN"/>
                <w14:textFill>
                  <w14:solidFill>
                    <w14:schemeClr w14:val="tx1"/>
                  </w14:solidFill>
                </w14:textFill>
              </w:rPr>
              <w:t>缺少一项内容</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扣</w:t>
            </w:r>
            <w:r>
              <w:rPr>
                <w:rFonts w:hint="eastAsia" w:cs="宋体"/>
                <w:color w:val="000000" w:themeColor="text1"/>
                <w:spacing w:val="-3"/>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分，</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每有一处内容缺陷扣</w:t>
            </w:r>
            <w:r>
              <w:rPr>
                <w:rFonts w:hint="eastAsia" w:cs="宋体"/>
                <w:color w:val="000000" w:themeColor="text1"/>
                <w:spacing w:val="-2"/>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分，</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扣完为止。</w:t>
            </w:r>
          </w:p>
          <w:p w14:paraId="07085A65">
            <w:pPr>
              <w:pStyle w:val="67"/>
              <w:spacing w:line="340" w:lineRule="exact"/>
              <w:jc w:val="both"/>
              <w:rPr>
                <w:rFonts w:hint="eastAsia"/>
                <w:color w:val="000000" w:themeColor="text1"/>
                <w:highlight w:val="none"/>
                <w:lang w:eastAsia="zh-CN"/>
                <w14:textFill>
                  <w14:solidFill>
                    <w14:schemeClr w14:val="tx1"/>
                  </w14:solidFill>
                </w14:textFill>
              </w:rPr>
            </w:pPr>
            <w:r>
              <w:rPr>
                <w:rFonts w:hint="eastAsia" w:ascii="宋体" w:hAnsi="宋体" w:eastAsia="宋体" w:cs="宋体"/>
                <w:color w:val="000000" w:themeColor="text1"/>
                <w:spacing w:val="-2"/>
                <w:sz w:val="24"/>
                <w:highlight w:val="none"/>
                <w:lang w:val="en-US" w:eastAsia="zh-CN"/>
                <w14:textFill>
                  <w14:solidFill>
                    <w14:schemeClr w14:val="tx1"/>
                  </w14:solidFill>
                </w14:textFill>
              </w:rPr>
              <w:t>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595" w:type="dxa"/>
            <w:tcBorders>
              <w:top w:val="single" w:color="auto" w:sz="4" w:space="0"/>
              <w:left w:val="single" w:color="auto" w:sz="4" w:space="0"/>
              <w:bottom w:val="single" w:color="auto" w:sz="4" w:space="0"/>
              <w:right w:val="single" w:color="auto" w:sz="4" w:space="0"/>
            </w:tcBorders>
            <w:noWrap w:val="0"/>
            <w:vAlign w:val="center"/>
          </w:tcPr>
          <w:p w14:paraId="26E5ADAE">
            <w:pPr>
              <w:pStyle w:val="67"/>
              <w:spacing w:line="34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6</w:t>
            </w:r>
          </w:p>
        </w:tc>
      </w:tr>
      <w:tr w14:paraId="5308C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7" w:hRule="atLeast"/>
          <w:jc w:val="center"/>
        </w:trPr>
        <w:tc>
          <w:tcPr>
            <w:tcW w:w="1002" w:type="dxa"/>
            <w:vMerge w:val="continue"/>
            <w:noWrap w:val="0"/>
            <w:vAlign w:val="center"/>
          </w:tcPr>
          <w:p w14:paraId="64D15D1A">
            <w:pPr>
              <w:spacing w:line="34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0A637748">
            <w:pPr>
              <w:pStyle w:val="67"/>
              <w:spacing w:line="340" w:lineRule="exact"/>
              <w:ind w:firstLine="4"/>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消防</w:t>
            </w:r>
            <w:r>
              <w:rPr>
                <w:rFonts w:hint="eastAsia" w:ascii="宋体" w:hAnsi="宋体" w:eastAsia="宋体" w:cs="宋体"/>
                <w:color w:val="000000" w:themeColor="text1"/>
                <w:spacing w:val="-2"/>
                <w:sz w:val="24"/>
                <w:szCs w:val="24"/>
                <w:highlight w:val="none"/>
                <w14:textFill>
                  <w14:solidFill>
                    <w14:schemeClr w14:val="tx1"/>
                  </w14:solidFill>
                </w14:textFill>
              </w:rPr>
              <w:t>安全保证措施</w:t>
            </w:r>
          </w:p>
        </w:tc>
        <w:tc>
          <w:tcPr>
            <w:tcW w:w="6600" w:type="dxa"/>
            <w:tcBorders>
              <w:top w:val="single" w:color="auto" w:sz="4" w:space="0"/>
              <w:left w:val="single" w:color="auto" w:sz="4" w:space="0"/>
              <w:bottom w:val="single" w:color="auto" w:sz="4" w:space="0"/>
              <w:right w:val="single" w:color="auto" w:sz="4" w:space="0"/>
            </w:tcBorders>
            <w:noWrap w:val="0"/>
            <w:vAlign w:val="center"/>
          </w:tcPr>
          <w:p w14:paraId="272F4EEB">
            <w:pPr>
              <w:pStyle w:val="67"/>
              <w:spacing w:line="340" w:lineRule="exact"/>
              <w:ind w:hanging="3"/>
              <w:jc w:val="both"/>
              <w:rPr>
                <w:rFonts w:hint="eastAsia" w:ascii="宋体" w:hAnsi="宋体" w:eastAsia="宋体" w:cs="宋体"/>
                <w:color w:val="000000" w:themeColor="text1"/>
                <w:spacing w:val="-4"/>
                <w:sz w:val="24"/>
                <w:szCs w:val="24"/>
                <w:highlight w:val="none"/>
                <w:lang w:eastAsia="zh-CN"/>
                <w14:textFill>
                  <w14:solidFill>
                    <w14:schemeClr w14:val="tx1"/>
                  </w14:solidFill>
                </w14:textFill>
              </w:rPr>
            </w:pPr>
            <w:r>
              <w:rPr>
                <w:rFonts w:hint="eastAsia" w:ascii="宋体" w:hAnsi="宋体" w:eastAsia="宋体" w:cs="宋体"/>
                <w:color w:val="000000" w:themeColor="text1"/>
                <w:spacing w:val="7"/>
                <w:sz w:val="24"/>
                <w:szCs w:val="24"/>
                <w:highlight w:val="none"/>
                <w:lang w:eastAsia="zh-CN"/>
                <w14:textFill>
                  <w14:solidFill>
                    <w14:schemeClr w14:val="tx1"/>
                  </w14:solidFill>
                </w14:textFill>
              </w:rPr>
              <w:t>施工过程中消防安全措施方案详细合理，对</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安全预案、安全管理、检查、培训等的质量控制方法合理可</w:t>
            </w:r>
            <w:r>
              <w:rPr>
                <w:rFonts w:hint="eastAsia" w:ascii="宋体" w:hAnsi="宋体" w:eastAsia="宋体" w:cs="宋体"/>
                <w:color w:val="000000" w:themeColor="text1"/>
                <w:spacing w:val="5"/>
                <w:sz w:val="24"/>
                <w:szCs w:val="24"/>
                <w:highlight w:val="none"/>
                <w:lang w:eastAsia="zh-CN"/>
                <w14:textFill>
                  <w14:solidFill>
                    <w14:schemeClr w14:val="tx1"/>
                  </w14:solidFill>
                </w14:textFill>
              </w:rPr>
              <w:t>行得</w:t>
            </w:r>
            <w:r>
              <w:rPr>
                <w:rFonts w:hint="eastAsia" w:cs="宋体"/>
                <w:color w:val="000000" w:themeColor="text1"/>
                <w:spacing w:val="5"/>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5"/>
                <w:sz w:val="24"/>
                <w:szCs w:val="24"/>
                <w:highlight w:val="none"/>
                <w:lang w:eastAsia="zh-CN"/>
                <w14:textFill>
                  <w14:solidFill>
                    <w14:schemeClr w14:val="tx1"/>
                  </w14:solidFill>
                </w14:textFill>
              </w:rPr>
              <w:t>分；每有一处内</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容缺陷扣</w:t>
            </w:r>
            <w:r>
              <w:rPr>
                <w:rFonts w:hint="eastAsia" w:cs="宋体"/>
                <w:color w:val="000000" w:themeColor="text1"/>
                <w:spacing w:val="-4"/>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分，扣完为止。</w:t>
            </w:r>
          </w:p>
          <w:p w14:paraId="4EB978FC">
            <w:pPr>
              <w:pStyle w:val="67"/>
              <w:spacing w:line="340" w:lineRule="exact"/>
              <w:ind w:hanging="3"/>
              <w:jc w:val="both"/>
              <w:rPr>
                <w:rFonts w:hint="eastAsia" w:ascii="宋体" w:hAnsi="宋体" w:eastAsia="宋体" w:cs="宋体"/>
                <w:color w:val="000000" w:themeColor="text1"/>
                <w:spacing w:val="-4"/>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highlight w:val="none"/>
                <w:lang w:val="en-US" w:eastAsia="zh-CN"/>
                <w14:textFill>
                  <w14:solidFill>
                    <w14:schemeClr w14:val="tx1"/>
                  </w14:solidFill>
                </w14:textFill>
              </w:rPr>
              <w:t>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595" w:type="dxa"/>
            <w:tcBorders>
              <w:top w:val="single" w:color="auto" w:sz="4" w:space="0"/>
              <w:left w:val="single" w:color="auto" w:sz="4" w:space="0"/>
              <w:bottom w:val="single" w:color="auto" w:sz="4" w:space="0"/>
              <w:right w:val="single" w:color="auto" w:sz="4" w:space="0"/>
            </w:tcBorders>
            <w:noWrap w:val="0"/>
            <w:vAlign w:val="center"/>
          </w:tcPr>
          <w:p w14:paraId="674A97F5">
            <w:pPr>
              <w:pStyle w:val="67"/>
              <w:spacing w:line="340" w:lineRule="exact"/>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4</w:t>
            </w:r>
          </w:p>
        </w:tc>
      </w:tr>
      <w:tr w14:paraId="65CFE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002" w:type="dxa"/>
            <w:vMerge w:val="continue"/>
            <w:noWrap w:val="0"/>
            <w:vAlign w:val="center"/>
          </w:tcPr>
          <w:p w14:paraId="0E135639">
            <w:pPr>
              <w:spacing w:line="34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0D58427D">
            <w:pPr>
              <w:pStyle w:val="67"/>
              <w:spacing w:line="340" w:lineRule="exact"/>
              <w:ind w:hanging="2"/>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施工现场扬尘</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防治、降噪方</w:t>
            </w:r>
            <w:r>
              <w:rPr>
                <w:rFonts w:hint="eastAsia" w:ascii="宋体" w:hAnsi="宋体" w:eastAsia="宋体" w:cs="宋体"/>
                <w:color w:val="000000" w:themeColor="text1"/>
                <w:sz w:val="24"/>
                <w:szCs w:val="24"/>
                <w:highlight w:val="none"/>
                <w:lang w:eastAsia="zh-CN"/>
                <w14:textFill>
                  <w14:solidFill>
                    <w14:schemeClr w14:val="tx1"/>
                  </w14:solidFill>
                </w14:textFill>
              </w:rPr>
              <w:t>案</w:t>
            </w:r>
          </w:p>
        </w:tc>
        <w:tc>
          <w:tcPr>
            <w:tcW w:w="6600" w:type="dxa"/>
            <w:tcBorders>
              <w:top w:val="single" w:color="auto" w:sz="4" w:space="0"/>
              <w:left w:val="single" w:color="auto" w:sz="4" w:space="0"/>
              <w:bottom w:val="single" w:color="auto" w:sz="4" w:space="0"/>
              <w:right w:val="single" w:color="auto" w:sz="4" w:space="0"/>
            </w:tcBorders>
            <w:noWrap w:val="0"/>
            <w:vAlign w:val="center"/>
          </w:tcPr>
          <w:p w14:paraId="360F1050">
            <w:pPr>
              <w:pStyle w:val="67"/>
              <w:spacing w:line="340" w:lineRule="exact"/>
              <w:jc w:val="both"/>
              <w:rPr>
                <w:rFonts w:hint="eastAsia" w:ascii="宋体" w:hAnsi="宋体" w:eastAsia="宋体" w:cs="宋体"/>
                <w:color w:val="000000" w:themeColor="text1"/>
                <w:spacing w:val="-4"/>
                <w:sz w:val="24"/>
                <w:szCs w:val="24"/>
                <w:highlight w:val="none"/>
                <w:lang w:eastAsia="zh-CN"/>
                <w14:textFill>
                  <w14:solidFill>
                    <w14:schemeClr w14:val="tx1"/>
                  </w14:solidFill>
                </w14:textFill>
              </w:rPr>
            </w:pPr>
            <w:r>
              <w:rPr>
                <w:rFonts w:hint="eastAsia" w:ascii="宋体" w:hAnsi="宋体" w:eastAsia="宋体" w:cs="宋体"/>
                <w:color w:val="000000" w:themeColor="text1"/>
                <w:spacing w:val="6"/>
                <w:sz w:val="24"/>
                <w:szCs w:val="24"/>
                <w:highlight w:val="none"/>
                <w:lang w:eastAsia="zh-CN"/>
                <w14:textFill>
                  <w14:solidFill>
                    <w14:schemeClr w14:val="tx1"/>
                  </w14:solidFill>
                </w14:textFill>
              </w:rPr>
              <w:t>施工现场扬尘防治方案应根据关于修订《乌鲁木齐建筑工程施工现</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场扬尘污染防治实施细则》的通知要求编制；</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在不影响采购人正常</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办公情况下提供降噪方案。施工现场扬尘防治</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、降噪方案符合本工</w:t>
            </w:r>
            <w:r>
              <w:rPr>
                <w:rFonts w:hint="eastAsia" w:ascii="宋体" w:hAnsi="宋体" w:eastAsia="宋体" w:cs="宋体"/>
                <w:color w:val="000000" w:themeColor="text1"/>
                <w:spacing w:val="5"/>
                <w:sz w:val="24"/>
                <w:szCs w:val="24"/>
                <w:highlight w:val="none"/>
                <w:lang w:eastAsia="zh-CN"/>
                <w14:textFill>
                  <w14:solidFill>
                    <w14:schemeClr w14:val="tx1"/>
                  </w14:solidFill>
                </w14:textFill>
              </w:rPr>
              <w:t>程实际情况得4分；每有一处内</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容缺陷扣</w:t>
            </w:r>
            <w:r>
              <w:rPr>
                <w:rFonts w:hint="eastAsia" w:cs="宋体"/>
                <w:color w:val="000000" w:themeColor="text1"/>
                <w:spacing w:val="-4"/>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分，扣完为止。</w:t>
            </w:r>
          </w:p>
          <w:p w14:paraId="355B41DE">
            <w:pPr>
              <w:pStyle w:val="67"/>
              <w:spacing w:line="340" w:lineRule="exact"/>
              <w:jc w:val="both"/>
              <w:rPr>
                <w:rFonts w:hint="eastAsia" w:ascii="宋体" w:hAnsi="宋体" w:eastAsia="宋体" w:cs="宋体"/>
                <w:color w:val="000000" w:themeColor="text1"/>
                <w:spacing w:val="-4"/>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highlight w:val="none"/>
                <w:lang w:val="en-US" w:eastAsia="zh-CN"/>
                <w14:textFill>
                  <w14:solidFill>
                    <w14:schemeClr w14:val="tx1"/>
                  </w14:solidFill>
                </w14:textFill>
              </w:rPr>
              <w:t>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595" w:type="dxa"/>
            <w:tcBorders>
              <w:top w:val="single" w:color="auto" w:sz="4" w:space="0"/>
              <w:left w:val="single" w:color="auto" w:sz="4" w:space="0"/>
              <w:bottom w:val="single" w:color="auto" w:sz="4" w:space="0"/>
              <w:right w:val="single" w:color="auto" w:sz="4" w:space="0"/>
            </w:tcBorders>
            <w:noWrap w:val="0"/>
            <w:vAlign w:val="center"/>
          </w:tcPr>
          <w:p w14:paraId="1F10BEDF">
            <w:pPr>
              <w:pStyle w:val="67"/>
              <w:spacing w:line="34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p>
        </w:tc>
      </w:tr>
      <w:tr w14:paraId="57C34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jc w:val="center"/>
        </w:trPr>
        <w:tc>
          <w:tcPr>
            <w:tcW w:w="1002" w:type="dxa"/>
            <w:vMerge w:val="continue"/>
            <w:noWrap w:val="0"/>
            <w:vAlign w:val="center"/>
          </w:tcPr>
          <w:p w14:paraId="2FF96D32">
            <w:pPr>
              <w:spacing w:line="340" w:lineRule="exact"/>
              <w:jc w:val="center"/>
              <w:rPr>
                <w:rFonts w:hint="eastAsia" w:ascii="宋体" w:hAnsi="宋体" w:eastAsia="宋体" w:cs="宋体"/>
                <w:color w:val="000000" w:themeColor="text1"/>
                <w:sz w:val="24"/>
                <w:szCs w:val="24"/>
                <w:highlight w:val="none"/>
                <w14:textFill>
                  <w14:solidFill>
                    <w14:schemeClr w14:val="tx1"/>
                  </w14:solidFill>
                </w14:textFill>
              </w:rPr>
            </w:pPr>
            <w:bookmarkStart w:id="528" w:name="_GoBack" w:colFirst="1" w:colLast="2"/>
          </w:p>
        </w:tc>
        <w:tc>
          <w:tcPr>
            <w:tcW w:w="1481" w:type="dxa"/>
            <w:tcBorders>
              <w:top w:val="single" w:color="auto" w:sz="4" w:space="0"/>
              <w:left w:val="single" w:color="auto" w:sz="4" w:space="0"/>
              <w:bottom w:val="single" w:color="auto" w:sz="4" w:space="0"/>
              <w:right w:val="single" w:color="auto" w:sz="4" w:space="0"/>
            </w:tcBorders>
            <w:noWrap w:val="0"/>
            <w:vAlign w:val="center"/>
          </w:tcPr>
          <w:p w14:paraId="7FBFC9C4">
            <w:pPr>
              <w:pStyle w:val="67"/>
              <w:spacing w:line="34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color w:val="000000" w:themeColor="text1"/>
                <w:sz w:val="22"/>
                <w:szCs w:val="22"/>
                <w:highlight w:val="none"/>
                <w:lang w:val="en-US" w:eastAsia="zh-CN"/>
                <w14:textFill>
                  <w14:solidFill>
                    <w14:schemeClr w14:val="tx1"/>
                  </w14:solidFill>
                </w14:textFill>
              </w:rPr>
              <w:t>施工安全及文明施工措施</w:t>
            </w:r>
          </w:p>
        </w:tc>
        <w:tc>
          <w:tcPr>
            <w:tcW w:w="6600" w:type="dxa"/>
            <w:tcBorders>
              <w:top w:val="single" w:color="auto" w:sz="4" w:space="0"/>
              <w:left w:val="single" w:color="auto" w:sz="4" w:space="0"/>
              <w:bottom w:val="single" w:color="auto" w:sz="4" w:space="0"/>
              <w:right w:val="single" w:color="auto" w:sz="4" w:space="0"/>
            </w:tcBorders>
            <w:noWrap w:val="0"/>
            <w:vAlign w:val="center"/>
          </w:tcPr>
          <w:p w14:paraId="1F935948">
            <w:pPr>
              <w:rPr>
                <w:color w:val="000000" w:themeColor="text1"/>
                <w:sz w:val="22"/>
                <w:szCs w:val="22"/>
                <w:highlight w:val="none"/>
                <w14:textFill>
                  <w14:solidFill>
                    <w14:schemeClr w14:val="tx1"/>
                  </w14:solidFill>
                </w14:textFill>
              </w:rPr>
            </w:pPr>
            <w:r>
              <w:rPr>
                <w:color w:val="000000" w:themeColor="text1"/>
                <w:sz w:val="22"/>
                <w:szCs w:val="22"/>
                <w:highlight w:val="none"/>
                <w:lang w:val="en-US" w:eastAsia="zh-CN"/>
                <w14:textFill>
                  <w14:solidFill>
                    <w14:schemeClr w14:val="tx1"/>
                  </w14:solidFill>
                </w14:textFill>
              </w:rPr>
              <w:t xml:space="preserve">针对工程施工安全及文明施工措施的论述： </w:t>
            </w:r>
          </w:p>
          <w:p w14:paraId="664621FE">
            <w:pPr>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val="en-US" w:eastAsia="zh-CN"/>
                <w14:textFill>
                  <w14:solidFill>
                    <w14:schemeClr w14:val="tx1"/>
                  </w14:solidFill>
                </w14:textFill>
              </w:rPr>
              <w:t xml:space="preserve">1、科学、可行的管理措施规范，规章制度完善，安全保护方法、具体措施（含风险管理）可行、实用性与可操作性强的，得3分； </w:t>
            </w:r>
          </w:p>
          <w:p w14:paraId="06A7BE27">
            <w:pPr>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val="en-US" w:eastAsia="zh-CN"/>
                <w14:textFill>
                  <w14:solidFill>
                    <w14:schemeClr w14:val="tx1"/>
                  </w14:solidFill>
                </w14:textFill>
              </w:rPr>
              <w:t xml:space="preserve">2、合理、可行的管理措施规范，规章制度完善，安全保护方法、具体措施（含风险管理）可行、实用性与可操作性细节待完善的，得3分； </w:t>
            </w:r>
          </w:p>
          <w:p w14:paraId="6D16D3EF">
            <w:pPr>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val="en-US" w:eastAsia="zh-CN"/>
                <w14:textFill>
                  <w14:solidFill>
                    <w14:schemeClr w14:val="tx1"/>
                  </w14:solidFill>
                </w14:textFill>
              </w:rPr>
              <w:t xml:space="preserve">3、欠合理的管理措施规范，安全保护方法不明确，具体措施（含风险管理）欠可行、可操作性差的，存在漏项的，得1分； </w:t>
            </w:r>
          </w:p>
          <w:p w14:paraId="3B91C546">
            <w:pPr>
              <w:pStyle w:val="67"/>
              <w:spacing w:line="340" w:lineRule="exact"/>
              <w:jc w:val="both"/>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color w:val="000000" w:themeColor="text1"/>
                <w:sz w:val="22"/>
                <w:szCs w:val="22"/>
                <w:highlight w:val="none"/>
                <w:lang w:val="en-US" w:eastAsia="zh-CN"/>
                <w14:textFill>
                  <w14:solidFill>
                    <w14:schemeClr w14:val="tx1"/>
                  </w14:solidFill>
                </w14:textFill>
              </w:rPr>
              <w:t>4、不能满足工程需要或没有相关内容描述的，得0分。</w:t>
            </w:r>
          </w:p>
        </w:tc>
        <w:tc>
          <w:tcPr>
            <w:tcW w:w="595" w:type="dxa"/>
            <w:tcBorders>
              <w:top w:val="single" w:color="auto" w:sz="4" w:space="0"/>
              <w:left w:val="single" w:color="auto" w:sz="4" w:space="0"/>
              <w:bottom w:val="single" w:color="auto" w:sz="4" w:space="0"/>
              <w:right w:val="single" w:color="auto" w:sz="4" w:space="0"/>
            </w:tcBorders>
            <w:noWrap w:val="0"/>
            <w:vAlign w:val="center"/>
          </w:tcPr>
          <w:p w14:paraId="10E297A8">
            <w:pPr>
              <w:pStyle w:val="67"/>
              <w:spacing w:line="34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w:t>
            </w:r>
          </w:p>
        </w:tc>
      </w:tr>
      <w:bookmarkEnd w:id="528"/>
    </w:tbl>
    <w:p w14:paraId="2880A954">
      <w:pPr>
        <w:spacing w:before="120" w:beforeLines="50" w:after="120" w:afterLines="50" w:line="560" w:lineRule="exact"/>
        <w:jc w:val="center"/>
        <w:rPr>
          <w:rFonts w:hint="eastAsia" w:ascii="宋体" w:hAnsi="宋体" w:eastAsia="宋体" w:cs="宋体"/>
          <w:bCs/>
          <w:color w:val="000000" w:themeColor="text1"/>
          <w:sz w:val="36"/>
          <w:szCs w:val="36"/>
          <w:highlight w:val="none"/>
          <w14:textFill>
            <w14:solidFill>
              <w14:schemeClr w14:val="tx1"/>
            </w14:solidFill>
          </w14:textFill>
        </w:rPr>
      </w:pPr>
    </w:p>
    <w:p w14:paraId="7FF30E28">
      <w:pPr>
        <w:spacing w:before="120" w:beforeLines="50" w:after="120" w:afterLines="50" w:line="560" w:lineRule="exact"/>
        <w:jc w:val="center"/>
        <w:rPr>
          <w:rFonts w:hint="eastAsia" w:ascii="宋体" w:hAnsi="宋体" w:eastAsia="宋体" w:cs="宋体"/>
          <w:bCs/>
          <w:color w:val="000000" w:themeColor="text1"/>
          <w:sz w:val="36"/>
          <w:szCs w:val="36"/>
          <w:highlight w:val="none"/>
          <w14:textFill>
            <w14:solidFill>
              <w14:schemeClr w14:val="tx1"/>
            </w14:solidFill>
          </w14:textFill>
        </w:rPr>
      </w:pPr>
      <w:r>
        <w:rPr>
          <w:rFonts w:hint="eastAsia" w:ascii="宋体" w:hAnsi="宋体" w:eastAsia="宋体" w:cs="宋体"/>
          <w:bCs/>
          <w:color w:val="000000" w:themeColor="text1"/>
          <w:sz w:val="36"/>
          <w:szCs w:val="36"/>
          <w:highlight w:val="none"/>
          <w14:textFill>
            <w14:solidFill>
              <w14:schemeClr w14:val="tx1"/>
            </w14:solidFill>
          </w14:textFill>
        </w:rPr>
        <w:t>价格评审标准表</w:t>
      </w:r>
    </w:p>
    <w:tbl>
      <w:tblPr>
        <w:tblStyle w:val="22"/>
        <w:tblW w:w="9570" w:type="dxa"/>
        <w:jc w:val="center"/>
        <w:tblLayout w:type="fixed"/>
        <w:tblCellMar>
          <w:top w:w="0" w:type="dxa"/>
          <w:left w:w="108" w:type="dxa"/>
          <w:bottom w:w="0" w:type="dxa"/>
          <w:right w:w="108" w:type="dxa"/>
        </w:tblCellMar>
      </w:tblPr>
      <w:tblGrid>
        <w:gridCol w:w="817"/>
        <w:gridCol w:w="1673"/>
        <w:gridCol w:w="4706"/>
        <w:gridCol w:w="1276"/>
        <w:gridCol w:w="1098"/>
      </w:tblGrid>
      <w:tr w14:paraId="5CE70304">
        <w:tblPrEx>
          <w:tblCellMar>
            <w:top w:w="0" w:type="dxa"/>
            <w:left w:w="108" w:type="dxa"/>
            <w:bottom w:w="0" w:type="dxa"/>
            <w:right w:w="108" w:type="dxa"/>
          </w:tblCellMar>
        </w:tblPrEx>
        <w:trPr>
          <w:trHeight w:val="1134"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3520836F">
            <w:pPr>
              <w:widowControl/>
              <w:snapToGrid w:val="0"/>
              <w:spacing w:line="36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序号</w:t>
            </w:r>
          </w:p>
        </w:tc>
        <w:tc>
          <w:tcPr>
            <w:tcW w:w="1673" w:type="dxa"/>
            <w:tcBorders>
              <w:top w:val="single" w:color="auto" w:sz="4" w:space="0"/>
              <w:left w:val="single" w:color="auto" w:sz="4" w:space="0"/>
              <w:bottom w:val="single" w:color="auto" w:sz="6" w:space="0"/>
              <w:right w:val="single" w:color="auto" w:sz="4" w:space="0"/>
            </w:tcBorders>
            <w:noWrap w:val="0"/>
            <w:vAlign w:val="center"/>
          </w:tcPr>
          <w:p w14:paraId="45D25E37">
            <w:pPr>
              <w:widowControl/>
              <w:snapToGrid w:val="0"/>
              <w:spacing w:line="36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评审项目</w:t>
            </w:r>
          </w:p>
        </w:tc>
        <w:tc>
          <w:tcPr>
            <w:tcW w:w="4706" w:type="dxa"/>
            <w:tcBorders>
              <w:top w:val="single" w:color="auto" w:sz="4" w:space="0"/>
              <w:left w:val="nil"/>
              <w:bottom w:val="single" w:color="auto" w:sz="4" w:space="0"/>
              <w:right w:val="single" w:color="auto" w:sz="4" w:space="0"/>
            </w:tcBorders>
            <w:noWrap w:val="0"/>
            <w:vAlign w:val="center"/>
          </w:tcPr>
          <w:p w14:paraId="443F9D0D">
            <w:pPr>
              <w:widowControl/>
              <w:snapToGrid w:val="0"/>
              <w:spacing w:line="36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评审内容及规则</w:t>
            </w:r>
          </w:p>
        </w:tc>
        <w:tc>
          <w:tcPr>
            <w:tcW w:w="1276" w:type="dxa"/>
            <w:tcBorders>
              <w:top w:val="single" w:color="auto" w:sz="4" w:space="0"/>
              <w:left w:val="nil"/>
              <w:bottom w:val="single" w:color="auto" w:sz="4" w:space="0"/>
              <w:right w:val="single" w:color="auto" w:sz="4" w:space="0"/>
            </w:tcBorders>
            <w:noWrap w:val="0"/>
            <w:vAlign w:val="center"/>
          </w:tcPr>
          <w:p w14:paraId="4247AA9F">
            <w:pPr>
              <w:widowControl/>
              <w:snapToGrid w:val="0"/>
              <w:spacing w:line="36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标准分值</w:t>
            </w:r>
          </w:p>
        </w:tc>
        <w:tc>
          <w:tcPr>
            <w:tcW w:w="1098" w:type="dxa"/>
            <w:tcBorders>
              <w:top w:val="single" w:color="auto" w:sz="4" w:space="0"/>
              <w:left w:val="nil"/>
              <w:bottom w:val="single" w:color="auto" w:sz="4" w:space="0"/>
              <w:right w:val="single" w:color="auto" w:sz="4" w:space="0"/>
            </w:tcBorders>
            <w:noWrap w:val="0"/>
            <w:vAlign w:val="center"/>
          </w:tcPr>
          <w:p w14:paraId="7043996E">
            <w:pPr>
              <w:widowControl/>
              <w:snapToGrid w:val="0"/>
              <w:spacing w:line="36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说  明</w:t>
            </w:r>
          </w:p>
        </w:tc>
      </w:tr>
      <w:tr w14:paraId="1B1BAE3F">
        <w:tblPrEx>
          <w:tblCellMar>
            <w:top w:w="0" w:type="dxa"/>
            <w:left w:w="108" w:type="dxa"/>
            <w:bottom w:w="0" w:type="dxa"/>
            <w:right w:w="108" w:type="dxa"/>
          </w:tblCellMar>
        </w:tblPrEx>
        <w:trPr>
          <w:trHeight w:val="1701"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41EC2E31">
            <w:pPr>
              <w:widowControl/>
              <w:snapToGrid w:val="0"/>
              <w:spacing w:line="36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p>
        </w:tc>
        <w:tc>
          <w:tcPr>
            <w:tcW w:w="1673" w:type="dxa"/>
            <w:tcBorders>
              <w:top w:val="single" w:color="auto" w:sz="4" w:space="0"/>
              <w:left w:val="single" w:color="auto" w:sz="4" w:space="0"/>
              <w:bottom w:val="single" w:color="auto" w:sz="4" w:space="0"/>
              <w:right w:val="single" w:color="auto" w:sz="4" w:space="0"/>
            </w:tcBorders>
            <w:noWrap w:val="0"/>
            <w:vAlign w:val="center"/>
          </w:tcPr>
          <w:p w14:paraId="1E26F335">
            <w:pPr>
              <w:widowControl/>
              <w:snapToGrid w:val="0"/>
              <w:spacing w:line="36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磋商报价</w:t>
            </w:r>
          </w:p>
        </w:tc>
        <w:tc>
          <w:tcPr>
            <w:tcW w:w="4706" w:type="dxa"/>
            <w:tcBorders>
              <w:top w:val="nil"/>
              <w:left w:val="nil"/>
              <w:bottom w:val="single" w:color="auto" w:sz="4" w:space="0"/>
              <w:right w:val="single" w:color="auto" w:sz="4" w:space="0"/>
            </w:tcBorders>
            <w:noWrap w:val="0"/>
            <w:vAlign w:val="center"/>
          </w:tcPr>
          <w:p w14:paraId="7158BBF8">
            <w:pPr>
              <w:widowControl/>
              <w:snapToGrid w:val="0"/>
              <w:spacing w:line="360" w:lineRule="exact"/>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价格分采用低价优先法计算，即满足本磋商文件要求且最后报价最低的供应商的价格为磋商基准价，其价格分为满分，其它供应商的价格分统一按照下列公式计算：磋商报价得分=（磋商基准价／最后磋商报价）×价格分分值（精确到小数点后两位）。超过了采购项目预算或最高限价的，为无效响应。</w:t>
            </w:r>
          </w:p>
        </w:tc>
        <w:tc>
          <w:tcPr>
            <w:tcW w:w="1276" w:type="dxa"/>
            <w:tcBorders>
              <w:top w:val="single" w:color="auto" w:sz="4" w:space="0"/>
              <w:left w:val="nil"/>
              <w:bottom w:val="single" w:color="auto" w:sz="4" w:space="0"/>
              <w:right w:val="single" w:color="auto" w:sz="4" w:space="0"/>
            </w:tcBorders>
            <w:noWrap w:val="0"/>
            <w:vAlign w:val="center"/>
          </w:tcPr>
          <w:p w14:paraId="03E08BF0">
            <w:pPr>
              <w:widowControl/>
              <w:snapToGrid w:val="0"/>
              <w:spacing w:line="360" w:lineRule="exact"/>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10</w:t>
            </w:r>
          </w:p>
        </w:tc>
        <w:tc>
          <w:tcPr>
            <w:tcW w:w="1098" w:type="dxa"/>
            <w:tcBorders>
              <w:top w:val="single" w:color="auto" w:sz="4" w:space="0"/>
              <w:left w:val="nil"/>
              <w:bottom w:val="single" w:color="auto" w:sz="4" w:space="0"/>
              <w:right w:val="single" w:color="auto" w:sz="4" w:space="0"/>
            </w:tcBorders>
            <w:noWrap w:val="0"/>
            <w:vAlign w:val="top"/>
          </w:tcPr>
          <w:p w14:paraId="09379752">
            <w:pPr>
              <w:widowControl/>
              <w:snapToGrid w:val="0"/>
              <w:spacing w:line="360" w:lineRule="exact"/>
              <w:rPr>
                <w:rFonts w:hint="eastAsia" w:ascii="宋体" w:hAnsi="宋体" w:eastAsia="宋体" w:cs="宋体"/>
                <w:color w:val="000000" w:themeColor="text1"/>
                <w:sz w:val="24"/>
                <w:highlight w:val="none"/>
                <w14:textFill>
                  <w14:solidFill>
                    <w14:schemeClr w14:val="tx1"/>
                  </w14:solidFill>
                </w14:textFill>
              </w:rPr>
            </w:pPr>
          </w:p>
        </w:tc>
      </w:tr>
    </w:tbl>
    <w:p w14:paraId="7B7BF368">
      <w:pPr>
        <w:pStyle w:val="16"/>
        <w:rPr>
          <w:rFonts w:hint="eastAsia" w:ascii="宋体" w:hAnsi="宋体" w:eastAsia="宋体" w:cs="宋体"/>
          <w:b/>
          <w:bCs/>
          <w:color w:val="000000" w:themeColor="text1"/>
          <w:sz w:val="30"/>
          <w:szCs w:val="30"/>
          <w:highlight w:val="none"/>
          <w:lang w:val="en-US" w:eastAsia="zh-CN" w:bidi="zh-CN"/>
          <w14:textFill>
            <w14:solidFill>
              <w14:schemeClr w14:val="tx1"/>
            </w14:solidFill>
          </w14:textFill>
        </w:rPr>
      </w:pPr>
    </w:p>
    <w:p w14:paraId="62D8E060">
      <w:pPr>
        <w:pStyle w:val="16"/>
        <w:ind w:left="0" w:leftChars="0" w:firstLine="0" w:firstLineChars="0"/>
        <w:rPr>
          <w:rFonts w:hint="eastAsia" w:ascii="宋体" w:hAnsi="宋体" w:eastAsia="宋体" w:cs="宋体"/>
          <w:b/>
          <w:bCs/>
          <w:color w:val="000000" w:themeColor="text1"/>
          <w:sz w:val="30"/>
          <w:szCs w:val="30"/>
          <w:highlight w:val="none"/>
          <w:lang w:val="en-US" w:eastAsia="zh-CN" w:bidi="zh-CN"/>
          <w14:textFill>
            <w14:solidFill>
              <w14:schemeClr w14:val="tx1"/>
            </w14:solidFill>
          </w14:textFill>
        </w:rPr>
      </w:pPr>
    </w:p>
    <w:p w14:paraId="060B4013">
      <w:pPr>
        <w:pStyle w:val="20"/>
        <w:rPr>
          <w:rFonts w:hint="eastAsia"/>
          <w:color w:val="000000" w:themeColor="text1"/>
          <w:sz w:val="24"/>
          <w:szCs w:val="24"/>
          <w:highlight w:val="none"/>
          <w14:textFill>
            <w14:solidFill>
              <w14:schemeClr w14:val="tx1"/>
            </w14:solidFill>
          </w14:textFill>
        </w:rPr>
      </w:pPr>
    </w:p>
    <w:p w14:paraId="3045E82B">
      <w:pPr>
        <w:pStyle w:val="20"/>
        <w:rPr>
          <w:rFonts w:hint="eastAsia"/>
          <w:color w:val="000000" w:themeColor="text1"/>
          <w:sz w:val="24"/>
          <w:szCs w:val="24"/>
          <w:highlight w:val="none"/>
          <w14:textFill>
            <w14:solidFill>
              <w14:schemeClr w14:val="tx1"/>
            </w14:solidFill>
          </w14:textFill>
        </w:rPr>
      </w:pPr>
    </w:p>
    <w:p w14:paraId="6A6492E3">
      <w:pPr>
        <w:pStyle w:val="20"/>
        <w:jc w:val="center"/>
        <w:rPr>
          <w:rFonts w:hint="eastAsia" w:ascii="微软雅黑" w:hAnsi="微软雅黑" w:eastAsia="微软雅黑" w:cs="微软雅黑"/>
          <w:b/>
          <w:bCs/>
          <w:color w:val="000000" w:themeColor="text1"/>
          <w:sz w:val="32"/>
          <w:szCs w:val="32"/>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br w:type="page"/>
      </w:r>
      <w:r>
        <w:rPr>
          <w:rFonts w:hint="eastAsia" w:ascii="微软雅黑" w:hAnsi="微软雅黑" w:eastAsia="微软雅黑" w:cs="微软雅黑"/>
          <w:b/>
          <w:bCs/>
          <w:color w:val="000000" w:themeColor="text1"/>
          <w:sz w:val="32"/>
          <w:szCs w:val="32"/>
          <w:highlight w:val="none"/>
          <w14:textFill>
            <w14:solidFill>
              <w14:schemeClr w14:val="tx1"/>
            </w14:solidFill>
          </w14:textFill>
        </w:rPr>
        <w:t>第三部分</w:t>
      </w:r>
      <w:r>
        <w:rPr>
          <w:rFonts w:hint="eastAsia" w:ascii="微软雅黑" w:hAnsi="微软雅黑" w:eastAsia="微软雅黑" w:cs="微软雅黑"/>
          <w:b/>
          <w:bCs/>
          <w:color w:val="000000" w:themeColor="text1"/>
          <w:sz w:val="32"/>
          <w:szCs w:val="32"/>
          <w:highlight w:val="none"/>
          <w14:textFill>
            <w14:solidFill>
              <w14:schemeClr w14:val="tx1"/>
            </w14:solidFill>
          </w14:textFill>
        </w:rPr>
        <w:tab/>
      </w:r>
      <w:r>
        <w:rPr>
          <w:rFonts w:hint="eastAsia" w:ascii="微软雅黑" w:hAnsi="微软雅黑" w:eastAsia="微软雅黑" w:cs="微软雅黑"/>
          <w:b/>
          <w:bCs/>
          <w:color w:val="000000" w:themeColor="text1"/>
          <w:sz w:val="32"/>
          <w:szCs w:val="32"/>
          <w:highlight w:val="none"/>
          <w:lang w:val="en-US"/>
          <w14:textFill>
            <w14:solidFill>
              <w14:schemeClr w14:val="tx1"/>
            </w14:solidFill>
          </w14:textFill>
        </w:rPr>
        <w:t>采购项目需求</w:t>
      </w:r>
    </w:p>
    <w:p w14:paraId="5DC1D2CB">
      <w:pPr>
        <w:spacing w:line="440" w:lineRule="exact"/>
        <w:ind w:firstLine="482" w:firstLineChars="200"/>
        <w:jc w:val="center"/>
        <w:rPr>
          <w:rFonts w:hint="eastAsia"/>
          <w:b/>
          <w:bCs/>
          <w:color w:val="000000" w:themeColor="text1"/>
          <w:sz w:val="24"/>
          <w:szCs w:val="24"/>
          <w:highlight w:val="none"/>
          <w14:textFill>
            <w14:solidFill>
              <w14:schemeClr w14:val="tx1"/>
            </w14:solidFill>
          </w14:textFill>
        </w:rPr>
      </w:pPr>
    </w:p>
    <w:p w14:paraId="455C2EED">
      <w:pPr>
        <w:spacing w:line="440" w:lineRule="exact"/>
        <w:ind w:firstLine="482" w:firstLineChars="200"/>
        <w:jc w:val="center"/>
        <w:rPr>
          <w:rFonts w:hint="eastAsia"/>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I 商务要求</w:t>
      </w:r>
    </w:p>
    <w:p w14:paraId="0F57B402">
      <w:pPr>
        <w:spacing w:line="440" w:lineRule="exact"/>
        <w:ind w:firstLine="480" w:firstLineChars="200"/>
        <w:rPr>
          <w:rFonts w:hint="eastAsia"/>
          <w:color w:val="000000" w:themeColor="text1"/>
          <w:sz w:val="24"/>
          <w:szCs w:val="24"/>
          <w:highlight w:val="none"/>
          <w14:textFill>
            <w14:solidFill>
              <w14:schemeClr w14:val="tx1"/>
            </w14:solidFill>
          </w14:textFill>
        </w:rPr>
      </w:pPr>
    </w:p>
    <w:tbl>
      <w:tblPr>
        <w:tblStyle w:val="22"/>
        <w:tblW w:w="98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6"/>
        <w:gridCol w:w="1471"/>
        <w:gridCol w:w="7549"/>
      </w:tblGrid>
      <w:tr w14:paraId="276B3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836" w:type="dxa"/>
            <w:noWrap w:val="0"/>
            <w:vAlign w:val="top"/>
          </w:tcPr>
          <w:p w14:paraId="3B4AC69A">
            <w:pPr>
              <w:spacing w:line="440" w:lineRule="exact"/>
              <w:ind w:firstLine="241" w:firstLineChars="100"/>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 xml:space="preserve">序号 </w:t>
            </w:r>
          </w:p>
        </w:tc>
        <w:tc>
          <w:tcPr>
            <w:tcW w:w="1471" w:type="dxa"/>
            <w:noWrap w:val="0"/>
            <w:vAlign w:val="top"/>
          </w:tcPr>
          <w:p w14:paraId="5656B445">
            <w:pPr>
              <w:spacing w:line="440" w:lineRule="exact"/>
              <w:ind w:firstLine="241" w:firstLineChars="100"/>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 xml:space="preserve">条款名称 </w:t>
            </w:r>
          </w:p>
        </w:tc>
        <w:tc>
          <w:tcPr>
            <w:tcW w:w="7549" w:type="dxa"/>
            <w:noWrap w:val="0"/>
            <w:vAlign w:val="top"/>
          </w:tcPr>
          <w:p w14:paraId="48B507CE">
            <w:pPr>
              <w:spacing w:line="440" w:lineRule="exact"/>
              <w:ind w:firstLine="2891" w:firstLineChars="1200"/>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 xml:space="preserve">说   明 </w:t>
            </w:r>
          </w:p>
        </w:tc>
      </w:tr>
      <w:tr w14:paraId="5D8B3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836" w:type="dxa"/>
            <w:noWrap w:val="0"/>
            <w:vAlign w:val="top"/>
          </w:tcPr>
          <w:p w14:paraId="6E51F2AE">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1  </w:t>
            </w:r>
          </w:p>
        </w:tc>
        <w:tc>
          <w:tcPr>
            <w:tcW w:w="1471" w:type="dxa"/>
            <w:noWrap w:val="0"/>
            <w:vAlign w:val="top"/>
          </w:tcPr>
          <w:p w14:paraId="2BECEF80">
            <w:pPr>
              <w:spacing w:line="440" w:lineRule="exact"/>
              <w:ind w:firstLine="240" w:firstLineChars="100"/>
              <w:jc w:val="both"/>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资格要求</w:t>
            </w:r>
          </w:p>
        </w:tc>
        <w:tc>
          <w:tcPr>
            <w:tcW w:w="7549" w:type="dxa"/>
            <w:noWrap w:val="0"/>
            <w:vAlign w:val="top"/>
          </w:tcPr>
          <w:p w14:paraId="16C94B1C">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详见本项目磋商文件第一部分</w:t>
            </w:r>
            <w:r>
              <w:rPr>
                <w:rFonts w:hint="eastAsia"/>
                <w:color w:val="000000" w:themeColor="text1"/>
                <w:sz w:val="24"/>
                <w:szCs w:val="24"/>
                <w:highlight w:val="none"/>
                <w:lang w:val="en-US" w:eastAsia="zh-CN"/>
                <w14:textFill>
                  <w14:solidFill>
                    <w14:schemeClr w14:val="tx1"/>
                  </w14:solidFill>
                </w14:textFill>
              </w:rPr>
              <w:t>磋商</w:t>
            </w:r>
            <w:r>
              <w:rPr>
                <w:rFonts w:hint="eastAsia"/>
                <w:color w:val="000000" w:themeColor="text1"/>
                <w:sz w:val="24"/>
                <w:szCs w:val="24"/>
                <w:highlight w:val="none"/>
                <w14:textFill>
                  <w14:solidFill>
                    <w14:schemeClr w14:val="tx1"/>
                  </w14:solidFill>
                </w14:textFill>
              </w:rPr>
              <w:t xml:space="preserve">邀请“供应商资格要求”。 </w:t>
            </w:r>
          </w:p>
        </w:tc>
      </w:tr>
      <w:tr w14:paraId="0EFC2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836" w:type="dxa"/>
            <w:noWrap w:val="0"/>
            <w:vAlign w:val="top"/>
          </w:tcPr>
          <w:p w14:paraId="497FC926">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2  </w:t>
            </w:r>
          </w:p>
        </w:tc>
        <w:tc>
          <w:tcPr>
            <w:tcW w:w="1471" w:type="dxa"/>
            <w:noWrap w:val="0"/>
            <w:vAlign w:val="top"/>
          </w:tcPr>
          <w:p w14:paraId="4A2095F9">
            <w:pPr>
              <w:spacing w:line="440" w:lineRule="exact"/>
              <w:ind w:firstLine="240" w:firstLineChars="100"/>
              <w:rPr>
                <w:rFonts w:hint="eastAsia"/>
                <w:i/>
                <w:iCs/>
                <w:color w:val="000000" w:themeColor="text1"/>
                <w:sz w:val="24"/>
                <w:szCs w:val="24"/>
                <w:highlight w:val="none"/>
                <w:u w:val="single"/>
                <w14:textFill>
                  <w14:solidFill>
                    <w14:schemeClr w14:val="tx1"/>
                  </w14:solidFill>
                </w14:textFill>
              </w:rPr>
            </w:pPr>
            <w:r>
              <w:rPr>
                <w:rFonts w:hint="eastAsia"/>
                <w:i/>
                <w:iCs/>
                <w:color w:val="000000" w:themeColor="text1"/>
                <w:sz w:val="24"/>
                <w:szCs w:val="24"/>
                <w:highlight w:val="none"/>
                <w:u w:val="single"/>
                <w14:textFill>
                  <w14:solidFill>
                    <w14:schemeClr w14:val="tx1"/>
                  </w14:solidFill>
                </w14:textFill>
              </w:rPr>
              <w:t xml:space="preserve">完工期 </w:t>
            </w:r>
          </w:p>
        </w:tc>
        <w:tc>
          <w:tcPr>
            <w:tcW w:w="7549" w:type="dxa"/>
            <w:noWrap w:val="0"/>
            <w:vAlign w:val="top"/>
          </w:tcPr>
          <w:p w14:paraId="35177C42">
            <w:pPr>
              <w:spacing w:line="440" w:lineRule="exact"/>
              <w:rPr>
                <w:rFonts w:hint="eastAsia"/>
                <w:i/>
                <w:iCs/>
                <w:color w:val="000000" w:themeColor="text1"/>
                <w:sz w:val="24"/>
                <w:szCs w:val="24"/>
                <w:highlight w:val="none"/>
                <w:u w:val="single"/>
                <w14:textFill>
                  <w14:solidFill>
                    <w14:schemeClr w14:val="tx1"/>
                  </w14:solidFill>
                </w14:textFill>
              </w:rPr>
            </w:pPr>
            <w:r>
              <w:rPr>
                <w:rFonts w:hint="eastAsia"/>
                <w:i/>
                <w:iCs/>
                <w:color w:val="000000" w:themeColor="text1"/>
                <w:sz w:val="24"/>
                <w:szCs w:val="24"/>
                <w:highlight w:val="none"/>
                <w:u w:val="single"/>
                <w14:textFill>
                  <w14:solidFill>
                    <w14:schemeClr w14:val="tx1"/>
                  </w14:solidFill>
                </w14:textFill>
              </w:rPr>
              <w:t xml:space="preserve">合同签订生效后 </w:t>
            </w:r>
            <w:r>
              <w:rPr>
                <w:rFonts w:hint="eastAsia"/>
                <w:i/>
                <w:iCs/>
                <w:color w:val="000000" w:themeColor="text1"/>
                <w:sz w:val="24"/>
                <w:szCs w:val="24"/>
                <w:highlight w:val="none"/>
                <w:u w:val="single"/>
                <w:lang w:val="en-US"/>
                <w14:textFill>
                  <w14:solidFill>
                    <w14:schemeClr w14:val="tx1"/>
                  </w14:solidFill>
                </w14:textFill>
              </w:rPr>
              <w:t xml:space="preserve"> </w:t>
            </w:r>
            <w:r>
              <w:rPr>
                <w:rFonts w:hint="eastAsia"/>
                <w:i/>
                <w:iCs/>
                <w:color w:val="000000" w:themeColor="text1"/>
                <w:sz w:val="24"/>
                <w:szCs w:val="24"/>
                <w:highlight w:val="none"/>
                <w:u w:val="single"/>
                <w:lang w:val="en-US" w:eastAsia="zh-CN"/>
                <w14:textFill>
                  <w14:solidFill>
                    <w14:schemeClr w14:val="tx1"/>
                  </w14:solidFill>
                </w14:textFill>
              </w:rPr>
              <w:t>90</w:t>
            </w:r>
            <w:r>
              <w:rPr>
                <w:rFonts w:hint="eastAsia"/>
                <w:i/>
                <w:iCs/>
                <w:color w:val="000000" w:themeColor="text1"/>
                <w:sz w:val="24"/>
                <w:szCs w:val="24"/>
                <w:highlight w:val="none"/>
                <w:u w:val="single"/>
                <w:lang w:val="en-US"/>
                <w14:textFill>
                  <w14:solidFill>
                    <w14:schemeClr w14:val="tx1"/>
                  </w14:solidFill>
                </w14:textFill>
              </w:rPr>
              <w:t xml:space="preserve"> </w:t>
            </w:r>
            <w:r>
              <w:rPr>
                <w:rFonts w:hint="eastAsia"/>
                <w:i/>
                <w:iCs/>
                <w:color w:val="000000" w:themeColor="text1"/>
                <w:sz w:val="24"/>
                <w:szCs w:val="24"/>
                <w:highlight w:val="none"/>
                <w:u w:val="single"/>
                <w14:textFill>
                  <w14:solidFill>
                    <w14:schemeClr w14:val="tx1"/>
                  </w14:solidFill>
                </w14:textFill>
              </w:rPr>
              <w:t xml:space="preserve"> </w:t>
            </w:r>
            <w:r>
              <w:rPr>
                <w:rFonts w:hint="eastAsia"/>
                <w:i/>
                <w:iCs/>
                <w:color w:val="000000" w:themeColor="text1"/>
                <w:sz w:val="24"/>
                <w:szCs w:val="24"/>
                <w:highlight w:val="none"/>
                <w:u w:val="single"/>
                <w:lang w:val="en-US"/>
                <w14:textFill>
                  <w14:solidFill>
                    <w14:schemeClr w14:val="tx1"/>
                  </w14:solidFill>
                </w14:textFill>
              </w:rPr>
              <w:t>日历日</w:t>
            </w:r>
            <w:r>
              <w:rPr>
                <w:rFonts w:hint="eastAsia"/>
                <w:i/>
                <w:iCs/>
                <w:color w:val="000000" w:themeColor="text1"/>
                <w:sz w:val="24"/>
                <w:szCs w:val="24"/>
                <w:highlight w:val="none"/>
                <w:u w:val="single"/>
                <w14:textFill>
                  <w14:solidFill>
                    <w14:schemeClr w14:val="tx1"/>
                  </w14:solidFill>
                </w14:textFill>
              </w:rPr>
              <w:t>内完成</w:t>
            </w:r>
            <w:r>
              <w:rPr>
                <w:rFonts w:hint="eastAsia"/>
                <w:i/>
                <w:iCs/>
                <w:color w:val="000000" w:themeColor="text1"/>
                <w:sz w:val="24"/>
                <w:szCs w:val="24"/>
                <w:highlight w:val="none"/>
                <w:u w:val="single"/>
                <w:lang w:val="en-US"/>
                <w14:textFill>
                  <w14:solidFill>
                    <w14:schemeClr w14:val="tx1"/>
                  </w14:solidFill>
                </w14:textFill>
              </w:rPr>
              <w:t>竣工验收</w:t>
            </w:r>
            <w:r>
              <w:rPr>
                <w:rFonts w:hint="eastAsia"/>
                <w:i/>
                <w:iCs/>
                <w:color w:val="000000" w:themeColor="text1"/>
                <w:sz w:val="24"/>
                <w:szCs w:val="24"/>
                <w:highlight w:val="none"/>
                <w:u w:val="single"/>
                <w14:textFill>
                  <w14:solidFill>
                    <w14:schemeClr w14:val="tx1"/>
                  </w14:solidFill>
                </w14:textFill>
              </w:rPr>
              <w:t xml:space="preserve">。 </w:t>
            </w:r>
          </w:p>
        </w:tc>
      </w:tr>
      <w:tr w14:paraId="7CEC9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836" w:type="dxa"/>
            <w:noWrap w:val="0"/>
            <w:vAlign w:val="top"/>
          </w:tcPr>
          <w:p w14:paraId="757DFE88">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3  </w:t>
            </w:r>
          </w:p>
        </w:tc>
        <w:tc>
          <w:tcPr>
            <w:tcW w:w="1471" w:type="dxa"/>
            <w:noWrap w:val="0"/>
            <w:vAlign w:val="top"/>
          </w:tcPr>
          <w:p w14:paraId="29B9931F">
            <w:pPr>
              <w:spacing w:line="440" w:lineRule="exact"/>
              <w:ind w:firstLine="240" w:firstLineChars="100"/>
              <w:rPr>
                <w:rFonts w:hint="eastAsia"/>
                <w:i/>
                <w:iCs/>
                <w:color w:val="000000" w:themeColor="text1"/>
                <w:sz w:val="24"/>
                <w:szCs w:val="24"/>
                <w:highlight w:val="none"/>
                <w:u w:val="single"/>
                <w14:textFill>
                  <w14:solidFill>
                    <w14:schemeClr w14:val="tx1"/>
                  </w14:solidFill>
                </w14:textFill>
              </w:rPr>
            </w:pPr>
            <w:r>
              <w:rPr>
                <w:rFonts w:hint="eastAsia"/>
                <w:i/>
                <w:iCs/>
                <w:color w:val="000000" w:themeColor="text1"/>
                <w:sz w:val="24"/>
                <w:szCs w:val="24"/>
                <w:highlight w:val="none"/>
                <w:u w:val="single"/>
                <w14:textFill>
                  <w14:solidFill>
                    <w14:schemeClr w14:val="tx1"/>
                  </w14:solidFill>
                </w14:textFill>
              </w:rPr>
              <w:t xml:space="preserve">质保期 </w:t>
            </w:r>
          </w:p>
        </w:tc>
        <w:tc>
          <w:tcPr>
            <w:tcW w:w="7549" w:type="dxa"/>
            <w:noWrap w:val="0"/>
            <w:vAlign w:val="top"/>
          </w:tcPr>
          <w:p w14:paraId="5A3B90FF">
            <w:pPr>
              <w:spacing w:line="440" w:lineRule="exact"/>
              <w:rPr>
                <w:rFonts w:hint="eastAsia"/>
                <w:i/>
                <w:iCs/>
                <w:color w:val="000000" w:themeColor="text1"/>
                <w:sz w:val="24"/>
                <w:szCs w:val="24"/>
                <w:highlight w:val="none"/>
                <w:u w:val="single"/>
                <w14:textFill>
                  <w14:solidFill>
                    <w14:schemeClr w14:val="tx1"/>
                  </w14:solidFill>
                </w14:textFill>
              </w:rPr>
            </w:pPr>
            <w:r>
              <w:rPr>
                <w:rFonts w:hint="eastAsia"/>
                <w:i/>
                <w:iCs/>
                <w:color w:val="000000" w:themeColor="text1"/>
                <w:sz w:val="24"/>
                <w:szCs w:val="24"/>
                <w:highlight w:val="none"/>
                <w:u w:val="single"/>
                <w:lang w:val="en-US"/>
                <w14:textFill>
                  <w14:solidFill>
                    <w14:schemeClr w14:val="tx1"/>
                  </w14:solidFill>
                </w14:textFill>
              </w:rPr>
              <w:t>符合国家规定</w:t>
            </w:r>
          </w:p>
        </w:tc>
      </w:tr>
      <w:tr w14:paraId="5F190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836" w:type="dxa"/>
            <w:noWrap w:val="0"/>
            <w:vAlign w:val="top"/>
          </w:tcPr>
          <w:p w14:paraId="7C62E6F5">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4  </w:t>
            </w:r>
          </w:p>
        </w:tc>
        <w:tc>
          <w:tcPr>
            <w:tcW w:w="1471" w:type="dxa"/>
            <w:noWrap w:val="0"/>
            <w:vAlign w:val="top"/>
          </w:tcPr>
          <w:p w14:paraId="0862323E">
            <w:pPr>
              <w:spacing w:line="440" w:lineRule="exact"/>
              <w:ind w:firstLine="240" w:firstLineChars="1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施工地点 </w:t>
            </w:r>
          </w:p>
        </w:tc>
        <w:tc>
          <w:tcPr>
            <w:tcW w:w="7549" w:type="dxa"/>
            <w:noWrap w:val="0"/>
            <w:vAlign w:val="top"/>
          </w:tcPr>
          <w:p w14:paraId="71FFDB75">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采购人指定地点。 </w:t>
            </w:r>
          </w:p>
        </w:tc>
      </w:tr>
      <w:tr w14:paraId="4A862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36" w:type="dxa"/>
            <w:noWrap w:val="0"/>
            <w:vAlign w:val="top"/>
          </w:tcPr>
          <w:p w14:paraId="2681A75E">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0E75FA7D">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1F62B652">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3766E4C6">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1FA5A9EF">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7E018F3A">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395C3EB9">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5  </w:t>
            </w:r>
          </w:p>
        </w:tc>
        <w:tc>
          <w:tcPr>
            <w:tcW w:w="1471" w:type="dxa"/>
            <w:noWrap w:val="0"/>
            <w:vAlign w:val="top"/>
          </w:tcPr>
          <w:p w14:paraId="6B167FC5">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082B7AA0">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6E1FB54B">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428E791B">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60263EE8">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6C821DC0">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2BAD5CBC">
            <w:pPr>
              <w:spacing w:line="440" w:lineRule="exact"/>
              <w:ind w:firstLine="240" w:firstLineChars="1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报价要求 </w:t>
            </w:r>
          </w:p>
        </w:tc>
        <w:tc>
          <w:tcPr>
            <w:tcW w:w="7549" w:type="dxa"/>
            <w:noWrap w:val="0"/>
            <w:vAlign w:val="top"/>
          </w:tcPr>
          <w:p w14:paraId="646F3189">
            <w:pPr>
              <w:spacing w:line="4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 xml:space="preserve">本项目的报价和结算支付均以人民币为货币单位。 </w:t>
            </w:r>
          </w:p>
          <w:p w14:paraId="0BF7282F">
            <w:pPr>
              <w:spacing w:line="4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供应商报价应包括设计、采购、运输、安装、相关部门验收及保修期内的维护保养等所有含税费用，以及供应商认为必要的其他货物、材料、工程、服务。</w:t>
            </w:r>
          </w:p>
          <w:p w14:paraId="18A69DB0">
            <w:pPr>
              <w:spacing w:line="4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如出现任何遗漏内容需产生额外费用，均由成交供应商自行承担，采购人将不再</w:t>
            </w:r>
            <w:r>
              <w:rPr>
                <w:rFonts w:hint="eastAsia" w:ascii="宋体" w:hAnsi="宋体" w:eastAsia="宋体" w:cs="宋体"/>
                <w:color w:val="000000" w:themeColor="text1"/>
                <w:sz w:val="24"/>
                <w:szCs w:val="24"/>
                <w:highlight w:val="none"/>
                <w:lang w:eastAsia="zh-CN"/>
                <w14:textFill>
                  <w14:solidFill>
                    <w14:schemeClr w14:val="tx1"/>
                  </w14:solidFill>
                </w14:textFill>
              </w:rPr>
              <w:t>另行</w:t>
            </w:r>
            <w:r>
              <w:rPr>
                <w:rFonts w:hint="eastAsia" w:ascii="宋体" w:hAnsi="宋体" w:eastAsia="宋体" w:cs="宋体"/>
                <w:color w:val="000000" w:themeColor="text1"/>
                <w:sz w:val="24"/>
                <w:szCs w:val="24"/>
                <w:highlight w:val="none"/>
                <w14:textFill>
                  <w14:solidFill>
                    <w14:schemeClr w14:val="tx1"/>
                  </w14:solidFill>
                </w14:textFill>
              </w:rPr>
              <w:t xml:space="preserve">支付任何费用。 </w:t>
            </w:r>
          </w:p>
          <w:p w14:paraId="7ADB953D">
            <w:pPr>
              <w:spacing w:line="440" w:lineRule="exact"/>
              <w:rPr>
                <w:rFonts w:hint="eastAsia"/>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供应商的报价文件应包括单价和总价，总价是对采购的所有内容所计算的总价，为合同总价；其</w:t>
            </w:r>
            <w:r>
              <w:rPr>
                <w:rFonts w:hint="eastAsia"/>
                <w:color w:val="000000" w:themeColor="text1"/>
                <w:sz w:val="24"/>
                <w:szCs w:val="24"/>
                <w:highlight w:val="none"/>
                <w14:textFill>
                  <w14:solidFill>
                    <w14:schemeClr w14:val="tx1"/>
                  </w14:solidFill>
                </w14:textFill>
              </w:rPr>
              <w:t xml:space="preserve">填报的明细单价则应是供应商对本采购项目所包含的具体的服务进行详细列示的计算单价。 </w:t>
            </w:r>
          </w:p>
          <w:p w14:paraId="7D8A9912">
            <w:pPr>
              <w:spacing w:line="440" w:lineRule="exact"/>
              <w:rPr>
                <w:rFonts w:hint="eastAsia"/>
                <w:color w:val="000000" w:themeColor="text1"/>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5.</w:t>
            </w:r>
            <w:r>
              <w:rPr>
                <w:rFonts w:hint="eastAsia"/>
                <w:color w:val="000000" w:themeColor="text1"/>
                <w:sz w:val="24"/>
                <w:szCs w:val="24"/>
                <w:highlight w:val="none"/>
                <w14:textFill>
                  <w14:solidFill>
                    <w14:schemeClr w14:val="tx1"/>
                  </w14:solidFill>
                </w14:textFill>
              </w:rPr>
              <w:t>供应商应被认为在填报报价之前，已经仔细阅读了本</w:t>
            </w:r>
            <w:r>
              <w:rPr>
                <w:rFonts w:hint="eastAsia"/>
                <w:color w:val="000000" w:themeColor="text1"/>
                <w:sz w:val="24"/>
                <w:szCs w:val="24"/>
                <w:highlight w:val="none"/>
                <w:lang w:val="en-US"/>
                <w14:textFill>
                  <w14:solidFill>
                    <w14:schemeClr w14:val="tx1"/>
                  </w14:solidFill>
                </w14:textFill>
              </w:rPr>
              <w:t>磋商</w:t>
            </w:r>
            <w:r>
              <w:rPr>
                <w:rFonts w:hint="eastAsia"/>
                <w:color w:val="000000" w:themeColor="text1"/>
                <w:sz w:val="24"/>
                <w:szCs w:val="24"/>
                <w:highlight w:val="none"/>
                <w14:textFill>
                  <w14:solidFill>
                    <w14:schemeClr w14:val="tx1"/>
                  </w14:solidFill>
                </w14:textFill>
              </w:rPr>
              <w:t>文件的所有有关章节以及审查了所有相关资料，</w:t>
            </w:r>
            <w:r>
              <w:rPr>
                <w:rFonts w:hint="eastAsia"/>
                <w:color w:val="000000" w:themeColor="text1"/>
                <w:sz w:val="24"/>
                <w:szCs w:val="24"/>
                <w:highlight w:val="none"/>
                <w:lang w:eastAsia="zh-CN"/>
                <w14:textFill>
                  <w14:solidFill>
                    <w14:schemeClr w14:val="tx1"/>
                  </w14:solidFill>
                </w14:textFill>
              </w:rPr>
              <w:t>以</w:t>
            </w:r>
            <w:r>
              <w:rPr>
                <w:rFonts w:hint="eastAsia"/>
                <w:color w:val="000000" w:themeColor="text1"/>
                <w:sz w:val="24"/>
                <w:szCs w:val="24"/>
                <w:highlight w:val="none"/>
                <w14:textFill>
                  <w14:solidFill>
                    <w14:schemeClr w14:val="tx1"/>
                  </w14:solidFill>
                </w14:textFill>
              </w:rPr>
              <w:t>确保本次</w:t>
            </w:r>
            <w:r>
              <w:rPr>
                <w:rFonts w:hint="eastAsia"/>
                <w:color w:val="000000" w:themeColor="text1"/>
                <w:sz w:val="24"/>
                <w:szCs w:val="24"/>
                <w:highlight w:val="none"/>
                <w:lang w:val="en-US"/>
                <w14:textFill>
                  <w14:solidFill>
                    <w14:schemeClr w14:val="tx1"/>
                  </w14:solidFill>
                </w14:textFill>
              </w:rPr>
              <w:t>磋商</w:t>
            </w:r>
            <w:r>
              <w:rPr>
                <w:rFonts w:hint="eastAsia"/>
                <w:color w:val="000000" w:themeColor="text1"/>
                <w:sz w:val="24"/>
                <w:szCs w:val="24"/>
                <w:highlight w:val="none"/>
                <w14:textFill>
                  <w14:solidFill>
                    <w14:schemeClr w14:val="tx1"/>
                  </w14:solidFill>
                </w14:textFill>
              </w:rPr>
              <w:t>的所有</w:t>
            </w:r>
            <w:r>
              <w:rPr>
                <w:rFonts w:hint="eastAsia"/>
                <w:color w:val="000000" w:themeColor="text1"/>
                <w:sz w:val="24"/>
                <w:szCs w:val="24"/>
                <w:highlight w:val="none"/>
                <w:lang w:val="en-US"/>
                <w14:textFill>
                  <w14:solidFill>
                    <w14:schemeClr w14:val="tx1"/>
                  </w14:solidFill>
                </w14:textFill>
              </w:rPr>
              <w:t>磋商</w:t>
            </w:r>
            <w:r>
              <w:rPr>
                <w:rFonts w:hint="eastAsia"/>
                <w:color w:val="000000" w:themeColor="text1"/>
                <w:sz w:val="24"/>
                <w:szCs w:val="24"/>
                <w:highlight w:val="none"/>
                <w14:textFill>
                  <w14:solidFill>
                    <w14:schemeClr w14:val="tx1"/>
                  </w14:solidFill>
                </w14:textFill>
              </w:rPr>
              <w:t>范围内的各种价格风险均已包含在</w:t>
            </w:r>
            <w:r>
              <w:rPr>
                <w:rFonts w:hint="eastAsia"/>
                <w:color w:val="000000" w:themeColor="text1"/>
                <w:sz w:val="24"/>
                <w:szCs w:val="24"/>
                <w:highlight w:val="none"/>
                <w:lang w:val="en-US"/>
                <w14:textFill>
                  <w14:solidFill>
                    <w14:schemeClr w14:val="tx1"/>
                  </w14:solidFill>
                </w14:textFill>
              </w:rPr>
              <w:t>磋商</w:t>
            </w:r>
            <w:r>
              <w:rPr>
                <w:rFonts w:hint="eastAsia"/>
                <w:color w:val="000000" w:themeColor="text1"/>
                <w:sz w:val="24"/>
                <w:szCs w:val="24"/>
                <w:highlight w:val="none"/>
                <w14:textFill>
                  <w14:solidFill>
                    <w14:schemeClr w14:val="tx1"/>
                  </w14:solidFill>
                </w14:textFill>
              </w:rPr>
              <w:t xml:space="preserve">的报价内。 </w:t>
            </w:r>
          </w:p>
          <w:p w14:paraId="068951BF">
            <w:pPr>
              <w:spacing w:line="440" w:lineRule="exact"/>
              <w:rPr>
                <w:rFonts w:hint="eastAsia"/>
                <w:color w:val="000000" w:themeColor="text1"/>
                <w:sz w:val="24"/>
                <w:szCs w:val="24"/>
                <w:highlight w:val="none"/>
                <w14:textFill>
                  <w14:solidFill>
                    <w14:schemeClr w14:val="tx1"/>
                  </w14:solidFill>
                </w14:textFill>
              </w:rPr>
            </w:pPr>
            <w:r>
              <w:rPr>
                <w:rFonts w:hint="eastAsia" w:eastAsia="宋体" w:cs="宋体"/>
                <w:color w:val="000000" w:themeColor="text1"/>
                <w:sz w:val="24"/>
                <w:szCs w:val="24"/>
                <w:highlight w:val="none"/>
                <w:lang w:val="en-US" w:eastAsia="zh-CN" w:bidi="zh-CN"/>
                <w14:textFill>
                  <w14:solidFill>
                    <w14:schemeClr w14:val="tx1"/>
                  </w14:solidFill>
                </w14:textFill>
              </w:rPr>
              <w:t>6.</w:t>
            </w:r>
            <w:r>
              <w:rPr>
                <w:rFonts w:hint="eastAsia" w:ascii="宋体" w:hAnsi="宋体" w:eastAsia="宋体" w:cs="宋体"/>
                <w:color w:val="000000" w:themeColor="text1"/>
                <w:sz w:val="24"/>
                <w:szCs w:val="24"/>
                <w:highlight w:val="none"/>
                <w:lang w:val="en-US" w:eastAsia="zh-CN" w:bidi="zh-CN"/>
                <w14:textFill>
                  <w14:solidFill>
                    <w14:schemeClr w14:val="tx1"/>
                  </w14:solidFill>
                </w14:textFill>
              </w:rPr>
              <w:t>最终工程量清单综合单价按照磋商最终报价下浮率等比例下浮</w:t>
            </w:r>
            <w:r>
              <w:rPr>
                <w:rFonts w:hint="eastAsia" w:ascii="宋体" w:eastAsia="宋体" w:cs="宋体"/>
                <w:color w:val="000000" w:themeColor="text1"/>
                <w:sz w:val="24"/>
                <w:szCs w:val="24"/>
                <w:highlight w:val="none"/>
                <w:lang w:val="en-US" w:eastAsia="zh-CN" w:bidi="zh-CN"/>
                <w14:textFill>
                  <w14:solidFill>
                    <w14:schemeClr w14:val="tx1"/>
                  </w14:solidFill>
                </w14:textFill>
              </w:rPr>
              <w:t>。</w:t>
            </w:r>
          </w:p>
        </w:tc>
      </w:tr>
      <w:tr w14:paraId="3CE78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0" w:hRule="atLeast"/>
          <w:jc w:val="center"/>
        </w:trPr>
        <w:tc>
          <w:tcPr>
            <w:tcW w:w="836" w:type="dxa"/>
            <w:noWrap w:val="0"/>
            <w:vAlign w:val="top"/>
          </w:tcPr>
          <w:p w14:paraId="7D15B338">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76330877">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2B6BD8F7">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77E580B1">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1DAD3784">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20A64477">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6  </w:t>
            </w:r>
          </w:p>
        </w:tc>
        <w:tc>
          <w:tcPr>
            <w:tcW w:w="1471" w:type="dxa"/>
            <w:noWrap w:val="0"/>
            <w:vAlign w:val="top"/>
          </w:tcPr>
          <w:p w14:paraId="366B6028">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228214AD">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3C0BD2E8">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5DBFCFA3">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04A227C8">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质量要求和质量保修期 </w:t>
            </w:r>
          </w:p>
        </w:tc>
        <w:tc>
          <w:tcPr>
            <w:tcW w:w="7549" w:type="dxa"/>
            <w:noWrap w:val="0"/>
            <w:vAlign w:val="top"/>
          </w:tcPr>
          <w:p w14:paraId="259558A1">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1.</w:t>
            </w:r>
            <w:r>
              <w:rPr>
                <w:rFonts w:hint="eastAsia"/>
                <w:color w:val="000000" w:themeColor="text1"/>
                <w:sz w:val="24"/>
                <w:szCs w:val="24"/>
                <w:highlight w:val="none"/>
                <w14:textFill>
                  <w14:solidFill>
                    <w14:schemeClr w14:val="tx1"/>
                  </w14:solidFill>
                </w14:textFill>
              </w:rPr>
              <w:t>质量：符合国家有关施工质量验收标准的合格工程或合同约定。工程规范以现行的或承担具体施工任务期间国家和行业新颁布施行的规范、规程为准。</w:t>
            </w:r>
          </w:p>
          <w:p w14:paraId="5C400D5C">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2.</w:t>
            </w:r>
            <w:r>
              <w:rPr>
                <w:rFonts w:hint="eastAsia"/>
                <w:color w:val="000000" w:themeColor="text1"/>
                <w:sz w:val="24"/>
                <w:szCs w:val="24"/>
                <w:highlight w:val="none"/>
                <w14:textFill>
                  <w14:solidFill>
                    <w14:schemeClr w14:val="tx1"/>
                  </w14:solidFill>
                </w14:textFill>
              </w:rPr>
              <w:t xml:space="preserve">材料、设备、施工须达到现行中华人民共和国以及省、自治区、直辖市或行业的工程建设标准、规范的要求及验收标准及有关规范为质量评定验收标准。 </w:t>
            </w:r>
          </w:p>
          <w:p w14:paraId="5DFAE6F7">
            <w:pPr>
              <w:spacing w:line="440" w:lineRule="exact"/>
              <w:rPr>
                <w:rFonts w:hint="eastAsia"/>
                <w:color w:val="000000" w:themeColor="text1"/>
                <w:sz w:val="24"/>
                <w:szCs w:val="24"/>
                <w:highlight w:val="none"/>
                <w:lang w:val="en-US"/>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lang w:eastAsia="zh-CN"/>
                <w14:textFill>
                  <w14:solidFill>
                    <w14:schemeClr w14:val="tx1"/>
                  </w14:solidFill>
                </w14:textFill>
              </w:rPr>
              <w:t>3.</w:t>
            </w:r>
            <w:r>
              <w:rPr>
                <w:rFonts w:hint="eastAsia"/>
                <w:color w:val="000000" w:themeColor="text1"/>
                <w:sz w:val="24"/>
                <w:szCs w:val="24"/>
                <w:highlight w:val="none"/>
                <w14:textFill>
                  <w14:solidFill>
                    <w14:schemeClr w14:val="tx1"/>
                  </w14:solidFill>
                </w14:textFill>
              </w:rPr>
              <w:t>质量保修期：</w:t>
            </w:r>
            <w:r>
              <w:rPr>
                <w:rFonts w:hint="eastAsia"/>
                <w:color w:val="000000" w:themeColor="text1"/>
                <w:sz w:val="24"/>
                <w:szCs w:val="24"/>
                <w:highlight w:val="none"/>
                <w:lang w:val="en-US"/>
                <w14:textFill>
                  <w14:solidFill>
                    <w14:schemeClr w14:val="tx1"/>
                  </w14:solidFill>
                </w14:textFill>
              </w:rPr>
              <w:t>按</w:t>
            </w:r>
            <w:r>
              <w:rPr>
                <w:rFonts w:hint="eastAsia"/>
                <w:color w:val="000000" w:themeColor="text1"/>
                <w:sz w:val="24"/>
                <w:szCs w:val="24"/>
                <w:highlight w:val="none"/>
                <w14:textFill>
                  <w14:solidFill>
                    <w14:schemeClr w14:val="tx1"/>
                  </w14:solidFill>
                </w14:textFill>
              </w:rPr>
              <w:t>国务院《建设工程质量管理条例》第四十</w:t>
            </w:r>
            <w:r>
              <w:rPr>
                <w:rFonts w:hint="eastAsia"/>
                <w:color w:val="000000" w:themeColor="text1"/>
                <w:sz w:val="24"/>
                <w:szCs w:val="24"/>
                <w:highlight w:val="none"/>
                <w:lang w:val="en-US"/>
                <w14:textFill>
                  <w14:solidFill>
                    <w14:schemeClr w14:val="tx1"/>
                  </w14:solidFill>
                </w14:textFill>
              </w:rPr>
              <w:t>条相关</w:t>
            </w:r>
            <w:r>
              <w:rPr>
                <w:rFonts w:hint="eastAsia"/>
                <w:color w:val="000000" w:themeColor="text1"/>
                <w:sz w:val="24"/>
                <w:szCs w:val="24"/>
                <w:highlight w:val="none"/>
                <w14:textFill>
                  <w14:solidFill>
                    <w14:schemeClr w14:val="tx1"/>
                  </w14:solidFill>
                </w14:textFill>
              </w:rPr>
              <w:t>规定</w:t>
            </w:r>
            <w:r>
              <w:rPr>
                <w:rFonts w:hint="eastAsia"/>
                <w:color w:val="000000" w:themeColor="text1"/>
                <w:sz w:val="24"/>
                <w:szCs w:val="24"/>
                <w:highlight w:val="none"/>
                <w:lang w:val="en-US"/>
                <w14:textFill>
                  <w14:solidFill>
                    <w14:schemeClr w14:val="tx1"/>
                  </w14:solidFill>
                </w14:textFill>
              </w:rPr>
              <w:t>执行。</w:t>
            </w:r>
          </w:p>
          <w:p w14:paraId="3204B4B6">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4.</w:t>
            </w:r>
            <w:r>
              <w:rPr>
                <w:rFonts w:hint="eastAsia"/>
                <w:color w:val="000000" w:themeColor="text1"/>
                <w:sz w:val="24"/>
                <w:szCs w:val="24"/>
                <w:highlight w:val="none"/>
                <w14:textFill>
                  <w14:solidFill>
                    <w14:schemeClr w14:val="tx1"/>
                  </w14:solidFill>
                </w14:textFill>
              </w:rPr>
              <w:t>质量保修响应时间：属于保修范围的项目，应在接到采购人通知后的 24 小时</w:t>
            </w:r>
            <w:r>
              <w:rPr>
                <w:rFonts w:hint="eastAsia"/>
                <w:color w:val="000000" w:themeColor="text1"/>
                <w:sz w:val="24"/>
                <w:szCs w:val="24"/>
                <w:highlight w:val="none"/>
                <w:lang w:eastAsia="zh-CN"/>
                <w14:textFill>
                  <w14:solidFill>
                    <w14:schemeClr w14:val="tx1"/>
                  </w14:solidFill>
                </w14:textFill>
              </w:rPr>
              <w:t>内</w:t>
            </w:r>
            <w:r>
              <w:rPr>
                <w:rFonts w:hint="eastAsia"/>
                <w:color w:val="000000" w:themeColor="text1"/>
                <w:sz w:val="24"/>
                <w:szCs w:val="24"/>
                <w:highlight w:val="none"/>
                <w14:textFill>
                  <w14:solidFill>
                    <w14:schemeClr w14:val="tx1"/>
                  </w14:solidFill>
                </w14:textFill>
              </w:rPr>
              <w:t>派人保修。如未能在规定时间内派人保修的，采购人可自行或委托第三方保修，费用由成交供应商支付。发生紧急抢修事故的，成交供应商在接到通知后，应立即到达事故现场抢修。</w:t>
            </w:r>
          </w:p>
        </w:tc>
      </w:tr>
      <w:tr w14:paraId="0AE02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7" w:hRule="atLeast"/>
          <w:jc w:val="center"/>
        </w:trPr>
        <w:tc>
          <w:tcPr>
            <w:tcW w:w="836" w:type="dxa"/>
            <w:noWrap w:val="0"/>
            <w:vAlign w:val="top"/>
          </w:tcPr>
          <w:p w14:paraId="13E2FD40">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59B67F29">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4B8DFE4D">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7  </w:t>
            </w:r>
          </w:p>
        </w:tc>
        <w:tc>
          <w:tcPr>
            <w:tcW w:w="1471" w:type="dxa"/>
            <w:noWrap w:val="0"/>
            <w:vAlign w:val="top"/>
          </w:tcPr>
          <w:p w14:paraId="2FEF409C">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6AAED836">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5DB33A2C">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验收 </w:t>
            </w:r>
          </w:p>
        </w:tc>
        <w:tc>
          <w:tcPr>
            <w:tcW w:w="7549" w:type="dxa"/>
            <w:noWrap w:val="0"/>
            <w:vAlign w:val="top"/>
          </w:tcPr>
          <w:p w14:paraId="2DE67303">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1.</w:t>
            </w:r>
            <w:r>
              <w:rPr>
                <w:rFonts w:hint="eastAsia"/>
                <w:color w:val="000000" w:themeColor="text1"/>
                <w:sz w:val="24"/>
                <w:szCs w:val="24"/>
                <w:highlight w:val="none"/>
                <w14:textFill>
                  <w14:solidFill>
                    <w14:schemeClr w14:val="tx1"/>
                  </w14:solidFill>
                </w14:textFill>
              </w:rPr>
              <w:t xml:space="preserve">采购人在收到成交供应商提交的竣工报告后组织验收，并在验收后 14 天内予以认可或提出修改意见。验收不合格，成交供应商应按要求修改后再次提请采购人验收，并承担因自身原因造成修改的费用。 </w:t>
            </w:r>
          </w:p>
          <w:p w14:paraId="3C16A2B4">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2.</w:t>
            </w:r>
            <w:r>
              <w:rPr>
                <w:rFonts w:hint="eastAsia"/>
                <w:color w:val="000000" w:themeColor="text1"/>
                <w:sz w:val="24"/>
                <w:szCs w:val="24"/>
                <w:highlight w:val="none"/>
                <w14:textFill>
                  <w14:solidFill>
                    <w14:schemeClr w14:val="tx1"/>
                  </w14:solidFill>
                </w14:textFill>
              </w:rPr>
              <w:t xml:space="preserve">采购人在收到成交供应商提交的竣工报告后不组织验收，或验收后不提出修改意见，视为竣工报告已被认可。 </w:t>
            </w:r>
          </w:p>
          <w:p w14:paraId="3EEF381B">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3.</w:t>
            </w:r>
            <w:r>
              <w:rPr>
                <w:rFonts w:hint="eastAsia"/>
                <w:color w:val="000000" w:themeColor="text1"/>
                <w:sz w:val="24"/>
                <w:szCs w:val="24"/>
                <w:highlight w:val="none"/>
                <w14:textFill>
                  <w14:solidFill>
                    <w14:schemeClr w14:val="tx1"/>
                  </w14:solidFill>
                </w14:textFill>
              </w:rPr>
              <w:t>验收时如发现所交付的设备有短装、次品、损坏或</w:t>
            </w:r>
            <w:r>
              <w:rPr>
                <w:rFonts w:hint="eastAsia"/>
                <w:color w:val="000000" w:themeColor="text1"/>
                <w:sz w:val="24"/>
                <w:szCs w:val="24"/>
                <w:highlight w:val="none"/>
                <w:lang w:eastAsia="zh-CN"/>
                <w14:textFill>
                  <w14:solidFill>
                    <w14:schemeClr w14:val="tx1"/>
                  </w14:solidFill>
                </w14:textFill>
              </w:rPr>
              <w:t>其他不</w:t>
            </w:r>
            <w:r>
              <w:rPr>
                <w:rFonts w:hint="eastAsia"/>
                <w:color w:val="000000" w:themeColor="text1"/>
                <w:sz w:val="24"/>
                <w:szCs w:val="24"/>
                <w:highlight w:val="none"/>
                <w14:textFill>
                  <w14:solidFill>
                    <w14:schemeClr w14:val="tx1"/>
                  </w14:solidFill>
                </w14:textFill>
              </w:rPr>
              <w:t xml:space="preserve">符合竞价文件规定之情形者，采购人应做出详尽的现场记录，或由用户和成交供应商双方签署备忘录。此现场记录或备忘录可用作补充、缺失和更换损坏部件的有效证据。由此产生的有关费用由成交供应商承担。 </w:t>
            </w:r>
          </w:p>
          <w:p w14:paraId="23494788">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4.</w:t>
            </w:r>
            <w:r>
              <w:rPr>
                <w:rFonts w:hint="eastAsia"/>
                <w:color w:val="000000" w:themeColor="text1"/>
                <w:sz w:val="24"/>
                <w:szCs w:val="24"/>
                <w:highlight w:val="none"/>
                <w14:textFill>
                  <w14:solidFill>
                    <w14:schemeClr w14:val="tx1"/>
                  </w14:solidFill>
                </w14:textFill>
              </w:rPr>
              <w:t xml:space="preserve">竣工报告被认可，则表明已完成合同工程，并视为通过竣工验收，采购人应向成交供应商颁发工程竣工验收证书。 </w:t>
            </w:r>
          </w:p>
        </w:tc>
      </w:tr>
      <w:tr w14:paraId="1E76F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36" w:type="dxa"/>
            <w:noWrap w:val="0"/>
            <w:vAlign w:val="top"/>
          </w:tcPr>
          <w:p w14:paraId="71619890">
            <w:pPr>
              <w:spacing w:line="440" w:lineRule="exact"/>
              <w:jc w:val="center"/>
              <w:rPr>
                <w:rFonts w:hint="eastAsia" w:eastAsia="宋体"/>
                <w:color w:val="000000" w:themeColor="text1"/>
                <w:sz w:val="24"/>
                <w:szCs w:val="24"/>
                <w:highlight w:val="none"/>
                <w:lang w:val="en-US" w:eastAsia="zh-CN"/>
                <w14:textFill>
                  <w14:solidFill>
                    <w14:schemeClr w14:val="tx1"/>
                  </w14:solidFill>
                </w14:textFill>
              </w:rPr>
            </w:pPr>
            <w:r>
              <w:rPr>
                <w:rFonts w:hint="eastAsia" w:eastAsia="宋体"/>
                <w:color w:val="000000" w:themeColor="text1"/>
                <w:sz w:val="24"/>
                <w:szCs w:val="24"/>
                <w:highlight w:val="none"/>
                <w:lang w:val="en-US" w:eastAsia="zh-CN"/>
                <w14:textFill>
                  <w14:solidFill>
                    <w14:schemeClr w14:val="tx1"/>
                  </w14:solidFill>
                </w14:textFill>
              </w:rPr>
              <w:t xml:space="preserve"> </w:t>
            </w:r>
          </w:p>
          <w:p w14:paraId="5690E564">
            <w:pPr>
              <w:spacing w:line="440" w:lineRule="exact"/>
              <w:jc w:val="center"/>
              <w:rPr>
                <w:rFonts w:hint="eastAsia" w:eastAsia="宋体"/>
                <w:color w:val="000000" w:themeColor="text1"/>
                <w:sz w:val="24"/>
                <w:szCs w:val="24"/>
                <w:highlight w:val="none"/>
                <w:lang w:val="en-US" w:eastAsia="zh-CN"/>
                <w14:textFill>
                  <w14:solidFill>
                    <w14:schemeClr w14:val="tx1"/>
                  </w14:solidFill>
                </w14:textFill>
              </w:rPr>
            </w:pPr>
          </w:p>
          <w:p w14:paraId="25F364B8">
            <w:pPr>
              <w:spacing w:line="440" w:lineRule="exact"/>
              <w:jc w:val="center"/>
              <w:rPr>
                <w:rFonts w:hint="eastAsia"/>
                <w:color w:val="000000" w:themeColor="text1"/>
                <w:sz w:val="24"/>
                <w:szCs w:val="24"/>
                <w:highlight w:val="none"/>
                <w14:textFill>
                  <w14:solidFill>
                    <w14:schemeClr w14:val="tx1"/>
                  </w14:solidFill>
                </w14:textFill>
              </w:rPr>
            </w:pPr>
            <w:r>
              <w:rPr>
                <w:rFonts w:hint="eastAsia" w:eastAsia="宋体"/>
                <w:color w:val="000000" w:themeColor="text1"/>
                <w:sz w:val="24"/>
                <w:szCs w:val="24"/>
                <w:highlight w:val="none"/>
                <w14:textFill>
                  <w14:solidFill>
                    <w14:schemeClr w14:val="tx1"/>
                  </w14:solidFill>
                </w14:textFill>
              </w:rPr>
              <w:t>8</w:t>
            </w:r>
          </w:p>
        </w:tc>
        <w:tc>
          <w:tcPr>
            <w:tcW w:w="1471" w:type="dxa"/>
            <w:noWrap w:val="0"/>
            <w:vAlign w:val="top"/>
          </w:tcPr>
          <w:p w14:paraId="74EBBF8F">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付款方式 </w:t>
            </w:r>
          </w:p>
        </w:tc>
        <w:tc>
          <w:tcPr>
            <w:tcW w:w="7549" w:type="dxa"/>
            <w:noWrap w:val="0"/>
            <w:vAlign w:val="top"/>
          </w:tcPr>
          <w:p w14:paraId="0A58DE17">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1.预付款的支付</w:t>
            </w:r>
          </w:p>
          <w:p w14:paraId="53A5698F">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预付款支付比例或金额：合同总价的</w:t>
            </w:r>
            <w:r>
              <w:rPr>
                <w:rFonts w:hint="eastAsia"/>
                <w:color w:val="000000" w:themeColor="text1"/>
                <w:sz w:val="24"/>
                <w:szCs w:val="24"/>
                <w:highlight w:val="none"/>
                <w:lang w:val="en-US" w:eastAsia="zh-CN"/>
                <w14:textFill>
                  <w14:solidFill>
                    <w14:schemeClr w14:val="tx1"/>
                  </w14:solidFill>
                </w14:textFill>
              </w:rPr>
              <w:t>30</w:t>
            </w:r>
            <w:r>
              <w:rPr>
                <w:rFonts w:hint="eastAsia"/>
                <w:color w:val="000000" w:themeColor="text1"/>
                <w:sz w:val="24"/>
                <w:szCs w:val="24"/>
                <w:highlight w:val="none"/>
                <w14:textFill>
                  <w14:solidFill>
                    <w14:schemeClr w14:val="tx1"/>
                  </w14:solidFill>
                </w14:textFill>
              </w:rPr>
              <w:t>%。</w:t>
            </w:r>
          </w:p>
          <w:p w14:paraId="339383D1">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预付款支付期限：合同生效后7日内 。</w:t>
            </w:r>
          </w:p>
          <w:p w14:paraId="63B893AD">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预付款扣回的方式：从每次应付给承包人的工程款中分四期平均抵扣预付款，当累积付款金额达到同价款的 85%时停止支付工程款，并抵扣完工程预付款。由于不可抗力或其它原因解除合同时，预付款尚未扣清的，尚未扣清的预付款余额承包人须退还发包人。</w:t>
            </w:r>
          </w:p>
          <w:p w14:paraId="624EEDD7">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2.工程进度款支付</w:t>
            </w:r>
          </w:p>
          <w:p w14:paraId="6C86FD56">
            <w:pPr>
              <w:spacing w:line="440" w:lineRule="exact"/>
              <w:rPr>
                <w:rFonts w:hint="eastAsia"/>
                <w:color w:val="000000" w:themeColor="text1"/>
                <w:sz w:val="24"/>
                <w:szCs w:val="24"/>
                <w:highlight w:val="none"/>
                <w:lang w:val="en-US"/>
                <w14:textFill>
                  <w14:solidFill>
                    <w14:schemeClr w14:val="tx1"/>
                  </w14:solidFill>
                </w14:textFill>
              </w:rPr>
            </w:pPr>
            <w:r>
              <w:rPr>
                <w:rFonts w:hint="eastAsia"/>
                <w:color w:val="000000" w:themeColor="text1"/>
                <w:sz w:val="24"/>
                <w:szCs w:val="24"/>
                <w:highlight w:val="none"/>
                <w14:textFill>
                  <w14:solidFill>
                    <w14:schemeClr w14:val="tx1"/>
                  </w14:solidFill>
                </w14:textFill>
              </w:rPr>
              <w:t>关于付款周期的约定：按月支付，进度款按当月审定进度产值的80%进行支付；工程竣工验收合格后支付至已完进度产值的90%；结算定案后3个月内支付至结算价的97% ，留3%的质保金，全部项目缺陷责任期满且无任何质量问题后一个月内无息付清。</w:t>
            </w:r>
          </w:p>
        </w:tc>
      </w:tr>
      <w:tr w14:paraId="714E7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836" w:type="dxa"/>
            <w:noWrap w:val="0"/>
            <w:vAlign w:val="center"/>
          </w:tcPr>
          <w:p w14:paraId="20D1F4AB">
            <w:pPr>
              <w:spacing w:line="440" w:lineRule="exact"/>
              <w:ind w:firstLine="480" w:firstLineChars="200"/>
              <w:jc w:val="center"/>
              <w:rPr>
                <w:rFonts w:hint="eastAsia"/>
                <w:color w:val="000000" w:themeColor="text1"/>
                <w:sz w:val="24"/>
                <w:szCs w:val="24"/>
                <w:highlight w:val="none"/>
                <w14:textFill>
                  <w14:solidFill>
                    <w14:schemeClr w14:val="tx1"/>
                  </w14:solidFill>
                </w14:textFill>
              </w:rPr>
            </w:pPr>
          </w:p>
          <w:p w14:paraId="6FD0223C">
            <w:pPr>
              <w:spacing w:line="440" w:lineRule="exact"/>
              <w:ind w:firstLine="480" w:firstLineChars="200"/>
              <w:jc w:val="center"/>
              <w:rPr>
                <w:rFonts w:hint="eastAsia"/>
                <w:color w:val="000000" w:themeColor="text1"/>
                <w:sz w:val="24"/>
                <w:szCs w:val="24"/>
                <w:highlight w:val="none"/>
                <w14:textFill>
                  <w14:solidFill>
                    <w14:schemeClr w14:val="tx1"/>
                  </w14:solidFill>
                </w14:textFill>
              </w:rPr>
            </w:pPr>
          </w:p>
          <w:p w14:paraId="1AF9BE37">
            <w:pPr>
              <w:spacing w:line="440" w:lineRule="exact"/>
              <w:ind w:firstLine="480" w:firstLineChars="200"/>
              <w:jc w:val="both"/>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9</w:t>
            </w:r>
          </w:p>
        </w:tc>
        <w:tc>
          <w:tcPr>
            <w:tcW w:w="1471" w:type="dxa"/>
            <w:noWrap w:val="0"/>
            <w:vAlign w:val="center"/>
          </w:tcPr>
          <w:p w14:paraId="3AF3A4CD">
            <w:pPr>
              <w:spacing w:line="440" w:lineRule="exact"/>
              <w:ind w:firstLine="240" w:firstLineChars="100"/>
              <w:jc w:val="center"/>
              <w:rPr>
                <w:rFonts w:hint="eastAsia"/>
                <w:color w:val="000000" w:themeColor="text1"/>
                <w:sz w:val="24"/>
                <w:szCs w:val="24"/>
                <w:highlight w:val="none"/>
                <w14:textFill>
                  <w14:solidFill>
                    <w14:schemeClr w14:val="tx1"/>
                  </w14:solidFill>
                </w14:textFill>
              </w:rPr>
            </w:pPr>
          </w:p>
          <w:p w14:paraId="0E5DFFD2">
            <w:pPr>
              <w:spacing w:line="440" w:lineRule="exact"/>
              <w:ind w:firstLine="240" w:firstLineChars="100"/>
              <w:jc w:val="center"/>
              <w:rPr>
                <w:rFonts w:hint="eastAsia"/>
                <w:color w:val="000000" w:themeColor="text1"/>
                <w:sz w:val="24"/>
                <w:szCs w:val="24"/>
                <w:highlight w:val="none"/>
                <w14:textFill>
                  <w14:solidFill>
                    <w14:schemeClr w14:val="tx1"/>
                  </w14:solidFill>
                </w14:textFill>
              </w:rPr>
            </w:pPr>
          </w:p>
          <w:p w14:paraId="5E581615">
            <w:pPr>
              <w:spacing w:line="440" w:lineRule="exact"/>
              <w:ind w:firstLine="240" w:firstLineChars="100"/>
              <w:jc w:val="center"/>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项目要求</w:t>
            </w:r>
          </w:p>
        </w:tc>
        <w:tc>
          <w:tcPr>
            <w:tcW w:w="7549" w:type="dxa"/>
            <w:noWrap w:val="0"/>
            <w:vAlign w:val="top"/>
          </w:tcPr>
          <w:p w14:paraId="3EC2E725">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1.</w:t>
            </w:r>
            <w:r>
              <w:rPr>
                <w:rFonts w:hint="eastAsia"/>
                <w:color w:val="000000" w:themeColor="text1"/>
                <w:sz w:val="24"/>
                <w:szCs w:val="24"/>
                <w:highlight w:val="none"/>
                <w14:textFill>
                  <w14:solidFill>
                    <w14:schemeClr w14:val="tx1"/>
                  </w14:solidFill>
                </w14:textFill>
              </w:rPr>
              <w:t>成交人必须遵照采购人的管理及安排，按采购人的内容、质量、时间要求制作</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 xml:space="preserve">所有的服务必须达到采购人的要求。 </w:t>
            </w:r>
          </w:p>
          <w:p w14:paraId="2D407EB5">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2.</w:t>
            </w:r>
            <w:r>
              <w:rPr>
                <w:rFonts w:hint="eastAsia"/>
                <w:color w:val="000000" w:themeColor="text1"/>
                <w:sz w:val="24"/>
                <w:szCs w:val="24"/>
                <w:highlight w:val="none"/>
                <w14:textFill>
                  <w14:solidFill>
                    <w14:schemeClr w14:val="tx1"/>
                  </w14:solidFill>
                </w14:textFill>
              </w:rPr>
              <w:t xml:space="preserve">项目建设工作完成后应按要求及时清理现场工作。 </w:t>
            </w:r>
          </w:p>
          <w:p w14:paraId="73AB8679">
            <w:pPr>
              <w:spacing w:line="440" w:lineRule="exact"/>
              <w:rPr>
                <w:rFonts w:hint="eastAsia"/>
                <w:i/>
                <w:iCs/>
                <w:color w:val="000000" w:themeColor="text1"/>
                <w:sz w:val="24"/>
                <w:szCs w:val="24"/>
                <w:highlight w:val="none"/>
                <w:u w:val="single"/>
                <w14:textFill>
                  <w14:solidFill>
                    <w14:schemeClr w14:val="tx1"/>
                  </w14:solidFill>
                </w14:textFill>
              </w:rPr>
            </w:pPr>
            <w:r>
              <w:rPr>
                <w:rFonts w:hint="eastAsia"/>
                <w:i/>
                <w:iCs/>
                <w:color w:val="000000" w:themeColor="text1"/>
                <w:sz w:val="24"/>
                <w:szCs w:val="24"/>
                <w:highlight w:val="none"/>
                <w:u w:val="single"/>
                <w:lang w:eastAsia="zh-CN"/>
                <w14:textFill>
                  <w14:solidFill>
                    <w14:schemeClr w14:val="tx1"/>
                  </w14:solidFill>
                </w14:textFill>
              </w:rPr>
              <w:t>3.</w:t>
            </w:r>
            <w:r>
              <w:rPr>
                <w:rFonts w:hint="eastAsia"/>
                <w:i/>
                <w:iCs/>
                <w:color w:val="000000" w:themeColor="text1"/>
                <w:sz w:val="24"/>
                <w:szCs w:val="24"/>
                <w:highlight w:val="none"/>
                <w:u w:val="single"/>
                <w14:textFill>
                  <w14:solidFill>
                    <w14:schemeClr w14:val="tx1"/>
                  </w14:solidFill>
                </w14:textFill>
              </w:rPr>
              <w:t xml:space="preserve">成交供应商必须在施工过程中注意自身及周边安全，负责施工过程中的所有事故处理和费用。 </w:t>
            </w:r>
          </w:p>
          <w:p w14:paraId="532CDA91">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4.</w:t>
            </w:r>
            <w:r>
              <w:rPr>
                <w:rFonts w:hint="eastAsia"/>
                <w:color w:val="000000" w:themeColor="text1"/>
                <w:sz w:val="24"/>
                <w:szCs w:val="24"/>
                <w:highlight w:val="none"/>
                <w14:textFill>
                  <w14:solidFill>
                    <w14:schemeClr w14:val="tx1"/>
                  </w14:solidFill>
                </w14:textFill>
              </w:rPr>
              <w:t>为便于与采购人就活动细节等方面进行适时沟通联系、及时处理和反馈</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 xml:space="preserve">并使项目按质、按量、按时、有序实施，成交人应保证有固定专人负责联络工作。本项目必须有一个完善且固定的策划和组织管理团队，供应商须在响应文件中详细列出参与本项目的人员名单。 </w:t>
            </w:r>
          </w:p>
        </w:tc>
      </w:tr>
      <w:tr w14:paraId="0E2CD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2" w:hRule="atLeast"/>
          <w:jc w:val="center"/>
        </w:trPr>
        <w:tc>
          <w:tcPr>
            <w:tcW w:w="836" w:type="dxa"/>
            <w:noWrap w:val="0"/>
            <w:vAlign w:val="top"/>
          </w:tcPr>
          <w:p w14:paraId="594E9373">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12F0A9B1">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43BB230E">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10.  </w:t>
            </w:r>
          </w:p>
        </w:tc>
        <w:tc>
          <w:tcPr>
            <w:tcW w:w="1471" w:type="dxa"/>
            <w:noWrap w:val="0"/>
            <w:vAlign w:val="top"/>
          </w:tcPr>
          <w:p w14:paraId="0EEA88B2">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49FE4DE3">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4F1B1DEA">
            <w:pPr>
              <w:spacing w:line="440" w:lineRule="exact"/>
              <w:ind w:firstLine="240" w:firstLineChars="1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其它要求 </w:t>
            </w:r>
          </w:p>
        </w:tc>
        <w:tc>
          <w:tcPr>
            <w:tcW w:w="7549" w:type="dxa"/>
            <w:noWrap w:val="0"/>
            <w:vAlign w:val="top"/>
          </w:tcPr>
          <w:p w14:paraId="0FC5EB75">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1.</w:t>
            </w:r>
            <w:r>
              <w:rPr>
                <w:rFonts w:hint="eastAsia"/>
                <w:color w:val="000000" w:themeColor="text1"/>
                <w:sz w:val="24"/>
                <w:szCs w:val="24"/>
                <w:highlight w:val="none"/>
                <w14:textFill>
                  <w14:solidFill>
                    <w14:schemeClr w14:val="tx1"/>
                  </w14:solidFill>
                </w14:textFill>
              </w:rPr>
              <w:t xml:space="preserve">成交供应商施工前后，需负责原有地面拆旧，杂物清理及外运； </w:t>
            </w:r>
          </w:p>
          <w:p w14:paraId="670359BA">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2.</w:t>
            </w:r>
            <w:r>
              <w:rPr>
                <w:rFonts w:hint="eastAsia"/>
                <w:color w:val="000000" w:themeColor="text1"/>
                <w:sz w:val="24"/>
                <w:szCs w:val="24"/>
                <w:highlight w:val="none"/>
                <w14:textFill>
                  <w14:solidFill>
                    <w14:schemeClr w14:val="tx1"/>
                  </w14:solidFill>
                </w14:textFill>
              </w:rPr>
              <w:t xml:space="preserve">成交供应商需严格按照采购人需求及设计效果图保质保量施工，不得偷工减料； </w:t>
            </w:r>
          </w:p>
          <w:p w14:paraId="595BC654">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3.</w:t>
            </w:r>
            <w:r>
              <w:rPr>
                <w:rFonts w:hint="eastAsia"/>
                <w:color w:val="000000" w:themeColor="text1"/>
                <w:sz w:val="24"/>
                <w:szCs w:val="24"/>
                <w:highlight w:val="none"/>
                <w14:textFill>
                  <w14:solidFill>
                    <w14:schemeClr w14:val="tx1"/>
                  </w14:solidFill>
                </w14:textFill>
              </w:rPr>
              <w:t xml:space="preserve">施工中使用的原材料必须为原厂全新材料，不得翻旧利旧，保证设计效果质量。 </w:t>
            </w:r>
          </w:p>
        </w:tc>
      </w:tr>
    </w:tbl>
    <w:p w14:paraId="495BDFED">
      <w:pPr>
        <w:tabs>
          <w:tab w:val="left" w:pos="562"/>
        </w:tabs>
        <w:rPr>
          <w:rFonts w:hint="eastAsia"/>
          <w:color w:val="000000" w:themeColor="text1"/>
          <w:highlight w:val="none"/>
          <w14:textFill>
            <w14:solidFill>
              <w14:schemeClr w14:val="tx1"/>
            </w14:solidFill>
          </w14:textFill>
        </w:rPr>
        <w:sectPr>
          <w:footerReference r:id="rId5" w:type="default"/>
          <w:pgSz w:w="11910" w:h="16840"/>
          <w:pgMar w:top="1984" w:right="1531" w:bottom="2098" w:left="1531" w:header="670" w:footer="1041" w:gutter="0"/>
          <w:cols w:space="720" w:num="1"/>
          <w:docGrid w:linePitch="1" w:charSpace="0"/>
        </w:sectPr>
      </w:pPr>
    </w:p>
    <w:p w14:paraId="25C66D5F">
      <w:pPr>
        <w:spacing w:line="440" w:lineRule="exact"/>
        <w:ind w:firstLine="482" w:firstLineChars="200"/>
        <w:jc w:val="center"/>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lang w:eastAsia="zh-CN"/>
          <w14:textFill>
            <w14:solidFill>
              <w14:schemeClr w14:val="tx1"/>
            </w14:solidFill>
          </w14:textFill>
        </w:rPr>
        <w:t>Ⅱ</w:t>
      </w:r>
      <w:r>
        <w:rPr>
          <w:rFonts w:hint="eastAsia"/>
          <w:b/>
          <w:bCs/>
          <w:color w:val="000000" w:themeColor="text1"/>
          <w:sz w:val="24"/>
          <w:szCs w:val="24"/>
          <w:highlight w:val="none"/>
          <w14:textFill>
            <w14:solidFill>
              <w14:schemeClr w14:val="tx1"/>
            </w14:solidFill>
          </w14:textFill>
        </w:rPr>
        <w:t xml:space="preserve">  技术要求 </w:t>
      </w:r>
    </w:p>
    <w:p w14:paraId="3BFCFF49">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08653F90">
      <w:pPr>
        <w:numPr>
          <w:ilvl w:val="0"/>
          <w:numId w:val="4"/>
        </w:numPr>
        <w:spacing w:line="440" w:lineRule="exact"/>
        <w:ind w:firstLine="482" w:firstLineChars="200"/>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 xml:space="preserve">工程量清单 </w:t>
      </w:r>
    </w:p>
    <w:p w14:paraId="4503304C">
      <w:pPr>
        <w:pStyle w:val="20"/>
        <w:rPr>
          <w:rFonts w:hint="eastAsia"/>
          <w:color w:val="000000" w:themeColor="text1"/>
          <w:sz w:val="24"/>
          <w:szCs w:val="24"/>
          <w:highlight w:val="none"/>
          <w14:textFill>
            <w14:solidFill>
              <w14:schemeClr w14:val="tx1"/>
            </w14:solidFill>
          </w14:textFill>
        </w:rPr>
      </w:pPr>
    </w:p>
    <w:p w14:paraId="1CE04EC7">
      <w:pPr>
        <w:pStyle w:val="3"/>
        <w:spacing w:line="360" w:lineRule="exact"/>
        <w:ind w:left="0" w:firstLine="480" w:firstLineChars="200"/>
        <w:rPr>
          <w:rFonts w:hint="eastAsia"/>
          <w:color w:val="000000" w:themeColor="text1"/>
          <w:sz w:val="24"/>
          <w:szCs w:val="24"/>
          <w:highlight w:val="none"/>
          <w14:textFill>
            <w14:solidFill>
              <w14:schemeClr w14:val="tx1"/>
            </w14:solidFill>
          </w14:textFill>
        </w:rPr>
      </w:pPr>
      <w:bookmarkStart w:id="23" w:name="_Toc495501809"/>
      <w:bookmarkStart w:id="24" w:name="_Toc246997084"/>
      <w:bookmarkStart w:id="25" w:name="_Toc152042555"/>
      <w:bookmarkStart w:id="26" w:name="_Toc247085856"/>
      <w:bookmarkStart w:id="27" w:name="_Toc144974835"/>
      <w:bookmarkStart w:id="28" w:name="_Toc418164814"/>
      <w:bookmarkStart w:id="29" w:name="_Toc152045773"/>
      <w:bookmarkStart w:id="30" w:name="_Toc246996341"/>
      <w:bookmarkStart w:id="31" w:name="_Toc179632790"/>
      <w:r>
        <w:rPr>
          <w:rFonts w:hint="eastAsia"/>
          <w:color w:val="000000" w:themeColor="text1"/>
          <w:sz w:val="24"/>
          <w:szCs w:val="24"/>
          <w:highlight w:val="none"/>
          <w14:textFill>
            <w14:solidFill>
              <w14:schemeClr w14:val="tx1"/>
            </w14:solidFill>
          </w14:textFill>
        </w:rPr>
        <w:t>1. 工程量清单说明</w:t>
      </w:r>
      <w:bookmarkEnd w:id="23"/>
      <w:bookmarkEnd w:id="24"/>
      <w:bookmarkEnd w:id="25"/>
      <w:bookmarkEnd w:id="26"/>
      <w:bookmarkEnd w:id="27"/>
      <w:bookmarkEnd w:id="28"/>
      <w:bookmarkEnd w:id="29"/>
      <w:bookmarkEnd w:id="30"/>
      <w:bookmarkEnd w:id="31"/>
    </w:p>
    <w:p w14:paraId="54BA0AF9">
      <w:pPr>
        <w:spacing w:line="3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1.1 本工程量清单是根据谈判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42E73CD9">
      <w:pPr>
        <w:spacing w:line="3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1.2 本工程量清单应与谈判文件中的供应商须知、通用合同条款、专用合同条款、技术标准和要求及图纸等一起阅读和理解。</w:t>
      </w:r>
    </w:p>
    <w:p w14:paraId="3828B996">
      <w:pPr>
        <w:spacing w:line="3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1.3 本工程量清单仅是投标报价的共同基础，实际工程计量和工程价款的支付应遵循合同条款的约定和第七章“技术标准和要求”的有关规定。</w:t>
      </w:r>
    </w:p>
    <w:p w14:paraId="21C415AF">
      <w:pPr>
        <w:spacing w:line="3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1.4 补充子目工程量计算规则及子目工作内容说明：</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w:t>
      </w:r>
    </w:p>
    <w:p w14:paraId="1FC133E1">
      <w:pPr>
        <w:pStyle w:val="3"/>
        <w:spacing w:line="360" w:lineRule="exact"/>
        <w:ind w:left="0" w:firstLine="480" w:firstLineChars="200"/>
        <w:rPr>
          <w:rFonts w:hint="eastAsia"/>
          <w:color w:val="000000" w:themeColor="text1"/>
          <w:sz w:val="24"/>
          <w:szCs w:val="24"/>
          <w:highlight w:val="none"/>
          <w14:textFill>
            <w14:solidFill>
              <w14:schemeClr w14:val="tx1"/>
            </w14:solidFill>
          </w14:textFill>
        </w:rPr>
      </w:pPr>
      <w:bookmarkStart w:id="32" w:name="_Toc495501810"/>
      <w:bookmarkStart w:id="33" w:name="_Toc179632791"/>
      <w:bookmarkStart w:id="34" w:name="_Toc418164815"/>
      <w:bookmarkStart w:id="35" w:name="_Toc246996342"/>
      <w:bookmarkStart w:id="36" w:name="_Toc144974836"/>
      <w:bookmarkStart w:id="37" w:name="_Toc246997085"/>
      <w:bookmarkStart w:id="38" w:name="_Toc152042556"/>
      <w:bookmarkStart w:id="39" w:name="_Toc247085857"/>
      <w:bookmarkStart w:id="40" w:name="_Toc152045774"/>
      <w:r>
        <w:rPr>
          <w:rFonts w:hint="eastAsia"/>
          <w:color w:val="000000" w:themeColor="text1"/>
          <w:sz w:val="24"/>
          <w:szCs w:val="24"/>
          <w:highlight w:val="none"/>
          <w14:textFill>
            <w14:solidFill>
              <w14:schemeClr w14:val="tx1"/>
            </w14:solidFill>
          </w14:textFill>
        </w:rPr>
        <w:t>2. 投标报价说明</w:t>
      </w:r>
      <w:bookmarkEnd w:id="32"/>
      <w:bookmarkEnd w:id="33"/>
      <w:bookmarkEnd w:id="34"/>
      <w:bookmarkEnd w:id="35"/>
      <w:bookmarkEnd w:id="36"/>
      <w:bookmarkEnd w:id="37"/>
      <w:bookmarkEnd w:id="38"/>
      <w:bookmarkEnd w:id="39"/>
      <w:bookmarkEnd w:id="40"/>
    </w:p>
    <w:p w14:paraId="753F8B22">
      <w:pPr>
        <w:spacing w:line="360" w:lineRule="exact"/>
        <w:ind w:firstLine="480" w:firstLineChars="200"/>
        <w:rPr>
          <w:rFonts w:hint="eastAsia"/>
          <w:color w:val="000000" w:themeColor="text1"/>
          <w:sz w:val="24"/>
          <w:szCs w:val="24"/>
          <w:highlight w:val="none"/>
          <w14:textFill>
            <w14:solidFill>
              <w14:schemeClr w14:val="tx1"/>
            </w14:solidFill>
          </w14:textFill>
        </w:rPr>
      </w:pPr>
      <w:bookmarkStart w:id="41" w:name="_Toc144974837"/>
      <w:bookmarkStart w:id="42" w:name="_Toc246997087"/>
      <w:bookmarkStart w:id="43" w:name="_Toc152045775"/>
      <w:bookmarkStart w:id="44" w:name="_Toc247085859"/>
      <w:bookmarkStart w:id="45" w:name="_Toc179632793"/>
      <w:bookmarkStart w:id="46" w:name="_Toc246996344"/>
      <w:bookmarkStart w:id="47" w:name="_Toc152042557"/>
      <w:bookmarkStart w:id="48" w:name="_Toc144974838"/>
      <w:bookmarkStart w:id="49" w:name="_Toc152042558"/>
      <w:bookmarkStart w:id="50" w:name="_Toc152045776"/>
      <w:r>
        <w:rPr>
          <w:rFonts w:hint="eastAsia"/>
          <w:color w:val="000000" w:themeColor="text1"/>
          <w:sz w:val="24"/>
          <w:szCs w:val="24"/>
          <w:highlight w:val="none"/>
          <w14:textFill>
            <w14:solidFill>
              <w14:schemeClr w14:val="tx1"/>
            </w14:solidFill>
          </w14:textFill>
        </w:rPr>
        <w:t>2.1</w:t>
      </w:r>
      <w:r>
        <w:rPr>
          <w:rFonts w:hint="eastAsia"/>
          <w:color w:val="000000" w:themeColor="text1"/>
          <w:sz w:val="24"/>
          <w:szCs w:val="24"/>
          <w:highlight w:val="non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投标报价应根据谈判文件中的有关计价要求，并按照下列依据自主报价（另附）</w:t>
      </w:r>
    </w:p>
    <w:p w14:paraId="551E648A">
      <w:pPr>
        <w:spacing w:line="3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2.2 工程量清单中的每一子目须填入单价或价格，且只允许有一个报价。工程量清单中供应商没有填入单价或价格的子目，其费用视为已分摊在工程量清单中其他相关子目的单价或价格之中。</w:t>
      </w:r>
    </w:p>
    <w:p w14:paraId="64E57BFA">
      <w:pPr>
        <w:spacing w:line="3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2.3 工程量清单中标价的单价或金额，应包括所需的人工费、材料和施工机具使用费和企业管理费、利润以及一定范围内的风险费用等。</w:t>
      </w:r>
    </w:p>
    <w:p w14:paraId="3896BCDD">
      <w:pPr>
        <w:spacing w:line="3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2.4</w:t>
      </w:r>
      <w:r>
        <w:rPr>
          <w:rFonts w:hint="eastAsia"/>
          <w:color w:val="000000" w:themeColor="text1"/>
          <w:sz w:val="24"/>
          <w:szCs w:val="24"/>
          <w:highlight w:val="non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投标总报价为供应商完成招标范围所述的全部工程内容的体现和完成该工程项目的成本、管理费、技术措施费、利润、风险费及政策性文件规定的不可竞争费用、规费和税金等所有费用，以及所有根据合同或其它原因由供应商支付的税金和其它应缴纳的费用。</w:t>
      </w:r>
    </w:p>
    <w:p w14:paraId="4725EB75">
      <w:pPr>
        <w:spacing w:line="3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2.5 </w:t>
      </w:r>
      <w:r>
        <w:rPr>
          <w:rFonts w:hint="eastAsia"/>
          <w:color w:val="000000" w:themeColor="text1"/>
          <w:sz w:val="24"/>
          <w:szCs w:val="24"/>
          <w:highlight w:val="non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暂列金额的数量及拟用子目的说明：（另附）</w:t>
      </w:r>
    </w:p>
    <w:p w14:paraId="3F38C2D4">
      <w:pPr>
        <w:pStyle w:val="3"/>
        <w:spacing w:line="360" w:lineRule="exact"/>
        <w:ind w:left="0" w:firstLine="480" w:firstLineChars="200"/>
        <w:rPr>
          <w:rFonts w:hint="eastAsia"/>
          <w:color w:val="000000" w:themeColor="text1"/>
          <w:sz w:val="24"/>
          <w:szCs w:val="24"/>
          <w:highlight w:val="none"/>
          <w14:textFill>
            <w14:solidFill>
              <w14:schemeClr w14:val="tx1"/>
            </w14:solidFill>
          </w14:textFill>
        </w:rPr>
      </w:pPr>
      <w:bookmarkStart w:id="51" w:name="_Toc247085858"/>
      <w:bookmarkStart w:id="52" w:name="_Toc411795051"/>
      <w:bookmarkStart w:id="53" w:name="_Toc246997086"/>
      <w:bookmarkStart w:id="54" w:name="_Toc179632792"/>
      <w:bookmarkStart w:id="55" w:name="_Toc418164816"/>
      <w:bookmarkStart w:id="56" w:name="_Toc495501811"/>
      <w:bookmarkStart w:id="57" w:name="_Toc246996343"/>
      <w:r>
        <w:rPr>
          <w:rFonts w:hint="eastAsia"/>
          <w:color w:val="000000" w:themeColor="text1"/>
          <w:sz w:val="24"/>
          <w:szCs w:val="24"/>
          <w:highlight w:val="none"/>
          <w14:textFill>
            <w14:solidFill>
              <w14:schemeClr w14:val="tx1"/>
            </w14:solidFill>
          </w14:textFill>
        </w:rPr>
        <w:t>3. 其他说明</w:t>
      </w:r>
      <w:bookmarkEnd w:id="51"/>
      <w:bookmarkEnd w:id="52"/>
      <w:bookmarkEnd w:id="53"/>
      <w:bookmarkEnd w:id="54"/>
      <w:bookmarkEnd w:id="55"/>
      <w:bookmarkEnd w:id="56"/>
      <w:bookmarkEnd w:id="57"/>
    </w:p>
    <w:p w14:paraId="1B476904">
      <w:pPr>
        <w:pStyle w:val="3"/>
        <w:spacing w:line="360" w:lineRule="exact"/>
        <w:ind w:left="0"/>
        <w:rPr>
          <w:rFonts w:hint="eastAsia"/>
          <w:color w:val="000000" w:themeColor="text1"/>
          <w:sz w:val="24"/>
          <w:szCs w:val="24"/>
          <w:highlight w:val="none"/>
          <w14:textFill>
            <w14:solidFill>
              <w14:schemeClr w14:val="tx1"/>
            </w14:solidFill>
          </w14:textFill>
        </w:rPr>
      </w:pPr>
    </w:p>
    <w:p w14:paraId="16380E03">
      <w:pPr>
        <w:pStyle w:val="3"/>
        <w:spacing w:line="360" w:lineRule="exact"/>
        <w:ind w:left="0" w:firstLine="480" w:firstLineChars="200"/>
        <w:rPr>
          <w:rFonts w:hint="eastAsia"/>
          <w:color w:val="000000" w:themeColor="text1"/>
          <w:sz w:val="24"/>
          <w:szCs w:val="24"/>
          <w:highlight w:val="none"/>
          <w14:textFill>
            <w14:solidFill>
              <w14:schemeClr w14:val="tx1"/>
            </w14:solidFill>
          </w14:textFill>
        </w:rPr>
      </w:pPr>
      <w:bookmarkStart w:id="58" w:name="_Toc418164817"/>
      <w:bookmarkStart w:id="59" w:name="_Toc495501812"/>
      <w:r>
        <w:rPr>
          <w:rFonts w:hint="eastAsia"/>
          <w:color w:val="000000" w:themeColor="text1"/>
          <w:sz w:val="24"/>
          <w:szCs w:val="24"/>
          <w:highlight w:val="none"/>
          <w14:textFill>
            <w14:solidFill>
              <w14:schemeClr w14:val="tx1"/>
            </w14:solidFill>
          </w14:textFill>
        </w:rPr>
        <w:t>4. 工程量清单</w:t>
      </w:r>
      <w:bookmarkEnd w:id="41"/>
      <w:bookmarkEnd w:id="42"/>
      <w:bookmarkEnd w:id="43"/>
      <w:bookmarkEnd w:id="44"/>
      <w:bookmarkEnd w:id="45"/>
      <w:bookmarkEnd w:id="46"/>
      <w:bookmarkEnd w:id="47"/>
      <w:bookmarkEnd w:id="48"/>
      <w:bookmarkEnd w:id="49"/>
      <w:bookmarkEnd w:id="50"/>
      <w:bookmarkEnd w:id="58"/>
      <w:r>
        <w:rPr>
          <w:rFonts w:hint="eastAsia"/>
          <w:color w:val="000000" w:themeColor="text1"/>
          <w:sz w:val="24"/>
          <w:szCs w:val="24"/>
          <w:highlight w:val="none"/>
          <w14:textFill>
            <w14:solidFill>
              <w14:schemeClr w14:val="tx1"/>
            </w14:solidFill>
          </w14:textFill>
        </w:rPr>
        <w:t xml:space="preserve"> （另附）</w:t>
      </w:r>
      <w:bookmarkEnd w:id="59"/>
    </w:p>
    <w:p w14:paraId="5D2F1890">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206BA9C5">
      <w:pPr>
        <w:spacing w:line="440" w:lineRule="exact"/>
        <w:ind w:firstLine="482" w:firstLineChars="200"/>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二、图纸（</w:t>
      </w:r>
      <w:r>
        <w:rPr>
          <w:rFonts w:hint="eastAsia"/>
          <w:b/>
          <w:bCs/>
          <w:color w:val="000000" w:themeColor="text1"/>
          <w:sz w:val="24"/>
          <w:szCs w:val="24"/>
          <w:highlight w:val="none"/>
          <w:lang w:val="en-US"/>
          <w14:textFill>
            <w14:solidFill>
              <w14:schemeClr w14:val="tx1"/>
            </w14:solidFill>
          </w14:textFill>
        </w:rPr>
        <w:t>如有，</w:t>
      </w:r>
      <w:r>
        <w:rPr>
          <w:rFonts w:hint="eastAsia"/>
          <w:b/>
          <w:bCs/>
          <w:color w:val="000000" w:themeColor="text1"/>
          <w:sz w:val="24"/>
          <w:szCs w:val="24"/>
          <w:highlight w:val="none"/>
          <w14:textFill>
            <w14:solidFill>
              <w14:schemeClr w14:val="tx1"/>
            </w14:solidFill>
          </w14:textFill>
        </w:rPr>
        <w:t>另附）</w:t>
      </w:r>
    </w:p>
    <w:p w14:paraId="3F2DF98F">
      <w:pPr>
        <w:spacing w:line="440" w:lineRule="exact"/>
        <w:ind w:firstLine="480" w:firstLineChars="200"/>
        <w:rPr>
          <w:rFonts w:hint="eastAsia"/>
          <w:color w:val="000000" w:themeColor="text1"/>
          <w:sz w:val="24"/>
          <w:szCs w:val="24"/>
          <w:highlight w:val="none"/>
          <w14:textFill>
            <w14:solidFill>
              <w14:schemeClr w14:val="tx1"/>
            </w14:solidFill>
          </w14:textFill>
        </w:rPr>
        <w:sectPr>
          <w:headerReference r:id="rId6" w:type="default"/>
          <w:pgSz w:w="11910" w:h="16840"/>
          <w:pgMar w:top="1984" w:right="1531" w:bottom="2098" w:left="1531" w:header="670" w:footer="1041" w:gutter="0"/>
          <w:cols w:space="720" w:num="1"/>
          <w:docGrid w:linePitch="1" w:charSpace="0"/>
        </w:sectPr>
      </w:pPr>
    </w:p>
    <w:p w14:paraId="18F21679">
      <w:pPr>
        <w:numPr>
          <w:ilvl w:val="0"/>
          <w:numId w:val="5"/>
        </w:numPr>
        <w:spacing w:line="440" w:lineRule="exact"/>
        <w:ind w:firstLine="640" w:firstLineChars="200"/>
        <w:jc w:val="center"/>
        <w:rPr>
          <w:rFonts w:hint="eastAsia" w:ascii="微软雅黑" w:hAnsi="微软雅黑" w:eastAsia="微软雅黑" w:cs="微软雅黑"/>
          <w:b/>
          <w:bCs/>
          <w:color w:val="000000" w:themeColor="text1"/>
          <w:sz w:val="32"/>
          <w:szCs w:val="32"/>
          <w:highlight w:val="none"/>
          <w14:textFill>
            <w14:solidFill>
              <w14:schemeClr w14:val="tx1"/>
            </w14:solidFill>
          </w14:textFill>
        </w:rPr>
      </w:pPr>
      <w:r>
        <w:rPr>
          <w:rFonts w:hint="eastAsia" w:ascii="微软雅黑" w:hAnsi="微软雅黑" w:eastAsia="微软雅黑" w:cs="微软雅黑"/>
          <w:b/>
          <w:bCs/>
          <w:color w:val="000000" w:themeColor="text1"/>
          <w:sz w:val="32"/>
          <w:szCs w:val="32"/>
          <w:highlight w:val="none"/>
          <w14:textFill>
            <w14:solidFill>
              <w14:schemeClr w14:val="tx1"/>
            </w14:solidFill>
          </w14:textFill>
        </w:rPr>
        <w:t>合同</w:t>
      </w:r>
      <w:r>
        <w:rPr>
          <w:rFonts w:hint="eastAsia" w:ascii="微软雅黑" w:hAnsi="微软雅黑" w:eastAsia="微软雅黑" w:cs="微软雅黑"/>
          <w:b/>
          <w:bCs/>
          <w:color w:val="000000" w:themeColor="text1"/>
          <w:sz w:val="32"/>
          <w:szCs w:val="32"/>
          <w:highlight w:val="none"/>
          <w:lang w:val="en-US" w:eastAsia="zh-CN"/>
          <w14:textFill>
            <w14:solidFill>
              <w14:schemeClr w14:val="tx1"/>
            </w14:solidFill>
          </w14:textFill>
        </w:rPr>
        <w:t>模板</w:t>
      </w:r>
      <w:r>
        <w:rPr>
          <w:rFonts w:hint="eastAsia" w:ascii="微软雅黑" w:hAnsi="微软雅黑" w:eastAsia="微软雅黑" w:cs="微软雅黑"/>
          <w:b/>
          <w:bCs/>
          <w:color w:val="000000" w:themeColor="text1"/>
          <w:sz w:val="32"/>
          <w:szCs w:val="32"/>
          <w:highlight w:val="none"/>
          <w14:textFill>
            <w14:solidFill>
              <w14:schemeClr w14:val="tx1"/>
            </w14:solidFill>
          </w14:textFill>
        </w:rPr>
        <w:t xml:space="preserve"> </w:t>
      </w:r>
      <w:r>
        <w:rPr>
          <w:rFonts w:hint="eastAsia" w:ascii="微软雅黑" w:hAnsi="微软雅黑" w:eastAsia="微软雅黑" w:cs="微软雅黑"/>
          <w:b/>
          <w:bCs/>
          <w:color w:val="000000" w:themeColor="text1"/>
          <w:sz w:val="32"/>
          <w:szCs w:val="32"/>
          <w:highlight w:val="none"/>
          <w:lang w:eastAsia="zh-CN"/>
          <w14:textFill>
            <w14:solidFill>
              <w14:schemeClr w14:val="tx1"/>
            </w14:solidFill>
          </w14:textFill>
        </w:rPr>
        <w:t>（</w:t>
      </w:r>
      <w:r>
        <w:rPr>
          <w:rFonts w:hint="eastAsia" w:ascii="微软雅黑" w:hAnsi="微软雅黑" w:eastAsia="微软雅黑" w:cs="微软雅黑"/>
          <w:b/>
          <w:bCs/>
          <w:color w:val="000000" w:themeColor="text1"/>
          <w:sz w:val="32"/>
          <w:szCs w:val="32"/>
          <w:highlight w:val="none"/>
          <w:lang w:val="en-US" w:eastAsia="zh-CN"/>
          <w14:textFill>
            <w14:solidFill>
              <w14:schemeClr w14:val="tx1"/>
            </w14:solidFill>
          </w14:textFill>
        </w:rPr>
        <w:t>具体以实际签订为准</w:t>
      </w:r>
      <w:r>
        <w:rPr>
          <w:rFonts w:hint="eastAsia" w:ascii="微软雅黑" w:hAnsi="微软雅黑" w:eastAsia="微软雅黑" w:cs="微软雅黑"/>
          <w:b/>
          <w:bCs/>
          <w:color w:val="000000" w:themeColor="text1"/>
          <w:sz w:val="32"/>
          <w:szCs w:val="32"/>
          <w:highlight w:val="none"/>
          <w:lang w:eastAsia="zh-CN"/>
          <w14:textFill>
            <w14:solidFill>
              <w14:schemeClr w14:val="tx1"/>
            </w14:solidFill>
          </w14:textFill>
        </w:rPr>
        <w:t>）</w:t>
      </w:r>
    </w:p>
    <w:p w14:paraId="7F67068B">
      <w:pPr>
        <w:pStyle w:val="20"/>
        <w:rPr>
          <w:rFonts w:hint="eastAsia"/>
          <w:color w:val="000000" w:themeColor="text1"/>
          <w:highlight w:val="none"/>
          <w14:textFill>
            <w14:solidFill>
              <w14:schemeClr w14:val="tx1"/>
            </w14:solidFill>
          </w14:textFill>
        </w:rPr>
      </w:pPr>
    </w:p>
    <w:p w14:paraId="3B988C0B">
      <w:pPr>
        <w:pStyle w:val="13"/>
        <w:ind w:left="0"/>
        <w:rPr>
          <w:rFonts w:hint="eastAsia"/>
          <w:color w:val="000000" w:themeColor="text1"/>
          <w:highlight w:val="none"/>
          <w14:textFill>
            <w14:solidFill>
              <w14:schemeClr w14:val="tx1"/>
            </w14:solidFill>
          </w14:textFill>
        </w:rPr>
      </w:pPr>
    </w:p>
    <w:p w14:paraId="1CC30E38">
      <w:pPr>
        <w:pStyle w:val="3"/>
        <w:spacing w:line="360" w:lineRule="exact"/>
        <w:ind w:left="0" w:firstLine="3012" w:firstLineChars="1000"/>
        <w:jc w:val="both"/>
        <w:rPr>
          <w:rFonts w:hint="eastAsia" w:ascii="宋体" w:hAnsi="宋体" w:eastAsia="宋体" w:cs="宋体"/>
          <w:color w:val="000000" w:themeColor="text1"/>
          <w:sz w:val="30"/>
          <w:szCs w:val="30"/>
          <w:highlight w:val="none"/>
          <w14:textFill>
            <w14:solidFill>
              <w14:schemeClr w14:val="tx1"/>
            </w14:solidFill>
          </w14:textFill>
        </w:rPr>
      </w:pPr>
      <w:bookmarkStart w:id="60" w:name="_Toc418164810"/>
      <w:bookmarkStart w:id="61" w:name="_Toc495501805"/>
      <w:r>
        <w:rPr>
          <w:rFonts w:hint="eastAsia" w:ascii="宋体" w:hAnsi="宋体" w:eastAsia="宋体" w:cs="宋体"/>
          <w:color w:val="000000" w:themeColor="text1"/>
          <w:sz w:val="30"/>
          <w:szCs w:val="30"/>
          <w:highlight w:val="none"/>
          <w:lang w:val="en-US"/>
          <w14:textFill>
            <w14:solidFill>
              <w14:schemeClr w14:val="tx1"/>
            </w14:solidFill>
          </w14:textFill>
        </w:rPr>
        <w:t xml:space="preserve">第一节 </w:t>
      </w:r>
      <w:r>
        <w:rPr>
          <w:rFonts w:hint="eastAsia" w:ascii="宋体" w:hAnsi="宋体" w:eastAsia="宋体" w:cs="宋体"/>
          <w:color w:val="000000" w:themeColor="text1"/>
          <w:sz w:val="30"/>
          <w:szCs w:val="30"/>
          <w:highlight w:val="none"/>
          <w14:textFill>
            <w14:solidFill>
              <w14:schemeClr w14:val="tx1"/>
            </w14:solidFill>
          </w14:textFill>
        </w:rPr>
        <w:t xml:space="preserve"> 合同条款</w:t>
      </w:r>
      <w:bookmarkEnd w:id="60"/>
      <w:bookmarkEnd w:id="61"/>
    </w:p>
    <w:p w14:paraId="580BFB64">
      <w:pPr>
        <w:rPr>
          <w:rFonts w:hint="eastAsia"/>
          <w:color w:val="000000" w:themeColor="text1"/>
          <w:sz w:val="24"/>
          <w:szCs w:val="24"/>
          <w:highlight w:val="none"/>
          <w14:textFill>
            <w14:solidFill>
              <w14:schemeClr w14:val="tx1"/>
            </w14:solidFill>
          </w14:textFill>
        </w:rPr>
      </w:pPr>
    </w:p>
    <w:p w14:paraId="0A3B6136">
      <w:pPr>
        <w:spacing w:line="460" w:lineRule="exact"/>
        <w:ind w:firstLine="480" w:firstLineChars="200"/>
        <w:rPr>
          <w:rFonts w:hint="eastAsia"/>
          <w:color w:val="000000" w:themeColor="text1"/>
          <w:sz w:val="24"/>
          <w:szCs w:val="24"/>
          <w:highlight w:val="none"/>
          <w14:textFill>
            <w14:solidFill>
              <w14:schemeClr w14:val="tx1"/>
            </w14:solidFill>
          </w14:textFill>
        </w:rPr>
      </w:pPr>
      <w:bookmarkStart w:id="62" w:name="_Toc144974826"/>
      <w:bookmarkStart w:id="63" w:name="_Toc152045767"/>
      <w:bookmarkStart w:id="64" w:name="_Toc152042546"/>
      <w:bookmarkStart w:id="65" w:name="_Toc179632785"/>
      <w:r>
        <w:rPr>
          <w:rFonts w:hint="eastAsia"/>
          <w:color w:val="000000" w:themeColor="text1"/>
          <w:sz w:val="24"/>
          <w:szCs w:val="24"/>
          <w:highlight w:val="none"/>
          <w14:textFill>
            <w14:solidFill>
              <w14:schemeClr w14:val="tx1"/>
            </w14:solidFill>
          </w14:textFill>
        </w:rPr>
        <w:t>通用合同条款直接引用</w:t>
      </w:r>
      <w:r>
        <w:rPr>
          <w:rFonts w:hint="eastAsia"/>
          <w:color w:val="000000" w:themeColor="text1"/>
          <w:sz w:val="24"/>
          <w:szCs w:val="24"/>
          <w:highlight w:val="none"/>
          <w:lang w:eastAsia="zh-CN"/>
          <w14:textFill>
            <w14:solidFill>
              <w14:schemeClr w14:val="tx1"/>
            </w14:solidFill>
          </w14:textFill>
        </w:rPr>
        <w:t>住房和城乡建设部</w:t>
      </w:r>
      <w:r>
        <w:rPr>
          <w:rFonts w:hint="eastAsia"/>
          <w:color w:val="000000" w:themeColor="text1"/>
          <w:sz w:val="24"/>
          <w:szCs w:val="24"/>
          <w:highlight w:val="none"/>
          <w14:textFill>
            <w14:solidFill>
              <w14:schemeClr w14:val="tx1"/>
            </w14:solidFill>
          </w14:textFill>
        </w:rPr>
        <w:t>、国家工商行政管理总局</w:t>
      </w:r>
      <w:r>
        <w:rPr>
          <w:rFonts w:hint="eastAsia"/>
          <w:color w:val="000000" w:themeColor="text1"/>
          <w:sz w:val="24"/>
          <w:szCs w:val="24"/>
          <w:highlight w:val="none"/>
          <w:lang w:val="en-US"/>
          <w14:textFill>
            <w14:solidFill>
              <w14:schemeClr w14:val="tx1"/>
            </w14:solidFill>
          </w14:textFill>
        </w:rPr>
        <w:t>修订的</w:t>
      </w:r>
      <w:r>
        <w:rPr>
          <w:rFonts w:hint="eastAsia"/>
          <w:color w:val="000000" w:themeColor="text1"/>
          <w:sz w:val="24"/>
          <w:szCs w:val="24"/>
          <w:highlight w:val="none"/>
          <w14:textFill>
            <w14:solidFill>
              <w14:schemeClr w14:val="tx1"/>
            </w14:solidFill>
          </w14:textFill>
        </w:rPr>
        <w:t>《建设工程施工合同（示范文本）》（GF-201</w:t>
      </w:r>
      <w:r>
        <w:rPr>
          <w:rFonts w:hint="eastAsia"/>
          <w:color w:val="000000" w:themeColor="text1"/>
          <w:sz w:val="24"/>
          <w:szCs w:val="24"/>
          <w:highlight w:val="none"/>
          <w:lang w:val="en-US"/>
          <w14:textFill>
            <w14:solidFill>
              <w14:schemeClr w14:val="tx1"/>
            </w14:solidFill>
          </w14:textFill>
        </w:rPr>
        <w:t>7</w:t>
      </w:r>
      <w:r>
        <w:rPr>
          <w:rFonts w:hint="eastAsia"/>
          <w:color w:val="000000" w:themeColor="text1"/>
          <w:sz w:val="24"/>
          <w:szCs w:val="24"/>
          <w:highlight w:val="none"/>
          <w14:textFill>
            <w14:solidFill>
              <w14:schemeClr w14:val="tx1"/>
            </w14:solidFill>
          </w14:textFill>
        </w:rPr>
        <w:t>-0201）第二部分“通用合同条款”。</w:t>
      </w:r>
    </w:p>
    <w:p w14:paraId="5A0B1DDA">
      <w:pPr>
        <w:pStyle w:val="63"/>
        <w:jc w:val="center"/>
        <w:rPr>
          <w:rFonts w:hint="eastAsia" w:ascii="宋体" w:hAnsi="宋体" w:eastAsia="宋体"/>
          <w:color w:val="000000" w:themeColor="text1"/>
          <w:sz w:val="24"/>
          <w:szCs w:val="24"/>
          <w:highlight w:val="none"/>
          <w14:textFill>
            <w14:solidFill>
              <w14:schemeClr w14:val="tx1"/>
            </w14:solidFill>
          </w14:textFill>
        </w:rPr>
      </w:pPr>
    </w:p>
    <w:p w14:paraId="55255CBA">
      <w:pPr>
        <w:pStyle w:val="63"/>
        <w:jc w:val="center"/>
        <w:rPr>
          <w:rFonts w:hint="eastAsia" w:ascii="宋体" w:hAnsi="宋体" w:eastAsia="宋体"/>
          <w:color w:val="000000" w:themeColor="text1"/>
          <w:sz w:val="24"/>
          <w:szCs w:val="24"/>
          <w:highlight w:val="none"/>
          <w14:textFill>
            <w14:solidFill>
              <w14:schemeClr w14:val="tx1"/>
            </w14:solidFill>
          </w14:textFill>
        </w:rPr>
      </w:pPr>
    </w:p>
    <w:p w14:paraId="48702CF0">
      <w:pPr>
        <w:pStyle w:val="3"/>
        <w:spacing w:line="360" w:lineRule="exact"/>
        <w:ind w:left="0" w:firstLine="3012" w:firstLineChars="1000"/>
        <w:jc w:val="both"/>
        <w:rPr>
          <w:rFonts w:hint="eastAsia" w:ascii="宋体" w:hAnsi="宋体" w:eastAsia="宋体" w:cs="宋体"/>
          <w:color w:val="000000" w:themeColor="text1"/>
          <w:sz w:val="30"/>
          <w:szCs w:val="30"/>
          <w:highlight w:val="none"/>
          <w:lang w:val="en-US"/>
          <w14:textFill>
            <w14:solidFill>
              <w14:schemeClr w14:val="tx1"/>
            </w14:solidFill>
          </w14:textFill>
        </w:rPr>
      </w:pPr>
      <w:bookmarkStart w:id="66" w:name="_Toc495501806"/>
      <w:bookmarkStart w:id="67" w:name="_Toc418164811"/>
      <w:r>
        <w:rPr>
          <w:rFonts w:hint="eastAsia" w:ascii="宋体" w:hAnsi="宋体" w:eastAsia="宋体" w:cs="宋体"/>
          <w:color w:val="000000" w:themeColor="text1"/>
          <w:sz w:val="30"/>
          <w:szCs w:val="30"/>
          <w:highlight w:val="none"/>
          <w:lang w:val="en-US"/>
          <w14:textFill>
            <w14:solidFill>
              <w14:schemeClr w14:val="tx1"/>
            </w14:solidFill>
          </w14:textFill>
        </w:rPr>
        <w:t>第二节  专用合同条款</w:t>
      </w:r>
      <w:bookmarkEnd w:id="66"/>
      <w:bookmarkEnd w:id="67"/>
    </w:p>
    <w:p w14:paraId="67FDC239">
      <w:pPr>
        <w:jc w:val="center"/>
        <w:rPr>
          <w:rFonts w:hint="eastAsia"/>
          <w:color w:val="000000" w:themeColor="text1"/>
          <w:sz w:val="24"/>
          <w:szCs w:val="24"/>
          <w:highlight w:val="none"/>
          <w14:textFill>
            <w14:solidFill>
              <w14:schemeClr w14:val="tx1"/>
            </w14:solidFill>
          </w14:textFill>
        </w:rPr>
      </w:pPr>
    </w:p>
    <w:p w14:paraId="63EFBC36">
      <w:pPr>
        <w:jc w:val="center"/>
        <w:rPr>
          <w:rFonts w:hint="eastAsia"/>
          <w:color w:val="000000" w:themeColor="text1"/>
          <w:sz w:val="24"/>
          <w:szCs w:val="24"/>
          <w:highlight w:val="none"/>
          <w14:textFill>
            <w14:solidFill>
              <w14:schemeClr w14:val="tx1"/>
            </w14:solidFill>
          </w14:textFill>
        </w:rPr>
      </w:pPr>
    </w:p>
    <w:p w14:paraId="4835758C">
      <w:pPr>
        <w:pStyle w:val="7"/>
        <w:spacing w:before="120" w:after="120" w:line="460" w:lineRule="exact"/>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1. 一般约定</w:t>
      </w:r>
    </w:p>
    <w:p w14:paraId="30996259">
      <w:pPr>
        <w:spacing w:after="120"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1.1 词语定义</w:t>
      </w:r>
    </w:p>
    <w:p w14:paraId="4B6E2E0C">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1.1.1合同</w:t>
      </w:r>
    </w:p>
    <w:p w14:paraId="033B69F4">
      <w:pPr>
        <w:spacing w:line="460" w:lineRule="exact"/>
        <w:rPr>
          <w:rFonts w:hint="eastAsia"/>
          <w:i w:val="0"/>
          <w:iCs w:val="0"/>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1.1.1.10其他合同文件包括：</w:t>
      </w:r>
      <w:r>
        <w:rPr>
          <w:rFonts w:hint="eastAsia"/>
          <w:i w:val="0"/>
          <w:iCs w:val="0"/>
          <w:color w:val="000000" w:themeColor="text1"/>
          <w:sz w:val="24"/>
          <w:szCs w:val="24"/>
          <w:highlight w:val="none"/>
          <w:u w:val="single"/>
          <w14:textFill>
            <w14:solidFill>
              <w14:schemeClr w14:val="tx1"/>
            </w14:solidFill>
          </w14:textFill>
        </w:rPr>
        <w:t>履行合同过程中双方总经理以上管理者（或双方工地代表人）书面确认的对合同内容有实质性影响的会议纪要、签证、设计变更等资料。</w:t>
      </w:r>
    </w:p>
    <w:p w14:paraId="4807F6CD">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1.1.2 合同当事人及其他相关方</w:t>
      </w:r>
    </w:p>
    <w:p w14:paraId="52BD0404">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1.1.2.4监理人：</w:t>
      </w:r>
    </w:p>
    <w:p w14:paraId="2EE7103A">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名    称：</w:t>
      </w:r>
      <w:r>
        <w:rPr>
          <w:rFonts w:hint="eastAsia"/>
          <w:color w:val="000000" w:themeColor="text1"/>
          <w:sz w:val="24"/>
          <w:szCs w:val="24"/>
          <w:highlight w:val="none"/>
          <w:u w:val="single"/>
          <w14:textFill>
            <w14:solidFill>
              <w14:schemeClr w14:val="tx1"/>
            </w14:solidFill>
          </w14:textFill>
        </w:rPr>
        <w:t xml:space="preserve">                           </w:t>
      </w:r>
      <w:r>
        <w:rPr>
          <w:rFonts w:hint="eastAsia"/>
          <w:color w:val="000000" w:themeColor="text1"/>
          <w:sz w:val="24"/>
          <w:szCs w:val="24"/>
          <w:highlight w:val="none"/>
          <w14:textFill>
            <w14:solidFill>
              <w14:schemeClr w14:val="tx1"/>
            </w14:solidFill>
          </w14:textFill>
        </w:rPr>
        <w:t>；</w:t>
      </w:r>
    </w:p>
    <w:p w14:paraId="15CE8FE9">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资质类别和等级：</w:t>
      </w:r>
      <w:r>
        <w:rPr>
          <w:rFonts w:hint="eastAsia"/>
          <w:color w:val="000000" w:themeColor="text1"/>
          <w:sz w:val="24"/>
          <w:szCs w:val="24"/>
          <w:highlight w:val="none"/>
          <w:u w:val="single"/>
          <w14:textFill>
            <w14:solidFill>
              <w14:schemeClr w14:val="tx1"/>
            </w14:solidFill>
          </w14:textFill>
        </w:rPr>
        <w:t>                         </w:t>
      </w:r>
      <w:r>
        <w:rPr>
          <w:rFonts w:hint="eastAsia"/>
          <w:color w:val="000000" w:themeColor="text1"/>
          <w:sz w:val="24"/>
          <w:szCs w:val="24"/>
          <w:highlight w:val="none"/>
          <w14:textFill>
            <w14:solidFill>
              <w14:schemeClr w14:val="tx1"/>
            </w14:solidFill>
          </w14:textFill>
        </w:rPr>
        <w:t>；</w:t>
      </w:r>
    </w:p>
    <w:p w14:paraId="6E94771F">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联系电话：</w:t>
      </w:r>
      <w:r>
        <w:rPr>
          <w:rFonts w:hint="eastAsia"/>
          <w:color w:val="000000" w:themeColor="text1"/>
          <w:sz w:val="24"/>
          <w:szCs w:val="24"/>
          <w:highlight w:val="none"/>
          <w:u w:val="single"/>
          <w14:textFill>
            <w14:solidFill>
              <w14:schemeClr w14:val="tx1"/>
            </w14:solidFill>
          </w14:textFill>
        </w:rPr>
        <w:t>                           </w:t>
      </w:r>
      <w:r>
        <w:rPr>
          <w:rFonts w:hint="eastAsia"/>
          <w:color w:val="000000" w:themeColor="text1"/>
          <w:sz w:val="24"/>
          <w:szCs w:val="24"/>
          <w:highlight w:val="none"/>
          <w14:textFill>
            <w14:solidFill>
              <w14:schemeClr w14:val="tx1"/>
            </w14:solidFill>
          </w14:textFill>
        </w:rPr>
        <w:t>；</w:t>
      </w:r>
    </w:p>
    <w:p w14:paraId="7AD0EB6B">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电子信箱：</w:t>
      </w:r>
      <w:r>
        <w:rPr>
          <w:rFonts w:hint="eastAsia"/>
          <w:color w:val="000000" w:themeColor="text1"/>
          <w:sz w:val="24"/>
          <w:szCs w:val="24"/>
          <w:highlight w:val="none"/>
          <w:u w:val="single"/>
          <w14:textFill>
            <w14:solidFill>
              <w14:schemeClr w14:val="tx1"/>
            </w14:solidFill>
          </w14:textFill>
        </w:rPr>
        <w:t>                           </w:t>
      </w:r>
      <w:r>
        <w:rPr>
          <w:rFonts w:hint="eastAsia"/>
          <w:color w:val="000000" w:themeColor="text1"/>
          <w:sz w:val="24"/>
          <w:szCs w:val="24"/>
          <w:highlight w:val="none"/>
          <w14:textFill>
            <w14:solidFill>
              <w14:schemeClr w14:val="tx1"/>
            </w14:solidFill>
          </w14:textFill>
        </w:rPr>
        <w:t>；</w:t>
      </w:r>
    </w:p>
    <w:p w14:paraId="02F5AEE7">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通信地址：</w:t>
      </w:r>
      <w:r>
        <w:rPr>
          <w:rFonts w:hint="eastAsia"/>
          <w:color w:val="000000" w:themeColor="text1"/>
          <w:sz w:val="24"/>
          <w:szCs w:val="24"/>
          <w:highlight w:val="none"/>
          <w:u w:val="single"/>
          <w14:textFill>
            <w14:solidFill>
              <w14:schemeClr w14:val="tx1"/>
            </w14:solidFill>
          </w14:textFill>
        </w:rPr>
        <w:t>                           </w:t>
      </w:r>
      <w:r>
        <w:rPr>
          <w:rFonts w:hint="eastAsia"/>
          <w:color w:val="000000" w:themeColor="text1"/>
          <w:sz w:val="24"/>
          <w:szCs w:val="24"/>
          <w:highlight w:val="none"/>
          <w14:textFill>
            <w14:solidFill>
              <w14:schemeClr w14:val="tx1"/>
            </w14:solidFill>
          </w14:textFill>
        </w:rPr>
        <w:t>。</w:t>
      </w:r>
    </w:p>
    <w:p w14:paraId="2206EEC3">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1.1.2.5 设计人：</w:t>
      </w:r>
    </w:p>
    <w:p w14:paraId="206F2527">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名    称：</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w:t>
      </w:r>
    </w:p>
    <w:p w14:paraId="1DE4BFC1">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资质类别和等级：</w:t>
      </w:r>
      <w:r>
        <w:rPr>
          <w:rFonts w:hint="eastAsia"/>
          <w:color w:val="000000" w:themeColor="text1"/>
          <w:sz w:val="24"/>
          <w:szCs w:val="24"/>
          <w:highlight w:val="none"/>
          <w:u w:val="single"/>
          <w14:textFill>
            <w14:solidFill>
              <w14:schemeClr w14:val="tx1"/>
            </w14:solidFill>
          </w14:textFill>
        </w:rPr>
        <w:t>          </w:t>
      </w:r>
      <w:r>
        <w:rPr>
          <w:rFonts w:hint="eastAsia"/>
          <w:color w:val="000000" w:themeColor="text1"/>
          <w:sz w:val="24"/>
          <w:szCs w:val="24"/>
          <w:highlight w:val="none"/>
          <w14:textFill>
            <w14:solidFill>
              <w14:schemeClr w14:val="tx1"/>
            </w14:solidFill>
          </w14:textFill>
        </w:rPr>
        <w:t>；</w:t>
      </w:r>
    </w:p>
    <w:p w14:paraId="3EC19D31">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联系电话：</w:t>
      </w:r>
      <w:r>
        <w:rPr>
          <w:rFonts w:hint="eastAsia"/>
          <w:color w:val="000000" w:themeColor="text1"/>
          <w:sz w:val="24"/>
          <w:szCs w:val="24"/>
          <w:highlight w:val="none"/>
          <w:u w:val="single"/>
          <w14:textFill>
            <w14:solidFill>
              <w14:schemeClr w14:val="tx1"/>
            </w14:solidFill>
          </w14:textFill>
        </w:rPr>
        <w:t>                </w:t>
      </w:r>
      <w:r>
        <w:rPr>
          <w:rFonts w:hint="eastAsia"/>
          <w:color w:val="000000" w:themeColor="text1"/>
          <w:sz w:val="24"/>
          <w:szCs w:val="24"/>
          <w:highlight w:val="none"/>
          <w14:textFill>
            <w14:solidFill>
              <w14:schemeClr w14:val="tx1"/>
            </w14:solidFill>
          </w14:textFill>
        </w:rPr>
        <w:t>；</w:t>
      </w:r>
    </w:p>
    <w:p w14:paraId="492040A0">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通信地址：</w:t>
      </w:r>
      <w:r>
        <w:rPr>
          <w:rFonts w:hint="eastAsia"/>
          <w:color w:val="000000" w:themeColor="text1"/>
          <w:sz w:val="24"/>
          <w:szCs w:val="24"/>
          <w:highlight w:val="none"/>
          <w:u w:val="single"/>
          <w14:textFill>
            <w14:solidFill>
              <w14:schemeClr w14:val="tx1"/>
            </w14:solidFill>
          </w14:textFill>
        </w:rPr>
        <w:t>                </w:t>
      </w:r>
      <w:r>
        <w:rPr>
          <w:rFonts w:hint="eastAsia"/>
          <w:color w:val="000000" w:themeColor="text1"/>
          <w:sz w:val="24"/>
          <w:szCs w:val="24"/>
          <w:highlight w:val="none"/>
          <w14:textFill>
            <w14:solidFill>
              <w14:schemeClr w14:val="tx1"/>
            </w14:solidFill>
          </w14:textFill>
        </w:rPr>
        <w:t>。</w:t>
      </w:r>
    </w:p>
    <w:p w14:paraId="51F3DD86">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1.1.3 工程和设备</w:t>
      </w:r>
    </w:p>
    <w:p w14:paraId="1BC0D4FC">
      <w:pPr>
        <w:spacing w:line="460" w:lineRule="exact"/>
        <w:rPr>
          <w:rFonts w:hint="eastAsia"/>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1.1.3.7 作为施工现场组成部分的其他场所包括：</w:t>
      </w:r>
      <w:r>
        <w:rPr>
          <w:rFonts w:hint="eastAsia"/>
          <w:color w:val="000000" w:themeColor="text1"/>
          <w:sz w:val="24"/>
          <w:szCs w:val="24"/>
          <w:highlight w:val="none"/>
          <w:u w:val="single"/>
          <w14:textFill>
            <w14:solidFill>
              <w14:schemeClr w14:val="tx1"/>
            </w14:solidFill>
          </w14:textFill>
        </w:rPr>
        <w:t xml:space="preserve"> 通用条款规定的发包方提供的施工场地 </w:t>
      </w:r>
      <w:r>
        <w:rPr>
          <w:rFonts w:hint="eastAsia"/>
          <w:color w:val="000000" w:themeColor="text1"/>
          <w:sz w:val="24"/>
          <w:szCs w:val="24"/>
          <w:highlight w:val="none"/>
          <w14:textFill>
            <w14:solidFill>
              <w14:schemeClr w14:val="tx1"/>
            </w14:solidFill>
          </w14:textFill>
        </w:rPr>
        <w:t>。</w:t>
      </w:r>
    </w:p>
    <w:p w14:paraId="273FD1EC">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1.1.3.9 永久占地包括：</w:t>
      </w:r>
      <w:r>
        <w:rPr>
          <w:rFonts w:hint="eastAsia"/>
          <w:color w:val="000000" w:themeColor="text1"/>
          <w:sz w:val="24"/>
          <w:szCs w:val="24"/>
          <w:highlight w:val="none"/>
          <w:u w:val="single"/>
          <w14:textFill>
            <w14:solidFill>
              <w14:schemeClr w14:val="tx1"/>
            </w14:solidFill>
          </w14:textFill>
        </w:rPr>
        <w:t xml:space="preserve">           /         </w:t>
      </w:r>
      <w:r>
        <w:rPr>
          <w:rFonts w:hint="eastAsia"/>
          <w:color w:val="000000" w:themeColor="text1"/>
          <w:sz w:val="24"/>
          <w:szCs w:val="24"/>
          <w:highlight w:val="none"/>
          <w14:textFill>
            <w14:solidFill>
              <w14:schemeClr w14:val="tx1"/>
            </w14:solidFill>
          </w14:textFill>
        </w:rPr>
        <w:t>。</w:t>
      </w:r>
    </w:p>
    <w:p w14:paraId="0672DB9A">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1.1.3.10 临时占地包括：</w:t>
      </w:r>
      <w:r>
        <w:rPr>
          <w:rFonts w:hint="eastAsia"/>
          <w:color w:val="000000" w:themeColor="text1"/>
          <w:sz w:val="24"/>
          <w:szCs w:val="24"/>
          <w:highlight w:val="none"/>
          <w:u w:val="single"/>
          <w14:textFill>
            <w14:solidFill>
              <w14:schemeClr w14:val="tx1"/>
            </w14:solidFill>
          </w14:textFill>
        </w:rPr>
        <w:t xml:space="preserve">        双方在合同履行过程中确定              </w:t>
      </w:r>
      <w:r>
        <w:rPr>
          <w:rFonts w:hint="eastAsia"/>
          <w:color w:val="000000" w:themeColor="text1"/>
          <w:sz w:val="24"/>
          <w:szCs w:val="24"/>
          <w:highlight w:val="none"/>
          <w14:textFill>
            <w14:solidFill>
              <w14:schemeClr w14:val="tx1"/>
            </w14:solidFill>
          </w14:textFill>
        </w:rPr>
        <w:t>。</w:t>
      </w:r>
    </w:p>
    <w:p w14:paraId="39EA8589">
      <w:pPr>
        <w:spacing w:after="120" w:line="460" w:lineRule="exact"/>
        <w:rPr>
          <w:rFonts w:hint="eastAsia" w:ascii="宋体" w:hAnsi="宋体" w:eastAsia="宋体" w:cs="宋体"/>
          <w:color w:val="000000" w:themeColor="text1"/>
          <w:sz w:val="24"/>
          <w:szCs w:val="24"/>
          <w:highlight w:val="none"/>
          <w:u w:val="single"/>
          <w:lang w:val="zh-CN" w:eastAsia="zh-CN" w:bidi="zh-CN"/>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1.3法律 </w:t>
      </w:r>
    </w:p>
    <w:p w14:paraId="39DADF90">
      <w:pPr>
        <w:pStyle w:val="12"/>
        <w:rPr>
          <w:rFonts w:hint="eastAsia" w:ascii="宋体" w:hAnsi="宋体" w:eastAsia="宋体" w:cs="宋体"/>
          <w:color w:val="000000" w:themeColor="text1"/>
          <w:sz w:val="24"/>
          <w:szCs w:val="24"/>
          <w:highlight w:val="none"/>
          <w:u w:val="single"/>
          <w:lang w:val="zh-CN" w:eastAsia="zh-CN" w:bidi="zh-CN"/>
          <w14:textFill>
            <w14:solidFill>
              <w14:schemeClr w14:val="tx1"/>
            </w14:solidFill>
          </w14:textFill>
        </w:rPr>
      </w:pPr>
      <w:r>
        <w:rPr>
          <w:rFonts w:hint="eastAsia" w:ascii="宋体" w:hAnsi="宋体" w:eastAsia="宋体" w:cs="宋体"/>
          <w:color w:val="000000" w:themeColor="text1"/>
          <w:sz w:val="24"/>
          <w:szCs w:val="24"/>
          <w:highlight w:val="none"/>
          <w:u w:val="single"/>
          <w:lang w:val="zh-CN" w:eastAsia="zh-CN" w:bidi="zh-CN"/>
          <w14:textFill>
            <w14:solidFill>
              <w14:schemeClr w14:val="tx1"/>
            </w14:solidFill>
          </w14:textFill>
        </w:rPr>
        <w:t>适用于合同的其他规范性文件：需要明示的法律、行政法规：《中华人民共和国民法典</w:t>
      </w:r>
      <w:r>
        <w:rPr>
          <w:rFonts w:hint="eastAsia" w:eastAsia="宋体" w:cs="宋体"/>
          <w:color w:val="000000" w:themeColor="text1"/>
          <w:sz w:val="24"/>
          <w:szCs w:val="24"/>
          <w:highlight w:val="none"/>
          <w:u w:val="single"/>
          <w:lang w:val="zh-CN" w:eastAsia="zh-CN" w:bidi="zh-CN"/>
          <w14:textFill>
            <w14:solidFill>
              <w14:schemeClr w14:val="tx1"/>
            </w14:solidFill>
          </w14:textFill>
        </w:rPr>
        <w:t>》《</w:t>
      </w:r>
      <w:r>
        <w:rPr>
          <w:rFonts w:hint="eastAsia" w:ascii="宋体" w:hAnsi="宋体" w:eastAsia="宋体" w:cs="宋体"/>
          <w:color w:val="000000" w:themeColor="text1"/>
          <w:sz w:val="24"/>
          <w:szCs w:val="24"/>
          <w:highlight w:val="none"/>
          <w:u w:val="single"/>
          <w:lang w:val="zh-CN" w:eastAsia="zh-CN" w:bidi="zh-CN"/>
          <w14:textFill>
            <w14:solidFill>
              <w14:schemeClr w14:val="tx1"/>
            </w14:solidFill>
          </w14:textFill>
        </w:rPr>
        <w:t>中华人民共和国建筑法</w:t>
      </w:r>
      <w:r>
        <w:rPr>
          <w:rFonts w:hint="eastAsia" w:eastAsia="宋体" w:cs="宋体"/>
          <w:color w:val="000000" w:themeColor="text1"/>
          <w:sz w:val="24"/>
          <w:szCs w:val="24"/>
          <w:highlight w:val="none"/>
          <w:u w:val="single"/>
          <w:lang w:val="zh-CN" w:eastAsia="zh-CN" w:bidi="zh-CN"/>
          <w14:textFill>
            <w14:solidFill>
              <w14:schemeClr w14:val="tx1"/>
            </w14:solidFill>
          </w14:textFill>
        </w:rPr>
        <w:t>》《</w:t>
      </w:r>
      <w:r>
        <w:rPr>
          <w:rFonts w:hint="eastAsia" w:ascii="宋体" w:hAnsi="宋体" w:eastAsia="宋体" w:cs="宋体"/>
          <w:color w:val="000000" w:themeColor="text1"/>
          <w:sz w:val="24"/>
          <w:szCs w:val="24"/>
          <w:highlight w:val="none"/>
          <w:u w:val="single"/>
          <w:lang w:val="zh-CN" w:eastAsia="zh-CN" w:bidi="zh-CN"/>
          <w14:textFill>
            <w14:solidFill>
              <w14:schemeClr w14:val="tx1"/>
            </w14:solidFill>
          </w14:textFill>
        </w:rPr>
        <w:t>中华人民共和国招标投标法</w:t>
      </w:r>
      <w:r>
        <w:rPr>
          <w:rFonts w:hint="eastAsia" w:eastAsia="宋体" w:cs="宋体"/>
          <w:color w:val="000000" w:themeColor="text1"/>
          <w:sz w:val="24"/>
          <w:szCs w:val="24"/>
          <w:highlight w:val="none"/>
          <w:u w:val="single"/>
          <w:lang w:val="zh-CN" w:eastAsia="zh-CN" w:bidi="zh-CN"/>
          <w14:textFill>
            <w14:solidFill>
              <w14:schemeClr w14:val="tx1"/>
            </w14:solidFill>
          </w14:textFill>
        </w:rPr>
        <w:t>》《</w:t>
      </w:r>
      <w:r>
        <w:rPr>
          <w:rFonts w:hint="eastAsia" w:ascii="宋体" w:hAnsi="宋体" w:eastAsia="宋体" w:cs="宋体"/>
          <w:color w:val="000000" w:themeColor="text1"/>
          <w:sz w:val="24"/>
          <w:szCs w:val="24"/>
          <w:highlight w:val="none"/>
          <w:u w:val="single"/>
          <w:lang w:val="zh-CN" w:eastAsia="zh-CN" w:bidi="zh-CN"/>
          <w14:textFill>
            <w14:solidFill>
              <w14:schemeClr w14:val="tx1"/>
            </w14:solidFill>
          </w14:textFill>
        </w:rPr>
        <w:t>中华人民共和国安全生产法</w:t>
      </w:r>
      <w:r>
        <w:rPr>
          <w:rFonts w:hint="eastAsia" w:eastAsia="宋体" w:cs="宋体"/>
          <w:color w:val="000000" w:themeColor="text1"/>
          <w:sz w:val="24"/>
          <w:szCs w:val="24"/>
          <w:highlight w:val="none"/>
          <w:u w:val="single"/>
          <w:lang w:val="zh-CN" w:eastAsia="zh-CN" w:bidi="zh-CN"/>
          <w14:textFill>
            <w14:solidFill>
              <w14:schemeClr w14:val="tx1"/>
            </w14:solidFill>
          </w14:textFill>
        </w:rPr>
        <w:t>》《</w:t>
      </w:r>
      <w:r>
        <w:rPr>
          <w:rFonts w:hint="eastAsia" w:ascii="宋体" w:hAnsi="宋体" w:eastAsia="宋体" w:cs="宋体"/>
          <w:color w:val="000000" w:themeColor="text1"/>
          <w:sz w:val="24"/>
          <w:szCs w:val="24"/>
          <w:highlight w:val="none"/>
          <w:u w:val="single"/>
          <w:lang w:val="zh-CN" w:eastAsia="zh-CN" w:bidi="zh-CN"/>
          <w14:textFill>
            <w14:solidFill>
              <w14:schemeClr w14:val="tx1"/>
            </w14:solidFill>
          </w14:textFill>
        </w:rPr>
        <w:t>建设工程质量管理条例》，以及其他有关</w:t>
      </w:r>
      <w:r>
        <w:rPr>
          <w:rFonts w:hint="eastAsia" w:eastAsia="宋体" w:cs="宋体"/>
          <w:color w:val="000000" w:themeColor="text1"/>
          <w:sz w:val="24"/>
          <w:szCs w:val="24"/>
          <w:highlight w:val="none"/>
          <w:u w:val="single"/>
          <w:lang w:val="zh-CN" w:eastAsia="zh-CN" w:bidi="zh-CN"/>
          <w14:textFill>
            <w14:solidFill>
              <w14:schemeClr w14:val="tx1"/>
            </w14:solidFill>
          </w14:textFill>
        </w:rPr>
        <w:t>法律法规</w:t>
      </w:r>
      <w:r>
        <w:rPr>
          <w:rFonts w:hint="eastAsia" w:ascii="宋体" w:hAnsi="宋体" w:eastAsia="宋体" w:cs="宋体"/>
          <w:color w:val="000000" w:themeColor="text1"/>
          <w:sz w:val="24"/>
          <w:szCs w:val="24"/>
          <w:highlight w:val="none"/>
          <w:u w:val="single"/>
          <w:lang w:val="zh-CN" w:eastAsia="zh-CN" w:bidi="zh-CN"/>
          <w14:textFill>
            <w14:solidFill>
              <w14:schemeClr w14:val="tx1"/>
            </w14:solidFill>
          </w14:textFill>
        </w:rPr>
        <w:t> 。</w:t>
      </w:r>
    </w:p>
    <w:p w14:paraId="0A78213F">
      <w:pPr>
        <w:spacing w:after="120"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1.4 标准和规范</w:t>
      </w:r>
    </w:p>
    <w:p w14:paraId="7E39C45A">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1.4.1适用于工程的标准规范包括：</w:t>
      </w:r>
      <w:r>
        <w:rPr>
          <w:rFonts w:hint="eastAsia"/>
          <w:color w:val="000000" w:themeColor="text1"/>
          <w:sz w:val="24"/>
          <w:szCs w:val="24"/>
          <w:highlight w:val="none"/>
          <w:u w:val="single"/>
          <w14:textFill>
            <w14:solidFill>
              <w14:schemeClr w14:val="tx1"/>
            </w14:solidFill>
          </w14:textFill>
        </w:rPr>
        <w:t>国家和地方现行的有关标准、规范、详细施工图</w:t>
      </w:r>
      <w:r>
        <w:rPr>
          <w:rFonts w:hint="eastAsia"/>
          <w:color w:val="000000" w:themeColor="text1"/>
          <w:sz w:val="24"/>
          <w:szCs w:val="24"/>
          <w:highlight w:val="none"/>
          <w14:textFill>
            <w14:solidFill>
              <w14:schemeClr w14:val="tx1"/>
            </w14:solidFill>
          </w14:textFill>
        </w:rPr>
        <w:t xml:space="preserve"> 。</w:t>
      </w:r>
    </w:p>
    <w:p w14:paraId="2D705ED6">
      <w:pPr>
        <w:spacing w:line="460" w:lineRule="exact"/>
        <w:rPr>
          <w:rFonts w:hint="eastAsia"/>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1.4.2 发包人提供国外标准、规范的名称：</w:t>
      </w:r>
      <w:r>
        <w:rPr>
          <w:rFonts w:hint="eastAsia"/>
          <w:color w:val="000000" w:themeColor="text1"/>
          <w:sz w:val="24"/>
          <w:szCs w:val="24"/>
          <w:highlight w:val="none"/>
          <w:u w:val="single"/>
          <w14:textFill>
            <w14:solidFill>
              <w14:schemeClr w14:val="tx1"/>
            </w14:solidFill>
          </w14:textFill>
        </w:rPr>
        <w:t xml:space="preserve">      不采用                </w:t>
      </w:r>
      <w:r>
        <w:rPr>
          <w:rFonts w:hint="eastAsia"/>
          <w:color w:val="000000" w:themeColor="text1"/>
          <w:sz w:val="24"/>
          <w:szCs w:val="24"/>
          <w:highlight w:val="none"/>
          <w14:textFill>
            <w14:solidFill>
              <w14:schemeClr w14:val="tx1"/>
            </w14:solidFill>
          </w14:textFill>
        </w:rPr>
        <w:t>；</w:t>
      </w:r>
    </w:p>
    <w:p w14:paraId="17936FFE">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发包人提供国外标准、规范的份数：</w:t>
      </w:r>
      <w:r>
        <w:rPr>
          <w:rFonts w:hint="eastAsia"/>
          <w:color w:val="000000" w:themeColor="text1"/>
          <w:sz w:val="24"/>
          <w:szCs w:val="24"/>
          <w:highlight w:val="none"/>
          <w:u w:val="single"/>
          <w14:textFill>
            <w14:solidFill>
              <w14:schemeClr w14:val="tx1"/>
            </w14:solidFill>
          </w14:textFill>
        </w:rPr>
        <w:t xml:space="preserve">          不采用                </w:t>
      </w:r>
      <w:r>
        <w:rPr>
          <w:rFonts w:hint="eastAsia"/>
          <w:color w:val="000000" w:themeColor="text1"/>
          <w:sz w:val="24"/>
          <w:szCs w:val="24"/>
          <w:highlight w:val="none"/>
          <w14:textFill>
            <w14:solidFill>
              <w14:schemeClr w14:val="tx1"/>
            </w14:solidFill>
          </w14:textFill>
        </w:rPr>
        <w:t>；</w:t>
      </w:r>
    </w:p>
    <w:p w14:paraId="0289BCC6">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发包人提供国外标准、规范的名称：</w:t>
      </w:r>
      <w:r>
        <w:rPr>
          <w:rFonts w:hint="eastAsia"/>
          <w:color w:val="000000" w:themeColor="text1"/>
          <w:sz w:val="24"/>
          <w:szCs w:val="24"/>
          <w:highlight w:val="none"/>
          <w:u w:val="single"/>
          <w14:textFill>
            <w14:solidFill>
              <w14:schemeClr w14:val="tx1"/>
            </w14:solidFill>
          </w14:textFill>
        </w:rPr>
        <w:t xml:space="preserve">         不采用               </w:t>
      </w:r>
      <w:r>
        <w:rPr>
          <w:rFonts w:hint="eastAsia"/>
          <w:color w:val="000000" w:themeColor="text1"/>
          <w:sz w:val="24"/>
          <w:szCs w:val="24"/>
          <w:highlight w:val="none"/>
          <w14:textFill>
            <w14:solidFill>
              <w14:schemeClr w14:val="tx1"/>
            </w14:solidFill>
          </w14:textFill>
        </w:rPr>
        <w:t>。</w:t>
      </w:r>
    </w:p>
    <w:p w14:paraId="75073001">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1.4.3发包人对工程的技术标准和功能要求的特殊要求：</w:t>
      </w:r>
      <w:r>
        <w:rPr>
          <w:rFonts w:hint="eastAsia"/>
          <w:color w:val="000000" w:themeColor="text1"/>
          <w:sz w:val="24"/>
          <w:szCs w:val="24"/>
          <w:highlight w:val="none"/>
          <w:u w:val="single"/>
          <w14:textFill>
            <w14:solidFill>
              <w14:schemeClr w14:val="tx1"/>
            </w14:solidFill>
          </w14:textFill>
        </w:rPr>
        <w:t xml:space="preserve">  详见图纸</w:t>
      </w:r>
      <w:r>
        <w:rPr>
          <w:rFonts w:hint="eastAsia"/>
          <w:color w:val="000000" w:themeColor="text1"/>
          <w:sz w:val="24"/>
          <w:szCs w:val="24"/>
          <w:highlight w:val="none"/>
          <w14:textFill>
            <w14:solidFill>
              <w14:schemeClr w14:val="tx1"/>
            </w14:solidFill>
          </w14:textFill>
        </w:rPr>
        <w:t>。</w:t>
      </w:r>
    </w:p>
    <w:p w14:paraId="3D5FCF06">
      <w:pPr>
        <w:spacing w:after="120"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1.5 合同文件的优先顺序</w:t>
      </w:r>
    </w:p>
    <w:p w14:paraId="4D337141">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合同文件组成及优先顺序为：</w:t>
      </w:r>
      <w:r>
        <w:rPr>
          <w:rFonts w:hint="eastAsia"/>
          <w:color w:val="000000" w:themeColor="text1"/>
          <w:sz w:val="24"/>
          <w:szCs w:val="24"/>
          <w:highlight w:val="none"/>
          <w:u w:val="single"/>
          <w14:textFill>
            <w14:solidFill>
              <w14:schemeClr w14:val="tx1"/>
            </w14:solidFill>
          </w14:textFill>
        </w:rPr>
        <w:t>执行通用条款             </w:t>
      </w:r>
      <w:r>
        <w:rPr>
          <w:rFonts w:hint="eastAsia"/>
          <w:color w:val="000000" w:themeColor="text1"/>
          <w:sz w:val="24"/>
          <w:szCs w:val="24"/>
          <w:highlight w:val="none"/>
          <w14:textFill>
            <w14:solidFill>
              <w14:schemeClr w14:val="tx1"/>
            </w14:solidFill>
          </w14:textFill>
        </w:rPr>
        <w:t>。</w:t>
      </w:r>
    </w:p>
    <w:p w14:paraId="41AAC770">
      <w:pPr>
        <w:spacing w:after="120"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1.6 图纸和承包人文件</w:t>
      </w:r>
      <w:r>
        <w:rPr>
          <w:rFonts w:hint="eastAsia"/>
          <w:color w:val="000000" w:themeColor="text1"/>
          <w:sz w:val="24"/>
          <w:szCs w:val="24"/>
          <w:highlight w:val="none"/>
          <w14:textFill>
            <w14:solidFill>
              <w14:schemeClr w14:val="tx1"/>
            </w14:solidFill>
          </w14:textFill>
        </w:rPr>
        <w:tab/>
      </w:r>
    </w:p>
    <w:p w14:paraId="0990EE40">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1.6.1 图纸的提供</w:t>
      </w:r>
    </w:p>
    <w:p w14:paraId="3FAC68C4">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发包人向承包人提供图纸的期限：</w:t>
      </w:r>
      <w:r>
        <w:rPr>
          <w:rFonts w:hint="eastAsia"/>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14:textFill>
            <w14:solidFill>
              <w14:schemeClr w14:val="tx1"/>
            </w14:solidFill>
          </w14:textFill>
        </w:rPr>
        <w:t>；</w:t>
      </w:r>
    </w:p>
    <w:p w14:paraId="51B65B04">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发包人向承包人提供图纸的数量：</w:t>
      </w:r>
      <w:r>
        <w:rPr>
          <w:rFonts w:hint="eastAsia"/>
          <w:color w:val="000000" w:themeColor="text1"/>
          <w:sz w:val="24"/>
          <w:szCs w:val="24"/>
          <w:highlight w:val="none"/>
          <w:u w:val="single"/>
          <w14:textFill>
            <w14:solidFill>
              <w14:schemeClr w14:val="tx1"/>
            </w14:solidFill>
          </w14:textFill>
        </w:rPr>
        <w:t>/      </w:t>
      </w:r>
      <w:r>
        <w:rPr>
          <w:rFonts w:hint="eastAsia"/>
          <w:color w:val="000000" w:themeColor="text1"/>
          <w:sz w:val="24"/>
          <w:szCs w:val="24"/>
          <w:highlight w:val="none"/>
          <w14:textFill>
            <w14:solidFill>
              <w14:schemeClr w14:val="tx1"/>
            </w14:solidFill>
          </w14:textFill>
        </w:rPr>
        <w:t>；</w:t>
      </w:r>
    </w:p>
    <w:p w14:paraId="2BFC2773">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发包人向承包人提供图纸的内容：</w:t>
      </w:r>
      <w:r>
        <w:rPr>
          <w:rFonts w:hint="eastAsia"/>
          <w:color w:val="000000" w:themeColor="text1"/>
          <w:sz w:val="24"/>
          <w:szCs w:val="24"/>
          <w:highlight w:val="none"/>
          <w:u w:val="single"/>
          <w14:textFill>
            <w14:solidFill>
              <w14:schemeClr w14:val="tx1"/>
            </w14:solidFill>
          </w14:textFill>
        </w:rPr>
        <w:t>/      </w:t>
      </w:r>
      <w:r>
        <w:rPr>
          <w:rFonts w:hint="eastAsia"/>
          <w:color w:val="000000" w:themeColor="text1"/>
          <w:sz w:val="24"/>
          <w:szCs w:val="24"/>
          <w:highlight w:val="none"/>
          <w14:textFill>
            <w14:solidFill>
              <w14:schemeClr w14:val="tx1"/>
            </w14:solidFill>
          </w14:textFill>
        </w:rPr>
        <w:t>。</w:t>
      </w:r>
    </w:p>
    <w:p w14:paraId="687240A3">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1.6.4 承包人文件</w:t>
      </w:r>
    </w:p>
    <w:p w14:paraId="2F483DC8">
      <w:pPr>
        <w:spacing w:line="460" w:lineRule="exact"/>
        <w:ind w:firstLine="480" w:firstLineChars="200"/>
        <w:rPr>
          <w:rFonts w:hint="eastAsia"/>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需要由承包人提供的文件，包括：</w:t>
      </w:r>
      <w:r>
        <w:rPr>
          <w:rFonts w:hint="eastAsia"/>
          <w:color w:val="000000" w:themeColor="text1"/>
          <w:sz w:val="24"/>
          <w:szCs w:val="24"/>
          <w:highlight w:val="none"/>
          <w:u w:val="single"/>
          <w14:textFill>
            <w14:solidFill>
              <w14:schemeClr w14:val="tx1"/>
            </w14:solidFill>
          </w14:textFill>
        </w:rPr>
        <w:t>实施性施工组织设计及方案   </w:t>
      </w:r>
      <w:r>
        <w:rPr>
          <w:rFonts w:hint="eastAsia"/>
          <w:color w:val="000000" w:themeColor="text1"/>
          <w:sz w:val="24"/>
          <w:szCs w:val="24"/>
          <w:highlight w:val="none"/>
          <w14:textFill>
            <w14:solidFill>
              <w14:schemeClr w14:val="tx1"/>
            </w14:solidFill>
          </w14:textFill>
        </w:rPr>
        <w:t>；</w:t>
      </w:r>
    </w:p>
    <w:p w14:paraId="74868DD5">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承包人提供的文件的期限为：</w:t>
      </w:r>
      <w:r>
        <w:rPr>
          <w:rFonts w:hint="eastAsia"/>
          <w:color w:val="000000" w:themeColor="text1"/>
          <w:sz w:val="24"/>
          <w:szCs w:val="24"/>
          <w:highlight w:val="none"/>
          <w:u w:val="single"/>
          <w14:textFill>
            <w14:solidFill>
              <w14:schemeClr w14:val="tx1"/>
            </w14:solidFill>
          </w14:textFill>
        </w:rPr>
        <w:t>   开工前     </w:t>
      </w:r>
      <w:r>
        <w:rPr>
          <w:rFonts w:hint="eastAsia"/>
          <w:color w:val="000000" w:themeColor="text1"/>
          <w:sz w:val="24"/>
          <w:szCs w:val="24"/>
          <w:highlight w:val="none"/>
          <w14:textFill>
            <w14:solidFill>
              <w14:schemeClr w14:val="tx1"/>
            </w14:solidFill>
          </w14:textFill>
        </w:rPr>
        <w:t>；</w:t>
      </w:r>
    </w:p>
    <w:p w14:paraId="365E48DB">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承包人提供的文件的数量为：</w:t>
      </w:r>
      <w:r>
        <w:rPr>
          <w:rFonts w:hint="eastAsia"/>
          <w:color w:val="000000" w:themeColor="text1"/>
          <w:sz w:val="24"/>
          <w:szCs w:val="24"/>
          <w:highlight w:val="none"/>
          <w:u w:val="single"/>
          <w14:textFill>
            <w14:solidFill>
              <w14:schemeClr w14:val="tx1"/>
            </w14:solidFill>
          </w14:textFill>
        </w:rPr>
        <w:t>肆份              </w:t>
      </w:r>
      <w:r>
        <w:rPr>
          <w:rFonts w:hint="eastAsia"/>
          <w:color w:val="000000" w:themeColor="text1"/>
          <w:sz w:val="24"/>
          <w:szCs w:val="24"/>
          <w:highlight w:val="none"/>
          <w14:textFill>
            <w14:solidFill>
              <w14:schemeClr w14:val="tx1"/>
            </w14:solidFill>
          </w14:textFill>
        </w:rPr>
        <w:t>；</w:t>
      </w:r>
    </w:p>
    <w:p w14:paraId="03F1BFCB">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承包人提供的文件的形式为：</w:t>
      </w:r>
      <w:r>
        <w:rPr>
          <w:rFonts w:hint="eastAsia"/>
          <w:color w:val="000000" w:themeColor="text1"/>
          <w:sz w:val="24"/>
          <w:szCs w:val="24"/>
          <w:highlight w:val="none"/>
          <w:u w:val="single"/>
          <w14:textFill>
            <w14:solidFill>
              <w14:schemeClr w14:val="tx1"/>
            </w14:solidFill>
          </w14:textFill>
        </w:rPr>
        <w:t> 书面             </w:t>
      </w:r>
      <w:r>
        <w:rPr>
          <w:rFonts w:hint="eastAsia"/>
          <w:color w:val="000000" w:themeColor="text1"/>
          <w:sz w:val="24"/>
          <w:szCs w:val="24"/>
          <w:highlight w:val="none"/>
          <w14:textFill>
            <w14:solidFill>
              <w14:schemeClr w14:val="tx1"/>
            </w14:solidFill>
          </w14:textFill>
        </w:rPr>
        <w:t>；</w:t>
      </w:r>
    </w:p>
    <w:p w14:paraId="05B1CDC3">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发包人审批承包人文件的期限：</w:t>
      </w:r>
      <w:r>
        <w:rPr>
          <w:rFonts w:hint="eastAsia"/>
          <w:color w:val="000000" w:themeColor="text1"/>
          <w:sz w:val="24"/>
          <w:szCs w:val="24"/>
          <w:highlight w:val="none"/>
          <w:u w:val="single"/>
          <w14:textFill>
            <w14:solidFill>
              <w14:schemeClr w14:val="tx1"/>
            </w14:solidFill>
          </w14:textFill>
        </w:rPr>
        <w:t>收到文件后7天内审查完毕    </w:t>
      </w:r>
      <w:r>
        <w:rPr>
          <w:rFonts w:hint="eastAsia"/>
          <w:color w:val="000000" w:themeColor="text1"/>
          <w:sz w:val="24"/>
          <w:szCs w:val="24"/>
          <w:highlight w:val="none"/>
          <w14:textFill>
            <w14:solidFill>
              <w14:schemeClr w14:val="tx1"/>
            </w14:solidFill>
          </w14:textFill>
        </w:rPr>
        <w:t>。</w:t>
      </w:r>
    </w:p>
    <w:p w14:paraId="6D98AC76">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1.6.5 现场图纸准备</w:t>
      </w:r>
    </w:p>
    <w:p w14:paraId="0C70367F">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关于现场图纸准备的约定：</w:t>
      </w:r>
      <w:r>
        <w:rPr>
          <w:rFonts w:hint="eastAsia"/>
          <w:color w:val="000000" w:themeColor="text1"/>
          <w:sz w:val="24"/>
          <w:szCs w:val="24"/>
          <w:highlight w:val="none"/>
          <w:u w:val="single"/>
          <w14:textFill>
            <w14:solidFill>
              <w14:schemeClr w14:val="tx1"/>
            </w14:solidFill>
          </w14:textFill>
        </w:rPr>
        <w:t xml:space="preserve">        /         </w:t>
      </w:r>
      <w:r>
        <w:rPr>
          <w:rFonts w:hint="eastAsia"/>
          <w:color w:val="000000" w:themeColor="text1"/>
          <w:sz w:val="24"/>
          <w:szCs w:val="24"/>
          <w:highlight w:val="none"/>
          <w14:textFill>
            <w14:solidFill>
              <w14:schemeClr w14:val="tx1"/>
            </w14:solidFill>
          </w14:textFill>
        </w:rPr>
        <w:t>。</w:t>
      </w:r>
    </w:p>
    <w:p w14:paraId="0C974F1B">
      <w:pPr>
        <w:spacing w:after="120"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1.7 联络</w:t>
      </w:r>
    </w:p>
    <w:p w14:paraId="2DEBD850">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1.7.1发包人和承包人应当在</w:t>
      </w:r>
      <w:r>
        <w:rPr>
          <w:rFonts w:hint="eastAsia"/>
          <w:color w:val="000000" w:themeColor="text1"/>
          <w:sz w:val="24"/>
          <w:szCs w:val="24"/>
          <w:highlight w:val="none"/>
          <w:u w:val="single"/>
          <w14:textFill>
            <w14:solidFill>
              <w14:schemeClr w14:val="tx1"/>
            </w14:solidFill>
          </w14:textFill>
        </w:rPr>
        <w:t xml:space="preserve"> 7   </w:t>
      </w:r>
      <w:r>
        <w:rPr>
          <w:rFonts w:hint="eastAsia"/>
          <w:color w:val="000000" w:themeColor="text1"/>
          <w:sz w:val="24"/>
          <w:szCs w:val="24"/>
          <w:highlight w:val="none"/>
          <w14:textFill>
            <w14:solidFill>
              <w14:schemeClr w14:val="tx1"/>
            </w14:solidFill>
          </w14:textFill>
        </w:rPr>
        <w:t>天内将与合同有关的通知、批准、证明、证书、指示、指令、要求、请求、同意、意见、确定和决定等书面函件送达对方当事人。</w:t>
      </w:r>
    </w:p>
    <w:p w14:paraId="1F2B161D">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1.7.2 发包人接收文件的地点：</w:t>
      </w:r>
      <w:r>
        <w:rPr>
          <w:rFonts w:hint="eastAsia"/>
          <w:color w:val="000000" w:themeColor="text1"/>
          <w:sz w:val="24"/>
          <w:szCs w:val="24"/>
          <w:highlight w:val="none"/>
          <w:u w:val="single"/>
          <w14:textFill>
            <w14:solidFill>
              <w14:schemeClr w14:val="tx1"/>
            </w14:solidFill>
          </w14:textFill>
        </w:rPr>
        <w:t>项目所在地发包人办公室              </w:t>
      </w:r>
      <w:r>
        <w:rPr>
          <w:rFonts w:hint="eastAsia"/>
          <w:color w:val="000000" w:themeColor="text1"/>
          <w:sz w:val="24"/>
          <w:szCs w:val="24"/>
          <w:highlight w:val="none"/>
          <w14:textFill>
            <w14:solidFill>
              <w14:schemeClr w14:val="tx1"/>
            </w14:solidFill>
          </w14:textFill>
        </w:rPr>
        <w:t>；</w:t>
      </w:r>
    </w:p>
    <w:p w14:paraId="463CAEE7">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发包人指定的接收人为：</w:t>
      </w:r>
      <w:r>
        <w:rPr>
          <w:rFonts w:hint="eastAsia"/>
          <w:color w:val="000000" w:themeColor="text1"/>
          <w:sz w:val="24"/>
          <w:szCs w:val="24"/>
          <w:highlight w:val="none"/>
          <w:u w:val="single"/>
          <w14:textFill>
            <w14:solidFill>
              <w14:schemeClr w14:val="tx1"/>
            </w14:solidFill>
          </w14:textFill>
        </w:rPr>
        <w:t>                     </w:t>
      </w:r>
      <w:r>
        <w:rPr>
          <w:rFonts w:hint="eastAsia"/>
          <w:color w:val="000000" w:themeColor="text1"/>
          <w:sz w:val="24"/>
          <w:szCs w:val="24"/>
          <w:highlight w:val="none"/>
          <w14:textFill>
            <w14:solidFill>
              <w14:schemeClr w14:val="tx1"/>
            </w14:solidFill>
          </w14:textFill>
        </w:rPr>
        <w:t>。</w:t>
      </w:r>
    </w:p>
    <w:p w14:paraId="19A36DED">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承包人接收文件的地点：</w:t>
      </w:r>
      <w:r>
        <w:rPr>
          <w:rFonts w:hint="eastAsia"/>
          <w:color w:val="000000" w:themeColor="text1"/>
          <w:sz w:val="24"/>
          <w:szCs w:val="24"/>
          <w:highlight w:val="none"/>
          <w:u w:val="single"/>
          <w14:textFill>
            <w14:solidFill>
              <w14:schemeClr w14:val="tx1"/>
            </w14:solidFill>
          </w14:textFill>
        </w:rPr>
        <w:t>项目所在地承包人项目部                   </w:t>
      </w:r>
      <w:r>
        <w:rPr>
          <w:rFonts w:hint="eastAsia"/>
          <w:color w:val="000000" w:themeColor="text1"/>
          <w:sz w:val="24"/>
          <w:szCs w:val="24"/>
          <w:highlight w:val="none"/>
          <w14:textFill>
            <w14:solidFill>
              <w14:schemeClr w14:val="tx1"/>
            </w14:solidFill>
          </w14:textFill>
        </w:rPr>
        <w:t>；</w:t>
      </w:r>
    </w:p>
    <w:p w14:paraId="2795D90D">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承包人指定的接收人为：</w:t>
      </w:r>
      <w:r>
        <w:rPr>
          <w:rFonts w:hint="eastAsia"/>
          <w:color w:val="000000" w:themeColor="text1"/>
          <w:sz w:val="24"/>
          <w:szCs w:val="24"/>
          <w:highlight w:val="none"/>
          <w:u w:val="single"/>
          <w14:textFill>
            <w14:solidFill>
              <w14:schemeClr w14:val="tx1"/>
            </w14:solidFill>
          </w14:textFill>
        </w:rPr>
        <w:t>承包方项目经理                    </w:t>
      </w:r>
      <w:r>
        <w:rPr>
          <w:rFonts w:hint="eastAsia"/>
          <w:color w:val="000000" w:themeColor="text1"/>
          <w:sz w:val="24"/>
          <w:szCs w:val="24"/>
          <w:highlight w:val="none"/>
          <w14:textFill>
            <w14:solidFill>
              <w14:schemeClr w14:val="tx1"/>
            </w14:solidFill>
          </w14:textFill>
        </w:rPr>
        <w:t>。</w:t>
      </w:r>
    </w:p>
    <w:p w14:paraId="6D61CEE5">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监理人接收文件的地点：</w:t>
      </w:r>
      <w:r>
        <w:rPr>
          <w:rFonts w:hint="eastAsia"/>
          <w:color w:val="000000" w:themeColor="text1"/>
          <w:sz w:val="24"/>
          <w:szCs w:val="24"/>
          <w:highlight w:val="none"/>
          <w:u w:val="single"/>
          <w14:textFill>
            <w14:solidFill>
              <w14:schemeClr w14:val="tx1"/>
            </w14:solidFill>
          </w14:textFill>
        </w:rPr>
        <w:t>\                   </w:t>
      </w:r>
      <w:r>
        <w:rPr>
          <w:rFonts w:hint="eastAsia"/>
          <w:color w:val="000000" w:themeColor="text1"/>
          <w:sz w:val="24"/>
          <w:szCs w:val="24"/>
          <w:highlight w:val="none"/>
          <w14:textFill>
            <w14:solidFill>
              <w14:schemeClr w14:val="tx1"/>
            </w14:solidFill>
          </w14:textFill>
        </w:rPr>
        <w:t>；</w:t>
      </w:r>
    </w:p>
    <w:p w14:paraId="3F4823A4">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监理人指定的接收人为：</w:t>
      </w:r>
      <w:r>
        <w:rPr>
          <w:rFonts w:hint="eastAsia"/>
          <w:color w:val="000000" w:themeColor="text1"/>
          <w:sz w:val="24"/>
          <w:szCs w:val="24"/>
          <w:highlight w:val="none"/>
          <w:u w:val="single"/>
          <w14:textFill>
            <w14:solidFill>
              <w14:schemeClr w14:val="tx1"/>
            </w14:solidFill>
          </w14:textFill>
        </w:rPr>
        <w:t>\                </w:t>
      </w:r>
      <w:r>
        <w:rPr>
          <w:rFonts w:hint="eastAsia"/>
          <w:color w:val="000000" w:themeColor="text1"/>
          <w:sz w:val="24"/>
          <w:szCs w:val="24"/>
          <w:highlight w:val="none"/>
          <w14:textFill>
            <w14:solidFill>
              <w14:schemeClr w14:val="tx1"/>
            </w14:solidFill>
          </w14:textFill>
        </w:rPr>
        <w:t>。</w:t>
      </w:r>
    </w:p>
    <w:p w14:paraId="315D69F3">
      <w:pPr>
        <w:spacing w:after="120"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1.10 交通运输</w:t>
      </w:r>
    </w:p>
    <w:p w14:paraId="62130A52">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1.10.1 出入现场的权利</w:t>
      </w:r>
    </w:p>
    <w:p w14:paraId="6DA85896">
      <w:pPr>
        <w:spacing w:line="460" w:lineRule="exact"/>
        <w:ind w:left="625" w:leftChars="284"/>
        <w:rPr>
          <w:rFonts w:hint="eastAsia"/>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关于出入现场的权利的约定：</w:t>
      </w:r>
      <w:r>
        <w:rPr>
          <w:rFonts w:hint="eastAsia"/>
          <w:color w:val="000000" w:themeColor="text1"/>
          <w:sz w:val="24"/>
          <w:szCs w:val="24"/>
          <w:highlight w:val="none"/>
          <w:u w:val="single"/>
          <w14:textFill>
            <w14:solidFill>
              <w14:schemeClr w14:val="tx1"/>
            </w14:solidFill>
          </w14:textFill>
        </w:rPr>
        <w:t xml:space="preserve">由承包人按发包人要求取得出入现场所需的批准手续 </w:t>
      </w:r>
      <w:r>
        <w:rPr>
          <w:rFonts w:hint="eastAsia"/>
          <w:color w:val="000000" w:themeColor="text1"/>
          <w:sz w:val="24"/>
          <w:szCs w:val="24"/>
          <w:highlight w:val="none"/>
          <w14:textFill>
            <w14:solidFill>
              <w14:schemeClr w14:val="tx1"/>
            </w14:solidFill>
          </w14:textFill>
        </w:rPr>
        <w:t>。</w:t>
      </w:r>
    </w:p>
    <w:p w14:paraId="16B02D4B">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1.10.3 场内交通</w:t>
      </w:r>
    </w:p>
    <w:p w14:paraId="6BE3E4D5">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关于场外交通和场内交通的边界的约定：</w:t>
      </w:r>
      <w:r>
        <w:rPr>
          <w:rFonts w:hint="eastAsia"/>
          <w:color w:val="000000" w:themeColor="text1"/>
          <w:sz w:val="24"/>
          <w:szCs w:val="24"/>
          <w:highlight w:val="none"/>
          <w:u w:val="single"/>
          <w14:textFill>
            <w14:solidFill>
              <w14:schemeClr w14:val="tx1"/>
            </w14:solidFill>
          </w14:textFill>
        </w:rPr>
        <w:t xml:space="preserve">本项目施工现场          </w:t>
      </w:r>
      <w:r>
        <w:rPr>
          <w:rFonts w:hint="eastAsia"/>
          <w:color w:val="000000" w:themeColor="text1"/>
          <w:sz w:val="24"/>
          <w:szCs w:val="24"/>
          <w:highlight w:val="none"/>
          <w14:textFill>
            <w14:solidFill>
              <w14:schemeClr w14:val="tx1"/>
            </w14:solidFill>
          </w14:textFill>
        </w:rPr>
        <w:t>。</w:t>
      </w:r>
    </w:p>
    <w:p w14:paraId="2ECB7287">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关于发包人向承包人免费提供满足工程施工需要的场内道路和交通设施的约定：</w:t>
      </w:r>
      <w:r>
        <w:rPr>
          <w:rFonts w:hint="eastAsia"/>
          <w:color w:val="000000" w:themeColor="text1"/>
          <w:sz w:val="24"/>
          <w:szCs w:val="24"/>
          <w:highlight w:val="none"/>
          <w:u w:val="single"/>
          <w14:textFill>
            <w14:solidFill>
              <w14:schemeClr w14:val="tx1"/>
            </w14:solidFill>
          </w14:textFill>
        </w:rPr>
        <w:t xml:space="preserve">以现场实际施工条件为准   </w:t>
      </w:r>
      <w:r>
        <w:rPr>
          <w:rFonts w:hint="eastAsia"/>
          <w:color w:val="000000" w:themeColor="text1"/>
          <w:sz w:val="24"/>
          <w:szCs w:val="24"/>
          <w:highlight w:val="none"/>
          <w14:textFill>
            <w14:solidFill>
              <w14:schemeClr w14:val="tx1"/>
            </w14:solidFill>
          </w14:textFill>
        </w:rPr>
        <w:t xml:space="preserve">。  </w:t>
      </w:r>
    </w:p>
    <w:p w14:paraId="63320F41">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1.10.4超大件和超重件的运输</w:t>
      </w:r>
    </w:p>
    <w:p w14:paraId="2737B1EA">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运输超大件或超重件所需的道路和桥梁临时加固改造费用和其他有关费用由</w:t>
      </w:r>
      <w:r>
        <w:rPr>
          <w:rFonts w:hint="eastAsia"/>
          <w:color w:val="000000" w:themeColor="text1"/>
          <w:sz w:val="24"/>
          <w:szCs w:val="24"/>
          <w:highlight w:val="none"/>
          <w:u w:val="single"/>
          <w14:textFill>
            <w14:solidFill>
              <w14:schemeClr w14:val="tx1"/>
            </w14:solidFill>
          </w14:textFill>
        </w:rPr>
        <w:t xml:space="preserve">承包人  </w:t>
      </w:r>
      <w:r>
        <w:rPr>
          <w:rFonts w:hint="eastAsia"/>
          <w:color w:val="000000" w:themeColor="text1"/>
          <w:sz w:val="24"/>
          <w:szCs w:val="24"/>
          <w:highlight w:val="none"/>
          <w14:textFill>
            <w14:solidFill>
              <w14:schemeClr w14:val="tx1"/>
            </w14:solidFill>
          </w14:textFill>
        </w:rPr>
        <w:t>承担。</w:t>
      </w:r>
    </w:p>
    <w:p w14:paraId="1A0E1C5B">
      <w:pPr>
        <w:spacing w:after="120"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1.11 知识产权</w:t>
      </w:r>
    </w:p>
    <w:p w14:paraId="25A6C58C">
      <w:pPr>
        <w:spacing w:line="460" w:lineRule="exact"/>
        <w:rPr>
          <w:rFonts w:hint="eastAsia"/>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1.11.1关于发包人提供给承包人的图纸、发包人为实施工程自行编制或委托编制的技术规范以及反映发包人关于合同要求或其他类似性质的文件的著作权的归属：</w:t>
      </w:r>
      <w:r>
        <w:rPr>
          <w:rFonts w:hint="eastAsia"/>
          <w:color w:val="000000" w:themeColor="text1"/>
          <w:sz w:val="24"/>
          <w:szCs w:val="24"/>
          <w:highlight w:val="none"/>
          <w:u w:val="single"/>
          <w14:textFill>
            <w14:solidFill>
              <w14:schemeClr w14:val="tx1"/>
            </w14:solidFill>
          </w14:textFill>
        </w:rPr>
        <w:t xml:space="preserve">执行通用条款         </w:t>
      </w:r>
      <w:r>
        <w:rPr>
          <w:rFonts w:hint="eastAsia"/>
          <w:color w:val="000000" w:themeColor="text1"/>
          <w:sz w:val="24"/>
          <w:szCs w:val="24"/>
          <w:highlight w:val="none"/>
          <w14:textFill>
            <w14:solidFill>
              <w14:schemeClr w14:val="tx1"/>
            </w14:solidFill>
          </w14:textFill>
        </w:rPr>
        <w:t>。</w:t>
      </w:r>
    </w:p>
    <w:p w14:paraId="44BD3AFC">
      <w:pPr>
        <w:spacing w:line="460" w:lineRule="exact"/>
        <w:ind w:left="625" w:leftChars="284"/>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关于发包人提供的上述文件的使用限制的要求：</w:t>
      </w:r>
      <w:r>
        <w:rPr>
          <w:rFonts w:hint="eastAsia"/>
          <w:color w:val="000000" w:themeColor="text1"/>
          <w:sz w:val="24"/>
          <w:szCs w:val="24"/>
          <w:highlight w:val="none"/>
          <w:u w:val="single"/>
          <w14:textFill>
            <w14:solidFill>
              <w14:schemeClr w14:val="tx1"/>
            </w14:solidFill>
          </w14:textFill>
        </w:rPr>
        <w:t xml:space="preserve">    执行通用条款         </w:t>
      </w:r>
      <w:r>
        <w:rPr>
          <w:rFonts w:hint="eastAsia"/>
          <w:color w:val="000000" w:themeColor="text1"/>
          <w:sz w:val="24"/>
          <w:szCs w:val="24"/>
          <w:highlight w:val="none"/>
          <w14:textFill>
            <w14:solidFill>
              <w14:schemeClr w14:val="tx1"/>
            </w14:solidFill>
          </w14:textFill>
        </w:rPr>
        <w:t>。</w:t>
      </w:r>
    </w:p>
    <w:p w14:paraId="33D96E7E">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1.11.2 关于承包人为实施工程所编制文件的著作权的归属：</w:t>
      </w:r>
      <w:r>
        <w:rPr>
          <w:rFonts w:hint="eastAsia"/>
          <w:color w:val="000000" w:themeColor="text1"/>
          <w:sz w:val="24"/>
          <w:szCs w:val="24"/>
          <w:highlight w:val="none"/>
          <w:u w:val="single"/>
          <w14:textFill>
            <w14:solidFill>
              <w14:schemeClr w14:val="tx1"/>
            </w14:solidFill>
          </w14:textFill>
        </w:rPr>
        <w:t xml:space="preserve"> 执行通用条款           </w:t>
      </w:r>
      <w:r>
        <w:rPr>
          <w:rFonts w:hint="eastAsia"/>
          <w:color w:val="000000" w:themeColor="text1"/>
          <w:sz w:val="24"/>
          <w:szCs w:val="24"/>
          <w:highlight w:val="none"/>
          <w14:textFill>
            <w14:solidFill>
              <w14:schemeClr w14:val="tx1"/>
            </w14:solidFill>
          </w14:textFill>
        </w:rPr>
        <w:t>。</w:t>
      </w:r>
    </w:p>
    <w:p w14:paraId="49BB33B1">
      <w:pPr>
        <w:spacing w:line="460" w:lineRule="exact"/>
        <w:ind w:firstLine="480" w:firstLineChars="200"/>
        <w:rPr>
          <w:rFonts w:hint="eastAsia"/>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关于承包人提供的上述文件的使用限制的要求：</w:t>
      </w:r>
      <w:r>
        <w:rPr>
          <w:rFonts w:hint="eastAsia"/>
          <w:color w:val="000000" w:themeColor="text1"/>
          <w:sz w:val="24"/>
          <w:szCs w:val="24"/>
          <w:highlight w:val="none"/>
          <w:u w:val="single"/>
          <w14:textFill>
            <w14:solidFill>
              <w14:schemeClr w14:val="tx1"/>
            </w14:solidFill>
          </w14:textFill>
        </w:rPr>
        <w:t xml:space="preserve">执行通用条款       </w:t>
      </w:r>
      <w:r>
        <w:rPr>
          <w:rFonts w:hint="eastAsia"/>
          <w:color w:val="000000" w:themeColor="text1"/>
          <w:sz w:val="24"/>
          <w:szCs w:val="24"/>
          <w:highlight w:val="none"/>
          <w14:textFill>
            <w14:solidFill>
              <w14:schemeClr w14:val="tx1"/>
            </w14:solidFill>
          </w14:textFill>
        </w:rPr>
        <w:t>。</w:t>
      </w:r>
    </w:p>
    <w:p w14:paraId="4DADFA34">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1.11.4 承包人在施工过程中所采用的专利、专有技术、技术秘密的使用费的承担方式：</w:t>
      </w:r>
      <w:r>
        <w:rPr>
          <w:rFonts w:hint="eastAsia"/>
          <w:color w:val="000000" w:themeColor="text1"/>
          <w:sz w:val="24"/>
          <w:szCs w:val="24"/>
          <w:highlight w:val="none"/>
          <w:u w:val="single"/>
          <w14:textFill>
            <w14:solidFill>
              <w14:schemeClr w14:val="tx1"/>
            </w14:solidFill>
          </w14:textFill>
        </w:rPr>
        <w:t xml:space="preserve">执行通用条款    </w:t>
      </w:r>
      <w:r>
        <w:rPr>
          <w:rFonts w:hint="eastAsia"/>
          <w:color w:val="000000" w:themeColor="text1"/>
          <w:sz w:val="24"/>
          <w:szCs w:val="24"/>
          <w:highlight w:val="none"/>
          <w14:textFill>
            <w14:solidFill>
              <w14:schemeClr w14:val="tx1"/>
            </w14:solidFill>
          </w14:textFill>
        </w:rPr>
        <w:t>。</w:t>
      </w:r>
    </w:p>
    <w:p w14:paraId="6A696179">
      <w:pPr>
        <w:spacing w:after="120"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1.13工程量清单错误的修正</w:t>
      </w:r>
    </w:p>
    <w:p w14:paraId="40EC7198">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出现工程量清单错误时，是否调整合同价格：</w:t>
      </w:r>
      <w:r>
        <w:rPr>
          <w:rFonts w:hint="eastAsia"/>
          <w:color w:val="000000" w:themeColor="text1"/>
          <w:sz w:val="24"/>
          <w:szCs w:val="24"/>
          <w:highlight w:val="none"/>
          <w:u w:val="single"/>
          <w14:textFill>
            <w14:solidFill>
              <w14:schemeClr w14:val="tx1"/>
            </w14:solidFill>
          </w14:textFill>
        </w:rPr>
        <w:t xml:space="preserve">         是                 </w:t>
      </w:r>
      <w:r>
        <w:rPr>
          <w:rFonts w:hint="eastAsia"/>
          <w:color w:val="000000" w:themeColor="text1"/>
          <w:sz w:val="24"/>
          <w:szCs w:val="24"/>
          <w:highlight w:val="none"/>
          <w14:textFill>
            <w14:solidFill>
              <w14:schemeClr w14:val="tx1"/>
            </w14:solidFill>
          </w14:textFill>
        </w:rPr>
        <w:t>。</w:t>
      </w:r>
    </w:p>
    <w:p w14:paraId="234BF9A1">
      <w:pPr>
        <w:spacing w:line="460" w:lineRule="exact"/>
        <w:ind w:firstLine="480" w:firstLineChars="200"/>
        <w:rPr>
          <w:rFonts w:hint="eastAsia"/>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允许调整合同价格的工程量偏差范围：</w:t>
      </w:r>
      <w:r>
        <w:rPr>
          <w:rFonts w:hint="eastAsia"/>
          <w:color w:val="000000" w:themeColor="text1"/>
          <w:sz w:val="24"/>
          <w:szCs w:val="24"/>
          <w:highlight w:val="none"/>
          <w:u w:val="single"/>
          <w14:textFill>
            <w14:solidFill>
              <w14:schemeClr w14:val="tx1"/>
            </w14:solidFill>
          </w14:textFill>
        </w:rPr>
        <w:t xml:space="preserve">      超过±3%          </w:t>
      </w:r>
      <w:r>
        <w:rPr>
          <w:rFonts w:hint="eastAsia"/>
          <w:color w:val="000000" w:themeColor="text1"/>
          <w:sz w:val="24"/>
          <w:szCs w:val="24"/>
          <w:highlight w:val="none"/>
          <w14:textFill>
            <w14:solidFill>
              <w14:schemeClr w14:val="tx1"/>
            </w14:solidFill>
          </w14:textFill>
        </w:rPr>
        <w:t>。</w:t>
      </w:r>
    </w:p>
    <w:p w14:paraId="62A36C12">
      <w:pPr>
        <w:pStyle w:val="7"/>
        <w:spacing w:before="120" w:after="120" w:line="460" w:lineRule="exact"/>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2. 发包人</w:t>
      </w:r>
    </w:p>
    <w:p w14:paraId="4EDCC136">
      <w:pPr>
        <w:spacing w:after="120"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2.2 发包人代表</w:t>
      </w:r>
    </w:p>
    <w:p w14:paraId="02857E80">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发包人代表：</w:t>
      </w:r>
    </w:p>
    <w:p w14:paraId="26E352EB">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姓    名：</w:t>
      </w:r>
      <w:r>
        <w:rPr>
          <w:rFonts w:hint="eastAsia"/>
          <w:color w:val="000000" w:themeColor="text1"/>
          <w:sz w:val="24"/>
          <w:szCs w:val="24"/>
          <w:highlight w:val="none"/>
          <w:u w:val="single"/>
          <w14:textFill>
            <w14:solidFill>
              <w14:schemeClr w14:val="tx1"/>
            </w14:solidFill>
          </w14:textFill>
        </w:rPr>
        <w:t>            </w:t>
      </w:r>
      <w:r>
        <w:rPr>
          <w:rFonts w:hint="eastAsia"/>
          <w:color w:val="000000" w:themeColor="text1"/>
          <w:sz w:val="24"/>
          <w:szCs w:val="24"/>
          <w:highlight w:val="none"/>
          <w14:textFill>
            <w14:solidFill>
              <w14:schemeClr w14:val="tx1"/>
            </w14:solidFill>
          </w14:textFill>
        </w:rPr>
        <w:t>；</w:t>
      </w:r>
    </w:p>
    <w:p w14:paraId="0F30073E">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身份证号：</w:t>
      </w:r>
      <w:r>
        <w:rPr>
          <w:rFonts w:hint="eastAsia"/>
          <w:color w:val="000000" w:themeColor="text1"/>
          <w:sz w:val="24"/>
          <w:szCs w:val="24"/>
          <w:highlight w:val="none"/>
          <w:u w:val="single"/>
          <w14:textFill>
            <w14:solidFill>
              <w14:schemeClr w14:val="tx1"/>
            </w14:solidFill>
          </w14:textFill>
        </w:rPr>
        <w:t>      </w:t>
      </w:r>
      <w:r>
        <w:rPr>
          <w:rFonts w:hint="eastAsia"/>
          <w:color w:val="000000" w:themeColor="text1"/>
          <w:sz w:val="24"/>
          <w:szCs w:val="24"/>
          <w:highlight w:val="none"/>
          <w14:textFill>
            <w14:solidFill>
              <w14:schemeClr w14:val="tx1"/>
            </w14:solidFill>
          </w14:textFill>
        </w:rPr>
        <w:t>；</w:t>
      </w:r>
    </w:p>
    <w:p w14:paraId="6A7E58D9">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职    务：</w:t>
      </w:r>
      <w:r>
        <w:rPr>
          <w:rFonts w:hint="eastAsia"/>
          <w:color w:val="000000" w:themeColor="text1"/>
          <w:sz w:val="24"/>
          <w:szCs w:val="24"/>
          <w:highlight w:val="none"/>
          <w:u w:val="single"/>
          <w14:textFill>
            <w14:solidFill>
              <w14:schemeClr w14:val="tx1"/>
            </w14:solidFill>
          </w14:textFill>
        </w:rPr>
        <w:t>    </w:t>
      </w:r>
      <w:r>
        <w:rPr>
          <w:rFonts w:hint="eastAsia"/>
          <w:color w:val="000000" w:themeColor="text1"/>
          <w:sz w:val="24"/>
          <w:szCs w:val="24"/>
          <w:highlight w:val="none"/>
          <w14:textFill>
            <w14:solidFill>
              <w14:schemeClr w14:val="tx1"/>
            </w14:solidFill>
          </w14:textFill>
        </w:rPr>
        <w:t>；</w:t>
      </w:r>
    </w:p>
    <w:p w14:paraId="5D790F7B">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联系电话：</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w:t>
      </w:r>
    </w:p>
    <w:p w14:paraId="589F0AA1">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电子信箱：</w:t>
      </w:r>
      <w:r>
        <w:rPr>
          <w:rFonts w:hint="eastAsia"/>
          <w:color w:val="000000" w:themeColor="text1"/>
          <w:sz w:val="24"/>
          <w:szCs w:val="24"/>
          <w:highlight w:val="none"/>
          <w:u w:val="single"/>
          <w14:textFill>
            <w14:solidFill>
              <w14:schemeClr w14:val="tx1"/>
            </w14:solidFill>
          </w14:textFill>
        </w:rPr>
        <w:t>     </w:t>
      </w:r>
      <w:r>
        <w:rPr>
          <w:rFonts w:hint="eastAsia"/>
          <w:color w:val="000000" w:themeColor="text1"/>
          <w:sz w:val="24"/>
          <w:szCs w:val="24"/>
          <w:highlight w:val="none"/>
          <w14:textFill>
            <w14:solidFill>
              <w14:schemeClr w14:val="tx1"/>
            </w14:solidFill>
          </w14:textFill>
        </w:rPr>
        <w:t>；</w:t>
      </w:r>
    </w:p>
    <w:p w14:paraId="269F4BCE">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通信地址：</w:t>
      </w:r>
      <w:r>
        <w:rPr>
          <w:rFonts w:hint="eastAsia"/>
          <w:color w:val="000000" w:themeColor="text1"/>
          <w:sz w:val="24"/>
          <w:szCs w:val="24"/>
          <w:highlight w:val="none"/>
          <w:u w:val="single"/>
          <w14:textFill>
            <w14:solidFill>
              <w14:schemeClr w14:val="tx1"/>
            </w14:solidFill>
          </w14:textFill>
        </w:rPr>
        <w:t>    </w:t>
      </w:r>
      <w:r>
        <w:rPr>
          <w:rFonts w:hint="eastAsia"/>
          <w:color w:val="000000" w:themeColor="text1"/>
          <w:sz w:val="24"/>
          <w:szCs w:val="24"/>
          <w:highlight w:val="none"/>
          <w14:textFill>
            <w14:solidFill>
              <w14:schemeClr w14:val="tx1"/>
            </w14:solidFill>
          </w14:textFill>
        </w:rPr>
        <w:t>。</w:t>
      </w:r>
    </w:p>
    <w:p w14:paraId="28D38005">
      <w:pPr>
        <w:spacing w:line="460" w:lineRule="exact"/>
        <w:ind w:firstLine="480" w:firstLineChars="200"/>
        <w:rPr>
          <w:rFonts w:hint="eastAsia"/>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发包人对发包人代表的授权范围如下：</w:t>
      </w:r>
      <w:r>
        <w:rPr>
          <w:rFonts w:hint="eastAsia"/>
          <w:color w:val="000000" w:themeColor="text1"/>
          <w:sz w:val="24"/>
          <w:szCs w:val="24"/>
          <w:highlight w:val="none"/>
          <w:u w:val="single"/>
          <w14:textFill>
            <w14:solidFill>
              <w14:schemeClr w14:val="tx1"/>
            </w14:solidFill>
          </w14:textFill>
        </w:rPr>
        <w:t xml:space="preserve">督促指导监理工程师行使职权、协调施工现场各方面的关系、协调工程质量、进度和安全文明施工中存在的问题，解决有关设计和技术签证，办理现场经济技术签证。     </w:t>
      </w:r>
      <w:r>
        <w:rPr>
          <w:rFonts w:hint="eastAsia"/>
          <w:color w:val="000000" w:themeColor="text1"/>
          <w:sz w:val="24"/>
          <w:szCs w:val="24"/>
          <w:highlight w:val="none"/>
          <w14:textFill>
            <w14:solidFill>
              <w14:schemeClr w14:val="tx1"/>
            </w14:solidFill>
          </w14:textFill>
        </w:rPr>
        <w:t>。</w:t>
      </w:r>
    </w:p>
    <w:p w14:paraId="098FD09C">
      <w:pPr>
        <w:spacing w:after="120"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2.4 施工现场、施工条件和基础资料的提供</w:t>
      </w:r>
    </w:p>
    <w:p w14:paraId="7FC9C74A">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2.4.1 提供施工现场</w:t>
      </w:r>
    </w:p>
    <w:p w14:paraId="1974A0A8">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关于发包人移交施工现场的期限要求：</w:t>
      </w:r>
      <w:r>
        <w:rPr>
          <w:rFonts w:hint="eastAsia"/>
          <w:color w:val="000000" w:themeColor="text1"/>
          <w:sz w:val="24"/>
          <w:szCs w:val="24"/>
          <w:highlight w:val="none"/>
          <w:u w:val="single"/>
          <w14:textFill>
            <w14:solidFill>
              <w14:schemeClr w14:val="tx1"/>
            </w14:solidFill>
          </w14:textFill>
        </w:rPr>
        <w:t>开工前    </w:t>
      </w:r>
      <w:r>
        <w:rPr>
          <w:rFonts w:hint="eastAsia"/>
          <w:color w:val="000000" w:themeColor="text1"/>
          <w:sz w:val="24"/>
          <w:szCs w:val="24"/>
          <w:highlight w:val="none"/>
          <w14:textFill>
            <w14:solidFill>
              <w14:schemeClr w14:val="tx1"/>
            </w14:solidFill>
          </w14:textFill>
        </w:rPr>
        <w:t>。</w:t>
      </w:r>
    </w:p>
    <w:p w14:paraId="47FD7CC8">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2.4.2 提供施工条件</w:t>
      </w:r>
    </w:p>
    <w:p w14:paraId="0FB6D968">
      <w:pPr>
        <w:spacing w:line="460" w:lineRule="exact"/>
        <w:ind w:firstLine="480" w:firstLineChars="200"/>
        <w:rPr>
          <w:rFonts w:hint="eastAsia"/>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关于发包人应负责提供施工所需要的条件，包括：</w:t>
      </w:r>
      <w:r>
        <w:rPr>
          <w:rFonts w:hint="eastAsia"/>
          <w:color w:val="000000" w:themeColor="text1"/>
          <w:sz w:val="24"/>
          <w:szCs w:val="24"/>
          <w:highlight w:val="none"/>
          <w:u w:val="single"/>
          <w14:textFill>
            <w14:solidFill>
              <w14:schemeClr w14:val="tx1"/>
            </w14:solidFill>
          </w14:textFill>
        </w:rPr>
        <w:t xml:space="preserve"> 执行通用条款          </w:t>
      </w:r>
      <w:r>
        <w:rPr>
          <w:rFonts w:hint="eastAsia"/>
          <w:color w:val="000000" w:themeColor="text1"/>
          <w:sz w:val="24"/>
          <w:szCs w:val="24"/>
          <w:highlight w:val="none"/>
          <w14:textFill>
            <w14:solidFill>
              <w14:schemeClr w14:val="tx1"/>
            </w14:solidFill>
          </w14:textFill>
        </w:rPr>
        <w:t>。</w:t>
      </w:r>
    </w:p>
    <w:p w14:paraId="7A0D4B22">
      <w:pPr>
        <w:spacing w:after="120"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2.5 资金来源证明及支付担保</w:t>
      </w:r>
    </w:p>
    <w:p w14:paraId="7593E866">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发包人提供资金来源证明的期限要求：</w:t>
      </w:r>
      <w:r>
        <w:rPr>
          <w:rFonts w:hint="eastAsia"/>
          <w:color w:val="000000" w:themeColor="text1"/>
          <w:sz w:val="24"/>
          <w:szCs w:val="24"/>
          <w:highlight w:val="none"/>
          <w:u w:val="single"/>
          <w14:textFill>
            <w14:solidFill>
              <w14:schemeClr w14:val="tx1"/>
            </w14:solidFill>
          </w14:textFill>
        </w:rPr>
        <w:t xml:space="preserve">          /                 </w:t>
      </w:r>
      <w:r>
        <w:rPr>
          <w:rFonts w:hint="eastAsia"/>
          <w:color w:val="000000" w:themeColor="text1"/>
          <w:sz w:val="24"/>
          <w:szCs w:val="24"/>
          <w:highlight w:val="none"/>
          <w14:textFill>
            <w14:solidFill>
              <w14:schemeClr w14:val="tx1"/>
            </w14:solidFill>
          </w14:textFill>
        </w:rPr>
        <w:t>。</w:t>
      </w:r>
    </w:p>
    <w:p w14:paraId="2C25B062">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发包人是否提供支付担保：</w:t>
      </w:r>
      <w:r>
        <w:rPr>
          <w:rFonts w:hint="eastAsia"/>
          <w:color w:val="000000" w:themeColor="text1"/>
          <w:sz w:val="24"/>
          <w:szCs w:val="24"/>
          <w:highlight w:val="none"/>
          <w:u w:val="single"/>
          <w14:textFill>
            <w14:solidFill>
              <w14:schemeClr w14:val="tx1"/>
            </w14:solidFill>
          </w14:textFill>
        </w:rPr>
        <w:t xml:space="preserve">              /                 </w:t>
      </w:r>
      <w:r>
        <w:rPr>
          <w:rFonts w:hint="eastAsia"/>
          <w:color w:val="000000" w:themeColor="text1"/>
          <w:sz w:val="24"/>
          <w:szCs w:val="24"/>
          <w:highlight w:val="none"/>
          <w14:textFill>
            <w14:solidFill>
              <w14:schemeClr w14:val="tx1"/>
            </w14:solidFill>
          </w14:textFill>
        </w:rPr>
        <w:t>。</w:t>
      </w:r>
    </w:p>
    <w:p w14:paraId="740E8A84">
      <w:pPr>
        <w:spacing w:line="460" w:lineRule="exact"/>
        <w:ind w:firstLine="480" w:firstLineChars="200"/>
        <w:rPr>
          <w:rFonts w:hint="eastAsia"/>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发包人提供支付担保的形式：</w:t>
      </w:r>
      <w:r>
        <w:rPr>
          <w:rFonts w:hint="eastAsia"/>
          <w:color w:val="000000" w:themeColor="text1"/>
          <w:sz w:val="24"/>
          <w:szCs w:val="24"/>
          <w:highlight w:val="none"/>
          <w:u w:val="single"/>
          <w14:textFill>
            <w14:solidFill>
              <w14:schemeClr w14:val="tx1"/>
            </w14:solidFill>
          </w14:textFill>
        </w:rPr>
        <w:t>  /        </w:t>
      </w:r>
      <w:r>
        <w:rPr>
          <w:rFonts w:hint="eastAsia"/>
          <w:color w:val="000000" w:themeColor="text1"/>
          <w:sz w:val="24"/>
          <w:szCs w:val="24"/>
          <w:highlight w:val="none"/>
          <w14:textFill>
            <w14:solidFill>
              <w14:schemeClr w14:val="tx1"/>
            </w14:solidFill>
          </w14:textFill>
        </w:rPr>
        <w:t>。</w:t>
      </w:r>
    </w:p>
    <w:p w14:paraId="3F71D27D">
      <w:pPr>
        <w:pStyle w:val="7"/>
        <w:spacing w:before="120" w:after="120" w:line="460" w:lineRule="exact"/>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3. 承包人</w:t>
      </w:r>
    </w:p>
    <w:p w14:paraId="48AC2B49">
      <w:pPr>
        <w:spacing w:after="120"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3.1 承包人的一般义务</w:t>
      </w:r>
    </w:p>
    <w:p w14:paraId="5EFCD2D1">
      <w:pPr>
        <w:spacing w:line="460" w:lineRule="exact"/>
        <w:ind w:firstLine="480" w:firstLineChars="200"/>
        <w:rPr>
          <w:rFonts w:hint="eastAsia"/>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（5）承包人提交的竣工资料的内容：</w:t>
      </w:r>
      <w:r>
        <w:rPr>
          <w:rFonts w:hint="eastAsia"/>
          <w:color w:val="000000" w:themeColor="text1"/>
          <w:sz w:val="24"/>
          <w:szCs w:val="24"/>
          <w:highlight w:val="none"/>
          <w:u w:val="single"/>
          <w14:textFill>
            <w14:solidFill>
              <w14:schemeClr w14:val="tx1"/>
            </w14:solidFill>
          </w14:textFill>
        </w:rPr>
        <w:t xml:space="preserve">    竣工图及资料                 </w:t>
      </w:r>
      <w:r>
        <w:rPr>
          <w:rFonts w:hint="eastAsia"/>
          <w:color w:val="000000" w:themeColor="text1"/>
          <w:sz w:val="24"/>
          <w:szCs w:val="24"/>
          <w:highlight w:val="none"/>
          <w14:textFill>
            <w14:solidFill>
              <w14:schemeClr w14:val="tx1"/>
            </w14:solidFill>
          </w14:textFill>
        </w:rPr>
        <w:t xml:space="preserve"> 。</w:t>
      </w:r>
    </w:p>
    <w:p w14:paraId="209F8F38">
      <w:pPr>
        <w:spacing w:line="460" w:lineRule="exact"/>
        <w:ind w:firstLine="600" w:firstLineChars="25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承包人需要提交的竣工资料套数：</w:t>
      </w:r>
      <w:r>
        <w:rPr>
          <w:rFonts w:hint="eastAsia"/>
          <w:color w:val="000000" w:themeColor="text1"/>
          <w:sz w:val="24"/>
          <w:szCs w:val="24"/>
          <w:highlight w:val="none"/>
          <w:u w:val="single"/>
          <w14:textFill>
            <w14:solidFill>
              <w14:schemeClr w14:val="tx1"/>
            </w14:solidFill>
          </w14:textFill>
        </w:rPr>
        <w:t xml:space="preserve">        两套                       </w:t>
      </w:r>
      <w:r>
        <w:rPr>
          <w:rFonts w:hint="eastAsia"/>
          <w:color w:val="000000" w:themeColor="text1"/>
          <w:sz w:val="24"/>
          <w:szCs w:val="24"/>
          <w:highlight w:val="none"/>
          <w14:textFill>
            <w14:solidFill>
              <w14:schemeClr w14:val="tx1"/>
            </w14:solidFill>
          </w14:textFill>
        </w:rPr>
        <w:t>。</w:t>
      </w:r>
    </w:p>
    <w:p w14:paraId="0B7F57BF">
      <w:pPr>
        <w:spacing w:line="460" w:lineRule="exact"/>
        <w:ind w:left="669" w:leftChars="304"/>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承包人提交的竣工资料的费用承担：</w:t>
      </w:r>
      <w:r>
        <w:rPr>
          <w:rFonts w:hint="eastAsia"/>
          <w:color w:val="000000" w:themeColor="text1"/>
          <w:sz w:val="24"/>
          <w:szCs w:val="24"/>
          <w:highlight w:val="none"/>
          <w:u w:val="single"/>
          <w14:textFill>
            <w14:solidFill>
              <w14:schemeClr w14:val="tx1"/>
            </w14:solidFill>
          </w14:textFill>
        </w:rPr>
        <w:t xml:space="preserve">  由承包人承担                    </w:t>
      </w:r>
      <w:r>
        <w:rPr>
          <w:rFonts w:hint="eastAsia"/>
          <w:color w:val="000000" w:themeColor="text1"/>
          <w:sz w:val="24"/>
          <w:szCs w:val="24"/>
          <w:highlight w:val="none"/>
          <w14:textFill>
            <w14:solidFill>
              <w14:schemeClr w14:val="tx1"/>
            </w14:solidFill>
          </w14:textFill>
        </w:rPr>
        <w:t>。</w:t>
      </w:r>
    </w:p>
    <w:p w14:paraId="20A28F35">
      <w:pPr>
        <w:spacing w:line="460" w:lineRule="exact"/>
        <w:ind w:left="669" w:leftChars="304"/>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承包人提交的竣工资料移交时间：</w:t>
      </w:r>
      <w:r>
        <w:rPr>
          <w:rFonts w:hint="eastAsia"/>
          <w:color w:val="000000" w:themeColor="text1"/>
          <w:sz w:val="24"/>
          <w:szCs w:val="24"/>
          <w:highlight w:val="none"/>
          <w:u w:val="single"/>
          <w14:textFill>
            <w14:solidFill>
              <w14:schemeClr w14:val="tx1"/>
            </w14:solidFill>
          </w14:textFill>
        </w:rPr>
        <w:t xml:space="preserve">   工程竣工后壹个月内                </w:t>
      </w:r>
      <w:r>
        <w:rPr>
          <w:rFonts w:hint="eastAsia"/>
          <w:color w:val="000000" w:themeColor="text1"/>
          <w:sz w:val="24"/>
          <w:szCs w:val="24"/>
          <w:highlight w:val="none"/>
          <w14:textFill>
            <w14:solidFill>
              <w14:schemeClr w14:val="tx1"/>
            </w14:solidFill>
          </w14:textFill>
        </w:rPr>
        <w:t>。</w:t>
      </w:r>
    </w:p>
    <w:p w14:paraId="3A144F82">
      <w:pPr>
        <w:spacing w:line="460" w:lineRule="exact"/>
        <w:ind w:firstLine="600" w:firstLineChars="25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承包人提交的竣工资料形式要求：</w:t>
      </w:r>
      <w:r>
        <w:rPr>
          <w:rFonts w:hint="eastAsia"/>
          <w:color w:val="000000" w:themeColor="text1"/>
          <w:sz w:val="24"/>
          <w:szCs w:val="24"/>
          <w:highlight w:val="none"/>
          <w:u w:val="single"/>
          <w14:textFill>
            <w14:solidFill>
              <w14:schemeClr w14:val="tx1"/>
            </w14:solidFill>
          </w14:textFill>
        </w:rPr>
        <w:t xml:space="preserve">    书面                            </w:t>
      </w:r>
      <w:r>
        <w:rPr>
          <w:rFonts w:hint="eastAsia"/>
          <w:color w:val="000000" w:themeColor="text1"/>
          <w:sz w:val="24"/>
          <w:szCs w:val="24"/>
          <w:highlight w:val="none"/>
          <w14:textFill>
            <w14:solidFill>
              <w14:schemeClr w14:val="tx1"/>
            </w14:solidFill>
          </w14:textFill>
        </w:rPr>
        <w:t>。</w:t>
      </w:r>
    </w:p>
    <w:p w14:paraId="0517587A">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（6）承包人应履行的其他义务：</w:t>
      </w:r>
      <w:r>
        <w:rPr>
          <w:rFonts w:hint="eastAsia"/>
          <w:color w:val="000000" w:themeColor="text1"/>
          <w:sz w:val="24"/>
          <w:szCs w:val="24"/>
          <w:highlight w:val="none"/>
          <w:u w:val="single"/>
          <w14:textFill>
            <w14:solidFill>
              <w14:schemeClr w14:val="tx1"/>
            </w14:solidFill>
          </w14:textFill>
        </w:rPr>
        <w:t xml:space="preserve"> 双方协商确定                       </w:t>
      </w:r>
      <w:r>
        <w:rPr>
          <w:rFonts w:hint="eastAsia"/>
          <w:color w:val="000000" w:themeColor="text1"/>
          <w:sz w:val="24"/>
          <w:szCs w:val="24"/>
          <w:highlight w:val="none"/>
          <w14:textFill>
            <w14:solidFill>
              <w14:schemeClr w14:val="tx1"/>
            </w14:solidFill>
          </w14:textFill>
        </w:rPr>
        <w:t>。</w:t>
      </w:r>
    </w:p>
    <w:p w14:paraId="7E7E80DF">
      <w:pPr>
        <w:spacing w:after="120"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3.2 项目负责人</w:t>
      </w:r>
    </w:p>
    <w:p w14:paraId="0AE831A4">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3.2.1 项目负责人：</w:t>
      </w:r>
    </w:p>
    <w:p w14:paraId="597152D8">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姓    名：</w:t>
      </w:r>
      <w:r>
        <w:rPr>
          <w:rFonts w:hint="eastAsia"/>
          <w:color w:val="000000" w:themeColor="text1"/>
          <w:sz w:val="24"/>
          <w:szCs w:val="24"/>
          <w:highlight w:val="none"/>
          <w:u w:val="single"/>
          <w14:textFill>
            <w14:solidFill>
              <w14:schemeClr w14:val="tx1"/>
            </w14:solidFill>
          </w14:textFill>
        </w:rPr>
        <w:t>         </w:t>
      </w:r>
      <w:r>
        <w:rPr>
          <w:rFonts w:hint="eastAsia"/>
          <w:color w:val="000000" w:themeColor="text1"/>
          <w:sz w:val="24"/>
          <w:szCs w:val="24"/>
          <w:highlight w:val="none"/>
          <w14:textFill>
            <w14:solidFill>
              <w14:schemeClr w14:val="tx1"/>
            </w14:solidFill>
          </w14:textFill>
        </w:rPr>
        <w:t>；</w:t>
      </w:r>
    </w:p>
    <w:p w14:paraId="41965A9F">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身份证号：</w:t>
      </w:r>
      <w:r>
        <w:rPr>
          <w:rFonts w:hint="eastAsia"/>
          <w:color w:val="000000" w:themeColor="text1"/>
          <w:sz w:val="24"/>
          <w:szCs w:val="24"/>
          <w:highlight w:val="none"/>
          <w:u w:val="single"/>
          <w14:textFill>
            <w14:solidFill>
              <w14:schemeClr w14:val="tx1"/>
            </w14:solidFill>
          </w14:textFill>
        </w:rPr>
        <w:t>         </w:t>
      </w:r>
      <w:r>
        <w:rPr>
          <w:rFonts w:hint="eastAsia"/>
          <w:color w:val="000000" w:themeColor="text1"/>
          <w:sz w:val="24"/>
          <w:szCs w:val="24"/>
          <w:highlight w:val="none"/>
          <w14:textFill>
            <w14:solidFill>
              <w14:schemeClr w14:val="tx1"/>
            </w14:solidFill>
          </w14:textFill>
        </w:rPr>
        <w:t>；</w:t>
      </w:r>
    </w:p>
    <w:p w14:paraId="6133B3E7">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建造师执业资格等级：</w:t>
      </w:r>
      <w:r>
        <w:rPr>
          <w:rFonts w:hint="eastAsia"/>
          <w:color w:val="000000" w:themeColor="text1"/>
          <w:sz w:val="24"/>
          <w:szCs w:val="24"/>
          <w:highlight w:val="none"/>
          <w:u w:val="single"/>
          <w14:textFill>
            <w14:solidFill>
              <w14:schemeClr w14:val="tx1"/>
            </w14:solidFill>
          </w14:textFill>
        </w:rPr>
        <w:t>   </w:t>
      </w:r>
      <w:r>
        <w:rPr>
          <w:rFonts w:hint="eastAsia"/>
          <w:color w:val="000000" w:themeColor="text1"/>
          <w:sz w:val="24"/>
          <w:szCs w:val="24"/>
          <w:highlight w:val="none"/>
          <w14:textFill>
            <w14:solidFill>
              <w14:schemeClr w14:val="tx1"/>
            </w14:solidFill>
          </w14:textFill>
        </w:rPr>
        <w:t>；</w:t>
      </w:r>
    </w:p>
    <w:p w14:paraId="18850B97">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建造师注册证书号：</w:t>
      </w:r>
      <w:r>
        <w:rPr>
          <w:rFonts w:hint="eastAsia"/>
          <w:color w:val="000000" w:themeColor="text1"/>
          <w:sz w:val="24"/>
          <w:szCs w:val="24"/>
          <w:highlight w:val="none"/>
          <w:u w:val="single"/>
          <w14:textFill>
            <w14:solidFill>
              <w14:schemeClr w14:val="tx1"/>
            </w14:solidFill>
          </w14:textFill>
        </w:rPr>
        <w:t> </w:t>
      </w:r>
      <w:r>
        <w:rPr>
          <w:rFonts w:hint="eastAsia"/>
          <w:color w:val="000000" w:themeColor="text1"/>
          <w:sz w:val="24"/>
          <w:szCs w:val="24"/>
          <w:highlight w:val="none"/>
          <w14:textFill>
            <w14:solidFill>
              <w14:schemeClr w14:val="tx1"/>
            </w14:solidFill>
          </w14:textFill>
        </w:rPr>
        <w:t>；</w:t>
      </w:r>
    </w:p>
    <w:p w14:paraId="2BFAEC7E">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建造师执业印章号：</w:t>
      </w:r>
      <w:r>
        <w:rPr>
          <w:rFonts w:hint="eastAsia"/>
          <w:color w:val="000000" w:themeColor="text1"/>
          <w:sz w:val="24"/>
          <w:szCs w:val="24"/>
          <w:highlight w:val="none"/>
          <w:u w:val="single"/>
          <w14:textFill>
            <w14:solidFill>
              <w14:schemeClr w14:val="tx1"/>
            </w14:solidFill>
          </w14:textFill>
        </w:rPr>
        <w:t> </w:t>
      </w:r>
      <w:r>
        <w:rPr>
          <w:rFonts w:hint="eastAsia"/>
          <w:color w:val="000000" w:themeColor="text1"/>
          <w:sz w:val="24"/>
          <w:szCs w:val="24"/>
          <w:highlight w:val="none"/>
          <w14:textFill>
            <w14:solidFill>
              <w14:schemeClr w14:val="tx1"/>
            </w14:solidFill>
          </w14:textFill>
        </w:rPr>
        <w:t>；</w:t>
      </w:r>
    </w:p>
    <w:p w14:paraId="09B85E57">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安全生产考核合格证书号：</w:t>
      </w:r>
      <w:r>
        <w:rPr>
          <w:rFonts w:hint="eastAsia"/>
          <w:color w:val="000000" w:themeColor="text1"/>
          <w:sz w:val="24"/>
          <w:szCs w:val="24"/>
          <w:highlight w:val="none"/>
          <w:u w:val="single"/>
          <w14:textFill>
            <w14:solidFill>
              <w14:schemeClr w14:val="tx1"/>
            </w14:solidFill>
          </w14:textFill>
        </w:rPr>
        <w:t> </w:t>
      </w:r>
      <w:r>
        <w:rPr>
          <w:rFonts w:hint="eastAsia"/>
          <w:color w:val="000000" w:themeColor="text1"/>
          <w:sz w:val="24"/>
          <w:szCs w:val="24"/>
          <w:highlight w:val="none"/>
          <w14:textFill>
            <w14:solidFill>
              <w14:schemeClr w14:val="tx1"/>
            </w14:solidFill>
          </w14:textFill>
        </w:rPr>
        <w:t>；</w:t>
      </w:r>
    </w:p>
    <w:p w14:paraId="4B4FC07C">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联系电话：</w:t>
      </w:r>
      <w:r>
        <w:rPr>
          <w:rFonts w:hint="eastAsia"/>
          <w:color w:val="000000" w:themeColor="text1"/>
          <w:sz w:val="24"/>
          <w:szCs w:val="24"/>
          <w:highlight w:val="none"/>
          <w:u w:val="single"/>
          <w14:textFill>
            <w14:solidFill>
              <w14:schemeClr w14:val="tx1"/>
            </w14:solidFill>
          </w14:textFill>
        </w:rPr>
        <w:t>         </w:t>
      </w:r>
      <w:r>
        <w:rPr>
          <w:rFonts w:hint="eastAsia"/>
          <w:color w:val="000000" w:themeColor="text1"/>
          <w:sz w:val="24"/>
          <w:szCs w:val="24"/>
          <w:highlight w:val="none"/>
          <w14:textFill>
            <w14:solidFill>
              <w14:schemeClr w14:val="tx1"/>
            </w14:solidFill>
          </w14:textFill>
        </w:rPr>
        <w:t>；</w:t>
      </w:r>
    </w:p>
    <w:p w14:paraId="18465737">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电子信箱：</w:t>
      </w:r>
      <w:r>
        <w:rPr>
          <w:rFonts w:hint="eastAsia"/>
          <w:color w:val="000000" w:themeColor="text1"/>
          <w:sz w:val="24"/>
          <w:szCs w:val="24"/>
          <w:highlight w:val="none"/>
          <w:u w:val="single"/>
          <w14:textFill>
            <w14:solidFill>
              <w14:schemeClr w14:val="tx1"/>
            </w14:solidFill>
          </w14:textFill>
        </w:rPr>
        <w:t>         </w:t>
      </w:r>
      <w:r>
        <w:rPr>
          <w:rFonts w:hint="eastAsia"/>
          <w:color w:val="000000" w:themeColor="text1"/>
          <w:sz w:val="24"/>
          <w:szCs w:val="24"/>
          <w:highlight w:val="none"/>
          <w14:textFill>
            <w14:solidFill>
              <w14:schemeClr w14:val="tx1"/>
            </w14:solidFill>
          </w14:textFill>
        </w:rPr>
        <w:t>；</w:t>
      </w:r>
    </w:p>
    <w:p w14:paraId="4B819EB3">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通信地址：</w:t>
      </w:r>
      <w:r>
        <w:rPr>
          <w:rFonts w:hint="eastAsia"/>
          <w:color w:val="000000" w:themeColor="text1"/>
          <w:sz w:val="24"/>
          <w:szCs w:val="24"/>
          <w:highlight w:val="none"/>
          <w:u w:val="single"/>
          <w14:textFill>
            <w14:solidFill>
              <w14:schemeClr w14:val="tx1"/>
            </w14:solidFill>
          </w14:textFill>
        </w:rPr>
        <w:t>         </w:t>
      </w:r>
      <w:r>
        <w:rPr>
          <w:rFonts w:hint="eastAsia"/>
          <w:color w:val="000000" w:themeColor="text1"/>
          <w:sz w:val="24"/>
          <w:szCs w:val="24"/>
          <w:highlight w:val="none"/>
          <w14:textFill>
            <w14:solidFill>
              <w14:schemeClr w14:val="tx1"/>
            </w14:solidFill>
          </w14:textFill>
        </w:rPr>
        <w:t>；</w:t>
      </w:r>
    </w:p>
    <w:p w14:paraId="57F1769E">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承包人对项目负责人的授权范围如下：</w:t>
      </w:r>
      <w:r>
        <w:rPr>
          <w:rFonts w:hint="eastAsia"/>
          <w:color w:val="000000" w:themeColor="text1"/>
          <w:sz w:val="24"/>
          <w:szCs w:val="24"/>
          <w:highlight w:val="none"/>
          <w:u w:val="single"/>
          <w14:textFill>
            <w14:solidFill>
              <w14:schemeClr w14:val="tx1"/>
            </w14:solidFill>
          </w14:textFill>
        </w:rPr>
        <w:t>全面负责项目施工过程中质量、安全、进度管理工作</w:t>
      </w:r>
      <w:r>
        <w:rPr>
          <w:rFonts w:hint="eastAsia"/>
          <w:color w:val="000000" w:themeColor="text1"/>
          <w:sz w:val="24"/>
          <w:szCs w:val="24"/>
          <w:highlight w:val="none"/>
          <w14:textFill>
            <w14:solidFill>
              <w14:schemeClr w14:val="tx1"/>
            </w14:solidFill>
          </w14:textFill>
        </w:rPr>
        <w:t>。</w:t>
      </w:r>
    </w:p>
    <w:p w14:paraId="51BCC74A">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关于项目负责人每月在施工现场的时间要求：</w:t>
      </w:r>
      <w:r>
        <w:rPr>
          <w:rFonts w:hint="eastAsia"/>
          <w:color w:val="000000" w:themeColor="text1"/>
          <w:sz w:val="24"/>
          <w:szCs w:val="24"/>
          <w:highlight w:val="none"/>
          <w:u w:val="single"/>
          <w14:textFill>
            <w14:solidFill>
              <w14:schemeClr w14:val="tx1"/>
            </w14:solidFill>
          </w14:textFill>
        </w:rPr>
        <w:t xml:space="preserve">        </w:t>
      </w:r>
      <w:r>
        <w:rPr>
          <w:rFonts w:hint="eastAsia"/>
          <w:b/>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 xml:space="preserve">        </w:t>
      </w:r>
      <w:r>
        <w:rPr>
          <w:rFonts w:hint="eastAsia"/>
          <w:color w:val="000000" w:themeColor="text1"/>
          <w:sz w:val="24"/>
          <w:szCs w:val="24"/>
          <w:highlight w:val="none"/>
          <w14:textFill>
            <w14:solidFill>
              <w14:schemeClr w14:val="tx1"/>
            </w14:solidFill>
          </w14:textFill>
        </w:rPr>
        <w:t>。</w:t>
      </w:r>
    </w:p>
    <w:p w14:paraId="4A3DFCF7">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承包人未提交劳动合同，以及没有为项目负责人缴纳社会保险证明的违约责任：</w:t>
      </w:r>
      <w:r>
        <w:rPr>
          <w:rFonts w:hint="eastAsia"/>
          <w:color w:val="000000" w:themeColor="text1"/>
          <w:sz w:val="24"/>
          <w:szCs w:val="24"/>
          <w:highlight w:val="none"/>
          <w:u w:val="single"/>
          <w14:textFill>
            <w14:solidFill>
              <w14:schemeClr w14:val="tx1"/>
            </w14:solidFill>
          </w14:textFill>
        </w:rPr>
        <w:t>承包人承担上述违约责任给发包人造成的损失</w:t>
      </w:r>
      <w:r>
        <w:rPr>
          <w:rFonts w:hint="eastAsia"/>
          <w:color w:val="000000" w:themeColor="text1"/>
          <w:sz w:val="24"/>
          <w:szCs w:val="24"/>
          <w:highlight w:val="none"/>
          <w14:textFill>
            <w14:solidFill>
              <w14:schemeClr w14:val="tx1"/>
            </w14:solidFill>
          </w14:textFill>
        </w:rPr>
        <w:t>。</w:t>
      </w:r>
    </w:p>
    <w:p w14:paraId="3147646F">
      <w:pPr>
        <w:spacing w:line="460" w:lineRule="exact"/>
        <w:ind w:firstLine="480" w:firstLineChars="200"/>
        <w:rPr>
          <w:rFonts w:hint="eastAsia"/>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项目负责人未经批准，擅自离开施工现场的违约责任：</w:t>
      </w:r>
      <w:r>
        <w:rPr>
          <w:rFonts w:hint="eastAsia"/>
          <w:color w:val="000000" w:themeColor="text1"/>
          <w:sz w:val="24"/>
          <w:szCs w:val="24"/>
          <w:highlight w:val="none"/>
          <w:u w:val="single"/>
          <w14:textFill>
            <w14:solidFill>
              <w14:schemeClr w14:val="tx1"/>
            </w14:solidFill>
          </w14:textFill>
        </w:rPr>
        <w:t xml:space="preserve">  承包人承担上述违约责任给发包人造成的损失    </w:t>
      </w:r>
      <w:r>
        <w:rPr>
          <w:rFonts w:hint="eastAsia"/>
          <w:color w:val="000000" w:themeColor="text1"/>
          <w:sz w:val="24"/>
          <w:szCs w:val="24"/>
          <w:highlight w:val="none"/>
          <w14:textFill>
            <w14:solidFill>
              <w14:schemeClr w14:val="tx1"/>
            </w14:solidFill>
          </w14:textFill>
        </w:rPr>
        <w:t>。</w:t>
      </w:r>
    </w:p>
    <w:p w14:paraId="56ADD9E2">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3.2.3 承包人擅自更换项目负责人的违约责任：</w:t>
      </w:r>
      <w:r>
        <w:rPr>
          <w:rFonts w:hint="eastAsia"/>
          <w:color w:val="000000" w:themeColor="text1"/>
          <w:sz w:val="24"/>
          <w:szCs w:val="24"/>
          <w:highlight w:val="none"/>
          <w:u w:val="single"/>
          <w14:textFill>
            <w14:solidFill>
              <w14:schemeClr w14:val="tx1"/>
            </w14:solidFill>
          </w14:textFill>
        </w:rPr>
        <w:t>承包人承担上述违约责任给发包人造成的损失</w:t>
      </w:r>
      <w:r>
        <w:rPr>
          <w:rFonts w:hint="eastAsia"/>
          <w:color w:val="000000" w:themeColor="text1"/>
          <w:sz w:val="24"/>
          <w:szCs w:val="24"/>
          <w:highlight w:val="none"/>
          <w14:textFill>
            <w14:solidFill>
              <w14:schemeClr w14:val="tx1"/>
            </w14:solidFill>
          </w14:textFill>
        </w:rPr>
        <w:t>。</w:t>
      </w:r>
    </w:p>
    <w:p w14:paraId="74BBBA45">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3.2.4 承包人无正当理由拒绝更换项目负责人的违约责任：</w:t>
      </w:r>
      <w:r>
        <w:rPr>
          <w:rFonts w:hint="eastAsia"/>
          <w:color w:val="000000" w:themeColor="text1"/>
          <w:sz w:val="24"/>
          <w:szCs w:val="24"/>
          <w:highlight w:val="none"/>
          <w:u w:val="single"/>
          <w14:textFill>
            <w14:solidFill>
              <w14:schemeClr w14:val="tx1"/>
            </w14:solidFill>
          </w14:textFill>
        </w:rPr>
        <w:t xml:space="preserve">  承包人承担上述违约责任给发包人造成的损失  </w:t>
      </w:r>
      <w:r>
        <w:rPr>
          <w:rFonts w:hint="eastAsia"/>
          <w:color w:val="000000" w:themeColor="text1"/>
          <w:sz w:val="24"/>
          <w:szCs w:val="24"/>
          <w:highlight w:val="none"/>
          <w14:textFill>
            <w14:solidFill>
              <w14:schemeClr w14:val="tx1"/>
            </w14:solidFill>
          </w14:textFill>
        </w:rPr>
        <w:t>。</w:t>
      </w:r>
    </w:p>
    <w:p w14:paraId="50E2C6EC">
      <w:pPr>
        <w:spacing w:after="120"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3.3 承包人人员</w:t>
      </w:r>
    </w:p>
    <w:p w14:paraId="6CD4F918">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3.3.1 承包人提交项目管理机构及施工现场管理人员安排报告的期限：</w:t>
      </w:r>
      <w:r>
        <w:rPr>
          <w:rFonts w:hint="eastAsia"/>
          <w:color w:val="000000" w:themeColor="text1"/>
          <w:sz w:val="24"/>
          <w:szCs w:val="24"/>
          <w:highlight w:val="none"/>
          <w:u w:val="single"/>
          <w14:textFill>
            <w14:solidFill>
              <w14:schemeClr w14:val="tx1"/>
            </w14:solidFill>
          </w14:textFill>
        </w:rPr>
        <w:t xml:space="preserve">工程开工前2天  </w:t>
      </w:r>
      <w:r>
        <w:rPr>
          <w:rFonts w:hint="eastAsia"/>
          <w:color w:val="000000" w:themeColor="text1"/>
          <w:sz w:val="24"/>
          <w:szCs w:val="24"/>
          <w:highlight w:val="none"/>
          <w14:textFill>
            <w14:solidFill>
              <w14:schemeClr w14:val="tx1"/>
            </w14:solidFill>
          </w14:textFill>
        </w:rPr>
        <w:t>。</w:t>
      </w:r>
    </w:p>
    <w:p w14:paraId="410107D2">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3.3.3 承包人无正当理由拒绝撤换主要施工管理人员的违约责任：</w:t>
      </w:r>
      <w:r>
        <w:rPr>
          <w:rFonts w:hint="eastAsia"/>
          <w:color w:val="000000" w:themeColor="text1"/>
          <w:sz w:val="24"/>
          <w:szCs w:val="24"/>
          <w:highlight w:val="none"/>
          <w:u w:val="single"/>
          <w14:textFill>
            <w14:solidFill>
              <w14:schemeClr w14:val="tx1"/>
            </w14:solidFill>
          </w14:textFill>
        </w:rPr>
        <w:t xml:space="preserve"> 承包人承担上述违约责任给发包人造成的损失      </w:t>
      </w:r>
      <w:r>
        <w:rPr>
          <w:rFonts w:hint="eastAsia"/>
          <w:color w:val="000000" w:themeColor="text1"/>
          <w:sz w:val="24"/>
          <w:szCs w:val="24"/>
          <w:highlight w:val="none"/>
          <w14:textFill>
            <w14:solidFill>
              <w14:schemeClr w14:val="tx1"/>
            </w14:solidFill>
          </w14:textFill>
        </w:rPr>
        <w:t>。</w:t>
      </w:r>
    </w:p>
    <w:p w14:paraId="47EAF2CE">
      <w:pPr>
        <w:spacing w:line="460" w:lineRule="exact"/>
        <w:rPr>
          <w:rFonts w:hint="eastAsia"/>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3.3.4 承包人主要施工管理人员离开施工现场的批准要求： </w:t>
      </w:r>
      <w:r>
        <w:rPr>
          <w:rFonts w:hint="eastAsia"/>
          <w:color w:val="000000" w:themeColor="text1"/>
          <w:sz w:val="24"/>
          <w:szCs w:val="24"/>
          <w:highlight w:val="none"/>
          <w:u w:val="single"/>
          <w14:textFill>
            <w14:solidFill>
              <w14:schemeClr w14:val="tx1"/>
            </w14:solidFill>
          </w14:textFill>
        </w:rPr>
        <w:t>由</w:t>
      </w:r>
      <w:r>
        <w:rPr>
          <w:rFonts w:hint="eastAsia"/>
          <w:color w:val="000000" w:themeColor="text1"/>
          <w:sz w:val="24"/>
          <w:szCs w:val="24"/>
          <w:highlight w:val="none"/>
          <w:u w:val="single"/>
          <w:lang w:eastAsia="zh-CN"/>
          <w14:textFill>
            <w14:solidFill>
              <w14:schemeClr w14:val="tx1"/>
            </w14:solidFill>
          </w14:textFill>
        </w:rPr>
        <w:t>发包人</w:t>
      </w:r>
      <w:r>
        <w:rPr>
          <w:rFonts w:hint="eastAsia"/>
          <w:color w:val="000000" w:themeColor="text1"/>
          <w:sz w:val="24"/>
          <w:szCs w:val="24"/>
          <w:highlight w:val="none"/>
          <w:u w:val="single"/>
          <w14:textFill>
            <w14:solidFill>
              <w14:schemeClr w14:val="tx1"/>
            </w14:solidFill>
          </w14:textFill>
        </w:rPr>
        <w:t xml:space="preserve">批准后方可离开      </w:t>
      </w:r>
      <w:r>
        <w:rPr>
          <w:rFonts w:hint="eastAsia"/>
          <w:color w:val="000000" w:themeColor="text1"/>
          <w:sz w:val="24"/>
          <w:szCs w:val="24"/>
          <w:highlight w:val="none"/>
          <w14:textFill>
            <w14:solidFill>
              <w14:schemeClr w14:val="tx1"/>
            </w14:solidFill>
          </w14:textFill>
        </w:rPr>
        <w:t>。</w:t>
      </w:r>
    </w:p>
    <w:p w14:paraId="24725759">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3.3.5承包人擅自更换主要施工管理人员的违约责任：</w:t>
      </w:r>
      <w:r>
        <w:rPr>
          <w:rFonts w:hint="eastAsia"/>
          <w:color w:val="000000" w:themeColor="text1"/>
          <w:sz w:val="24"/>
          <w:szCs w:val="24"/>
          <w:highlight w:val="none"/>
          <w:u w:val="single"/>
          <w14:textFill>
            <w14:solidFill>
              <w14:schemeClr w14:val="tx1"/>
            </w14:solidFill>
          </w14:textFill>
        </w:rPr>
        <w:t xml:space="preserve">承包人承担上述违约责任给发包人造成的损失    </w:t>
      </w:r>
      <w:r>
        <w:rPr>
          <w:rFonts w:hint="eastAsia"/>
          <w:color w:val="000000" w:themeColor="text1"/>
          <w:sz w:val="24"/>
          <w:szCs w:val="24"/>
          <w:highlight w:val="none"/>
          <w14:textFill>
            <w14:solidFill>
              <w14:schemeClr w14:val="tx1"/>
            </w14:solidFill>
          </w14:textFill>
        </w:rPr>
        <w:t>。</w:t>
      </w:r>
    </w:p>
    <w:p w14:paraId="2FCD27D3">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承包人主要施工管理人员擅自离开施工现场的违约责任：</w:t>
      </w:r>
      <w:r>
        <w:rPr>
          <w:rFonts w:hint="eastAsia"/>
          <w:color w:val="000000" w:themeColor="text1"/>
          <w:sz w:val="24"/>
          <w:szCs w:val="24"/>
          <w:highlight w:val="none"/>
          <w:u w:val="single"/>
          <w14:textFill>
            <w14:solidFill>
              <w14:schemeClr w14:val="tx1"/>
            </w14:solidFill>
          </w14:textFill>
        </w:rPr>
        <w:t xml:space="preserve"> 承包人承担上述违约责任给发包人造成的损失  </w:t>
      </w:r>
      <w:r>
        <w:rPr>
          <w:rFonts w:hint="eastAsia"/>
          <w:color w:val="000000" w:themeColor="text1"/>
          <w:sz w:val="24"/>
          <w:szCs w:val="24"/>
          <w:highlight w:val="none"/>
          <w14:textFill>
            <w14:solidFill>
              <w14:schemeClr w14:val="tx1"/>
            </w14:solidFill>
          </w14:textFill>
        </w:rPr>
        <w:t>。</w:t>
      </w:r>
    </w:p>
    <w:p w14:paraId="4D22F258">
      <w:pPr>
        <w:spacing w:after="120"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w:t>
      </w:r>
      <w:bookmarkStart w:id="68" w:name="_Toc312677988"/>
      <w:bookmarkStart w:id="69" w:name="_Toc296891199"/>
      <w:bookmarkStart w:id="70" w:name="_Toc303539102"/>
      <w:bookmarkStart w:id="71" w:name="_Toc297123492"/>
      <w:bookmarkStart w:id="72" w:name="_Toc300934945"/>
      <w:bookmarkStart w:id="73" w:name="_Toc296346660"/>
      <w:bookmarkStart w:id="74" w:name="_Toc296503159"/>
      <w:bookmarkStart w:id="75" w:name="_Toc296944498"/>
      <w:bookmarkStart w:id="76" w:name="_Toc297216151"/>
      <w:bookmarkStart w:id="77" w:name="_Toc297120459"/>
      <w:bookmarkStart w:id="78" w:name="_Toc296890987"/>
      <w:bookmarkStart w:id="79" w:name="_Toc292559869"/>
      <w:bookmarkStart w:id="80" w:name="_Toc296347158"/>
      <w:bookmarkStart w:id="81" w:name="_Toc292559364"/>
      <w:bookmarkStart w:id="82" w:name="_Toc304295523"/>
      <w:bookmarkStart w:id="83" w:name="_Toc297048345"/>
      <w:r>
        <w:rPr>
          <w:rFonts w:hint="eastAsia"/>
          <w:color w:val="000000" w:themeColor="text1"/>
          <w:sz w:val="24"/>
          <w:szCs w:val="24"/>
          <w:highlight w:val="none"/>
          <w14:textFill>
            <w14:solidFill>
              <w14:schemeClr w14:val="tx1"/>
            </w14:solidFill>
          </w14:textFill>
        </w:rPr>
        <w:t>.5 分包</w:t>
      </w:r>
    </w:p>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14:paraId="6D6BB999">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w:t>
      </w:r>
      <w:bookmarkStart w:id="84" w:name="_Toc296891200"/>
      <w:bookmarkStart w:id="85" w:name="_Toc297123493"/>
      <w:bookmarkStart w:id="86" w:name="_Toc300934946"/>
      <w:bookmarkStart w:id="87" w:name="_Toc303539103"/>
      <w:bookmarkStart w:id="88" w:name="_Toc296503160"/>
      <w:bookmarkStart w:id="89" w:name="_Toc296346661"/>
      <w:bookmarkStart w:id="90" w:name="_Toc304295524"/>
      <w:bookmarkStart w:id="91" w:name="_Toc297048346"/>
      <w:bookmarkStart w:id="92" w:name="_Toc296347159"/>
      <w:bookmarkStart w:id="93" w:name="_Toc297216152"/>
      <w:bookmarkStart w:id="94" w:name="_Toc296944499"/>
      <w:bookmarkStart w:id="95" w:name="_Toc292559365"/>
      <w:bookmarkStart w:id="96" w:name="_Toc296890988"/>
      <w:bookmarkStart w:id="97" w:name="_Toc297120460"/>
      <w:bookmarkStart w:id="98" w:name="_Toc292559870"/>
      <w:bookmarkStart w:id="99" w:name="_Toc312677989"/>
      <w:bookmarkStart w:id="100" w:name="_Toc318581158"/>
      <w:r>
        <w:rPr>
          <w:rFonts w:hint="eastAsia"/>
          <w:color w:val="000000" w:themeColor="text1"/>
          <w:sz w:val="24"/>
          <w:szCs w:val="24"/>
          <w:highlight w:val="none"/>
          <w14:textFill>
            <w14:solidFill>
              <w14:schemeClr w14:val="tx1"/>
            </w14:solidFill>
          </w14:textFill>
        </w:rPr>
        <w:t>.5.1 分包的一般约定</w:t>
      </w:r>
    </w:p>
    <w:p w14:paraId="38C2C8A1">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禁止分包的工程包括：</w:t>
      </w:r>
      <w:r>
        <w:rPr>
          <w:rFonts w:hint="eastAsia"/>
          <w:color w:val="000000" w:themeColor="text1"/>
          <w:sz w:val="24"/>
          <w:szCs w:val="24"/>
          <w:highlight w:val="none"/>
          <w:u w:val="single"/>
          <w14:textFill>
            <w14:solidFill>
              <w14:schemeClr w14:val="tx1"/>
            </w14:solidFill>
          </w14:textFill>
        </w:rPr>
        <w:t xml:space="preserve">执行通用条款  </w:t>
      </w:r>
      <w:r>
        <w:rPr>
          <w:rFonts w:hint="eastAsia"/>
          <w:color w:val="000000" w:themeColor="text1"/>
          <w:sz w:val="24"/>
          <w:szCs w:val="24"/>
          <w:highlight w:val="none"/>
          <w14:textFill>
            <w14:solidFill>
              <w14:schemeClr w14:val="tx1"/>
            </w14:solidFill>
          </w14:textFill>
        </w:rPr>
        <w:t>。</w:t>
      </w:r>
    </w:p>
    <w:p w14:paraId="3FF70FAB">
      <w:pPr>
        <w:spacing w:line="460" w:lineRule="exact"/>
        <w:ind w:firstLine="480" w:firstLineChars="200"/>
        <w:rPr>
          <w:rFonts w:hint="eastAsia"/>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主体结构、关键性工作的范围：</w:t>
      </w:r>
      <w:r>
        <w:rPr>
          <w:rFonts w:hint="eastAsia"/>
          <w:color w:val="000000" w:themeColor="text1"/>
          <w:sz w:val="24"/>
          <w:szCs w:val="24"/>
          <w:highlight w:val="none"/>
          <w:u w:val="single"/>
          <w14:textFill>
            <w14:solidFill>
              <w14:schemeClr w14:val="tx1"/>
            </w14:solidFill>
          </w14:textFill>
        </w:rPr>
        <w:t xml:space="preserve">执行通用条款          </w:t>
      </w:r>
      <w:r>
        <w:rPr>
          <w:rFonts w:hint="eastAsia"/>
          <w:color w:val="000000" w:themeColor="text1"/>
          <w:sz w:val="24"/>
          <w:szCs w:val="24"/>
          <w:highlight w:val="none"/>
          <w14:textFill>
            <w14:solidFill>
              <w14:schemeClr w14:val="tx1"/>
            </w14:solidFill>
          </w14:textFill>
        </w:rPr>
        <w:t>。</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Start w:id="101" w:name="_Toc297120461"/>
      <w:bookmarkStart w:id="102" w:name="_Toc300934947"/>
      <w:bookmarkStart w:id="103" w:name="_Toc297216153"/>
      <w:bookmarkStart w:id="104" w:name="_Toc297123494"/>
      <w:bookmarkStart w:id="105" w:name="_Toc297048347"/>
      <w:bookmarkStart w:id="106" w:name="_Toc296891201"/>
      <w:bookmarkStart w:id="107" w:name="_Toc296890989"/>
      <w:bookmarkStart w:id="108" w:name="_Toc296944500"/>
      <w:bookmarkStart w:id="109" w:name="_Toc304295525"/>
      <w:bookmarkStart w:id="110" w:name="_Toc296346662"/>
      <w:bookmarkStart w:id="111" w:name="_Toc303539104"/>
      <w:bookmarkStart w:id="112" w:name="_Toc296503161"/>
      <w:bookmarkStart w:id="113" w:name="_Toc296347160"/>
    </w:p>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14:paraId="3672D439">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w:t>
      </w:r>
      <w:bookmarkStart w:id="114" w:name="_Toc312677990"/>
      <w:bookmarkStart w:id="115" w:name="_Toc318581159"/>
      <w:r>
        <w:rPr>
          <w:rFonts w:hint="eastAsia"/>
          <w:color w:val="000000" w:themeColor="text1"/>
          <w:sz w:val="24"/>
          <w:szCs w:val="24"/>
          <w:highlight w:val="none"/>
          <w14:textFill>
            <w14:solidFill>
              <w14:schemeClr w14:val="tx1"/>
            </w14:solidFill>
          </w14:textFill>
        </w:rPr>
        <w:t>.5.2分包的确定</w:t>
      </w:r>
    </w:p>
    <w:p w14:paraId="39AAB8FC">
      <w:pPr>
        <w:spacing w:line="460" w:lineRule="exact"/>
        <w:ind w:firstLine="480" w:firstLineChars="200"/>
        <w:rPr>
          <w:rFonts w:hint="eastAsia"/>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允许分包的专业工程包括：</w:t>
      </w:r>
      <w:r>
        <w:rPr>
          <w:rFonts w:hint="eastAsia"/>
          <w:color w:val="000000" w:themeColor="text1"/>
          <w:sz w:val="24"/>
          <w:szCs w:val="24"/>
          <w:highlight w:val="none"/>
          <w:u w:val="single"/>
          <w14:textFill>
            <w14:solidFill>
              <w14:schemeClr w14:val="tx1"/>
            </w14:solidFill>
          </w14:textFill>
        </w:rPr>
        <w:t xml:space="preserve">   执行通用条款          </w:t>
      </w:r>
      <w:r>
        <w:rPr>
          <w:rFonts w:hint="eastAsia"/>
          <w:color w:val="000000" w:themeColor="text1"/>
          <w:sz w:val="24"/>
          <w:szCs w:val="24"/>
          <w:highlight w:val="none"/>
          <w14:textFill>
            <w14:solidFill>
              <w14:schemeClr w14:val="tx1"/>
            </w14:solidFill>
          </w14:textFill>
        </w:rPr>
        <w:t>。</w:t>
      </w:r>
    </w:p>
    <w:p w14:paraId="778B5765">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其他关于分包的约定：</w:t>
      </w:r>
      <w:r>
        <w:rPr>
          <w:rFonts w:hint="eastAsia"/>
          <w:color w:val="000000" w:themeColor="text1"/>
          <w:sz w:val="24"/>
          <w:szCs w:val="24"/>
          <w:highlight w:val="none"/>
          <w:u w:val="single"/>
          <w14:textFill>
            <w14:solidFill>
              <w14:schemeClr w14:val="tx1"/>
            </w14:solidFill>
          </w14:textFill>
        </w:rPr>
        <w:t xml:space="preserve">        执行通用条款               </w:t>
      </w:r>
      <w:r>
        <w:rPr>
          <w:rFonts w:hint="eastAsia"/>
          <w:color w:val="000000" w:themeColor="text1"/>
          <w:sz w:val="24"/>
          <w:szCs w:val="24"/>
          <w:highlight w:val="none"/>
          <w14:textFill>
            <w14:solidFill>
              <w14:schemeClr w14:val="tx1"/>
            </w14:solidFill>
          </w14:textFill>
        </w:rPr>
        <w:t>。</w:t>
      </w:r>
    </w:p>
    <w:p w14:paraId="07907CE7">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3.5.4 分包合同价款</w:t>
      </w:r>
    </w:p>
    <w:p w14:paraId="3792F55F">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关于分包合同价款支付的约定：</w:t>
      </w:r>
      <w:r>
        <w:rPr>
          <w:rFonts w:hint="eastAsia"/>
          <w:color w:val="000000" w:themeColor="text1"/>
          <w:sz w:val="24"/>
          <w:szCs w:val="24"/>
          <w:highlight w:val="none"/>
          <w:u w:val="single"/>
          <w14:textFill>
            <w14:solidFill>
              <w14:schemeClr w14:val="tx1"/>
            </w14:solidFill>
          </w14:textFill>
        </w:rPr>
        <w:t xml:space="preserve">   执行通用条款        </w:t>
      </w:r>
      <w:r>
        <w:rPr>
          <w:rFonts w:hint="eastAsia"/>
          <w:color w:val="000000" w:themeColor="text1"/>
          <w:sz w:val="24"/>
          <w:szCs w:val="24"/>
          <w:highlight w:val="none"/>
          <w14:textFill>
            <w14:solidFill>
              <w14:schemeClr w14:val="tx1"/>
            </w14:solidFill>
          </w14:textFill>
        </w:rPr>
        <w:t>。</w:t>
      </w:r>
    </w:p>
    <w:bookmarkEnd w:id="114"/>
    <w:bookmarkEnd w:id="115"/>
    <w:p w14:paraId="07BBE093">
      <w:pPr>
        <w:spacing w:after="120"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3.6 工程照管与成品、半成品保护</w:t>
      </w:r>
    </w:p>
    <w:p w14:paraId="47B7A193">
      <w:pPr>
        <w:spacing w:before="120" w:after="120" w:line="460" w:lineRule="exact"/>
        <w:ind w:firstLine="480" w:firstLineChars="200"/>
        <w:rPr>
          <w:rFonts w:hint="eastAsia"/>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承包人负责照管工程及工程相关的材料、工程设备的起始时间：</w:t>
      </w:r>
      <w:r>
        <w:rPr>
          <w:rFonts w:hint="eastAsia"/>
          <w:color w:val="000000" w:themeColor="text1"/>
          <w:sz w:val="24"/>
          <w:szCs w:val="24"/>
          <w:highlight w:val="none"/>
          <w:u w:val="single"/>
          <w14:textFill>
            <w14:solidFill>
              <w14:schemeClr w14:val="tx1"/>
            </w14:solidFill>
          </w14:textFill>
        </w:rPr>
        <w:t xml:space="preserve"> 材料、设备进场</w:t>
      </w:r>
      <w:r>
        <w:rPr>
          <w:rFonts w:hint="eastAsia"/>
          <w:color w:val="000000" w:themeColor="text1"/>
          <w:sz w:val="24"/>
          <w:szCs w:val="24"/>
          <w:highlight w:val="none"/>
          <w:u w:val="single"/>
          <w:lang w:eastAsia="zh-CN"/>
          <w14:textFill>
            <w14:solidFill>
              <w14:schemeClr w14:val="tx1"/>
            </w14:solidFill>
          </w14:textFill>
        </w:rPr>
        <w:t>至</w:t>
      </w:r>
      <w:r>
        <w:rPr>
          <w:rFonts w:hint="eastAsia"/>
          <w:color w:val="000000" w:themeColor="text1"/>
          <w:sz w:val="24"/>
          <w:szCs w:val="24"/>
          <w:highlight w:val="none"/>
          <w:u w:val="single"/>
          <w14:textFill>
            <w14:solidFill>
              <w14:schemeClr w14:val="tx1"/>
            </w14:solidFill>
          </w14:textFill>
        </w:rPr>
        <w:t xml:space="preserve">交付使用前由承包人负责保修，交付使用后由发包人做成品保护                  </w:t>
      </w:r>
      <w:r>
        <w:rPr>
          <w:rFonts w:hint="eastAsia"/>
          <w:color w:val="000000" w:themeColor="text1"/>
          <w:sz w:val="24"/>
          <w:szCs w:val="24"/>
          <w:highlight w:val="none"/>
          <w14:textFill>
            <w14:solidFill>
              <w14:schemeClr w14:val="tx1"/>
            </w14:solidFill>
          </w14:textFill>
        </w:rPr>
        <w:t>。</w:t>
      </w:r>
    </w:p>
    <w:p w14:paraId="4E0AE681">
      <w:pPr>
        <w:spacing w:after="120"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3.7 履约担保</w:t>
      </w:r>
    </w:p>
    <w:p w14:paraId="136DEDF5">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承包人是否提供履约担保：</w:t>
      </w:r>
      <w:r>
        <w:rPr>
          <w:rFonts w:hint="eastAsia"/>
          <w:color w:val="000000" w:themeColor="text1"/>
          <w:sz w:val="24"/>
          <w:szCs w:val="24"/>
          <w:highlight w:val="none"/>
          <w:u w:val="single"/>
          <w14:textFill>
            <w14:solidFill>
              <w14:schemeClr w14:val="tx1"/>
            </w14:solidFill>
          </w14:textFill>
        </w:rPr>
        <w:t xml:space="preserve">   发包人与承包人协商确定  </w:t>
      </w:r>
      <w:r>
        <w:rPr>
          <w:rFonts w:hint="eastAsia"/>
          <w:color w:val="000000" w:themeColor="text1"/>
          <w:sz w:val="24"/>
          <w:szCs w:val="24"/>
          <w:highlight w:val="none"/>
          <w14:textFill>
            <w14:solidFill>
              <w14:schemeClr w14:val="tx1"/>
            </w14:solidFill>
          </w14:textFill>
        </w:rPr>
        <w:t>。</w:t>
      </w:r>
    </w:p>
    <w:p w14:paraId="3CCA33EB">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承包人提供履约担保的形式、金额及</w:t>
      </w:r>
      <w:r>
        <w:rPr>
          <w:rFonts w:hint="eastAsia"/>
          <w:color w:val="000000" w:themeColor="text1"/>
          <w:sz w:val="24"/>
          <w:szCs w:val="24"/>
          <w:highlight w:val="none"/>
          <w:lang w:eastAsia="zh-CN"/>
          <w14:textFill>
            <w14:solidFill>
              <w14:schemeClr w14:val="tx1"/>
            </w14:solidFill>
          </w14:textFill>
        </w:rPr>
        <w:t>期限</w:t>
      </w: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 xml:space="preserve">   发包人与承包人协商确定       </w:t>
      </w:r>
      <w:r>
        <w:rPr>
          <w:rFonts w:hint="eastAsia"/>
          <w:color w:val="000000" w:themeColor="text1"/>
          <w:sz w:val="24"/>
          <w:szCs w:val="24"/>
          <w:highlight w:val="none"/>
          <w14:textFill>
            <w14:solidFill>
              <w14:schemeClr w14:val="tx1"/>
            </w14:solidFill>
          </w14:textFill>
        </w:rPr>
        <w:t>。</w:t>
      </w:r>
    </w:p>
    <w:p w14:paraId="7A7E41BF">
      <w:pPr>
        <w:pStyle w:val="7"/>
        <w:spacing w:before="120" w:after="120" w:line="460" w:lineRule="exact"/>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4. 监理人</w:t>
      </w:r>
    </w:p>
    <w:p w14:paraId="01505968">
      <w:pPr>
        <w:spacing w:after="120"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4.1监理人的一般规定</w:t>
      </w:r>
    </w:p>
    <w:p w14:paraId="7302C7DD">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关于监理人的监理内容：</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w:t>
      </w:r>
    </w:p>
    <w:p w14:paraId="69BF4D10">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关于监理人的监理权限：</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14:paraId="57FEF07A">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关于监理人在施工现场的办公场所、生活场所的提供和费用承担的约定：</w:t>
      </w:r>
      <w:r>
        <w:rPr>
          <w:rFonts w:hint="eastAsia"/>
          <w:color w:val="000000" w:themeColor="text1"/>
          <w:sz w:val="24"/>
          <w:szCs w:val="24"/>
          <w:highlight w:val="none"/>
          <w:u w:val="single"/>
          <w14:textFill>
            <w14:solidFill>
              <w14:schemeClr w14:val="tx1"/>
            </w14:solidFill>
          </w14:textFill>
        </w:rPr>
        <w:t xml:space="preserve">  /  </w:t>
      </w:r>
      <w:r>
        <w:rPr>
          <w:rFonts w:hint="eastAsia"/>
          <w:color w:val="000000" w:themeColor="text1"/>
          <w:sz w:val="24"/>
          <w:szCs w:val="24"/>
          <w:highlight w:val="none"/>
          <w14:textFill>
            <w14:solidFill>
              <w14:schemeClr w14:val="tx1"/>
            </w14:solidFill>
          </w14:textFill>
        </w:rPr>
        <w:t>。</w:t>
      </w:r>
    </w:p>
    <w:p w14:paraId="00EBA8BA">
      <w:pPr>
        <w:spacing w:after="120"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4.2 监理人员</w:t>
      </w:r>
    </w:p>
    <w:p w14:paraId="462EFF2C">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总监理工程师：</w:t>
      </w:r>
    </w:p>
    <w:p w14:paraId="08720213">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姓    名：</w:t>
      </w:r>
      <w:r>
        <w:rPr>
          <w:rFonts w:hint="eastAsia"/>
          <w:color w:val="000000" w:themeColor="text1"/>
          <w:sz w:val="24"/>
          <w:szCs w:val="24"/>
          <w:highlight w:val="none"/>
          <w:u w:val="single"/>
          <w14:textFill>
            <w14:solidFill>
              <w14:schemeClr w14:val="tx1"/>
            </w14:solidFill>
          </w14:textFill>
        </w:rPr>
        <w:t>    /    </w:t>
      </w:r>
      <w:r>
        <w:rPr>
          <w:rFonts w:hint="eastAsia"/>
          <w:color w:val="000000" w:themeColor="text1"/>
          <w:sz w:val="24"/>
          <w:szCs w:val="24"/>
          <w:highlight w:val="none"/>
          <w14:textFill>
            <w14:solidFill>
              <w14:schemeClr w14:val="tx1"/>
            </w14:solidFill>
          </w14:textFill>
        </w:rPr>
        <w:t>；</w:t>
      </w:r>
    </w:p>
    <w:p w14:paraId="7503DD1A">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职    务：</w:t>
      </w:r>
      <w:r>
        <w:rPr>
          <w:rFonts w:hint="eastAsia"/>
          <w:color w:val="000000" w:themeColor="text1"/>
          <w:sz w:val="24"/>
          <w:szCs w:val="24"/>
          <w:highlight w:val="none"/>
          <w:u w:val="single"/>
          <w14:textFill>
            <w14:solidFill>
              <w14:schemeClr w14:val="tx1"/>
            </w14:solidFill>
          </w14:textFill>
        </w:rPr>
        <w:t>   </w:t>
      </w:r>
      <w:r>
        <w:rPr>
          <w:rFonts w:hint="eastAsia"/>
          <w:color w:val="000000" w:themeColor="text1"/>
          <w:sz w:val="24"/>
          <w:szCs w:val="24"/>
          <w:highlight w:val="none"/>
          <w14:textFill>
            <w14:solidFill>
              <w14:schemeClr w14:val="tx1"/>
            </w14:solidFill>
          </w14:textFill>
        </w:rPr>
        <w:t>；</w:t>
      </w:r>
    </w:p>
    <w:p w14:paraId="62044D6C">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监理工程师执业资格证书号：</w:t>
      </w:r>
      <w:r>
        <w:rPr>
          <w:rFonts w:hint="eastAsia"/>
          <w:color w:val="000000" w:themeColor="text1"/>
          <w:sz w:val="24"/>
          <w:szCs w:val="24"/>
          <w:highlight w:val="none"/>
          <w:u w:val="single"/>
          <w14:textFill>
            <w14:solidFill>
              <w14:schemeClr w14:val="tx1"/>
            </w14:solidFill>
          </w14:textFill>
        </w:rPr>
        <w:t> </w:t>
      </w:r>
      <w:r>
        <w:rPr>
          <w:rFonts w:hint="eastAsia"/>
          <w:color w:val="000000" w:themeColor="text1"/>
          <w:sz w:val="24"/>
          <w:szCs w:val="24"/>
          <w:highlight w:val="none"/>
          <w14:textFill>
            <w14:solidFill>
              <w14:schemeClr w14:val="tx1"/>
            </w14:solidFill>
          </w14:textFill>
        </w:rPr>
        <w:t>；</w:t>
      </w:r>
    </w:p>
    <w:p w14:paraId="7D3D93BF">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联系电话：</w:t>
      </w:r>
      <w:r>
        <w:rPr>
          <w:rFonts w:hint="eastAsia"/>
          <w:color w:val="000000" w:themeColor="text1"/>
          <w:sz w:val="24"/>
          <w:szCs w:val="24"/>
          <w:highlight w:val="none"/>
          <w:u w:val="single"/>
          <w14:textFill>
            <w14:solidFill>
              <w14:schemeClr w14:val="tx1"/>
            </w14:solidFill>
          </w14:textFill>
        </w:rPr>
        <w:t>   </w:t>
      </w:r>
      <w:r>
        <w:rPr>
          <w:rFonts w:hint="eastAsia"/>
          <w:color w:val="000000" w:themeColor="text1"/>
          <w:sz w:val="24"/>
          <w:szCs w:val="24"/>
          <w:highlight w:val="none"/>
          <w14:textFill>
            <w14:solidFill>
              <w14:schemeClr w14:val="tx1"/>
            </w14:solidFill>
          </w14:textFill>
        </w:rPr>
        <w:t>；</w:t>
      </w:r>
    </w:p>
    <w:p w14:paraId="79618A7C">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电子信箱：</w:t>
      </w:r>
      <w:r>
        <w:rPr>
          <w:rFonts w:hint="eastAsia"/>
          <w:color w:val="000000" w:themeColor="text1"/>
          <w:sz w:val="24"/>
          <w:szCs w:val="24"/>
          <w:highlight w:val="none"/>
          <w:u w:val="single"/>
          <w14:textFill>
            <w14:solidFill>
              <w14:schemeClr w14:val="tx1"/>
            </w14:solidFill>
          </w14:textFill>
        </w:rPr>
        <w:t>   </w:t>
      </w:r>
      <w:r>
        <w:rPr>
          <w:rFonts w:hint="eastAsia"/>
          <w:color w:val="000000" w:themeColor="text1"/>
          <w:sz w:val="24"/>
          <w:szCs w:val="24"/>
          <w:highlight w:val="none"/>
          <w14:textFill>
            <w14:solidFill>
              <w14:schemeClr w14:val="tx1"/>
            </w14:solidFill>
          </w14:textFill>
        </w:rPr>
        <w:t>；</w:t>
      </w:r>
    </w:p>
    <w:p w14:paraId="6D482342">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通信地址：</w:t>
      </w:r>
      <w:r>
        <w:rPr>
          <w:rFonts w:hint="eastAsia"/>
          <w:color w:val="000000" w:themeColor="text1"/>
          <w:sz w:val="24"/>
          <w:szCs w:val="24"/>
          <w:highlight w:val="none"/>
          <w:u w:val="single"/>
          <w14:textFill>
            <w14:solidFill>
              <w14:schemeClr w14:val="tx1"/>
            </w14:solidFill>
          </w14:textFill>
        </w:rPr>
        <w:t>   </w:t>
      </w:r>
      <w:r>
        <w:rPr>
          <w:rFonts w:hint="eastAsia"/>
          <w:color w:val="000000" w:themeColor="text1"/>
          <w:sz w:val="24"/>
          <w:szCs w:val="24"/>
          <w:highlight w:val="none"/>
          <w14:textFill>
            <w14:solidFill>
              <w14:schemeClr w14:val="tx1"/>
            </w14:solidFill>
          </w14:textFill>
        </w:rPr>
        <w:t>；</w:t>
      </w:r>
    </w:p>
    <w:p w14:paraId="01F84D53">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关于监理人的其他约定：</w:t>
      </w:r>
      <w:r>
        <w:rPr>
          <w:rFonts w:hint="eastAsia"/>
          <w:color w:val="000000" w:themeColor="text1"/>
          <w:sz w:val="24"/>
          <w:szCs w:val="24"/>
          <w:highlight w:val="none"/>
          <w:u w:val="single"/>
          <w14:textFill>
            <w14:solidFill>
              <w14:schemeClr w14:val="tx1"/>
            </w14:solidFill>
          </w14:textFill>
        </w:rPr>
        <w:t>   </w:t>
      </w:r>
      <w:r>
        <w:rPr>
          <w:rFonts w:hint="eastAsia"/>
          <w:color w:val="000000" w:themeColor="text1"/>
          <w:sz w:val="24"/>
          <w:szCs w:val="24"/>
          <w:highlight w:val="none"/>
          <w14:textFill>
            <w14:solidFill>
              <w14:schemeClr w14:val="tx1"/>
            </w14:solidFill>
          </w14:textFill>
        </w:rPr>
        <w:t>。</w:t>
      </w:r>
    </w:p>
    <w:p w14:paraId="195B0D6A">
      <w:pPr>
        <w:spacing w:after="120"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4.4 商定或确定</w:t>
      </w:r>
    </w:p>
    <w:p w14:paraId="5E2D64F2">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在发包人和承包人不能通过协商达成一致意见时，发包人授权监理人对以下事项进行确定：</w:t>
      </w:r>
    </w:p>
    <w:p w14:paraId="12364EBA">
      <w:pPr>
        <w:adjustRightInd w:val="0"/>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1</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 xml:space="preserve">               </w:t>
      </w:r>
      <w:r>
        <w:rPr>
          <w:rFonts w:hint="eastAsia"/>
          <w:b/>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lang w:eastAsia="zh-CN"/>
          <w14:textFill>
            <w14:solidFill>
              <w14:schemeClr w14:val="tx1"/>
            </w14:solidFill>
          </w14:textFill>
        </w:rPr>
        <w:t>;</w:t>
      </w:r>
    </w:p>
    <w:p w14:paraId="370961DE">
      <w:pPr>
        <w:pStyle w:val="7"/>
        <w:spacing w:before="120" w:after="120" w:line="460" w:lineRule="exact"/>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5. 工程质量</w:t>
      </w:r>
    </w:p>
    <w:p w14:paraId="6FEC2059">
      <w:pPr>
        <w:spacing w:after="120"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5.1 质量要求</w:t>
      </w:r>
    </w:p>
    <w:p w14:paraId="3A53F5B1">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5.1.1 特殊质量标准和要求：</w:t>
      </w:r>
      <w:r>
        <w:rPr>
          <w:rFonts w:hint="eastAsia"/>
          <w:color w:val="000000" w:themeColor="text1"/>
          <w:sz w:val="24"/>
          <w:szCs w:val="24"/>
          <w:highlight w:val="none"/>
          <w:u w:val="single"/>
          <w14:textFill>
            <w14:solidFill>
              <w14:schemeClr w14:val="tx1"/>
            </w14:solidFill>
          </w14:textFill>
        </w:rPr>
        <w:t xml:space="preserve">     合格     </w:t>
      </w:r>
      <w:r>
        <w:rPr>
          <w:rFonts w:hint="eastAsia"/>
          <w:color w:val="000000" w:themeColor="text1"/>
          <w:sz w:val="24"/>
          <w:szCs w:val="24"/>
          <w:highlight w:val="none"/>
          <w14:textFill>
            <w14:solidFill>
              <w14:schemeClr w14:val="tx1"/>
            </w14:solidFill>
          </w14:textFill>
        </w:rPr>
        <w:t>。</w:t>
      </w:r>
    </w:p>
    <w:p w14:paraId="35B8421E">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关于工程奖项的约定：</w:t>
      </w:r>
      <w:r>
        <w:rPr>
          <w:rFonts w:hint="eastAsia"/>
          <w:color w:val="000000" w:themeColor="text1"/>
          <w:sz w:val="24"/>
          <w:szCs w:val="24"/>
          <w:highlight w:val="none"/>
          <w:u w:val="single"/>
          <w14:textFill>
            <w14:solidFill>
              <w14:schemeClr w14:val="tx1"/>
            </w14:solidFill>
          </w14:textFill>
        </w:rPr>
        <w:t xml:space="preserve">      </w:t>
      </w:r>
      <w:r>
        <w:rPr>
          <w:rFonts w:hint="eastAsia"/>
          <w:b/>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w:t>
      </w:r>
    </w:p>
    <w:p w14:paraId="32D91A8B">
      <w:pPr>
        <w:spacing w:after="120"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5.3 隐蔽工程检查</w:t>
      </w:r>
    </w:p>
    <w:p w14:paraId="785412A4">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5.3.2承包人提前通知监理人隐蔽工程检查的期限的约定：</w:t>
      </w:r>
      <w:r>
        <w:rPr>
          <w:rFonts w:hint="eastAsia"/>
          <w:color w:val="000000" w:themeColor="text1"/>
          <w:sz w:val="24"/>
          <w:szCs w:val="24"/>
          <w:highlight w:val="none"/>
          <w:u w:val="single"/>
          <w14:textFill>
            <w14:solidFill>
              <w14:schemeClr w14:val="tx1"/>
            </w14:solidFill>
          </w14:textFill>
        </w:rPr>
        <w:t>共同检查前48小时书面通知监理人</w:t>
      </w:r>
      <w:r>
        <w:rPr>
          <w:rFonts w:hint="eastAsia"/>
          <w:color w:val="000000" w:themeColor="text1"/>
          <w:sz w:val="24"/>
          <w:szCs w:val="24"/>
          <w:highlight w:val="none"/>
          <w14:textFill>
            <w14:solidFill>
              <w14:schemeClr w14:val="tx1"/>
            </w14:solidFill>
          </w14:textFill>
        </w:rPr>
        <w:t>。</w:t>
      </w:r>
    </w:p>
    <w:p w14:paraId="29AC178F">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监理人不能按时进行检查时，应提前</w:t>
      </w:r>
      <w:r>
        <w:rPr>
          <w:rFonts w:hint="eastAsia"/>
          <w:color w:val="000000" w:themeColor="text1"/>
          <w:sz w:val="24"/>
          <w:szCs w:val="24"/>
          <w:highlight w:val="none"/>
          <w:u w:val="single"/>
          <w14:textFill>
            <w14:solidFill>
              <w14:schemeClr w14:val="tx1"/>
            </w14:solidFill>
          </w14:textFill>
        </w:rPr>
        <w:t xml:space="preserve">    24   </w:t>
      </w:r>
      <w:r>
        <w:rPr>
          <w:rFonts w:hint="eastAsia"/>
          <w:color w:val="000000" w:themeColor="text1"/>
          <w:sz w:val="24"/>
          <w:szCs w:val="24"/>
          <w:highlight w:val="none"/>
          <w14:textFill>
            <w14:solidFill>
              <w14:schemeClr w14:val="tx1"/>
            </w14:solidFill>
          </w14:textFill>
        </w:rPr>
        <w:t>小时提交书面延期要求。</w:t>
      </w:r>
    </w:p>
    <w:p w14:paraId="11838A5D">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关于延期最长不得超过：</w:t>
      </w:r>
      <w:r>
        <w:rPr>
          <w:rFonts w:hint="eastAsia"/>
          <w:color w:val="000000" w:themeColor="text1"/>
          <w:sz w:val="24"/>
          <w:szCs w:val="24"/>
          <w:highlight w:val="none"/>
          <w:u w:val="single"/>
          <w14:textFill>
            <w14:solidFill>
              <w14:schemeClr w14:val="tx1"/>
            </w14:solidFill>
          </w14:textFill>
        </w:rPr>
        <w:t xml:space="preserve">    48     </w:t>
      </w:r>
      <w:r>
        <w:rPr>
          <w:rFonts w:hint="eastAsia"/>
          <w:color w:val="000000" w:themeColor="text1"/>
          <w:sz w:val="24"/>
          <w:szCs w:val="24"/>
          <w:highlight w:val="none"/>
          <w14:textFill>
            <w14:solidFill>
              <w14:schemeClr w14:val="tx1"/>
            </w14:solidFill>
          </w14:textFill>
        </w:rPr>
        <w:t>小时。</w:t>
      </w:r>
    </w:p>
    <w:p w14:paraId="24D88430">
      <w:pPr>
        <w:pStyle w:val="7"/>
        <w:spacing w:before="120" w:after="120" w:line="460" w:lineRule="exact"/>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6. 安全文明施工与环境保护</w:t>
      </w:r>
    </w:p>
    <w:p w14:paraId="4665DEC1">
      <w:pPr>
        <w:spacing w:after="120"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6.1安全文明施工</w:t>
      </w:r>
    </w:p>
    <w:p w14:paraId="4D9AA551">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6.1.1 项目安全生产的达标目标及相应事项的约定：</w:t>
      </w:r>
      <w:r>
        <w:rPr>
          <w:rFonts w:hint="eastAsia"/>
          <w:color w:val="000000" w:themeColor="text1"/>
          <w:sz w:val="24"/>
          <w:szCs w:val="24"/>
          <w:highlight w:val="none"/>
          <w:u w:val="single"/>
          <w14:textFill>
            <w14:solidFill>
              <w14:schemeClr w14:val="tx1"/>
            </w14:solidFill>
          </w14:textFill>
        </w:rPr>
        <w:t>达到《建筑工程安全检查标准》（JGJ59-2011）标准</w:t>
      </w:r>
      <w:r>
        <w:rPr>
          <w:rFonts w:hint="eastAsia"/>
          <w:color w:val="000000" w:themeColor="text1"/>
          <w:sz w:val="24"/>
          <w:szCs w:val="24"/>
          <w:highlight w:val="none"/>
          <w14:textFill>
            <w14:solidFill>
              <w14:schemeClr w14:val="tx1"/>
            </w14:solidFill>
          </w14:textFill>
        </w:rPr>
        <w:t>。</w:t>
      </w:r>
    </w:p>
    <w:p w14:paraId="5C2BE8C7">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6.1.4 关于治安保卫的特别约定：</w:t>
      </w:r>
      <w:r>
        <w:rPr>
          <w:rFonts w:hint="eastAsia"/>
          <w:color w:val="000000" w:themeColor="text1"/>
          <w:sz w:val="24"/>
          <w:szCs w:val="24"/>
          <w:highlight w:val="none"/>
          <w:u w:val="single"/>
          <w14:textFill>
            <w14:solidFill>
              <w14:schemeClr w14:val="tx1"/>
            </w14:solidFill>
          </w14:textFill>
        </w:rPr>
        <w:t xml:space="preserve">      执行通用条款         </w:t>
      </w:r>
      <w:r>
        <w:rPr>
          <w:rFonts w:hint="eastAsia"/>
          <w:color w:val="000000" w:themeColor="text1"/>
          <w:sz w:val="24"/>
          <w:szCs w:val="24"/>
          <w:highlight w:val="none"/>
          <w14:textFill>
            <w14:solidFill>
              <w14:schemeClr w14:val="tx1"/>
            </w14:solidFill>
          </w14:textFill>
        </w:rPr>
        <w:t>。</w:t>
      </w:r>
    </w:p>
    <w:p w14:paraId="18C01F94">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关于编制施工场地治安管理计划的约定：</w:t>
      </w:r>
      <w:r>
        <w:rPr>
          <w:rFonts w:hint="eastAsia"/>
          <w:color w:val="000000" w:themeColor="text1"/>
          <w:sz w:val="24"/>
          <w:szCs w:val="24"/>
          <w:highlight w:val="none"/>
          <w:u w:val="single"/>
          <w14:textFill>
            <w14:solidFill>
              <w14:schemeClr w14:val="tx1"/>
            </w14:solidFill>
          </w14:textFill>
        </w:rPr>
        <w:t xml:space="preserve">     开工前提供场地治安管理计划       </w:t>
      </w:r>
      <w:r>
        <w:rPr>
          <w:rFonts w:hint="eastAsia"/>
          <w:color w:val="000000" w:themeColor="text1"/>
          <w:sz w:val="24"/>
          <w:szCs w:val="24"/>
          <w:highlight w:val="none"/>
          <w14:textFill>
            <w14:solidFill>
              <w14:schemeClr w14:val="tx1"/>
            </w14:solidFill>
          </w14:textFill>
        </w:rPr>
        <w:t>。</w:t>
      </w:r>
    </w:p>
    <w:p w14:paraId="583337FA">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6.1.5 文明施工</w:t>
      </w:r>
    </w:p>
    <w:p w14:paraId="0FDABD64">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合同当事人对文明施工的要求：</w:t>
      </w:r>
      <w:r>
        <w:rPr>
          <w:rFonts w:hint="eastAsia"/>
          <w:color w:val="000000" w:themeColor="text1"/>
          <w:sz w:val="24"/>
          <w:szCs w:val="24"/>
          <w:highlight w:val="none"/>
          <w:u w:val="single"/>
          <w14:textFill>
            <w14:solidFill>
              <w14:schemeClr w14:val="tx1"/>
            </w14:solidFill>
          </w14:textFill>
        </w:rPr>
        <w:t>达到《建筑施工现场环境与卫生标准》（JGJ146-2004）标准</w:t>
      </w:r>
      <w:r>
        <w:rPr>
          <w:rFonts w:hint="eastAsia"/>
          <w:color w:val="000000" w:themeColor="text1"/>
          <w:sz w:val="24"/>
          <w:szCs w:val="24"/>
          <w:highlight w:val="none"/>
          <w14:textFill>
            <w14:solidFill>
              <w14:schemeClr w14:val="tx1"/>
            </w14:solidFill>
          </w14:textFill>
        </w:rPr>
        <w:t>。</w:t>
      </w:r>
    </w:p>
    <w:p w14:paraId="03EC1F04">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6.1.6 关于安全文明施工费支付比例和支付期限的约定：</w:t>
      </w:r>
      <w:r>
        <w:rPr>
          <w:rFonts w:hint="eastAsia"/>
          <w:color w:val="000000" w:themeColor="text1"/>
          <w:sz w:val="24"/>
          <w:szCs w:val="24"/>
          <w:highlight w:val="none"/>
          <w:u w:val="single"/>
          <w14:textFill>
            <w14:solidFill>
              <w14:schemeClr w14:val="tx1"/>
            </w14:solidFill>
          </w14:textFill>
        </w:rPr>
        <w:t xml:space="preserve">     纳入合同价格支付     </w:t>
      </w:r>
      <w:r>
        <w:rPr>
          <w:rFonts w:hint="eastAsia"/>
          <w:color w:val="000000" w:themeColor="text1"/>
          <w:sz w:val="24"/>
          <w:szCs w:val="24"/>
          <w:highlight w:val="none"/>
          <w14:textFill>
            <w14:solidFill>
              <w14:schemeClr w14:val="tx1"/>
            </w14:solidFill>
          </w14:textFill>
        </w:rPr>
        <w:t>。</w:t>
      </w:r>
    </w:p>
    <w:p w14:paraId="5DB504A3">
      <w:pPr>
        <w:pStyle w:val="7"/>
        <w:spacing w:before="120" w:after="120" w:line="460" w:lineRule="exact"/>
        <w:rPr>
          <w:rFonts w:hint="eastAsia" w:ascii="宋体" w:hAnsi="宋体" w:eastAsia="宋体" w:cs="宋体"/>
          <w:b w:val="0"/>
          <w:color w:val="000000" w:themeColor="text1"/>
          <w:sz w:val="24"/>
          <w:szCs w:val="24"/>
          <w:highlight w:val="none"/>
          <w14:textFill>
            <w14:solidFill>
              <w14:schemeClr w14:val="tx1"/>
            </w14:solidFill>
          </w14:textFill>
        </w:rPr>
      </w:pPr>
      <w:bookmarkStart w:id="116" w:name="_Toc351203639"/>
      <w:r>
        <w:rPr>
          <w:rFonts w:hint="eastAsia" w:ascii="宋体" w:hAnsi="宋体" w:eastAsia="宋体" w:cs="宋体"/>
          <w:b w:val="0"/>
          <w:color w:val="000000" w:themeColor="text1"/>
          <w:sz w:val="24"/>
          <w:szCs w:val="24"/>
          <w:highlight w:val="none"/>
          <w14:textFill>
            <w14:solidFill>
              <w14:schemeClr w14:val="tx1"/>
            </w14:solidFill>
          </w14:textFill>
        </w:rPr>
        <w:t>7. 工期和进度</w:t>
      </w:r>
      <w:bookmarkEnd w:id="116"/>
    </w:p>
    <w:p w14:paraId="1A973D65">
      <w:pPr>
        <w:spacing w:after="120"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7.1 施工组织设计</w:t>
      </w:r>
    </w:p>
    <w:p w14:paraId="2C04CD56">
      <w:pPr>
        <w:adjustRightInd w:val="0"/>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7.1.1 合同当事人约定的施工组织设计应包括的其他内容：</w:t>
      </w:r>
      <w:r>
        <w:rPr>
          <w:rFonts w:hint="eastAsia"/>
          <w:color w:val="000000" w:themeColor="text1"/>
          <w:sz w:val="24"/>
          <w:szCs w:val="24"/>
          <w:highlight w:val="none"/>
          <w:u w:val="single"/>
          <w14:textFill>
            <w14:solidFill>
              <w14:schemeClr w14:val="tx1"/>
            </w14:solidFill>
          </w14:textFill>
        </w:rPr>
        <w:t xml:space="preserve">按通用条款执行   </w:t>
      </w:r>
      <w:r>
        <w:rPr>
          <w:rFonts w:hint="eastAsia"/>
          <w:color w:val="000000" w:themeColor="text1"/>
          <w:sz w:val="24"/>
          <w:szCs w:val="24"/>
          <w:highlight w:val="none"/>
          <w14:textFill>
            <w14:solidFill>
              <w14:schemeClr w14:val="tx1"/>
            </w14:solidFill>
          </w14:textFill>
        </w:rPr>
        <w:t>。</w:t>
      </w:r>
    </w:p>
    <w:p w14:paraId="2F2F8B9A">
      <w:pPr>
        <w:adjustRightInd w:val="0"/>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7.1.2 施工组织设计的提交和修改</w:t>
      </w:r>
    </w:p>
    <w:p w14:paraId="3BB31A51">
      <w:pPr>
        <w:adjustRightInd w:val="0"/>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承包人提交详细施工组织设计的期限的约定：</w:t>
      </w:r>
      <w:r>
        <w:rPr>
          <w:rFonts w:hint="eastAsia"/>
          <w:color w:val="000000" w:themeColor="text1"/>
          <w:sz w:val="24"/>
          <w:szCs w:val="24"/>
          <w:highlight w:val="none"/>
          <w:u w:val="single"/>
          <w14:textFill>
            <w14:solidFill>
              <w14:schemeClr w14:val="tx1"/>
            </w14:solidFill>
          </w14:textFill>
        </w:rPr>
        <w:t xml:space="preserve">        开工前          </w:t>
      </w:r>
      <w:r>
        <w:rPr>
          <w:rFonts w:hint="eastAsia"/>
          <w:color w:val="000000" w:themeColor="text1"/>
          <w:sz w:val="24"/>
          <w:szCs w:val="24"/>
          <w:highlight w:val="none"/>
          <w14:textFill>
            <w14:solidFill>
              <w14:schemeClr w14:val="tx1"/>
            </w14:solidFill>
          </w14:textFill>
        </w:rPr>
        <w:t>。</w:t>
      </w:r>
    </w:p>
    <w:p w14:paraId="29CD692B">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发包人和监理人在收到详细的施工组织设计后确认或提出修改意见的期限：</w:t>
      </w:r>
      <w:r>
        <w:rPr>
          <w:rFonts w:hint="eastAsia"/>
          <w:color w:val="000000" w:themeColor="text1"/>
          <w:sz w:val="24"/>
          <w:szCs w:val="24"/>
          <w:highlight w:val="none"/>
          <w:u w:val="single"/>
          <w14:textFill>
            <w14:solidFill>
              <w14:schemeClr w14:val="tx1"/>
            </w14:solidFill>
          </w14:textFill>
        </w:rPr>
        <w:t>收到后7天内</w:t>
      </w:r>
      <w:r>
        <w:rPr>
          <w:rFonts w:hint="eastAsia"/>
          <w:color w:val="000000" w:themeColor="text1"/>
          <w:sz w:val="24"/>
          <w:szCs w:val="24"/>
          <w:highlight w:val="none"/>
          <w14:textFill>
            <w14:solidFill>
              <w14:schemeClr w14:val="tx1"/>
            </w14:solidFill>
          </w14:textFill>
        </w:rPr>
        <w:t>。</w:t>
      </w:r>
    </w:p>
    <w:p w14:paraId="1A3C7C60">
      <w:pPr>
        <w:spacing w:after="120"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7</w:t>
      </w:r>
      <w:bookmarkStart w:id="117" w:name="_Toc297123514"/>
      <w:bookmarkStart w:id="118" w:name="_Toc312677479"/>
      <w:bookmarkStart w:id="119" w:name="_Toc300934966"/>
      <w:bookmarkStart w:id="120" w:name="_Toc304295541"/>
      <w:bookmarkStart w:id="121" w:name="_Toc297216173"/>
      <w:bookmarkStart w:id="122" w:name="_Toc303539123"/>
      <w:bookmarkStart w:id="123" w:name="_Toc312678005"/>
      <w:r>
        <w:rPr>
          <w:rFonts w:hint="eastAsia"/>
          <w:color w:val="000000" w:themeColor="text1"/>
          <w:sz w:val="24"/>
          <w:szCs w:val="24"/>
          <w:highlight w:val="none"/>
          <w14:textFill>
            <w14:solidFill>
              <w14:schemeClr w14:val="tx1"/>
            </w14:solidFill>
          </w14:textFill>
        </w:rPr>
        <w:t>.2 施工进度计划</w:t>
      </w:r>
    </w:p>
    <w:p w14:paraId="3472751B">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7.2.2 施工进度计划的修订</w:t>
      </w:r>
    </w:p>
    <w:p w14:paraId="6E1D9DBA">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发包人和监理人在收到修订的施工进度计划后确认或提出修改意见的期限：</w:t>
      </w:r>
      <w:r>
        <w:rPr>
          <w:rFonts w:hint="eastAsia"/>
          <w:color w:val="000000" w:themeColor="text1"/>
          <w:sz w:val="24"/>
          <w:szCs w:val="24"/>
          <w:highlight w:val="none"/>
          <w:u w:val="single"/>
          <w14:textFill>
            <w14:solidFill>
              <w14:schemeClr w14:val="tx1"/>
            </w14:solidFill>
          </w14:textFill>
        </w:rPr>
        <w:t xml:space="preserve"> 收到后5日内    </w:t>
      </w:r>
      <w:r>
        <w:rPr>
          <w:rFonts w:hint="eastAsia"/>
          <w:color w:val="000000" w:themeColor="text1"/>
          <w:sz w:val="24"/>
          <w:szCs w:val="24"/>
          <w:highlight w:val="none"/>
          <w14:textFill>
            <w14:solidFill>
              <w14:schemeClr w14:val="tx1"/>
            </w14:solidFill>
          </w14:textFill>
        </w:rPr>
        <w:t>。</w:t>
      </w:r>
    </w:p>
    <w:p w14:paraId="229490D9">
      <w:pPr>
        <w:spacing w:after="120"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7.3 开工</w:t>
      </w:r>
    </w:p>
    <w:p w14:paraId="565F549A">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7.3.1 开工准备</w:t>
      </w:r>
    </w:p>
    <w:p w14:paraId="6B06C16E">
      <w:pPr>
        <w:spacing w:line="460" w:lineRule="exact"/>
        <w:ind w:firstLine="645"/>
        <w:rPr>
          <w:rFonts w:hint="eastAsia"/>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关于承包人提交工程开工报审表的期限：</w:t>
      </w:r>
      <w:r>
        <w:rPr>
          <w:rFonts w:hint="eastAsia"/>
          <w:color w:val="000000" w:themeColor="text1"/>
          <w:sz w:val="24"/>
          <w:szCs w:val="24"/>
          <w:highlight w:val="none"/>
          <w:u w:val="single"/>
          <w14:textFill>
            <w14:solidFill>
              <w14:schemeClr w14:val="tx1"/>
            </w14:solidFill>
          </w14:textFill>
        </w:rPr>
        <w:t xml:space="preserve">  合同签订后、开工前    </w:t>
      </w:r>
      <w:r>
        <w:rPr>
          <w:rFonts w:hint="eastAsia"/>
          <w:color w:val="000000" w:themeColor="text1"/>
          <w:sz w:val="24"/>
          <w:szCs w:val="24"/>
          <w:highlight w:val="none"/>
          <w14:textFill>
            <w14:solidFill>
              <w14:schemeClr w14:val="tx1"/>
            </w14:solidFill>
          </w14:textFill>
        </w:rPr>
        <w:t>。</w:t>
      </w:r>
    </w:p>
    <w:p w14:paraId="136F8792">
      <w:pPr>
        <w:spacing w:line="460" w:lineRule="exact"/>
        <w:ind w:firstLine="645"/>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关于发包人应完成的其他开工准备工作及期限：</w:t>
      </w:r>
      <w:r>
        <w:rPr>
          <w:rFonts w:hint="eastAsia"/>
          <w:color w:val="000000" w:themeColor="text1"/>
          <w:sz w:val="24"/>
          <w:szCs w:val="24"/>
          <w:highlight w:val="none"/>
          <w:u w:val="single"/>
          <w14:textFill>
            <w14:solidFill>
              <w14:schemeClr w14:val="tx1"/>
            </w14:solidFill>
          </w14:textFill>
        </w:rPr>
        <w:t xml:space="preserve">           /      </w:t>
      </w:r>
      <w:r>
        <w:rPr>
          <w:rFonts w:hint="eastAsia"/>
          <w:color w:val="000000" w:themeColor="text1"/>
          <w:sz w:val="24"/>
          <w:szCs w:val="24"/>
          <w:highlight w:val="none"/>
          <w14:textFill>
            <w14:solidFill>
              <w14:schemeClr w14:val="tx1"/>
            </w14:solidFill>
          </w14:textFill>
        </w:rPr>
        <w:t>。</w:t>
      </w:r>
    </w:p>
    <w:p w14:paraId="3A708CEE">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关于承包人应完成的其他开工准备工作及期限：</w:t>
      </w:r>
      <w:r>
        <w:rPr>
          <w:rFonts w:hint="eastAsia"/>
          <w:color w:val="000000" w:themeColor="text1"/>
          <w:sz w:val="24"/>
          <w:szCs w:val="24"/>
          <w:highlight w:val="none"/>
          <w:u w:val="single"/>
          <w14:textFill>
            <w14:solidFill>
              <w14:schemeClr w14:val="tx1"/>
            </w14:solidFill>
          </w14:textFill>
        </w:rPr>
        <w:t xml:space="preserve">       /            </w:t>
      </w:r>
      <w:r>
        <w:rPr>
          <w:rFonts w:hint="eastAsia"/>
          <w:color w:val="000000" w:themeColor="text1"/>
          <w:sz w:val="24"/>
          <w:szCs w:val="24"/>
          <w:highlight w:val="none"/>
          <w14:textFill>
            <w14:solidFill>
              <w14:schemeClr w14:val="tx1"/>
            </w14:solidFill>
          </w14:textFill>
        </w:rPr>
        <w:t>。</w:t>
      </w:r>
    </w:p>
    <w:p w14:paraId="14908B70">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7.3.2开工通知</w:t>
      </w:r>
    </w:p>
    <w:p w14:paraId="423F9D06">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因发包人原因造成监理人未能在计划开工日期之日起</w:t>
      </w:r>
      <w:r>
        <w:rPr>
          <w:rFonts w:hint="eastAsia"/>
          <w:color w:val="000000" w:themeColor="text1"/>
          <w:sz w:val="24"/>
          <w:szCs w:val="24"/>
          <w:highlight w:val="none"/>
          <w:u w:val="single"/>
          <w14:textFill>
            <w14:solidFill>
              <w14:schemeClr w14:val="tx1"/>
            </w14:solidFill>
          </w14:textFill>
        </w:rPr>
        <w:t xml:space="preserve"> 180 </w:t>
      </w:r>
      <w:r>
        <w:rPr>
          <w:rFonts w:hint="eastAsia"/>
          <w:color w:val="000000" w:themeColor="text1"/>
          <w:sz w:val="24"/>
          <w:szCs w:val="24"/>
          <w:highlight w:val="none"/>
          <w14:textFill>
            <w14:solidFill>
              <w14:schemeClr w14:val="tx1"/>
            </w14:solidFill>
          </w14:textFill>
        </w:rPr>
        <w:t>天内发出开工通知的，承包人有权提出价格调整要求，或者解除合同。</w:t>
      </w:r>
    </w:p>
    <w:bookmarkEnd w:id="117"/>
    <w:bookmarkEnd w:id="118"/>
    <w:bookmarkEnd w:id="119"/>
    <w:bookmarkEnd w:id="120"/>
    <w:bookmarkEnd w:id="121"/>
    <w:bookmarkEnd w:id="122"/>
    <w:bookmarkEnd w:id="123"/>
    <w:p w14:paraId="53E4D150">
      <w:pPr>
        <w:spacing w:after="120"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7.4 测量放线</w:t>
      </w:r>
    </w:p>
    <w:p w14:paraId="25002B83">
      <w:pPr>
        <w:spacing w:line="460" w:lineRule="exact"/>
        <w:rPr>
          <w:rFonts w:hint="eastAsia"/>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7.4.1发包人通过监理人向承包人提供测量基准点、基准线和水准点及其书面资料的期限：</w:t>
      </w:r>
      <w:r>
        <w:rPr>
          <w:rFonts w:hint="eastAsia"/>
          <w:color w:val="000000" w:themeColor="text1"/>
          <w:sz w:val="24"/>
          <w:szCs w:val="24"/>
          <w:highlight w:val="none"/>
          <w:u w:val="single"/>
          <w14:textFill>
            <w14:solidFill>
              <w14:schemeClr w14:val="tx1"/>
            </w14:solidFill>
          </w14:textFill>
        </w:rPr>
        <w:t xml:space="preserve">  合同签订后、开工前             </w:t>
      </w:r>
      <w:r>
        <w:rPr>
          <w:rFonts w:hint="eastAsia"/>
          <w:color w:val="000000" w:themeColor="text1"/>
          <w:sz w:val="24"/>
          <w:szCs w:val="24"/>
          <w:highlight w:val="none"/>
          <w14:textFill>
            <w14:solidFill>
              <w14:schemeClr w14:val="tx1"/>
            </w14:solidFill>
          </w14:textFill>
        </w:rPr>
        <w:t>。</w:t>
      </w:r>
    </w:p>
    <w:p w14:paraId="04698976">
      <w:pPr>
        <w:spacing w:after="120"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7</w:t>
      </w:r>
      <w:bookmarkStart w:id="124" w:name="_Toc300934968"/>
      <w:bookmarkStart w:id="125" w:name="_Toc312678010"/>
      <w:bookmarkStart w:id="126" w:name="_Toc304295546"/>
      <w:bookmarkStart w:id="127" w:name="_Toc297123516"/>
      <w:bookmarkStart w:id="128" w:name="_Toc297216175"/>
      <w:bookmarkStart w:id="129" w:name="_Toc312677484"/>
      <w:bookmarkStart w:id="130" w:name="_Toc303539125"/>
      <w:r>
        <w:rPr>
          <w:rFonts w:hint="eastAsia"/>
          <w:color w:val="000000" w:themeColor="text1"/>
          <w:sz w:val="24"/>
          <w:szCs w:val="24"/>
          <w:highlight w:val="none"/>
          <w14:textFill>
            <w14:solidFill>
              <w14:schemeClr w14:val="tx1"/>
            </w14:solidFill>
          </w14:textFill>
        </w:rPr>
        <w:t>.5 工期延误</w:t>
      </w:r>
    </w:p>
    <w:bookmarkEnd w:id="124"/>
    <w:bookmarkEnd w:id="125"/>
    <w:bookmarkEnd w:id="126"/>
    <w:bookmarkEnd w:id="127"/>
    <w:bookmarkEnd w:id="128"/>
    <w:bookmarkEnd w:id="129"/>
    <w:bookmarkEnd w:id="130"/>
    <w:p w14:paraId="78FCB274">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7.5.1 因发包人原因导致工期延误</w:t>
      </w:r>
    </w:p>
    <w:p w14:paraId="5DC96C56">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（7）因发包人原因导致工期延误的其他情形：</w:t>
      </w:r>
      <w:r>
        <w:rPr>
          <w:rFonts w:hint="eastAsia"/>
          <w:color w:val="000000" w:themeColor="text1"/>
          <w:sz w:val="24"/>
          <w:szCs w:val="24"/>
          <w:highlight w:val="none"/>
          <w:u w:val="single"/>
          <w14:textFill>
            <w14:solidFill>
              <w14:schemeClr w14:val="tx1"/>
            </w14:solidFill>
          </w14:textFill>
        </w:rPr>
        <w:t xml:space="preserve">  ①发包人未按合同规定支付工程款并确实影响工程进度； ②重大设计变更而影响工程进度；③政策处理问题影响施工进度；④ 不</w:t>
      </w:r>
      <w:r>
        <w:rPr>
          <w:rFonts w:hint="eastAsia"/>
          <w:color w:val="000000" w:themeColor="text1"/>
          <w:sz w:val="24"/>
          <w:szCs w:val="24"/>
          <w:highlight w:val="none"/>
          <w:u w:val="single"/>
          <w:lang w:eastAsia="zh-CN"/>
          <w14:textFill>
            <w14:solidFill>
              <w14:schemeClr w14:val="tx1"/>
            </w14:solidFill>
          </w14:textFill>
        </w:rPr>
        <w:t>可抗力</w:t>
      </w:r>
      <w:r>
        <w:rPr>
          <w:rFonts w:hint="eastAsia"/>
          <w:color w:val="000000" w:themeColor="text1"/>
          <w:sz w:val="24"/>
          <w:szCs w:val="24"/>
          <w:highlight w:val="none"/>
          <w:u w:val="single"/>
          <w14:textFill>
            <w14:solidFill>
              <w14:schemeClr w14:val="tx1"/>
            </w14:solidFill>
          </w14:textFill>
        </w:rPr>
        <w:t xml:space="preserve">，此延误工期须在发现后七天内办理签证，逾期不予认可 </w:t>
      </w:r>
      <w:r>
        <w:rPr>
          <w:rFonts w:hint="eastAsia"/>
          <w:color w:val="000000" w:themeColor="text1"/>
          <w:sz w:val="24"/>
          <w:szCs w:val="24"/>
          <w:highlight w:val="none"/>
          <w14:textFill>
            <w14:solidFill>
              <w14:schemeClr w14:val="tx1"/>
            </w14:solidFill>
          </w14:textFill>
        </w:rPr>
        <w:t>。</w:t>
      </w:r>
    </w:p>
    <w:p w14:paraId="43555F5C">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7</w:t>
      </w:r>
      <w:bookmarkStart w:id="131" w:name="_Toc312677486"/>
      <w:bookmarkStart w:id="132" w:name="_Toc312678012"/>
      <w:bookmarkStart w:id="133" w:name="_Toc318581169"/>
      <w:bookmarkStart w:id="134" w:name="_Toc300934970"/>
      <w:bookmarkStart w:id="135" w:name="_Toc304295548"/>
      <w:bookmarkStart w:id="136" w:name="_Toc297123518"/>
      <w:bookmarkStart w:id="137" w:name="_Toc303539127"/>
      <w:bookmarkStart w:id="138" w:name="_Toc297216177"/>
      <w:r>
        <w:rPr>
          <w:rFonts w:hint="eastAsia"/>
          <w:color w:val="000000" w:themeColor="text1"/>
          <w:sz w:val="24"/>
          <w:szCs w:val="24"/>
          <w:highlight w:val="none"/>
          <w14:textFill>
            <w14:solidFill>
              <w14:schemeClr w14:val="tx1"/>
            </w14:solidFill>
          </w14:textFill>
        </w:rPr>
        <w:t>.5.2 因承包人原因导致工期延误</w:t>
      </w:r>
    </w:p>
    <w:bookmarkEnd w:id="131"/>
    <w:bookmarkEnd w:id="132"/>
    <w:bookmarkEnd w:id="133"/>
    <w:p w14:paraId="58343AD4">
      <w:pPr>
        <w:spacing w:line="460" w:lineRule="exact"/>
        <w:ind w:firstLine="480" w:firstLineChars="200"/>
        <w:rPr>
          <w:rFonts w:hint="eastAsia"/>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因</w:t>
      </w:r>
      <w:bookmarkStart w:id="139" w:name="_Toc312678013"/>
      <w:bookmarkStart w:id="140" w:name="_Toc312677487"/>
      <w:bookmarkStart w:id="141" w:name="_Toc318581170"/>
      <w:r>
        <w:rPr>
          <w:rFonts w:hint="eastAsia"/>
          <w:color w:val="000000" w:themeColor="text1"/>
          <w:sz w:val="24"/>
          <w:szCs w:val="24"/>
          <w:highlight w:val="none"/>
          <w14:textFill>
            <w14:solidFill>
              <w14:schemeClr w14:val="tx1"/>
            </w14:solidFill>
          </w14:textFill>
        </w:rPr>
        <w:t>承包人原因造成工期延误，逾期竣工违约金的计算方法为：</w:t>
      </w:r>
    </w:p>
    <w:p w14:paraId="35425DA4">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 xml:space="preserve">       每推延一天，赔偿合同价款的0.1%                 </w:t>
      </w:r>
      <w:r>
        <w:rPr>
          <w:rFonts w:hint="eastAsia"/>
          <w:color w:val="000000" w:themeColor="text1"/>
          <w:sz w:val="24"/>
          <w:szCs w:val="24"/>
          <w:highlight w:val="none"/>
          <w14:textFill>
            <w14:solidFill>
              <w14:schemeClr w14:val="tx1"/>
            </w14:solidFill>
          </w14:textFill>
        </w:rPr>
        <w:t>。</w:t>
      </w:r>
      <w:bookmarkEnd w:id="134"/>
      <w:bookmarkEnd w:id="135"/>
      <w:bookmarkEnd w:id="136"/>
      <w:bookmarkEnd w:id="137"/>
      <w:bookmarkEnd w:id="138"/>
      <w:bookmarkEnd w:id="139"/>
      <w:bookmarkEnd w:id="140"/>
    </w:p>
    <w:bookmarkEnd w:id="141"/>
    <w:p w14:paraId="5AF9FD04">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因承包人原因造成工期延误，逾</w:t>
      </w:r>
      <w:bookmarkStart w:id="142" w:name="_Toc318581171"/>
      <w:bookmarkStart w:id="143" w:name="_Toc312678014"/>
      <w:r>
        <w:rPr>
          <w:rFonts w:hint="eastAsia"/>
          <w:color w:val="000000" w:themeColor="text1"/>
          <w:sz w:val="24"/>
          <w:szCs w:val="24"/>
          <w:highlight w:val="none"/>
          <w14:textFill>
            <w14:solidFill>
              <w14:schemeClr w14:val="tx1"/>
            </w14:solidFill>
          </w14:textFill>
        </w:rPr>
        <w:t>期竣工违约金的上限：</w:t>
      </w:r>
      <w:r>
        <w:rPr>
          <w:rFonts w:hint="eastAsia"/>
          <w:color w:val="000000" w:themeColor="text1"/>
          <w:sz w:val="24"/>
          <w:szCs w:val="24"/>
          <w:highlight w:val="none"/>
          <w:u w:val="single"/>
          <w14:textFill>
            <w14:solidFill>
              <w14:schemeClr w14:val="tx1"/>
            </w14:solidFill>
          </w14:textFill>
        </w:rPr>
        <w:t xml:space="preserve"> 合同价款的2％     </w:t>
      </w:r>
      <w:r>
        <w:rPr>
          <w:rFonts w:hint="eastAsia"/>
          <w:color w:val="000000" w:themeColor="text1"/>
          <w:sz w:val="24"/>
          <w:szCs w:val="24"/>
          <w:highlight w:val="none"/>
          <w14:textFill>
            <w14:solidFill>
              <w14:schemeClr w14:val="tx1"/>
            </w14:solidFill>
          </w14:textFill>
        </w:rPr>
        <w:t>。</w:t>
      </w:r>
    </w:p>
    <w:bookmarkEnd w:id="142"/>
    <w:bookmarkEnd w:id="143"/>
    <w:p w14:paraId="3566FA8A">
      <w:pPr>
        <w:spacing w:after="120"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7</w:t>
      </w:r>
      <w:bookmarkStart w:id="144" w:name="_Toc312678015"/>
      <w:bookmarkStart w:id="145" w:name="_Toc304295549"/>
      <w:bookmarkStart w:id="146" w:name="_Toc303539128"/>
      <w:bookmarkStart w:id="147" w:name="_Toc297123519"/>
      <w:bookmarkStart w:id="148" w:name="_Toc297216178"/>
      <w:bookmarkStart w:id="149" w:name="_Toc300934971"/>
      <w:r>
        <w:rPr>
          <w:rFonts w:hint="eastAsia"/>
          <w:color w:val="000000" w:themeColor="text1"/>
          <w:sz w:val="24"/>
          <w:szCs w:val="24"/>
          <w:highlight w:val="none"/>
          <w14:textFill>
            <w14:solidFill>
              <w14:schemeClr w14:val="tx1"/>
            </w14:solidFill>
          </w14:textFill>
        </w:rPr>
        <w:t>.6 不</w:t>
      </w:r>
      <w:bookmarkEnd w:id="144"/>
      <w:bookmarkEnd w:id="145"/>
      <w:bookmarkEnd w:id="146"/>
      <w:bookmarkEnd w:id="147"/>
      <w:bookmarkEnd w:id="148"/>
      <w:bookmarkEnd w:id="149"/>
      <w:r>
        <w:rPr>
          <w:rFonts w:hint="eastAsia"/>
          <w:color w:val="000000" w:themeColor="text1"/>
          <w:sz w:val="24"/>
          <w:szCs w:val="24"/>
          <w:highlight w:val="none"/>
          <w14:textFill>
            <w14:solidFill>
              <w14:schemeClr w14:val="tx1"/>
            </w14:solidFill>
          </w14:textFill>
        </w:rPr>
        <w:t>利物质条件</w:t>
      </w:r>
    </w:p>
    <w:p w14:paraId="2BE479D1">
      <w:pPr>
        <w:spacing w:line="460" w:lineRule="exact"/>
        <w:ind w:firstLine="480" w:firstLineChars="200"/>
        <w:rPr>
          <w:rFonts w:hint="eastAsia"/>
          <w:color w:val="000000" w:themeColor="text1"/>
          <w:sz w:val="24"/>
          <w:szCs w:val="24"/>
          <w:highlight w:val="none"/>
          <w14:textFill>
            <w14:solidFill>
              <w14:schemeClr w14:val="tx1"/>
            </w14:solidFill>
          </w14:textFill>
        </w:rPr>
      </w:pPr>
      <w:bookmarkStart w:id="150" w:name="_Toc297216179"/>
      <w:bookmarkStart w:id="151" w:name="_Toc300934972"/>
      <w:bookmarkStart w:id="152" w:name="_Toc312678016"/>
      <w:bookmarkStart w:id="153" w:name="_Toc304295550"/>
      <w:bookmarkStart w:id="154" w:name="_Toc318581172"/>
      <w:bookmarkStart w:id="155" w:name="_Toc297123520"/>
      <w:bookmarkStart w:id="156" w:name="_Toc303539129"/>
      <w:r>
        <w:rPr>
          <w:rFonts w:hint="eastAsia"/>
          <w:color w:val="000000" w:themeColor="text1"/>
          <w:sz w:val="24"/>
          <w:szCs w:val="24"/>
          <w:highlight w:val="none"/>
          <w14:textFill>
            <w14:solidFill>
              <w14:schemeClr w14:val="tx1"/>
            </w14:solidFill>
          </w14:textFill>
        </w:rPr>
        <w:t>不利物质条件的其他情形和有关约定：</w:t>
      </w:r>
      <w:r>
        <w:rPr>
          <w:rFonts w:hint="eastAsia"/>
          <w:color w:val="000000" w:themeColor="text1"/>
          <w:sz w:val="24"/>
          <w:szCs w:val="24"/>
          <w:highlight w:val="none"/>
          <w:u w:val="single"/>
          <w14:textFill>
            <w14:solidFill>
              <w14:schemeClr w14:val="tx1"/>
            </w14:solidFill>
          </w14:textFill>
        </w:rPr>
        <w:t xml:space="preserve">              </w:t>
      </w:r>
      <w:r>
        <w:rPr>
          <w:rFonts w:hint="eastAsia"/>
          <w:b/>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w:t>
      </w:r>
    </w:p>
    <w:bookmarkEnd w:id="150"/>
    <w:bookmarkEnd w:id="151"/>
    <w:bookmarkEnd w:id="152"/>
    <w:bookmarkEnd w:id="153"/>
    <w:bookmarkEnd w:id="154"/>
    <w:bookmarkEnd w:id="155"/>
    <w:bookmarkEnd w:id="156"/>
    <w:p w14:paraId="295DAA61">
      <w:pPr>
        <w:spacing w:after="120"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7</w:t>
      </w:r>
      <w:bookmarkStart w:id="157" w:name="_Toc300934973"/>
      <w:bookmarkStart w:id="158" w:name="_Toc303539130"/>
      <w:bookmarkStart w:id="159" w:name="_Toc312678017"/>
      <w:bookmarkStart w:id="160" w:name="_Toc297123521"/>
      <w:bookmarkStart w:id="161" w:name="_Toc304295551"/>
      <w:bookmarkStart w:id="162" w:name="_Toc297216180"/>
      <w:r>
        <w:rPr>
          <w:rFonts w:hint="eastAsia"/>
          <w:color w:val="000000" w:themeColor="text1"/>
          <w:sz w:val="24"/>
          <w:szCs w:val="24"/>
          <w:highlight w:val="none"/>
          <w14:textFill>
            <w14:solidFill>
              <w14:schemeClr w14:val="tx1"/>
            </w14:solidFill>
          </w14:textFill>
        </w:rPr>
        <w:t>.7异常恶劣的气候条件</w:t>
      </w:r>
    </w:p>
    <w:bookmarkEnd w:id="157"/>
    <w:bookmarkEnd w:id="158"/>
    <w:bookmarkEnd w:id="159"/>
    <w:bookmarkEnd w:id="160"/>
    <w:bookmarkEnd w:id="161"/>
    <w:bookmarkEnd w:id="162"/>
    <w:p w14:paraId="2AE4D1F5">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发包人和承包人同意以下情形视为异常恶劣的气候条件：</w:t>
      </w:r>
    </w:p>
    <w:p w14:paraId="5AA85C82">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r>
        <w:rPr>
          <w:rFonts w:hint="eastAsia"/>
          <w:color w:val="000000" w:themeColor="text1"/>
          <w:sz w:val="24"/>
          <w:szCs w:val="24"/>
          <w:highlight w:val="none"/>
          <w:u w:val="single"/>
          <w14:textFill>
            <w14:solidFill>
              <w14:schemeClr w14:val="tx1"/>
            </w14:solidFill>
          </w14:textFill>
        </w:rPr>
        <w:t xml:space="preserve">               地震、暴风雪            </w:t>
      </w:r>
      <w:r>
        <w:rPr>
          <w:rFonts w:hint="eastAsia"/>
          <w:color w:val="000000" w:themeColor="text1"/>
          <w:sz w:val="24"/>
          <w:szCs w:val="24"/>
          <w:highlight w:val="none"/>
          <w14:textFill>
            <w14:solidFill>
              <w14:schemeClr w14:val="tx1"/>
            </w14:solidFill>
          </w14:textFill>
        </w:rPr>
        <w:t>；</w:t>
      </w:r>
    </w:p>
    <w:p w14:paraId="20403061">
      <w:pPr>
        <w:spacing w:after="120"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7.9 提前竣工的奖励</w:t>
      </w:r>
    </w:p>
    <w:p w14:paraId="651D5C40">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7.9.2提前竣工的奖励：</w:t>
      </w:r>
      <w:r>
        <w:rPr>
          <w:rFonts w:hint="eastAsia"/>
          <w:color w:val="000000" w:themeColor="text1"/>
          <w:sz w:val="24"/>
          <w:szCs w:val="24"/>
          <w:highlight w:val="none"/>
          <w:u w:val="single"/>
          <w14:textFill>
            <w14:solidFill>
              <w14:schemeClr w14:val="tx1"/>
            </w14:solidFill>
          </w14:textFill>
        </w:rPr>
        <w:t xml:space="preserve">           </w:t>
      </w:r>
      <w:r>
        <w:rPr>
          <w:rFonts w:hint="eastAsia"/>
          <w:b/>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w:t>
      </w:r>
    </w:p>
    <w:p w14:paraId="38EDA8CB">
      <w:pPr>
        <w:pStyle w:val="7"/>
        <w:spacing w:before="120" w:after="120" w:line="460" w:lineRule="exact"/>
        <w:rPr>
          <w:rFonts w:hint="eastAsia" w:ascii="宋体" w:hAnsi="宋体" w:eastAsia="宋体" w:cs="宋体"/>
          <w:b w:val="0"/>
          <w:color w:val="000000" w:themeColor="text1"/>
          <w:sz w:val="24"/>
          <w:szCs w:val="24"/>
          <w:highlight w:val="none"/>
          <w14:textFill>
            <w14:solidFill>
              <w14:schemeClr w14:val="tx1"/>
            </w14:solidFill>
          </w14:textFill>
        </w:rPr>
      </w:pPr>
      <w:bookmarkStart w:id="163" w:name="_Toc351203640"/>
      <w:r>
        <w:rPr>
          <w:rFonts w:hint="eastAsia" w:ascii="宋体" w:hAnsi="宋体" w:eastAsia="宋体" w:cs="宋体"/>
          <w:b w:val="0"/>
          <w:color w:val="000000" w:themeColor="text1"/>
          <w:sz w:val="24"/>
          <w:szCs w:val="24"/>
          <w:highlight w:val="none"/>
          <w14:textFill>
            <w14:solidFill>
              <w14:schemeClr w14:val="tx1"/>
            </w14:solidFill>
          </w14:textFill>
        </w:rPr>
        <w:t>8. 材料与设备</w:t>
      </w:r>
      <w:bookmarkEnd w:id="163"/>
    </w:p>
    <w:p w14:paraId="7CA16EE0">
      <w:pPr>
        <w:spacing w:after="120"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8</w:t>
      </w:r>
      <w:bookmarkStart w:id="164" w:name="_Toc312677493"/>
      <w:bookmarkStart w:id="165" w:name="_Toc280868654"/>
      <w:bookmarkStart w:id="166" w:name="_Toc312678019"/>
      <w:bookmarkStart w:id="167" w:name="_Toc297048353"/>
      <w:bookmarkStart w:id="168" w:name="_Toc303539136"/>
      <w:bookmarkStart w:id="169" w:name="_Toc292559372"/>
      <w:bookmarkStart w:id="170" w:name="_Toc296503167"/>
      <w:bookmarkStart w:id="171" w:name="_Toc296944506"/>
      <w:bookmarkStart w:id="172" w:name="_Toc292559877"/>
      <w:bookmarkStart w:id="173" w:name="_Toc296891207"/>
      <w:bookmarkStart w:id="174" w:name="_Toc297120467"/>
      <w:bookmarkStart w:id="175" w:name="_Toc297123527"/>
      <w:bookmarkStart w:id="176" w:name="_Toc296890995"/>
      <w:bookmarkStart w:id="177" w:name="_Toc304295556"/>
      <w:bookmarkStart w:id="178" w:name="_Toc296346668"/>
      <w:bookmarkStart w:id="179" w:name="_Toc300934979"/>
      <w:bookmarkStart w:id="180" w:name="_Toc296347166"/>
      <w:bookmarkStart w:id="181" w:name="_Toc297216186"/>
      <w:bookmarkStart w:id="182" w:name="_Toc267251424"/>
      <w:bookmarkStart w:id="183" w:name="_Toc280868656"/>
      <w:bookmarkStart w:id="184" w:name="_Toc280868655"/>
      <w:r>
        <w:rPr>
          <w:rFonts w:hint="eastAsia"/>
          <w:color w:val="000000" w:themeColor="text1"/>
          <w:sz w:val="24"/>
          <w:szCs w:val="24"/>
          <w:highlight w:val="none"/>
          <w14:textFill>
            <w14:solidFill>
              <w14:schemeClr w14:val="tx1"/>
            </w14:solidFill>
          </w14:textFill>
        </w:rPr>
        <w:t>.4材料与工程设备的保管与使用</w:t>
      </w:r>
    </w:p>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14:paraId="4FB1443C">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8</w:t>
      </w:r>
      <w:bookmarkStart w:id="185" w:name="_Toc292559878"/>
      <w:bookmarkStart w:id="186" w:name="_Toc292559373"/>
      <w:bookmarkStart w:id="187" w:name="_Toc304295557"/>
      <w:bookmarkStart w:id="188" w:name="_Toc312677494"/>
      <w:bookmarkStart w:id="189" w:name="_Toc318581173"/>
      <w:bookmarkStart w:id="190" w:name="_Toc303539137"/>
      <w:bookmarkStart w:id="191" w:name="_Toc296347167"/>
      <w:bookmarkStart w:id="192" w:name="_Toc296503168"/>
      <w:bookmarkStart w:id="193" w:name="_Toc297120468"/>
      <w:bookmarkStart w:id="194" w:name="_Toc312678020"/>
      <w:bookmarkStart w:id="195" w:name="_Toc297123528"/>
      <w:bookmarkStart w:id="196" w:name="_Toc297048354"/>
      <w:bookmarkStart w:id="197" w:name="_Toc296944507"/>
      <w:bookmarkStart w:id="198" w:name="_Toc300934980"/>
      <w:bookmarkStart w:id="199" w:name="_Toc296891208"/>
      <w:bookmarkStart w:id="200" w:name="_Toc296346669"/>
      <w:bookmarkStart w:id="201" w:name="_Toc297216187"/>
      <w:bookmarkStart w:id="202" w:name="_Toc296890996"/>
      <w:r>
        <w:rPr>
          <w:rFonts w:hint="eastAsia"/>
          <w:color w:val="000000" w:themeColor="text1"/>
          <w:sz w:val="24"/>
          <w:szCs w:val="24"/>
          <w:highlight w:val="none"/>
          <w14:textFill>
            <w14:solidFill>
              <w14:schemeClr w14:val="tx1"/>
            </w14:solidFill>
          </w14:textFill>
        </w:rPr>
        <w:t>.4.1发包人供应的材料设备的保管费用的承担：</w:t>
      </w:r>
      <w:r>
        <w:rPr>
          <w:rFonts w:hint="eastAsia"/>
          <w:color w:val="000000" w:themeColor="text1"/>
          <w:sz w:val="24"/>
          <w:szCs w:val="24"/>
          <w:highlight w:val="none"/>
          <w:u w:val="single"/>
          <w14:textFill>
            <w14:solidFill>
              <w14:schemeClr w14:val="tx1"/>
            </w14:solidFill>
          </w14:textFill>
        </w:rPr>
        <w:t xml:space="preserve">   由承包人承担    </w:t>
      </w:r>
      <w:r>
        <w:rPr>
          <w:rFonts w:hint="eastAsia"/>
          <w:color w:val="000000" w:themeColor="text1"/>
          <w:sz w:val="24"/>
          <w:szCs w:val="24"/>
          <w:highlight w:val="none"/>
          <w14:textFill>
            <w14:solidFill>
              <w14:schemeClr w14:val="tx1"/>
            </w14:solidFill>
          </w14:textFill>
        </w:rPr>
        <w:t>。</w:t>
      </w:r>
      <w:bookmarkEnd w:id="185"/>
      <w:bookmarkEnd w:id="186"/>
    </w:p>
    <w:p w14:paraId="18E583B9">
      <w:pPr>
        <w:spacing w:after="120"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8.6 样品</w:t>
      </w:r>
    </w:p>
    <w:p w14:paraId="4F3F4C3F">
      <w:pPr>
        <w:adjustRightInd w:val="0"/>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8.6.1</w:t>
      </w:r>
      <w:r>
        <w:rPr>
          <w:rFonts w:hint="eastAsia"/>
          <w:color w:val="000000" w:themeColor="text1"/>
          <w:sz w:val="24"/>
          <w:szCs w:val="24"/>
          <w:highlight w:val="none"/>
          <w14:textFill>
            <w14:solidFill>
              <w14:schemeClr w14:val="tx1"/>
            </w14:solidFill>
          </w14:textFill>
        </w:rPr>
        <w:tab/>
      </w:r>
      <w:r>
        <w:rPr>
          <w:rFonts w:hint="eastAsia"/>
          <w:color w:val="000000" w:themeColor="text1"/>
          <w:sz w:val="24"/>
          <w:szCs w:val="24"/>
          <w:highlight w:val="none"/>
          <w14:textFill>
            <w14:solidFill>
              <w14:schemeClr w14:val="tx1"/>
            </w14:solidFill>
          </w14:textFill>
        </w:rPr>
        <w:t>样品的报送与封存</w:t>
      </w:r>
    </w:p>
    <w:p w14:paraId="1C806334">
      <w:pPr>
        <w:adjustRightInd w:val="0"/>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需要承包人报送样品的材料或工程设备，样品的种类、名称、规格、数量要求：</w:t>
      </w:r>
      <w:r>
        <w:rPr>
          <w:rFonts w:hint="eastAsia"/>
          <w:color w:val="000000" w:themeColor="text1"/>
          <w:sz w:val="24"/>
          <w:szCs w:val="24"/>
          <w:highlight w:val="none"/>
          <w:u w:val="single"/>
          <w14:textFill>
            <w14:solidFill>
              <w14:schemeClr w14:val="tx1"/>
            </w14:solidFill>
          </w14:textFill>
        </w:rPr>
        <w:t xml:space="preserve"> 执行通用条款，按发包人需求确定     </w:t>
      </w:r>
      <w:r>
        <w:rPr>
          <w:rFonts w:hint="eastAsia"/>
          <w:color w:val="000000" w:themeColor="text1"/>
          <w:sz w:val="24"/>
          <w:szCs w:val="24"/>
          <w:highlight w:val="none"/>
          <w14:textFill>
            <w14:solidFill>
              <w14:schemeClr w14:val="tx1"/>
            </w14:solidFill>
          </w14:textFill>
        </w:rPr>
        <w:t>。</w:t>
      </w:r>
    </w:p>
    <w:p w14:paraId="4E2C5F76">
      <w:pPr>
        <w:spacing w:after="120"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8.8 施工设备和临时设施</w:t>
      </w:r>
    </w:p>
    <w:p w14:paraId="7894A3E5">
      <w:pPr>
        <w:adjustRightInd w:val="0"/>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8.8.1 承包人提供的施工设备和临时设施</w:t>
      </w:r>
    </w:p>
    <w:p w14:paraId="2AD8E2B9">
      <w:pPr>
        <w:adjustRightInd w:val="0"/>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关于修建临时设施费用承担的约定：</w:t>
      </w:r>
      <w:r>
        <w:rPr>
          <w:rFonts w:hint="eastAsia"/>
          <w:color w:val="000000" w:themeColor="text1"/>
          <w:sz w:val="24"/>
          <w:szCs w:val="24"/>
          <w:highlight w:val="none"/>
          <w:u w:val="single"/>
          <w14:textFill>
            <w14:solidFill>
              <w14:schemeClr w14:val="tx1"/>
            </w14:solidFill>
          </w14:textFill>
        </w:rPr>
        <w:t xml:space="preserve">   由承包人承担             </w:t>
      </w:r>
      <w:r>
        <w:rPr>
          <w:rFonts w:hint="eastAsia"/>
          <w:color w:val="000000" w:themeColor="text1"/>
          <w:sz w:val="24"/>
          <w:szCs w:val="24"/>
          <w:highlight w:val="none"/>
          <w14:textFill>
            <w14:solidFill>
              <w14:schemeClr w14:val="tx1"/>
            </w14:solidFill>
          </w14:textFill>
        </w:rPr>
        <w:t>。</w:t>
      </w:r>
    </w:p>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14:paraId="58E6248F">
      <w:pPr>
        <w:pStyle w:val="7"/>
        <w:spacing w:before="120" w:after="120" w:line="460" w:lineRule="exact"/>
        <w:rPr>
          <w:rFonts w:hint="eastAsia" w:ascii="宋体" w:hAnsi="宋体" w:eastAsia="宋体" w:cs="宋体"/>
          <w:b w:val="0"/>
          <w:color w:val="000000" w:themeColor="text1"/>
          <w:sz w:val="24"/>
          <w:szCs w:val="24"/>
          <w:highlight w:val="none"/>
          <w14:textFill>
            <w14:solidFill>
              <w14:schemeClr w14:val="tx1"/>
            </w14:solidFill>
          </w14:textFill>
        </w:rPr>
      </w:pPr>
      <w:bookmarkStart w:id="203" w:name="_Toc351203641"/>
      <w:r>
        <w:rPr>
          <w:rFonts w:hint="eastAsia" w:ascii="宋体" w:hAnsi="宋体" w:eastAsia="宋体" w:cs="宋体"/>
          <w:b w:val="0"/>
          <w:color w:val="000000" w:themeColor="text1"/>
          <w:sz w:val="24"/>
          <w:szCs w:val="24"/>
          <w:highlight w:val="none"/>
          <w14:textFill>
            <w14:solidFill>
              <w14:schemeClr w14:val="tx1"/>
            </w14:solidFill>
          </w14:textFill>
        </w:rPr>
        <w:t>9</w:t>
      </w:r>
      <w:bookmarkEnd w:id="182"/>
      <w:bookmarkEnd w:id="183"/>
      <w:bookmarkEnd w:id="184"/>
      <w:bookmarkStart w:id="204" w:name="_Toc297216192"/>
      <w:bookmarkStart w:id="205" w:name="_Toc312677495"/>
      <w:bookmarkStart w:id="206" w:name="_Toc304295559"/>
      <w:bookmarkStart w:id="207" w:name="_Toc297123533"/>
      <w:bookmarkStart w:id="208" w:name="_Toc312678021"/>
      <w:bookmarkStart w:id="209" w:name="_Toc303539139"/>
      <w:bookmarkStart w:id="210" w:name="_Toc300934982"/>
      <w:bookmarkStart w:id="211" w:name="_Toc296891213"/>
      <w:bookmarkStart w:id="212" w:name="_Toc296944512"/>
      <w:bookmarkStart w:id="213" w:name="_Toc297120473"/>
      <w:bookmarkStart w:id="214" w:name="_Toc292559378"/>
      <w:bookmarkStart w:id="215" w:name="_Toc292559883"/>
      <w:bookmarkStart w:id="216" w:name="_Toc296347172"/>
      <w:bookmarkStart w:id="217" w:name="_Toc296346674"/>
      <w:bookmarkStart w:id="218" w:name="_Toc296503173"/>
      <w:bookmarkStart w:id="219" w:name="_Toc267251428"/>
      <w:bookmarkStart w:id="220" w:name="_Toc267251427"/>
      <w:bookmarkStart w:id="221" w:name="_Toc296891001"/>
      <w:bookmarkStart w:id="222" w:name="_Toc297048359"/>
      <w:r>
        <w:rPr>
          <w:rFonts w:hint="eastAsia" w:ascii="宋体" w:hAnsi="宋体" w:eastAsia="宋体" w:cs="宋体"/>
          <w:b w:val="0"/>
          <w:color w:val="000000" w:themeColor="text1"/>
          <w:sz w:val="24"/>
          <w:szCs w:val="24"/>
          <w:highlight w:val="none"/>
          <w14:textFill>
            <w14:solidFill>
              <w14:schemeClr w14:val="tx1"/>
            </w14:solidFill>
          </w14:textFill>
        </w:rPr>
        <w:t>. 试验与检验</w:t>
      </w:r>
      <w:bookmarkEnd w:id="203"/>
    </w:p>
    <w:bookmarkEnd w:id="204"/>
    <w:bookmarkEnd w:id="205"/>
    <w:bookmarkEnd w:id="206"/>
    <w:bookmarkEnd w:id="207"/>
    <w:bookmarkEnd w:id="208"/>
    <w:bookmarkEnd w:id="209"/>
    <w:bookmarkEnd w:id="210"/>
    <w:p w14:paraId="619ACCDD">
      <w:pPr>
        <w:spacing w:after="120"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9</w:t>
      </w:r>
      <w:bookmarkStart w:id="223" w:name="_Toc304295560"/>
      <w:bookmarkStart w:id="224" w:name="_Toc312677496"/>
      <w:bookmarkStart w:id="225" w:name="_Toc312678022"/>
      <w:bookmarkStart w:id="226" w:name="_Toc297216193"/>
      <w:bookmarkStart w:id="227" w:name="_Toc303539140"/>
      <w:bookmarkStart w:id="228" w:name="_Toc297123534"/>
      <w:bookmarkStart w:id="229" w:name="_Toc300934983"/>
      <w:r>
        <w:rPr>
          <w:rFonts w:hint="eastAsia"/>
          <w:color w:val="000000" w:themeColor="text1"/>
          <w:sz w:val="24"/>
          <w:szCs w:val="24"/>
          <w:highlight w:val="none"/>
          <w14:textFill>
            <w14:solidFill>
              <w14:schemeClr w14:val="tx1"/>
            </w14:solidFill>
          </w14:textFill>
        </w:rPr>
        <w:t>.1试验设备与试验人员</w:t>
      </w:r>
    </w:p>
    <w:bookmarkEnd w:id="223"/>
    <w:bookmarkEnd w:id="224"/>
    <w:bookmarkEnd w:id="225"/>
    <w:bookmarkEnd w:id="226"/>
    <w:bookmarkEnd w:id="227"/>
    <w:bookmarkEnd w:id="228"/>
    <w:bookmarkEnd w:id="229"/>
    <w:p w14:paraId="6E831C46">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9</w:t>
      </w:r>
      <w:bookmarkStart w:id="230" w:name="_Toc297216194"/>
      <w:bookmarkStart w:id="231" w:name="_Toc297123535"/>
      <w:bookmarkStart w:id="232" w:name="_Toc312678023"/>
      <w:bookmarkStart w:id="233" w:name="_Toc300934984"/>
      <w:bookmarkStart w:id="234" w:name="_Toc312677497"/>
      <w:bookmarkStart w:id="235" w:name="_Toc303539141"/>
      <w:bookmarkStart w:id="236" w:name="_Toc304295561"/>
      <w:bookmarkStart w:id="237" w:name="_Toc318581174"/>
      <w:r>
        <w:rPr>
          <w:rFonts w:hint="eastAsia"/>
          <w:color w:val="000000" w:themeColor="text1"/>
          <w:sz w:val="24"/>
          <w:szCs w:val="24"/>
          <w:highlight w:val="none"/>
          <w14:textFill>
            <w14:solidFill>
              <w14:schemeClr w14:val="tx1"/>
            </w14:solidFill>
          </w14:textFill>
        </w:rPr>
        <w:t>.1.2 试验设备</w:t>
      </w:r>
    </w:p>
    <w:p w14:paraId="7F8DA53A">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施工现场需要配置的试验场所：</w:t>
      </w:r>
      <w:bookmarkEnd w:id="230"/>
      <w:bookmarkEnd w:id="231"/>
      <w:bookmarkEnd w:id="232"/>
      <w:bookmarkEnd w:id="233"/>
      <w:bookmarkEnd w:id="234"/>
      <w:bookmarkEnd w:id="235"/>
      <w:bookmarkEnd w:id="236"/>
      <w:bookmarkStart w:id="238" w:name="_Toc312677498"/>
      <w:bookmarkStart w:id="239" w:name="_Toc304295562"/>
      <w:bookmarkStart w:id="240" w:name="_Toc297123536"/>
      <w:bookmarkStart w:id="241" w:name="_Toc297216195"/>
      <w:bookmarkStart w:id="242" w:name="_Toc300934985"/>
      <w:bookmarkStart w:id="243" w:name="_Toc312678024"/>
      <w:bookmarkStart w:id="244" w:name="_Toc303539142"/>
      <w:r>
        <w:rPr>
          <w:rFonts w:hint="eastAsia"/>
          <w:color w:val="000000" w:themeColor="text1"/>
          <w:sz w:val="24"/>
          <w:szCs w:val="24"/>
          <w:highlight w:val="none"/>
          <w:u w:val="single"/>
          <w14:textFill>
            <w14:solidFill>
              <w14:schemeClr w14:val="tx1"/>
            </w14:solidFill>
          </w14:textFill>
        </w:rPr>
        <w:t xml:space="preserve">    按有关规定执行      </w:t>
      </w:r>
      <w:r>
        <w:rPr>
          <w:rFonts w:hint="eastAsia"/>
          <w:color w:val="000000" w:themeColor="text1"/>
          <w:sz w:val="24"/>
          <w:szCs w:val="24"/>
          <w:highlight w:val="none"/>
          <w14:textFill>
            <w14:solidFill>
              <w14:schemeClr w14:val="tx1"/>
            </w14:solidFill>
          </w14:textFill>
        </w:rPr>
        <w:t xml:space="preserve">。 </w:t>
      </w:r>
    </w:p>
    <w:p w14:paraId="65B12A65">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施工现场需要配备的试验设备：</w:t>
      </w:r>
      <w:r>
        <w:rPr>
          <w:rFonts w:hint="eastAsia"/>
          <w:color w:val="000000" w:themeColor="text1"/>
          <w:sz w:val="24"/>
          <w:szCs w:val="24"/>
          <w:highlight w:val="none"/>
          <w:u w:val="single"/>
          <w14:textFill>
            <w14:solidFill>
              <w14:schemeClr w14:val="tx1"/>
            </w14:solidFill>
          </w14:textFill>
        </w:rPr>
        <w:t xml:space="preserve">    按有关规定执行       </w:t>
      </w:r>
      <w:r>
        <w:rPr>
          <w:rFonts w:hint="eastAsia"/>
          <w:color w:val="000000" w:themeColor="text1"/>
          <w:sz w:val="24"/>
          <w:szCs w:val="24"/>
          <w:highlight w:val="none"/>
          <w14:textFill>
            <w14:solidFill>
              <w14:schemeClr w14:val="tx1"/>
            </w14:solidFill>
          </w14:textFill>
        </w:rPr>
        <w:t>。</w:t>
      </w:r>
    </w:p>
    <w:p w14:paraId="2F1EBD68">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施工现场需要具备的其他试验条件：</w:t>
      </w:r>
      <w:r>
        <w:rPr>
          <w:rFonts w:hint="eastAsia"/>
          <w:color w:val="000000" w:themeColor="text1"/>
          <w:sz w:val="24"/>
          <w:szCs w:val="24"/>
          <w:highlight w:val="none"/>
          <w:u w:val="single"/>
          <w14:textFill>
            <w14:solidFill>
              <w14:schemeClr w14:val="tx1"/>
            </w14:solidFill>
          </w14:textFill>
        </w:rPr>
        <w:t xml:space="preserve">    </w:t>
      </w:r>
      <w:r>
        <w:rPr>
          <w:rFonts w:hint="eastAsia"/>
          <w:b/>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w:t>
      </w:r>
    </w:p>
    <w:p w14:paraId="71F87B26">
      <w:pPr>
        <w:spacing w:after="120"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9.4 现场工艺试验 </w:t>
      </w:r>
    </w:p>
    <w:p w14:paraId="5BCC324E">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现场工艺试验的有关约定：</w:t>
      </w:r>
      <w:r>
        <w:rPr>
          <w:rFonts w:hint="eastAsia"/>
          <w:color w:val="000000" w:themeColor="text1"/>
          <w:sz w:val="24"/>
          <w:szCs w:val="24"/>
          <w:highlight w:val="none"/>
          <w:u w:val="single"/>
          <w14:textFill>
            <w14:solidFill>
              <w14:schemeClr w14:val="tx1"/>
            </w14:solidFill>
          </w14:textFill>
        </w:rPr>
        <w:t xml:space="preserve">           </w:t>
      </w:r>
      <w:r>
        <w:rPr>
          <w:rFonts w:hint="eastAsia"/>
          <w:b/>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w:t>
      </w:r>
    </w:p>
    <w:bookmarkEnd w:id="237"/>
    <w:bookmarkEnd w:id="238"/>
    <w:bookmarkEnd w:id="239"/>
    <w:bookmarkEnd w:id="240"/>
    <w:bookmarkEnd w:id="241"/>
    <w:bookmarkEnd w:id="242"/>
    <w:bookmarkEnd w:id="243"/>
    <w:bookmarkEnd w:id="244"/>
    <w:p w14:paraId="48B2FB14">
      <w:pPr>
        <w:pStyle w:val="7"/>
        <w:spacing w:before="120" w:after="120" w:line="460" w:lineRule="exact"/>
        <w:rPr>
          <w:rFonts w:hint="eastAsia" w:ascii="宋体" w:hAnsi="宋体" w:eastAsia="宋体" w:cs="宋体"/>
          <w:b w:val="0"/>
          <w:color w:val="000000" w:themeColor="text1"/>
          <w:sz w:val="24"/>
          <w:szCs w:val="24"/>
          <w:highlight w:val="none"/>
          <w14:textFill>
            <w14:solidFill>
              <w14:schemeClr w14:val="tx1"/>
            </w14:solidFill>
          </w14:textFill>
        </w:rPr>
      </w:pPr>
      <w:bookmarkStart w:id="245" w:name="_Toc351203642"/>
      <w:r>
        <w:rPr>
          <w:rFonts w:hint="eastAsia" w:ascii="宋体" w:hAnsi="宋体" w:eastAsia="宋体" w:cs="宋体"/>
          <w:b w:val="0"/>
          <w:color w:val="000000" w:themeColor="text1"/>
          <w:sz w:val="24"/>
          <w:szCs w:val="24"/>
          <w:highlight w:val="none"/>
          <w14:textFill>
            <w14:solidFill>
              <w14:schemeClr w14:val="tx1"/>
            </w14:solidFill>
          </w14:textFill>
        </w:rPr>
        <w:t>1</w:t>
      </w:r>
      <w:bookmarkEnd w:id="211"/>
      <w:bookmarkEnd w:id="212"/>
      <w:bookmarkEnd w:id="213"/>
      <w:bookmarkEnd w:id="214"/>
      <w:bookmarkEnd w:id="215"/>
      <w:bookmarkEnd w:id="216"/>
      <w:bookmarkEnd w:id="217"/>
      <w:bookmarkEnd w:id="218"/>
      <w:bookmarkEnd w:id="219"/>
      <w:bookmarkEnd w:id="220"/>
      <w:bookmarkEnd w:id="221"/>
      <w:bookmarkEnd w:id="222"/>
      <w:bookmarkStart w:id="246" w:name="_Toc296503193"/>
      <w:bookmarkStart w:id="247" w:name="_Toc292559398"/>
      <w:bookmarkStart w:id="248" w:name="_Toc297120493"/>
      <w:bookmarkStart w:id="249" w:name="_Toc297123540"/>
      <w:bookmarkStart w:id="250" w:name="_Toc296891021"/>
      <w:bookmarkStart w:id="251" w:name="_Toc304295566"/>
      <w:bookmarkStart w:id="252" w:name="_Toc296891233"/>
      <w:bookmarkStart w:id="253" w:name="_Toc297216199"/>
      <w:bookmarkStart w:id="254" w:name="_Toc296944532"/>
      <w:bookmarkStart w:id="255" w:name="_Toc303539146"/>
      <w:bookmarkStart w:id="256" w:name="_Toc297048379"/>
      <w:bookmarkStart w:id="257" w:name="_Toc296347192"/>
      <w:bookmarkStart w:id="258" w:name="_Toc296346694"/>
      <w:bookmarkStart w:id="259" w:name="_Toc292559903"/>
      <w:bookmarkStart w:id="260" w:name="_Toc300934989"/>
      <w:bookmarkStart w:id="261" w:name="_Toc312677499"/>
      <w:bookmarkStart w:id="262" w:name="_Toc312678025"/>
      <w:bookmarkStart w:id="263" w:name="_Toc267251433"/>
      <w:bookmarkStart w:id="264" w:name="_Toc267251435"/>
      <w:bookmarkStart w:id="265" w:name="_Toc267251437"/>
      <w:bookmarkStart w:id="266" w:name="_Toc267251441"/>
      <w:bookmarkStart w:id="267" w:name="_Toc267251439"/>
      <w:bookmarkStart w:id="268" w:name="_Toc267251440"/>
      <w:bookmarkStart w:id="269" w:name="_Toc267251442"/>
      <w:r>
        <w:rPr>
          <w:rFonts w:hint="eastAsia" w:ascii="宋体" w:hAnsi="宋体" w:eastAsia="宋体" w:cs="宋体"/>
          <w:b w:val="0"/>
          <w:color w:val="000000" w:themeColor="text1"/>
          <w:sz w:val="24"/>
          <w:szCs w:val="24"/>
          <w:highlight w:val="none"/>
          <w14:textFill>
            <w14:solidFill>
              <w14:schemeClr w14:val="tx1"/>
            </w14:solidFill>
          </w14:textFill>
        </w:rPr>
        <w:t>0. 变更</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bookmarkEnd w:id="261"/>
    <w:bookmarkEnd w:id="262"/>
    <w:p w14:paraId="1AE6655B">
      <w:pPr>
        <w:spacing w:after="120"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bookmarkStart w:id="270" w:name="_Toc292559399"/>
      <w:bookmarkStart w:id="271" w:name="_Toc312677500"/>
      <w:bookmarkStart w:id="272" w:name="_Toc297048380"/>
      <w:bookmarkStart w:id="273" w:name="_Toc296347193"/>
      <w:bookmarkStart w:id="274" w:name="_Toc296944533"/>
      <w:bookmarkStart w:id="275" w:name="_Toc296891022"/>
      <w:bookmarkStart w:id="276" w:name="_Toc297120494"/>
      <w:bookmarkStart w:id="277" w:name="_Toc304295567"/>
      <w:bookmarkStart w:id="278" w:name="_Toc303539147"/>
      <w:bookmarkStart w:id="279" w:name="_Toc312678026"/>
      <w:bookmarkStart w:id="280" w:name="_Toc292559904"/>
      <w:bookmarkStart w:id="281" w:name="_Toc296503194"/>
      <w:bookmarkStart w:id="282" w:name="_Toc300934990"/>
      <w:bookmarkStart w:id="283" w:name="_Toc296346695"/>
      <w:bookmarkStart w:id="284" w:name="_Toc297216200"/>
      <w:bookmarkStart w:id="285" w:name="_Toc297123541"/>
      <w:bookmarkStart w:id="286" w:name="_Toc296891234"/>
      <w:r>
        <w:rPr>
          <w:rFonts w:hint="eastAsia"/>
          <w:color w:val="000000" w:themeColor="text1"/>
          <w:sz w:val="24"/>
          <w:szCs w:val="24"/>
          <w:highlight w:val="none"/>
          <w14:textFill>
            <w14:solidFill>
              <w14:schemeClr w14:val="tx1"/>
            </w14:solidFill>
          </w14:textFill>
        </w:rPr>
        <w:t>0.1变更的范围</w:t>
      </w:r>
    </w:p>
    <w:p w14:paraId="06A053A1">
      <w:pPr>
        <w:spacing w:line="460" w:lineRule="exact"/>
        <w:ind w:firstLine="6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关于</w:t>
      </w:r>
      <w:r>
        <w:rPr>
          <w:rFonts w:hint="eastAsia"/>
          <w:color w:val="000000" w:themeColor="text1"/>
          <w:sz w:val="24"/>
          <w:szCs w:val="24"/>
          <w:highlight w:val="none"/>
          <w:lang w:eastAsia="zh-CN"/>
          <w14:textFill>
            <w14:solidFill>
              <w14:schemeClr w14:val="tx1"/>
            </w14:solidFill>
          </w14:textFill>
        </w:rPr>
        <w:t>变更</w:t>
      </w:r>
      <w:r>
        <w:rPr>
          <w:rFonts w:hint="eastAsia"/>
          <w:color w:val="000000" w:themeColor="text1"/>
          <w:sz w:val="24"/>
          <w:szCs w:val="24"/>
          <w:highlight w:val="none"/>
          <w14:textFill>
            <w14:solidFill>
              <w14:schemeClr w14:val="tx1"/>
            </w14:solidFill>
          </w14:textFill>
        </w:rPr>
        <w:t>范围的约定：</w:t>
      </w:r>
      <w:r>
        <w:rPr>
          <w:rFonts w:hint="eastAsia"/>
          <w:color w:val="000000" w:themeColor="text1"/>
          <w:sz w:val="24"/>
          <w:szCs w:val="24"/>
          <w:highlight w:val="none"/>
          <w:u w:val="single"/>
          <w14:textFill>
            <w14:solidFill>
              <w14:schemeClr w14:val="tx1"/>
            </w14:solidFill>
          </w14:textFill>
        </w:rPr>
        <w:t xml:space="preserve">    执行通用条款         </w:t>
      </w:r>
      <w:r>
        <w:rPr>
          <w:rFonts w:hint="eastAsia"/>
          <w:color w:val="000000" w:themeColor="text1"/>
          <w:sz w:val="24"/>
          <w:szCs w:val="24"/>
          <w:highlight w:val="none"/>
          <w14:textFill>
            <w14:solidFill>
              <w14:schemeClr w14:val="tx1"/>
            </w14:solidFill>
          </w14:textFill>
        </w:rPr>
        <w:t>。</w:t>
      </w:r>
    </w:p>
    <w:p w14:paraId="18E0C2FF">
      <w:pPr>
        <w:spacing w:after="120"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10.4 变更估价</w:t>
      </w:r>
    </w:p>
    <w:p w14:paraId="3CC0D38D">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10.4.1 变更估价原则</w:t>
      </w:r>
    </w:p>
    <w:p w14:paraId="0533AE70">
      <w:pPr>
        <w:spacing w:line="460" w:lineRule="exact"/>
        <w:ind w:firstLine="480" w:firstLineChars="200"/>
        <w:rPr>
          <w:rFonts w:hint="eastAsia"/>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关于变更估价的约定</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执行通用条款         </w:t>
      </w:r>
      <w:r>
        <w:rPr>
          <w:rFonts w:hint="eastAsia"/>
          <w:color w:val="000000" w:themeColor="text1"/>
          <w:sz w:val="24"/>
          <w:szCs w:val="24"/>
          <w:highlight w:val="none"/>
          <w14:textFill>
            <w14:solidFill>
              <w14:schemeClr w14:val="tx1"/>
            </w14:solidFill>
          </w14:textFill>
        </w:rPr>
        <w:t>。</w:t>
      </w:r>
    </w:p>
    <w:p w14:paraId="0031D9E7">
      <w:pPr>
        <w:spacing w:after="120"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Start w:id="287" w:name="_Toc297048383"/>
      <w:bookmarkStart w:id="288" w:name="_Toc303539150"/>
      <w:bookmarkStart w:id="289" w:name="_Toc296944536"/>
      <w:bookmarkStart w:id="290" w:name="_Toc296346698"/>
      <w:bookmarkStart w:id="291" w:name="_Toc296503197"/>
      <w:bookmarkStart w:id="292" w:name="_Toc296891025"/>
      <w:bookmarkStart w:id="293" w:name="_Toc297216203"/>
      <w:bookmarkStart w:id="294" w:name="_Toc292559907"/>
      <w:bookmarkStart w:id="295" w:name="_Toc292559402"/>
      <w:bookmarkStart w:id="296" w:name="_Toc296347196"/>
      <w:bookmarkStart w:id="297" w:name="_Toc297120497"/>
      <w:bookmarkStart w:id="298" w:name="_Toc300934993"/>
      <w:bookmarkStart w:id="299" w:name="_Toc297123544"/>
      <w:bookmarkStart w:id="300" w:name="_Toc296891237"/>
      <w:bookmarkStart w:id="301" w:name="_Toc312677503"/>
      <w:bookmarkStart w:id="302" w:name="_Toc304295570"/>
      <w:bookmarkStart w:id="303" w:name="_Toc312678029"/>
      <w:r>
        <w:rPr>
          <w:rFonts w:hint="eastAsia"/>
          <w:color w:val="000000" w:themeColor="text1"/>
          <w:sz w:val="24"/>
          <w:szCs w:val="24"/>
          <w:highlight w:val="none"/>
          <w14:textFill>
            <w14:solidFill>
              <w14:schemeClr w14:val="tx1"/>
            </w14:solidFill>
          </w14:textFill>
        </w:rPr>
        <w:t>0.5承</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Start w:id="304" w:name="_Toc292559408"/>
      <w:bookmarkStart w:id="305" w:name="_Toc296944542"/>
      <w:bookmarkStart w:id="306" w:name="_Toc296891243"/>
      <w:bookmarkStart w:id="307" w:name="_Toc292559913"/>
      <w:bookmarkStart w:id="308" w:name="_Toc296503203"/>
      <w:bookmarkStart w:id="309" w:name="_Toc296346704"/>
      <w:bookmarkStart w:id="310" w:name="_Toc297048389"/>
      <w:bookmarkStart w:id="311" w:name="_Toc297120503"/>
      <w:bookmarkStart w:id="312" w:name="_Toc297216204"/>
      <w:bookmarkStart w:id="313" w:name="_Toc296347202"/>
      <w:bookmarkStart w:id="314" w:name="_Toc300934994"/>
      <w:bookmarkStart w:id="315" w:name="_Toc296891031"/>
      <w:bookmarkStart w:id="316" w:name="_Toc303539151"/>
      <w:bookmarkStart w:id="317" w:name="_Toc297123545"/>
      <w:r>
        <w:rPr>
          <w:rFonts w:hint="eastAsia"/>
          <w:color w:val="000000" w:themeColor="text1"/>
          <w:sz w:val="24"/>
          <w:szCs w:val="24"/>
          <w:highlight w:val="none"/>
          <w14:textFill>
            <w14:solidFill>
              <w14:schemeClr w14:val="tx1"/>
            </w14:solidFill>
          </w14:textFill>
        </w:rPr>
        <w:t>包人的合理化建议</w:t>
      </w:r>
    </w:p>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14:paraId="33326662">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监理人审查承包人合理化建议的期限：</w:t>
      </w:r>
      <w:r>
        <w:rPr>
          <w:rFonts w:hint="eastAsia"/>
          <w:color w:val="000000" w:themeColor="text1"/>
          <w:sz w:val="24"/>
          <w:szCs w:val="24"/>
          <w:highlight w:val="none"/>
          <w:u w:val="single"/>
          <w14:textFill>
            <w14:solidFill>
              <w14:schemeClr w14:val="tx1"/>
            </w14:solidFill>
          </w14:textFill>
        </w:rPr>
        <w:t xml:space="preserve">        /            </w:t>
      </w:r>
      <w:r>
        <w:rPr>
          <w:rFonts w:hint="eastAsia"/>
          <w:color w:val="000000" w:themeColor="text1"/>
          <w:sz w:val="24"/>
          <w:szCs w:val="24"/>
          <w:highlight w:val="none"/>
          <w14:textFill>
            <w14:solidFill>
              <w14:schemeClr w14:val="tx1"/>
            </w14:solidFill>
          </w14:textFill>
        </w:rPr>
        <w:t>。</w:t>
      </w:r>
    </w:p>
    <w:p w14:paraId="1DF807CE">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发包人审批承包人合理化建议的期限：</w:t>
      </w:r>
      <w:r>
        <w:rPr>
          <w:rFonts w:hint="eastAsia"/>
          <w:color w:val="000000" w:themeColor="text1"/>
          <w:sz w:val="24"/>
          <w:szCs w:val="24"/>
          <w:highlight w:val="none"/>
          <w:u w:val="single"/>
          <w14:textFill>
            <w14:solidFill>
              <w14:schemeClr w14:val="tx1"/>
            </w14:solidFill>
          </w14:textFill>
        </w:rPr>
        <w:t xml:space="preserve">       /             </w:t>
      </w:r>
      <w:r>
        <w:rPr>
          <w:rFonts w:hint="eastAsia"/>
          <w:color w:val="000000" w:themeColor="text1"/>
          <w:sz w:val="24"/>
          <w:szCs w:val="24"/>
          <w:highlight w:val="none"/>
          <w14:textFill>
            <w14:solidFill>
              <w14:schemeClr w14:val="tx1"/>
            </w14:solidFill>
          </w14:textFill>
        </w:rPr>
        <w:t>。</w:t>
      </w:r>
    </w:p>
    <w:p w14:paraId="1ECEBF54">
      <w:pPr>
        <w:spacing w:line="460" w:lineRule="exact"/>
        <w:ind w:firstLine="480" w:firstLineChars="200"/>
        <w:rPr>
          <w:rFonts w:hint="eastAsia"/>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承</w:t>
      </w:r>
      <w:bookmarkStart w:id="318" w:name="_Toc304295571"/>
      <w:bookmarkStart w:id="319" w:name="_Toc296891032"/>
      <w:bookmarkStart w:id="320" w:name="_Toc292559409"/>
      <w:bookmarkStart w:id="321" w:name="_Toc296503204"/>
      <w:bookmarkStart w:id="322" w:name="_Toc297123546"/>
      <w:bookmarkStart w:id="323" w:name="_Toc300934995"/>
      <w:bookmarkStart w:id="324" w:name="_Toc312678030"/>
      <w:bookmarkStart w:id="325" w:name="_Toc312677504"/>
      <w:bookmarkStart w:id="326" w:name="_Toc296891244"/>
      <w:bookmarkStart w:id="327" w:name="_Toc296944543"/>
      <w:bookmarkStart w:id="328" w:name="_Toc297048390"/>
      <w:bookmarkStart w:id="329" w:name="_Toc318581175"/>
      <w:bookmarkStart w:id="330" w:name="_Toc296346705"/>
      <w:bookmarkStart w:id="331" w:name="_Toc297216205"/>
      <w:bookmarkStart w:id="332" w:name="_Toc292559914"/>
      <w:bookmarkStart w:id="333" w:name="_Toc303539152"/>
      <w:bookmarkStart w:id="334" w:name="_Toc297120504"/>
      <w:bookmarkStart w:id="335" w:name="_Toc296347203"/>
      <w:r>
        <w:rPr>
          <w:rFonts w:hint="eastAsia"/>
          <w:color w:val="000000" w:themeColor="text1"/>
          <w:sz w:val="24"/>
          <w:szCs w:val="24"/>
          <w:highlight w:val="none"/>
          <w14:textFill>
            <w14:solidFill>
              <w14:schemeClr w14:val="tx1"/>
            </w14:solidFill>
          </w14:textFill>
        </w:rPr>
        <w:t>包人提出的合理化建议降低了合同价格或者提高了工程经济效益的奖励的方法和金额为</w:t>
      </w:r>
      <w:r>
        <w:rPr>
          <w:rFonts w:hint="eastAsia"/>
          <w:color w:val="000000" w:themeColor="text1"/>
          <w:sz w:val="24"/>
          <w:szCs w:val="24"/>
          <w:highlight w:val="none"/>
          <w:lang w:eastAsia="zh-CN"/>
          <w14:textFill>
            <w14:solidFill>
              <w14:schemeClr w14:val="tx1"/>
            </w14:solidFill>
          </w14:textFill>
        </w:rPr>
        <w:t>：</w:t>
      </w:r>
    </w:p>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14:paraId="69D45CF3">
      <w:pPr>
        <w:spacing w:after="120"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bookmarkStart w:id="336" w:name="_Toc296503199"/>
      <w:bookmarkStart w:id="337" w:name="_Toc292559404"/>
      <w:bookmarkStart w:id="338" w:name="_Toc297216207"/>
      <w:bookmarkStart w:id="339" w:name="_Toc304295574"/>
      <w:bookmarkStart w:id="340" w:name="_Toc300934997"/>
      <w:bookmarkStart w:id="341" w:name="_Toc312677507"/>
      <w:bookmarkStart w:id="342" w:name="_Toc297048385"/>
      <w:bookmarkStart w:id="343" w:name="_Toc296891027"/>
      <w:bookmarkStart w:id="344" w:name="_Toc297120499"/>
      <w:bookmarkStart w:id="345" w:name="_Toc312678033"/>
      <w:bookmarkStart w:id="346" w:name="_Toc292559909"/>
      <w:bookmarkStart w:id="347" w:name="_Toc296346700"/>
      <w:bookmarkStart w:id="348" w:name="_Toc296347198"/>
      <w:bookmarkStart w:id="349" w:name="_Toc296891239"/>
      <w:bookmarkStart w:id="350" w:name="_Toc296944538"/>
      <w:bookmarkStart w:id="351" w:name="_Toc297123548"/>
      <w:bookmarkStart w:id="352" w:name="_Toc303539154"/>
      <w:r>
        <w:rPr>
          <w:rFonts w:hint="eastAsia"/>
          <w:color w:val="000000" w:themeColor="text1"/>
          <w:sz w:val="24"/>
          <w:szCs w:val="24"/>
          <w:highlight w:val="none"/>
          <w14:textFill>
            <w14:solidFill>
              <w14:schemeClr w14:val="tx1"/>
            </w14:solidFill>
          </w14:textFill>
        </w:rPr>
        <w:t>0.7 暂估价</w:t>
      </w:r>
    </w:p>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14:paraId="2961252C">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暂</w:t>
      </w:r>
      <w:bookmarkStart w:id="353" w:name="_Toc312678034"/>
      <w:bookmarkStart w:id="354" w:name="_Toc318581176"/>
      <w:bookmarkStart w:id="355" w:name="_Toc312677508"/>
      <w:r>
        <w:rPr>
          <w:rFonts w:hint="eastAsia"/>
          <w:color w:val="000000" w:themeColor="text1"/>
          <w:sz w:val="24"/>
          <w:szCs w:val="24"/>
          <w:highlight w:val="none"/>
          <w14:textFill>
            <w14:solidFill>
              <w14:schemeClr w14:val="tx1"/>
            </w14:solidFill>
          </w14:textFill>
        </w:rPr>
        <w:t>估价材料和工程设备的明细详见附件11：《暂估价一览表》。</w:t>
      </w:r>
    </w:p>
    <w:bookmarkEnd w:id="353"/>
    <w:bookmarkEnd w:id="354"/>
    <w:bookmarkEnd w:id="355"/>
    <w:p w14:paraId="7FB7B5A8">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bookmarkStart w:id="356" w:name="_Toc318581177"/>
      <w:bookmarkStart w:id="357" w:name="_Toc312678035"/>
      <w:bookmarkStart w:id="358" w:name="_Toc312677509"/>
      <w:r>
        <w:rPr>
          <w:rFonts w:hint="eastAsia"/>
          <w:color w:val="000000" w:themeColor="text1"/>
          <w:sz w:val="24"/>
          <w:szCs w:val="24"/>
          <w:highlight w:val="none"/>
          <w14:textFill>
            <w14:solidFill>
              <w14:schemeClr w14:val="tx1"/>
            </w14:solidFill>
          </w14:textFill>
        </w:rPr>
        <w:t>0.7.1 依法必须招标的暂估价项目</w:t>
      </w:r>
    </w:p>
    <w:bookmarkEnd w:id="356"/>
    <w:bookmarkEnd w:id="357"/>
    <w:bookmarkEnd w:id="358"/>
    <w:p w14:paraId="48DD3DD2">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对于依法必须招标的暂估价项目的确认和批准采取第</w:t>
      </w:r>
      <w:r>
        <w:rPr>
          <w:rFonts w:hint="eastAsia"/>
          <w:color w:val="000000" w:themeColor="text1"/>
          <w:sz w:val="24"/>
          <w:szCs w:val="24"/>
          <w:highlight w:val="none"/>
          <w:u w:val="single"/>
          <w14:textFill>
            <w14:solidFill>
              <w14:schemeClr w14:val="tx1"/>
            </w14:solidFill>
          </w14:textFill>
        </w:rPr>
        <w:t xml:space="preserve">  </w:t>
      </w:r>
      <w:r>
        <w:rPr>
          <w:rFonts w:hint="eastAsia"/>
          <w:b/>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种方式确定。</w:t>
      </w:r>
    </w:p>
    <w:p w14:paraId="1FC6838A">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10.7.2 不属于依法必须招标的暂估价项目</w:t>
      </w:r>
    </w:p>
    <w:p w14:paraId="7BF1BB4E">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对于不属于依法必须招标的暂估价项目的确认和批准采取第</w:t>
      </w:r>
      <w:r>
        <w:rPr>
          <w:rFonts w:hint="eastAsia"/>
          <w:color w:val="000000" w:themeColor="text1"/>
          <w:sz w:val="24"/>
          <w:szCs w:val="24"/>
          <w:highlight w:val="none"/>
          <w:u w:val="single"/>
          <w14:textFill>
            <w14:solidFill>
              <w14:schemeClr w14:val="tx1"/>
            </w14:solidFill>
          </w14:textFill>
        </w:rPr>
        <w:t xml:space="preserve">  </w:t>
      </w:r>
      <w:r>
        <w:rPr>
          <w:rFonts w:hint="eastAsia"/>
          <w:b/>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种方式确定。</w:t>
      </w:r>
    </w:p>
    <w:p w14:paraId="6B8FF071">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第3种方式：承包人直接实施的暂估价项目</w:t>
      </w:r>
    </w:p>
    <w:p w14:paraId="664477F4">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承包人直接实施的暂估价项目的约定：</w:t>
      </w:r>
      <w:r>
        <w:rPr>
          <w:rFonts w:hint="eastAsia"/>
          <w:color w:val="000000" w:themeColor="text1"/>
          <w:sz w:val="24"/>
          <w:szCs w:val="24"/>
          <w:highlight w:val="none"/>
          <w:u w:val="single"/>
          <w14:textFill>
            <w14:solidFill>
              <w14:schemeClr w14:val="tx1"/>
            </w14:solidFill>
          </w14:textFill>
        </w:rPr>
        <w:t xml:space="preserve">            </w:t>
      </w:r>
      <w:r>
        <w:rPr>
          <w:rFonts w:hint="eastAsia"/>
          <w:b/>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w:t>
      </w:r>
    </w:p>
    <w:p w14:paraId="4D11DFF2">
      <w:pPr>
        <w:spacing w:after="120"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10.8 暂列金额</w:t>
      </w:r>
    </w:p>
    <w:p w14:paraId="43246D39">
      <w:pPr>
        <w:adjustRightInd w:val="0"/>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合同当事人关于暂列金额使用的约定：</w:t>
      </w:r>
      <w:r>
        <w:rPr>
          <w:rFonts w:hint="eastAsia"/>
          <w:color w:val="000000" w:themeColor="text1"/>
          <w:sz w:val="24"/>
          <w:szCs w:val="24"/>
          <w:highlight w:val="none"/>
          <w:u w:val="single"/>
          <w14:textFill>
            <w14:solidFill>
              <w14:schemeClr w14:val="tx1"/>
            </w14:solidFill>
          </w14:textFill>
        </w:rPr>
        <w:t xml:space="preserve">          </w:t>
      </w:r>
      <w:r>
        <w:rPr>
          <w:rFonts w:hint="eastAsia"/>
          <w:b/>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w:t>
      </w:r>
    </w:p>
    <w:p w14:paraId="04AF8159">
      <w:pPr>
        <w:pStyle w:val="7"/>
        <w:spacing w:before="120" w:after="120" w:line="460" w:lineRule="exact"/>
        <w:rPr>
          <w:rFonts w:hint="eastAsia" w:ascii="宋体" w:hAnsi="宋体" w:eastAsia="宋体" w:cs="宋体"/>
          <w:b w:val="0"/>
          <w:color w:val="000000" w:themeColor="text1"/>
          <w:sz w:val="24"/>
          <w:szCs w:val="24"/>
          <w:highlight w:val="none"/>
          <w14:textFill>
            <w14:solidFill>
              <w14:schemeClr w14:val="tx1"/>
            </w14:solidFill>
          </w14:textFill>
        </w:rPr>
      </w:pPr>
      <w:bookmarkStart w:id="359" w:name="_Toc351203643"/>
      <w:r>
        <w:rPr>
          <w:rFonts w:hint="eastAsia" w:ascii="宋体" w:hAnsi="宋体" w:eastAsia="宋体" w:cs="宋体"/>
          <w:b w:val="0"/>
          <w:color w:val="000000" w:themeColor="text1"/>
          <w:sz w:val="24"/>
          <w:szCs w:val="24"/>
          <w:highlight w:val="none"/>
          <w14:textFill>
            <w14:solidFill>
              <w14:schemeClr w14:val="tx1"/>
            </w14:solidFill>
          </w14:textFill>
        </w:rPr>
        <w:t>11. 价格调整</w:t>
      </w:r>
      <w:bookmarkEnd w:id="359"/>
    </w:p>
    <w:p w14:paraId="2FAE3D55">
      <w:pPr>
        <w:spacing w:after="120" w:line="460" w:lineRule="exact"/>
        <w:rPr>
          <w:rFonts w:hint="eastAsia"/>
          <w:color w:val="000000" w:themeColor="text1"/>
          <w:sz w:val="24"/>
          <w:szCs w:val="24"/>
          <w:highlight w:val="none"/>
          <w14:textFill>
            <w14:solidFill>
              <w14:schemeClr w14:val="tx1"/>
            </w14:solidFill>
          </w14:textFill>
        </w:rPr>
      </w:pPr>
      <w:bookmarkStart w:id="360" w:name="_Toc292559406"/>
      <w:bookmarkStart w:id="361" w:name="_Toc304295577"/>
      <w:bookmarkStart w:id="362" w:name="_Toc297048387"/>
      <w:bookmarkStart w:id="363" w:name="_Toc303539157"/>
      <w:bookmarkStart w:id="364" w:name="_Toc300935000"/>
      <w:bookmarkStart w:id="365" w:name="_Toc296346702"/>
      <w:bookmarkStart w:id="366" w:name="_Toc297120501"/>
      <w:bookmarkStart w:id="367" w:name="_Toc296503201"/>
      <w:bookmarkStart w:id="368" w:name="_Toc312678039"/>
      <w:bookmarkStart w:id="369" w:name="_Toc296891241"/>
      <w:bookmarkStart w:id="370" w:name="_Toc297216209"/>
      <w:bookmarkStart w:id="371" w:name="_Toc296891029"/>
      <w:bookmarkStart w:id="372" w:name="_Toc297123550"/>
      <w:bookmarkStart w:id="373" w:name="_Toc292559911"/>
      <w:bookmarkStart w:id="374" w:name="_Toc296347200"/>
      <w:bookmarkStart w:id="375" w:name="_Toc296944540"/>
      <w:r>
        <w:rPr>
          <w:rFonts w:hint="eastAsia"/>
          <w:color w:val="000000" w:themeColor="text1"/>
          <w:sz w:val="24"/>
          <w:szCs w:val="24"/>
          <w:highlight w:val="none"/>
          <w14:textFill>
            <w14:solidFill>
              <w14:schemeClr w14:val="tx1"/>
            </w14:solidFill>
          </w14:textFill>
        </w:rPr>
        <w:t>11.1 市场价格波动引起的调整</w:t>
      </w:r>
    </w:p>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14:paraId="14BC3578">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市场价格波动是否调整合同价格的约定：</w:t>
      </w:r>
      <w:r>
        <w:rPr>
          <w:rFonts w:hint="eastAsia"/>
          <w:color w:val="000000" w:themeColor="text1"/>
          <w:sz w:val="24"/>
          <w:szCs w:val="24"/>
          <w:highlight w:val="none"/>
          <w:u w:val="single"/>
          <w14:textFill>
            <w14:solidFill>
              <w14:schemeClr w14:val="tx1"/>
            </w14:solidFill>
          </w14:textFill>
        </w:rPr>
        <w:t xml:space="preserve">   是  </w:t>
      </w:r>
      <w:r>
        <w:rPr>
          <w:rFonts w:hint="eastAsia"/>
          <w:color w:val="000000" w:themeColor="text1"/>
          <w:sz w:val="24"/>
          <w:szCs w:val="24"/>
          <w:highlight w:val="none"/>
          <w14:textFill>
            <w14:solidFill>
              <w14:schemeClr w14:val="tx1"/>
            </w14:solidFill>
          </w14:textFill>
        </w:rPr>
        <w:t>。</w:t>
      </w:r>
    </w:p>
    <w:p w14:paraId="051509FC">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因市场价格波动调整合同价格，采用以下第</w:t>
      </w:r>
      <w:r>
        <w:rPr>
          <w:rFonts w:hint="eastAsia"/>
          <w:color w:val="000000" w:themeColor="text1"/>
          <w:sz w:val="24"/>
          <w:szCs w:val="24"/>
          <w:highlight w:val="none"/>
          <w:u w:val="single"/>
          <w14:textFill>
            <w14:solidFill>
              <w14:schemeClr w14:val="tx1"/>
            </w14:solidFill>
          </w14:textFill>
        </w:rPr>
        <w:t xml:space="preserve">  </w:t>
      </w:r>
      <w:r>
        <w:rPr>
          <w:rFonts w:hint="eastAsia"/>
          <w:b/>
          <w:color w:val="000000" w:themeColor="text1"/>
          <w:sz w:val="24"/>
          <w:szCs w:val="24"/>
          <w:highlight w:val="none"/>
          <w:u w:val="single"/>
          <w14:textFill>
            <w14:solidFill>
              <w14:schemeClr w14:val="tx1"/>
            </w14:solidFill>
          </w14:textFill>
        </w:rPr>
        <w:t>2</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种方式对合同价格进行调整：</w:t>
      </w:r>
    </w:p>
    <w:p w14:paraId="5182383A">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第1种方式：采用价格指数进行价格调整。</w:t>
      </w:r>
    </w:p>
    <w:p w14:paraId="0451E3FD">
      <w:pPr>
        <w:spacing w:line="460" w:lineRule="exact"/>
        <w:ind w:firstLine="480" w:firstLineChars="200"/>
        <w:rPr>
          <w:rFonts w:hint="eastAsia"/>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关于各可调因子、定值和变值权重，以及基本价格指数及其来源的约定：</w:t>
      </w:r>
      <w:r>
        <w:rPr>
          <w:rFonts w:hint="eastAsia"/>
          <w:color w:val="000000" w:themeColor="text1"/>
          <w:sz w:val="24"/>
          <w:szCs w:val="24"/>
          <w:highlight w:val="none"/>
          <w:u w:val="single"/>
          <w14:textFill>
            <w14:solidFill>
              <w14:schemeClr w14:val="tx1"/>
            </w14:solidFill>
          </w14:textFill>
        </w:rPr>
        <w:t xml:space="preserve">    </w:t>
      </w:r>
      <w:r>
        <w:rPr>
          <w:rFonts w:hint="eastAsia"/>
          <w:b/>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14:paraId="6028A9F7">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第2种方式：采用造价信息进行价格调整。</w:t>
      </w:r>
    </w:p>
    <w:p w14:paraId="38C7439A">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（2）关于基准价格的约定：</w:t>
      </w:r>
      <w:r>
        <w:rPr>
          <w:rFonts w:hint="eastAsia"/>
          <w:color w:val="000000" w:themeColor="text1"/>
          <w:sz w:val="24"/>
          <w:szCs w:val="24"/>
          <w:highlight w:val="none"/>
          <w:u w:val="single"/>
          <w14:textFill>
            <w14:solidFill>
              <w14:schemeClr w14:val="tx1"/>
            </w14:solidFill>
          </w14:textFill>
        </w:rPr>
        <w:t xml:space="preserve"> 根据编制说明中约定的价格信息文件 </w:t>
      </w:r>
      <w:r>
        <w:rPr>
          <w:rFonts w:hint="eastAsia"/>
          <w:color w:val="000000" w:themeColor="text1"/>
          <w:sz w:val="24"/>
          <w:szCs w:val="24"/>
          <w:highlight w:val="none"/>
          <w14:textFill>
            <w14:solidFill>
              <w14:schemeClr w14:val="tx1"/>
            </w14:solidFill>
          </w14:textFill>
        </w:rPr>
        <w:t>。</w:t>
      </w:r>
    </w:p>
    <w:p w14:paraId="6EE558EB">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专用合同条款①承包人在已标价工程量清单或预算书中载明的材料单价低于基准价格的：专用合同条款合同履行期间材料单价涨幅以基准价格为基础超过</w:t>
      </w:r>
      <w:r>
        <w:rPr>
          <w:rFonts w:hint="eastAsia"/>
          <w:color w:val="000000" w:themeColor="text1"/>
          <w:sz w:val="24"/>
          <w:szCs w:val="24"/>
          <w:highlight w:val="none"/>
          <w:u w:val="single"/>
          <w14:textFill>
            <w14:solidFill>
              <w14:schemeClr w14:val="tx1"/>
            </w14:solidFill>
          </w14:textFill>
        </w:rPr>
        <w:t xml:space="preserve">  </w:t>
      </w:r>
      <w:r>
        <w:rPr>
          <w:rFonts w:hint="eastAsia"/>
          <w:b/>
          <w:color w:val="000000" w:themeColor="text1"/>
          <w:sz w:val="24"/>
          <w:szCs w:val="24"/>
          <w:highlight w:val="none"/>
          <w:u w:val="single"/>
          <w14:textFill>
            <w14:solidFill>
              <w14:schemeClr w14:val="tx1"/>
            </w14:solidFill>
          </w14:textFill>
        </w:rPr>
        <w:t>5</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%时，或材料单价跌幅以已标价工程量清单或预算书中载明材料单价为基础超过</w:t>
      </w:r>
      <w:r>
        <w:rPr>
          <w:rFonts w:hint="eastAsia"/>
          <w:b/>
          <w:color w:val="000000" w:themeColor="text1"/>
          <w:sz w:val="24"/>
          <w:szCs w:val="24"/>
          <w:highlight w:val="none"/>
          <w:u w:val="single"/>
          <w14:textFill>
            <w14:solidFill>
              <w14:schemeClr w14:val="tx1"/>
            </w14:solidFill>
          </w14:textFill>
        </w:rPr>
        <w:t>5</w:t>
      </w:r>
      <w:r>
        <w:rPr>
          <w:rFonts w:hint="eastAsia"/>
          <w:color w:val="000000" w:themeColor="text1"/>
          <w:sz w:val="24"/>
          <w:szCs w:val="24"/>
          <w:highlight w:val="none"/>
          <w14:textFill>
            <w14:solidFill>
              <w14:schemeClr w14:val="tx1"/>
            </w14:solidFill>
          </w14:textFill>
        </w:rPr>
        <w:t>%时，其超过部分据实调整。</w:t>
      </w:r>
    </w:p>
    <w:p w14:paraId="62CD6873">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②承包人在已标价工程量清单或预算书中载明的材料单价高于基准价格的：专用合同条款合同履行期间材料单价跌幅以基准价格为基础超过</w:t>
      </w:r>
      <w:r>
        <w:rPr>
          <w:rFonts w:hint="eastAsia"/>
          <w:color w:val="000000" w:themeColor="text1"/>
          <w:sz w:val="24"/>
          <w:szCs w:val="24"/>
          <w:highlight w:val="none"/>
          <w:u w:val="single"/>
          <w14:textFill>
            <w14:solidFill>
              <w14:schemeClr w14:val="tx1"/>
            </w14:solidFill>
          </w14:textFill>
        </w:rPr>
        <w:t xml:space="preserve"> </w:t>
      </w:r>
      <w:r>
        <w:rPr>
          <w:rFonts w:hint="eastAsia"/>
          <w:b/>
          <w:color w:val="000000" w:themeColor="text1"/>
          <w:sz w:val="24"/>
          <w:szCs w:val="24"/>
          <w:highlight w:val="none"/>
          <w:u w:val="single"/>
          <w14:textFill>
            <w14:solidFill>
              <w14:schemeClr w14:val="tx1"/>
            </w14:solidFill>
          </w14:textFill>
        </w:rPr>
        <w:t>5</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%时，材料单价涨幅以已标价工程量清单或预算书中载明材料单价为基础超过</w:t>
      </w:r>
      <w:r>
        <w:rPr>
          <w:rFonts w:hint="eastAsia"/>
          <w:color w:val="000000" w:themeColor="text1"/>
          <w:sz w:val="24"/>
          <w:szCs w:val="24"/>
          <w:highlight w:val="none"/>
          <w:u w:val="single"/>
          <w14:textFill>
            <w14:solidFill>
              <w14:schemeClr w14:val="tx1"/>
            </w14:solidFill>
          </w14:textFill>
        </w:rPr>
        <w:t xml:space="preserve"> </w:t>
      </w:r>
      <w:r>
        <w:rPr>
          <w:rFonts w:hint="eastAsia"/>
          <w:b/>
          <w:color w:val="000000" w:themeColor="text1"/>
          <w:sz w:val="24"/>
          <w:szCs w:val="24"/>
          <w:highlight w:val="none"/>
          <w:u w:val="single"/>
          <w14:textFill>
            <w14:solidFill>
              <w14:schemeClr w14:val="tx1"/>
            </w14:solidFill>
          </w14:textFill>
        </w:rPr>
        <w:t>5</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%时，其超过部分据实调整。</w:t>
      </w:r>
    </w:p>
    <w:p w14:paraId="1E303571">
      <w:pPr>
        <w:spacing w:line="460" w:lineRule="exact"/>
        <w:ind w:firstLine="645"/>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③承包人在已标价工程量清单或预算书中载明的材料单价等于基准单价的：专用合同条款合同履行期间材料单价涨跌幅以基准单价为基础超过±</w:t>
      </w:r>
      <w:r>
        <w:rPr>
          <w:rFonts w:hint="eastAsia"/>
          <w:color w:val="000000" w:themeColor="text1"/>
          <w:sz w:val="24"/>
          <w:szCs w:val="24"/>
          <w:highlight w:val="none"/>
          <w:u w:val="single"/>
          <w14:textFill>
            <w14:solidFill>
              <w14:schemeClr w14:val="tx1"/>
            </w14:solidFill>
          </w14:textFill>
        </w:rPr>
        <w:t xml:space="preserve">  </w:t>
      </w:r>
      <w:r>
        <w:rPr>
          <w:rFonts w:hint="eastAsia"/>
          <w:b/>
          <w:color w:val="000000" w:themeColor="text1"/>
          <w:sz w:val="24"/>
          <w:szCs w:val="24"/>
          <w:highlight w:val="none"/>
          <w:u w:val="single"/>
          <w14:textFill>
            <w14:solidFill>
              <w14:schemeClr w14:val="tx1"/>
            </w14:solidFill>
          </w14:textFill>
        </w:rPr>
        <w:t>5</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%时，其超过部分据实调整。</w:t>
      </w:r>
    </w:p>
    <w:p w14:paraId="14FE098A">
      <w:pPr>
        <w:spacing w:line="460" w:lineRule="exact"/>
        <w:ind w:firstLine="645"/>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第3种方式：其他价格调整方式：</w:t>
      </w:r>
      <w:r>
        <w:rPr>
          <w:rFonts w:hint="eastAsia"/>
          <w:color w:val="000000" w:themeColor="text1"/>
          <w:sz w:val="24"/>
          <w:szCs w:val="24"/>
          <w:highlight w:val="none"/>
          <w:u w:val="single"/>
          <w14:textFill>
            <w14:solidFill>
              <w14:schemeClr w14:val="tx1"/>
            </w14:solidFill>
          </w14:textFill>
        </w:rPr>
        <w:t xml:space="preserve">        </w:t>
      </w:r>
      <w:r>
        <w:rPr>
          <w:rFonts w:hint="eastAsia"/>
          <w:b/>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w:t>
      </w:r>
    </w:p>
    <w:bookmarkEnd w:id="263"/>
    <w:bookmarkEnd w:id="264"/>
    <w:bookmarkEnd w:id="265"/>
    <w:bookmarkEnd w:id="266"/>
    <w:bookmarkEnd w:id="267"/>
    <w:bookmarkEnd w:id="268"/>
    <w:p w14:paraId="5D170B88">
      <w:pPr>
        <w:pStyle w:val="7"/>
        <w:spacing w:before="120" w:after="120" w:line="460" w:lineRule="exact"/>
        <w:rPr>
          <w:rFonts w:hint="eastAsia" w:ascii="宋体" w:hAnsi="宋体" w:eastAsia="宋体" w:cs="宋体"/>
          <w:b w:val="0"/>
          <w:color w:val="000000" w:themeColor="text1"/>
          <w:sz w:val="24"/>
          <w:szCs w:val="24"/>
          <w:highlight w:val="none"/>
          <w14:textFill>
            <w14:solidFill>
              <w14:schemeClr w14:val="tx1"/>
            </w14:solidFill>
          </w14:textFill>
        </w:rPr>
      </w:pPr>
      <w:bookmarkStart w:id="376" w:name="_Toc292559915"/>
      <w:bookmarkStart w:id="377" w:name="_Toc296347204"/>
      <w:bookmarkStart w:id="378" w:name="_Toc296891245"/>
      <w:bookmarkStart w:id="379" w:name="_Toc297120505"/>
      <w:bookmarkStart w:id="380" w:name="_Toc297048391"/>
      <w:bookmarkStart w:id="381" w:name="_Toc292559410"/>
      <w:bookmarkStart w:id="382" w:name="_Toc296503205"/>
      <w:bookmarkStart w:id="383" w:name="_Toc296944544"/>
      <w:bookmarkStart w:id="384" w:name="_Toc296891033"/>
      <w:bookmarkStart w:id="385" w:name="_Toc296346706"/>
      <w:bookmarkStart w:id="386" w:name="_Toc351203644"/>
      <w:bookmarkStart w:id="387" w:name="_Toc300935002"/>
      <w:bookmarkStart w:id="388" w:name="_Toc297123552"/>
      <w:bookmarkStart w:id="389" w:name="_Toc303539159"/>
      <w:bookmarkStart w:id="390" w:name="_Toc304295579"/>
      <w:bookmarkStart w:id="391" w:name="_Toc297216211"/>
      <w:bookmarkStart w:id="392" w:name="_Toc312678040"/>
      <w:r>
        <w:rPr>
          <w:rFonts w:hint="eastAsia" w:ascii="宋体" w:hAnsi="宋体" w:eastAsia="宋体" w:cs="宋体"/>
          <w:b w:val="0"/>
          <w:color w:val="000000" w:themeColor="text1"/>
          <w:sz w:val="24"/>
          <w:szCs w:val="24"/>
          <w:highlight w:val="none"/>
          <w14:textFill>
            <w14:solidFill>
              <w14:schemeClr w14:val="tx1"/>
            </w14:solidFill>
          </w14:textFill>
        </w:rPr>
        <w:t xml:space="preserve">12. </w:t>
      </w:r>
      <w:bookmarkEnd w:id="376"/>
      <w:bookmarkEnd w:id="377"/>
      <w:bookmarkEnd w:id="378"/>
      <w:bookmarkEnd w:id="379"/>
      <w:bookmarkEnd w:id="380"/>
      <w:bookmarkEnd w:id="381"/>
      <w:bookmarkEnd w:id="382"/>
      <w:bookmarkEnd w:id="383"/>
      <w:bookmarkEnd w:id="384"/>
      <w:bookmarkEnd w:id="385"/>
      <w:r>
        <w:rPr>
          <w:rFonts w:hint="eastAsia" w:ascii="宋体" w:hAnsi="宋体" w:eastAsia="宋体" w:cs="宋体"/>
          <w:b w:val="0"/>
          <w:color w:val="000000" w:themeColor="text1"/>
          <w:sz w:val="24"/>
          <w:szCs w:val="24"/>
          <w:highlight w:val="none"/>
          <w14:textFill>
            <w14:solidFill>
              <w14:schemeClr w14:val="tx1"/>
            </w14:solidFill>
          </w14:textFill>
        </w:rPr>
        <w:t>合同价格、计量与支付</w:t>
      </w:r>
      <w:bookmarkEnd w:id="386"/>
    </w:p>
    <w:bookmarkEnd w:id="387"/>
    <w:bookmarkEnd w:id="388"/>
    <w:bookmarkEnd w:id="389"/>
    <w:bookmarkEnd w:id="390"/>
    <w:bookmarkEnd w:id="391"/>
    <w:bookmarkEnd w:id="392"/>
    <w:p w14:paraId="39CCFB4C">
      <w:pPr>
        <w:spacing w:after="120" w:line="460" w:lineRule="exact"/>
        <w:rPr>
          <w:rFonts w:hint="eastAsia"/>
          <w:color w:val="000000" w:themeColor="text1"/>
          <w:sz w:val="24"/>
          <w:szCs w:val="24"/>
          <w:highlight w:val="none"/>
          <w14:textFill>
            <w14:solidFill>
              <w14:schemeClr w14:val="tx1"/>
            </w14:solidFill>
          </w14:textFill>
        </w:rPr>
      </w:pPr>
      <w:bookmarkStart w:id="393" w:name="_Toc292559916"/>
      <w:bookmarkStart w:id="394" w:name="_Toc267251461"/>
      <w:bookmarkStart w:id="395" w:name="_Toc292559411"/>
      <w:bookmarkStart w:id="396" w:name="_Toc296347205"/>
      <w:bookmarkStart w:id="397" w:name="_Toc297120506"/>
      <w:bookmarkStart w:id="398" w:name="_Toc296346707"/>
      <w:bookmarkStart w:id="399" w:name="_Toc296891034"/>
      <w:bookmarkStart w:id="400" w:name="_Toc296503206"/>
      <w:bookmarkStart w:id="401" w:name="_Toc297048392"/>
      <w:bookmarkStart w:id="402" w:name="_Toc296891246"/>
      <w:bookmarkStart w:id="403" w:name="_Toc296944545"/>
      <w:bookmarkStart w:id="404" w:name="_Toc304295580"/>
      <w:bookmarkStart w:id="405" w:name="_Toc297216212"/>
      <w:bookmarkStart w:id="406" w:name="_Toc312678041"/>
      <w:bookmarkStart w:id="407" w:name="_Toc300935003"/>
      <w:bookmarkStart w:id="408" w:name="_Toc297123553"/>
      <w:bookmarkStart w:id="409" w:name="_Toc303539160"/>
      <w:r>
        <w:rPr>
          <w:rFonts w:hint="eastAsia"/>
          <w:color w:val="000000" w:themeColor="text1"/>
          <w:sz w:val="24"/>
          <w:szCs w:val="24"/>
          <w:highlight w:val="none"/>
          <w14:textFill>
            <w14:solidFill>
              <w14:schemeClr w14:val="tx1"/>
            </w14:solidFill>
          </w14:textFill>
        </w:rPr>
        <w:t>12.1 合</w:t>
      </w:r>
      <w:bookmarkEnd w:id="393"/>
      <w:bookmarkEnd w:id="394"/>
      <w:bookmarkEnd w:id="395"/>
      <w:r>
        <w:rPr>
          <w:rFonts w:hint="eastAsia"/>
          <w:color w:val="000000" w:themeColor="text1"/>
          <w:sz w:val="24"/>
          <w:szCs w:val="24"/>
          <w:highlight w:val="none"/>
          <w14:textFill>
            <w14:solidFill>
              <w14:schemeClr w14:val="tx1"/>
            </w14:solidFill>
          </w14:textFill>
        </w:rPr>
        <w:t>同价</w:t>
      </w:r>
      <w:bookmarkEnd w:id="396"/>
      <w:bookmarkEnd w:id="397"/>
      <w:bookmarkEnd w:id="398"/>
      <w:bookmarkEnd w:id="399"/>
      <w:bookmarkEnd w:id="400"/>
      <w:bookmarkEnd w:id="401"/>
      <w:bookmarkEnd w:id="402"/>
      <w:bookmarkEnd w:id="403"/>
      <w:r>
        <w:rPr>
          <w:rFonts w:hint="eastAsia"/>
          <w:color w:val="000000" w:themeColor="text1"/>
          <w:sz w:val="24"/>
          <w:szCs w:val="24"/>
          <w:highlight w:val="none"/>
          <w14:textFill>
            <w14:solidFill>
              <w14:schemeClr w14:val="tx1"/>
            </w14:solidFill>
          </w14:textFill>
        </w:rPr>
        <w:t>格形式</w:t>
      </w:r>
    </w:p>
    <w:bookmarkEnd w:id="404"/>
    <w:bookmarkEnd w:id="405"/>
    <w:bookmarkEnd w:id="406"/>
    <w:bookmarkEnd w:id="407"/>
    <w:bookmarkEnd w:id="408"/>
    <w:bookmarkEnd w:id="409"/>
    <w:p w14:paraId="13C21735">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1.</w:t>
      </w:r>
      <w:r>
        <w:rPr>
          <w:rFonts w:hint="eastAsia"/>
          <w:color w:val="000000" w:themeColor="text1"/>
          <w:sz w:val="24"/>
          <w:szCs w:val="24"/>
          <w:highlight w:val="none"/>
          <w14:textFill>
            <w14:solidFill>
              <w14:schemeClr w14:val="tx1"/>
            </w14:solidFill>
          </w14:textFill>
        </w:rPr>
        <w:t>单价合同。</w:t>
      </w:r>
    </w:p>
    <w:p w14:paraId="0FB70E14">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综合单价包含的风险范围：</w:t>
      </w:r>
      <w:r>
        <w:rPr>
          <w:rFonts w:hint="eastAsia"/>
          <w:color w:val="000000" w:themeColor="text1"/>
          <w:sz w:val="24"/>
          <w:szCs w:val="24"/>
          <w:highlight w:val="none"/>
          <w:u w:val="single"/>
          <w14:textFill>
            <w14:solidFill>
              <w14:schemeClr w14:val="tx1"/>
            </w14:solidFill>
          </w14:textFill>
        </w:rPr>
        <w:t>除经济签证、设计变更、市场因素以外的所有风险</w:t>
      </w:r>
      <w:r>
        <w:rPr>
          <w:rFonts w:hint="eastAsia"/>
          <w:color w:val="000000" w:themeColor="text1"/>
          <w:sz w:val="24"/>
          <w:szCs w:val="24"/>
          <w:highlight w:val="none"/>
          <w14:textFill>
            <w14:solidFill>
              <w14:schemeClr w14:val="tx1"/>
            </w14:solidFill>
          </w14:textFill>
        </w:rPr>
        <w:t>。</w:t>
      </w:r>
    </w:p>
    <w:p w14:paraId="0D840A71">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风险费用的计算方法：</w:t>
      </w:r>
      <w:r>
        <w:rPr>
          <w:rFonts w:hint="eastAsia"/>
          <w:color w:val="000000" w:themeColor="text1"/>
          <w:sz w:val="24"/>
          <w:szCs w:val="24"/>
          <w:highlight w:val="none"/>
          <w:u w:val="single"/>
          <w14:textFill>
            <w14:solidFill>
              <w14:schemeClr w14:val="tx1"/>
            </w14:solidFill>
          </w14:textFill>
        </w:rPr>
        <w:t xml:space="preserve">  /   </w:t>
      </w:r>
      <w:r>
        <w:rPr>
          <w:rFonts w:hint="eastAsia"/>
          <w:color w:val="000000" w:themeColor="text1"/>
          <w:sz w:val="24"/>
          <w:szCs w:val="24"/>
          <w:highlight w:val="none"/>
          <w14:textFill>
            <w14:solidFill>
              <w14:schemeClr w14:val="tx1"/>
            </w14:solidFill>
          </w14:textFill>
        </w:rPr>
        <w:t>。</w:t>
      </w:r>
    </w:p>
    <w:p w14:paraId="3C7D4137">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2.</w:t>
      </w:r>
      <w:r>
        <w:rPr>
          <w:rFonts w:hint="eastAsia"/>
          <w:color w:val="000000" w:themeColor="text1"/>
          <w:sz w:val="24"/>
          <w:szCs w:val="24"/>
          <w:highlight w:val="none"/>
          <w14:textFill>
            <w14:solidFill>
              <w14:schemeClr w14:val="tx1"/>
            </w14:solidFill>
          </w14:textFill>
        </w:rPr>
        <w:t>总价合同。</w:t>
      </w:r>
    </w:p>
    <w:p w14:paraId="2F897F03">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总价包含的风险范围：</w:t>
      </w:r>
      <w:r>
        <w:rPr>
          <w:rFonts w:hint="eastAsia"/>
          <w:color w:val="000000" w:themeColor="text1"/>
          <w:sz w:val="24"/>
          <w:szCs w:val="24"/>
          <w:highlight w:val="none"/>
          <w:u w:val="single"/>
          <w14:textFill>
            <w14:solidFill>
              <w14:schemeClr w14:val="tx1"/>
            </w14:solidFill>
          </w14:textFill>
        </w:rPr>
        <w:t xml:space="preserve">       /       </w:t>
      </w:r>
      <w:r>
        <w:rPr>
          <w:rFonts w:hint="eastAsia"/>
          <w:color w:val="000000" w:themeColor="text1"/>
          <w:sz w:val="24"/>
          <w:szCs w:val="24"/>
          <w:highlight w:val="none"/>
          <w14:textFill>
            <w14:solidFill>
              <w14:schemeClr w14:val="tx1"/>
            </w14:solidFill>
          </w14:textFill>
        </w:rPr>
        <w:t>。</w:t>
      </w:r>
    </w:p>
    <w:p w14:paraId="1B1F4D16">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风险费用的计算方法：</w:t>
      </w:r>
      <w:r>
        <w:rPr>
          <w:rFonts w:hint="eastAsia"/>
          <w:color w:val="000000" w:themeColor="text1"/>
          <w:sz w:val="24"/>
          <w:szCs w:val="24"/>
          <w:highlight w:val="none"/>
          <w:u w:val="single"/>
          <w14:textFill>
            <w14:solidFill>
              <w14:schemeClr w14:val="tx1"/>
            </w14:solidFill>
          </w14:textFill>
        </w:rPr>
        <w:t xml:space="preserve">         /         </w:t>
      </w:r>
      <w:r>
        <w:rPr>
          <w:rFonts w:hint="eastAsia"/>
          <w:color w:val="000000" w:themeColor="text1"/>
          <w:sz w:val="24"/>
          <w:szCs w:val="24"/>
          <w:highlight w:val="none"/>
          <w14:textFill>
            <w14:solidFill>
              <w14:schemeClr w14:val="tx1"/>
            </w14:solidFill>
          </w14:textFill>
        </w:rPr>
        <w:t>。</w:t>
      </w:r>
    </w:p>
    <w:p w14:paraId="2C5C719D">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风险范围以外合同价格的调整方法：</w:t>
      </w:r>
      <w:r>
        <w:rPr>
          <w:rFonts w:hint="eastAsia"/>
          <w:color w:val="000000" w:themeColor="text1"/>
          <w:sz w:val="24"/>
          <w:szCs w:val="24"/>
          <w:highlight w:val="none"/>
          <w:u w:val="single"/>
          <w14:textFill>
            <w14:solidFill>
              <w14:schemeClr w14:val="tx1"/>
            </w14:solidFill>
          </w14:textFill>
        </w:rPr>
        <w:t xml:space="preserve">       /         </w:t>
      </w:r>
      <w:r>
        <w:rPr>
          <w:rFonts w:hint="eastAsia"/>
          <w:color w:val="000000" w:themeColor="text1"/>
          <w:sz w:val="24"/>
          <w:szCs w:val="24"/>
          <w:highlight w:val="none"/>
          <w14:textFill>
            <w14:solidFill>
              <w14:schemeClr w14:val="tx1"/>
            </w14:solidFill>
          </w14:textFill>
        </w:rPr>
        <w:t>。</w:t>
      </w:r>
    </w:p>
    <w:p w14:paraId="10929CB2">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3、其他价格方式：</w:t>
      </w:r>
      <w:r>
        <w:rPr>
          <w:rFonts w:hint="eastAsia"/>
          <w:color w:val="000000" w:themeColor="text1"/>
          <w:sz w:val="24"/>
          <w:szCs w:val="24"/>
          <w:highlight w:val="none"/>
          <w:u w:val="single"/>
          <w14:textFill>
            <w14:solidFill>
              <w14:schemeClr w14:val="tx1"/>
            </w14:solidFill>
          </w14:textFill>
        </w:rPr>
        <w:t xml:space="preserve">          /        </w:t>
      </w:r>
      <w:r>
        <w:rPr>
          <w:rFonts w:hint="eastAsia"/>
          <w:color w:val="000000" w:themeColor="text1"/>
          <w:sz w:val="24"/>
          <w:szCs w:val="24"/>
          <w:highlight w:val="none"/>
          <w14:textFill>
            <w14:solidFill>
              <w14:schemeClr w14:val="tx1"/>
            </w14:solidFill>
          </w14:textFill>
        </w:rPr>
        <w:t>。</w:t>
      </w:r>
    </w:p>
    <w:p w14:paraId="4409F241">
      <w:pPr>
        <w:spacing w:after="120" w:line="460" w:lineRule="exact"/>
        <w:rPr>
          <w:rFonts w:hint="eastAsia"/>
          <w:color w:val="000000" w:themeColor="text1"/>
          <w:sz w:val="24"/>
          <w:szCs w:val="24"/>
          <w:highlight w:val="none"/>
          <w14:textFill>
            <w14:solidFill>
              <w14:schemeClr w14:val="tx1"/>
            </w14:solidFill>
          </w14:textFill>
        </w:rPr>
      </w:pPr>
      <w:bookmarkStart w:id="410" w:name="_Toc303539161"/>
      <w:bookmarkStart w:id="411" w:name="_Toc297123554"/>
      <w:bookmarkStart w:id="412" w:name="_Toc312678042"/>
      <w:bookmarkStart w:id="413" w:name="_Toc300935004"/>
      <w:bookmarkStart w:id="414" w:name="_Toc297216213"/>
      <w:bookmarkStart w:id="415" w:name="_Toc304295581"/>
      <w:bookmarkStart w:id="416" w:name="_Toc296891247"/>
      <w:bookmarkStart w:id="417" w:name="_Toc296891035"/>
      <w:bookmarkStart w:id="418" w:name="_Toc292559412"/>
      <w:bookmarkStart w:id="419" w:name="_Toc296346708"/>
      <w:bookmarkStart w:id="420" w:name="_Toc297120507"/>
      <w:bookmarkStart w:id="421" w:name="_Toc296347206"/>
      <w:bookmarkStart w:id="422" w:name="_Toc296944546"/>
      <w:bookmarkStart w:id="423" w:name="_Toc296503207"/>
      <w:bookmarkStart w:id="424" w:name="_Toc292559917"/>
      <w:bookmarkStart w:id="425" w:name="_Toc297048393"/>
      <w:r>
        <w:rPr>
          <w:rFonts w:hint="eastAsia"/>
          <w:color w:val="000000" w:themeColor="text1"/>
          <w:sz w:val="24"/>
          <w:szCs w:val="24"/>
          <w:highlight w:val="none"/>
          <w14:textFill>
            <w14:solidFill>
              <w14:schemeClr w14:val="tx1"/>
            </w14:solidFill>
          </w14:textFill>
        </w:rPr>
        <w:t>12.2 预付款</w:t>
      </w:r>
    </w:p>
    <w:bookmarkEnd w:id="410"/>
    <w:bookmarkEnd w:id="411"/>
    <w:bookmarkEnd w:id="412"/>
    <w:bookmarkEnd w:id="413"/>
    <w:bookmarkEnd w:id="414"/>
    <w:bookmarkEnd w:id="415"/>
    <w:p w14:paraId="408C424F">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12.2.1 预付款的支付</w:t>
      </w:r>
    </w:p>
    <w:p w14:paraId="5D2E3ADC">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预付款支付比例或金额：</w:t>
      </w:r>
      <w:r>
        <w:rPr>
          <w:rFonts w:hint="eastAsia"/>
          <w:color w:val="000000" w:themeColor="text1"/>
          <w:sz w:val="24"/>
          <w:szCs w:val="24"/>
          <w:highlight w:val="none"/>
          <w:u w:val="single"/>
          <w14:textFill>
            <w14:solidFill>
              <w14:schemeClr w14:val="tx1"/>
            </w14:solidFill>
          </w14:textFill>
        </w:rPr>
        <w:t xml:space="preserve">  合同价的</w:t>
      </w:r>
      <w:r>
        <w:rPr>
          <w:rFonts w:hint="eastAsia"/>
          <w:color w:val="000000" w:themeColor="text1"/>
          <w:sz w:val="24"/>
          <w:szCs w:val="24"/>
          <w:highlight w:val="none"/>
          <w:u w:val="single"/>
          <w:lang w:val="en-US" w:eastAsia="zh-CN"/>
          <w14:textFill>
            <w14:solidFill>
              <w14:schemeClr w14:val="tx1"/>
            </w14:solidFill>
          </w14:textFill>
        </w:rPr>
        <w:t>30</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w:t>
      </w:r>
    </w:p>
    <w:p w14:paraId="0A83747D">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预付款支付期限：</w:t>
      </w:r>
      <w:r>
        <w:rPr>
          <w:rFonts w:hint="eastAsia"/>
          <w:color w:val="000000" w:themeColor="text1"/>
          <w:sz w:val="24"/>
          <w:szCs w:val="24"/>
          <w:highlight w:val="none"/>
          <w:u w:val="single"/>
          <w14:textFill>
            <w14:solidFill>
              <w14:schemeClr w14:val="tx1"/>
            </w14:solidFill>
          </w14:textFill>
        </w:rPr>
        <w:t xml:space="preserve">签订合同、承包方提交履约保证金，完成后并在开工以前  </w:t>
      </w:r>
      <w:r>
        <w:rPr>
          <w:rFonts w:hint="eastAsia"/>
          <w:color w:val="000000" w:themeColor="text1"/>
          <w:sz w:val="24"/>
          <w:szCs w:val="24"/>
          <w:highlight w:val="none"/>
          <w14:textFill>
            <w14:solidFill>
              <w14:schemeClr w14:val="tx1"/>
            </w14:solidFill>
          </w14:textFill>
        </w:rPr>
        <w:t>。</w:t>
      </w:r>
    </w:p>
    <w:p w14:paraId="5374B4B6">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预付款扣回的方式：</w:t>
      </w:r>
      <w:r>
        <w:rPr>
          <w:rFonts w:hint="eastAsia"/>
          <w:color w:val="000000" w:themeColor="text1"/>
          <w:sz w:val="24"/>
          <w:szCs w:val="24"/>
          <w:highlight w:val="none"/>
          <w:u w:val="singl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w:t>
      </w:r>
    </w:p>
    <w:p w14:paraId="3ECC0BF5">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12.2.2 预付款担保</w:t>
      </w:r>
    </w:p>
    <w:p w14:paraId="209DD6B4">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承包人提交预付款担保的期限：</w:t>
      </w:r>
      <w:r>
        <w:rPr>
          <w:rFonts w:hint="eastAsia"/>
          <w:color w:val="000000" w:themeColor="text1"/>
          <w:sz w:val="24"/>
          <w:szCs w:val="24"/>
          <w:highlight w:val="none"/>
          <w:u w:val="single"/>
          <w14:textFill>
            <w14:solidFill>
              <w14:schemeClr w14:val="tx1"/>
            </w14:solidFill>
          </w14:textFill>
        </w:rPr>
        <w:t xml:space="preserve">          /      </w:t>
      </w:r>
      <w:r>
        <w:rPr>
          <w:rFonts w:hint="eastAsia"/>
          <w:color w:val="000000" w:themeColor="text1"/>
          <w:sz w:val="24"/>
          <w:szCs w:val="24"/>
          <w:highlight w:val="none"/>
          <w14:textFill>
            <w14:solidFill>
              <w14:schemeClr w14:val="tx1"/>
            </w14:solidFill>
          </w14:textFill>
        </w:rPr>
        <w:t>。</w:t>
      </w:r>
    </w:p>
    <w:p w14:paraId="6497B2DF">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预付款担保的形式为：</w:t>
      </w:r>
      <w:r>
        <w:rPr>
          <w:rFonts w:hint="eastAsia"/>
          <w:color w:val="000000" w:themeColor="text1"/>
          <w:sz w:val="24"/>
          <w:szCs w:val="24"/>
          <w:highlight w:val="none"/>
          <w:u w:val="single"/>
          <w14:textFill>
            <w14:solidFill>
              <w14:schemeClr w14:val="tx1"/>
            </w14:solidFill>
          </w14:textFill>
        </w:rPr>
        <w:t xml:space="preserve">           /              </w:t>
      </w:r>
      <w:r>
        <w:rPr>
          <w:rFonts w:hint="eastAsia"/>
          <w:color w:val="000000" w:themeColor="text1"/>
          <w:sz w:val="24"/>
          <w:szCs w:val="24"/>
          <w:highlight w:val="none"/>
          <w14:textFill>
            <w14:solidFill>
              <w14:schemeClr w14:val="tx1"/>
            </w14:solidFill>
          </w14:textFill>
        </w:rPr>
        <w:t>。</w:t>
      </w:r>
    </w:p>
    <w:bookmarkEnd w:id="416"/>
    <w:bookmarkEnd w:id="417"/>
    <w:bookmarkEnd w:id="418"/>
    <w:bookmarkEnd w:id="419"/>
    <w:bookmarkEnd w:id="420"/>
    <w:bookmarkEnd w:id="421"/>
    <w:bookmarkEnd w:id="422"/>
    <w:bookmarkEnd w:id="423"/>
    <w:bookmarkEnd w:id="424"/>
    <w:bookmarkEnd w:id="425"/>
    <w:p w14:paraId="5EE02B41">
      <w:pPr>
        <w:spacing w:after="120"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12.3 计量</w:t>
      </w:r>
    </w:p>
    <w:p w14:paraId="6137E888">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12.3.1 计量原则</w:t>
      </w:r>
    </w:p>
    <w:p w14:paraId="0523F75C">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工程量计算规则：</w:t>
      </w:r>
      <w:r>
        <w:rPr>
          <w:rFonts w:hint="eastAsia"/>
          <w:color w:val="000000" w:themeColor="text1"/>
          <w:sz w:val="24"/>
          <w:szCs w:val="24"/>
          <w:highlight w:val="none"/>
          <w:u w:val="single"/>
          <w14:textFill>
            <w14:solidFill>
              <w14:schemeClr w14:val="tx1"/>
            </w14:solidFill>
          </w14:textFill>
        </w:rPr>
        <w:t xml:space="preserve">  按GB50500-2013建设工程工程量清单计价规范工程量计算规则          </w:t>
      </w:r>
      <w:r>
        <w:rPr>
          <w:rFonts w:hint="eastAsia"/>
          <w:color w:val="000000" w:themeColor="text1"/>
          <w:sz w:val="24"/>
          <w:szCs w:val="24"/>
          <w:highlight w:val="none"/>
          <w14:textFill>
            <w14:solidFill>
              <w14:schemeClr w14:val="tx1"/>
            </w14:solidFill>
          </w14:textFill>
        </w:rPr>
        <w:t>。</w:t>
      </w:r>
    </w:p>
    <w:p w14:paraId="23EBDC14">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12.3.2 计量周期</w:t>
      </w:r>
    </w:p>
    <w:p w14:paraId="6AE092BA">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关于计量周期的约定：</w:t>
      </w:r>
      <w:r>
        <w:rPr>
          <w:rFonts w:hint="eastAsia"/>
          <w:color w:val="000000" w:themeColor="text1"/>
          <w:sz w:val="24"/>
          <w:szCs w:val="24"/>
          <w:highlight w:val="none"/>
          <w:u w:val="single"/>
          <w14:textFill>
            <w14:solidFill>
              <w14:schemeClr w14:val="tx1"/>
            </w14:solidFill>
          </w14:textFill>
        </w:rPr>
        <w:t xml:space="preserve">   按月计量        </w:t>
      </w:r>
      <w:r>
        <w:rPr>
          <w:rFonts w:hint="eastAsia"/>
          <w:color w:val="000000" w:themeColor="text1"/>
          <w:sz w:val="24"/>
          <w:szCs w:val="24"/>
          <w:highlight w:val="none"/>
          <w14:textFill>
            <w14:solidFill>
              <w14:schemeClr w14:val="tx1"/>
            </w14:solidFill>
          </w14:textFill>
        </w:rPr>
        <w:t>。</w:t>
      </w:r>
    </w:p>
    <w:p w14:paraId="4C68EEE8">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12.3.3 单价合同的计量</w:t>
      </w:r>
    </w:p>
    <w:p w14:paraId="79ADB437">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关于单价合同计量的约定：</w:t>
      </w:r>
      <w:r>
        <w:rPr>
          <w:rFonts w:hint="eastAsia"/>
          <w:color w:val="000000" w:themeColor="text1"/>
          <w:sz w:val="24"/>
          <w:szCs w:val="24"/>
          <w:highlight w:val="none"/>
          <w:u w:val="single"/>
          <w14:textFill>
            <w14:solidFill>
              <w14:schemeClr w14:val="tx1"/>
            </w14:solidFill>
          </w14:textFill>
        </w:rPr>
        <w:t xml:space="preserve">   按月计量     </w:t>
      </w:r>
      <w:r>
        <w:rPr>
          <w:rFonts w:hint="eastAsia"/>
          <w:color w:val="000000" w:themeColor="text1"/>
          <w:sz w:val="24"/>
          <w:szCs w:val="24"/>
          <w:highlight w:val="none"/>
          <w14:textFill>
            <w14:solidFill>
              <w14:schemeClr w14:val="tx1"/>
            </w14:solidFill>
          </w14:textFill>
        </w:rPr>
        <w:t>。</w:t>
      </w:r>
    </w:p>
    <w:p w14:paraId="15786AE6">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12.3.4 总价合同的计量</w:t>
      </w:r>
    </w:p>
    <w:p w14:paraId="427634A4">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关于总价合同计量的约定：</w:t>
      </w:r>
      <w:r>
        <w:rPr>
          <w:rFonts w:hint="eastAsia"/>
          <w:color w:val="000000" w:themeColor="text1"/>
          <w:sz w:val="24"/>
          <w:szCs w:val="24"/>
          <w:highlight w:val="none"/>
          <w:u w:val="single"/>
          <w14:textFill>
            <w14:solidFill>
              <w14:schemeClr w14:val="tx1"/>
            </w14:solidFill>
          </w14:textFill>
        </w:rPr>
        <w:t xml:space="preserve">        </w:t>
      </w:r>
      <w:r>
        <w:rPr>
          <w:rFonts w:hint="eastAsia"/>
          <w:b/>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w:t>
      </w:r>
    </w:p>
    <w:p w14:paraId="3D76784C">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12.3.5总价合同采用支付分解表计量支付的，是否适用第12.3.4 项〔总价合同的计量〕约定进行计量：</w:t>
      </w:r>
      <w:r>
        <w:rPr>
          <w:rFonts w:hint="eastAsia"/>
          <w:color w:val="000000" w:themeColor="text1"/>
          <w:sz w:val="24"/>
          <w:szCs w:val="24"/>
          <w:highlight w:val="none"/>
          <w:u w:val="single"/>
          <w14:textFill>
            <w14:solidFill>
              <w14:schemeClr w14:val="tx1"/>
            </w14:solidFill>
          </w14:textFill>
        </w:rPr>
        <w:t xml:space="preserve">    </w:t>
      </w:r>
      <w:r>
        <w:rPr>
          <w:rFonts w:hint="eastAsia"/>
          <w:b/>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w:t>
      </w:r>
    </w:p>
    <w:p w14:paraId="00A52BB0">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12.3.6 其他价格形式合同的计量</w:t>
      </w:r>
    </w:p>
    <w:p w14:paraId="5352ED74">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其他价格形式的计量方式和程序：</w:t>
      </w:r>
      <w:r>
        <w:rPr>
          <w:rFonts w:hint="eastAsia"/>
          <w:color w:val="000000" w:themeColor="text1"/>
          <w:sz w:val="24"/>
          <w:szCs w:val="24"/>
          <w:highlight w:val="none"/>
          <w:u w:val="single"/>
          <w14:textFill>
            <w14:solidFill>
              <w14:schemeClr w14:val="tx1"/>
            </w14:solidFill>
          </w14:textFill>
        </w:rPr>
        <w:t xml:space="preserve">   </w:t>
      </w:r>
      <w:r>
        <w:rPr>
          <w:rFonts w:hint="eastAsia"/>
          <w:b/>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w:t>
      </w:r>
    </w:p>
    <w:p w14:paraId="7001AA80">
      <w:pPr>
        <w:spacing w:after="120"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12.4 工程进度款支付</w:t>
      </w:r>
    </w:p>
    <w:p w14:paraId="6F67E6EB">
      <w:pPr>
        <w:spacing w:line="460" w:lineRule="exact"/>
        <w:rPr>
          <w:rFonts w:hint="eastAsia"/>
          <w:color w:val="000000" w:themeColor="text1"/>
          <w:sz w:val="24"/>
          <w:szCs w:val="24"/>
          <w:highlight w:val="none"/>
          <w14:textFill>
            <w14:solidFill>
              <w14:schemeClr w14:val="tx1"/>
            </w14:solidFill>
          </w14:textFill>
        </w:rPr>
      </w:pPr>
      <w:bookmarkStart w:id="426" w:name="_Toc292559921"/>
      <w:bookmarkStart w:id="427" w:name="_Toc296944550"/>
      <w:bookmarkStart w:id="428" w:name="_Toc296347210"/>
      <w:bookmarkStart w:id="429" w:name="_Toc292559416"/>
      <w:bookmarkStart w:id="430" w:name="_Toc297048397"/>
      <w:bookmarkStart w:id="431" w:name="_Toc296891251"/>
      <w:bookmarkStart w:id="432" w:name="_Toc297120511"/>
      <w:bookmarkStart w:id="433" w:name="_Toc303539163"/>
      <w:bookmarkStart w:id="434" w:name="_Toc300935006"/>
      <w:bookmarkStart w:id="435" w:name="_Toc297123556"/>
      <w:bookmarkStart w:id="436" w:name="_Toc297216215"/>
      <w:bookmarkStart w:id="437" w:name="_Toc296503211"/>
      <w:bookmarkStart w:id="438" w:name="_Toc296346712"/>
      <w:bookmarkStart w:id="439" w:name="_Toc296891039"/>
      <w:r>
        <w:rPr>
          <w:rFonts w:hint="eastAsia"/>
          <w:color w:val="000000" w:themeColor="text1"/>
          <w:sz w:val="24"/>
          <w:szCs w:val="24"/>
          <w:highlight w:val="none"/>
          <w14:textFill>
            <w14:solidFill>
              <w14:schemeClr w14:val="tx1"/>
            </w14:solidFill>
          </w14:textFill>
        </w:rPr>
        <w:t>12.4.1 付款周期</w:t>
      </w:r>
    </w:p>
    <w:p w14:paraId="4CC2D833">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关于付款周期的约定：</w:t>
      </w:r>
      <w:r>
        <w:rPr>
          <w:rFonts w:hint="eastAsia"/>
          <w:color w:val="000000" w:themeColor="text1"/>
          <w:sz w:val="24"/>
          <w:szCs w:val="24"/>
          <w:highlight w:val="none"/>
          <w:u w:val="single"/>
          <w14:textFill>
            <w14:solidFill>
              <w14:schemeClr w14:val="tx1"/>
            </w14:solidFill>
          </w14:textFill>
        </w:rPr>
        <w:t xml:space="preserve"> （1）完成工程量的</w:t>
      </w:r>
      <w:r>
        <w:rPr>
          <w:rFonts w:hint="eastAsia"/>
          <w:b/>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%支付工程总造价的</w:t>
      </w:r>
      <w:r>
        <w:rPr>
          <w:rFonts w:hint="eastAsia"/>
          <w:b/>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%；（2）完成工程量的</w:t>
      </w:r>
      <w:r>
        <w:rPr>
          <w:rFonts w:hint="eastAsia"/>
          <w:b/>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%并验收合格后支付到工程总造价的</w:t>
      </w:r>
      <w:r>
        <w:rPr>
          <w:rFonts w:hint="eastAsia"/>
          <w:b/>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%；（3）待审计部门完成工程结算审计</w:t>
      </w:r>
      <w:r>
        <w:rPr>
          <w:rFonts w:hint="eastAsia"/>
          <w:color w:val="000000" w:themeColor="text1"/>
          <w:sz w:val="24"/>
          <w:szCs w:val="24"/>
          <w:highlight w:val="none"/>
          <w:u w:val="single"/>
          <w:lang w:eastAsia="zh-CN"/>
          <w14:textFill>
            <w14:solidFill>
              <w14:schemeClr w14:val="tx1"/>
            </w14:solidFill>
          </w14:textFill>
        </w:rPr>
        <w:t>且</w:t>
      </w:r>
      <w:r>
        <w:rPr>
          <w:rFonts w:hint="eastAsia"/>
          <w:color w:val="000000" w:themeColor="text1"/>
          <w:sz w:val="24"/>
          <w:szCs w:val="24"/>
          <w:highlight w:val="none"/>
          <w:u w:val="single"/>
          <w14:textFill>
            <w14:solidFill>
              <w14:schemeClr w14:val="tx1"/>
            </w14:solidFill>
          </w14:textFill>
        </w:rPr>
        <w:t>施工单位无民工工资纠纷上访现象，并完成工程资料备案及移交后，支付至决算价款的</w:t>
      </w:r>
      <w:r>
        <w:rPr>
          <w:rFonts w:hint="eastAsia"/>
          <w:b/>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 xml:space="preserve">%；（4）余款为保修金，待保修期满后支付  </w:t>
      </w:r>
      <w:r>
        <w:rPr>
          <w:rFonts w:hint="eastAsia"/>
          <w:color w:val="000000" w:themeColor="text1"/>
          <w:sz w:val="24"/>
          <w:szCs w:val="24"/>
          <w:highlight w:val="none"/>
          <w14:textFill>
            <w14:solidFill>
              <w14:schemeClr w14:val="tx1"/>
            </w14:solidFill>
          </w14:textFill>
        </w:rPr>
        <w:t>。</w:t>
      </w:r>
    </w:p>
    <w:p w14:paraId="7BF2203B">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12.4.2 进度付款申请单的编制</w:t>
      </w:r>
    </w:p>
    <w:p w14:paraId="0601B381">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关于进度付款申请单编制的约定：</w:t>
      </w:r>
      <w:r>
        <w:rPr>
          <w:rFonts w:hint="eastAsia"/>
          <w:color w:val="000000" w:themeColor="text1"/>
          <w:sz w:val="24"/>
          <w:szCs w:val="24"/>
          <w:highlight w:val="none"/>
          <w:u w:val="single"/>
          <w14:textFill>
            <w14:solidFill>
              <w14:schemeClr w14:val="tx1"/>
            </w14:solidFill>
          </w14:textFill>
        </w:rPr>
        <w:t xml:space="preserve">按发包方工程款支付管理规定执行  </w:t>
      </w:r>
      <w:r>
        <w:rPr>
          <w:rFonts w:hint="eastAsia"/>
          <w:color w:val="000000" w:themeColor="text1"/>
          <w:sz w:val="24"/>
          <w:szCs w:val="24"/>
          <w:highlight w:val="none"/>
          <w14:textFill>
            <w14:solidFill>
              <w14:schemeClr w14:val="tx1"/>
            </w14:solidFill>
          </w14:textFill>
        </w:rPr>
        <w:t>。</w:t>
      </w:r>
    </w:p>
    <w:p w14:paraId="5E390A40">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r>
        <w:rPr>
          <w:rFonts w:hint="eastAsia"/>
          <w:color w:val="000000" w:themeColor="text1"/>
          <w:sz w:val="24"/>
          <w:szCs w:val="24"/>
          <w:highlight w:val="none"/>
          <w14:textFill>
            <w14:solidFill>
              <w14:schemeClr w14:val="tx1"/>
            </w14:solidFill>
          </w14:textFill>
        </w:rPr>
        <w:t>2.4.3 进度付款申请单的提交</w:t>
      </w:r>
    </w:p>
    <w:p w14:paraId="3E21C2ED">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（1）单价合同进度付款申请单提交的约定：</w:t>
      </w:r>
      <w:r>
        <w:rPr>
          <w:rFonts w:hint="eastAsia"/>
          <w:color w:val="000000" w:themeColor="text1"/>
          <w:sz w:val="24"/>
          <w:szCs w:val="24"/>
          <w:highlight w:val="none"/>
          <w:u w:val="single"/>
          <w14:textFill>
            <w14:solidFill>
              <w14:schemeClr w14:val="tx1"/>
            </w14:solidFill>
          </w14:textFill>
        </w:rPr>
        <w:t xml:space="preserve">    按发包方工程款支付管理规定执行   </w:t>
      </w:r>
      <w:r>
        <w:rPr>
          <w:rFonts w:hint="eastAsia"/>
          <w:color w:val="000000" w:themeColor="text1"/>
          <w:sz w:val="24"/>
          <w:szCs w:val="24"/>
          <w:highlight w:val="none"/>
          <w14:textFill>
            <w14:solidFill>
              <w14:schemeClr w14:val="tx1"/>
            </w14:solidFill>
          </w14:textFill>
        </w:rPr>
        <w:t>。</w:t>
      </w:r>
    </w:p>
    <w:p w14:paraId="642EEC53">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（2）总价合同进度付款申请单提交的约定：</w:t>
      </w:r>
      <w:r>
        <w:rPr>
          <w:rFonts w:hint="eastAsia"/>
          <w:color w:val="000000" w:themeColor="text1"/>
          <w:sz w:val="24"/>
          <w:szCs w:val="24"/>
          <w:highlight w:val="none"/>
          <w:u w:val="single"/>
          <w14:textFill>
            <w14:solidFill>
              <w14:schemeClr w14:val="tx1"/>
            </w14:solidFill>
          </w14:textFill>
        </w:rPr>
        <w:t xml:space="preserve">  按发包方工程款支付管理规定执行  </w:t>
      </w:r>
      <w:r>
        <w:rPr>
          <w:rFonts w:hint="eastAsia"/>
          <w:color w:val="000000" w:themeColor="text1"/>
          <w:sz w:val="24"/>
          <w:szCs w:val="24"/>
          <w:highlight w:val="none"/>
          <w14:textFill>
            <w14:solidFill>
              <w14:schemeClr w14:val="tx1"/>
            </w14:solidFill>
          </w14:textFill>
        </w:rPr>
        <w:t>。</w:t>
      </w:r>
    </w:p>
    <w:p w14:paraId="2C76F748">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（3）其他价格形式合同进度付款申请单提交的约定：</w:t>
      </w:r>
      <w:r>
        <w:rPr>
          <w:rFonts w:hint="eastAsia"/>
          <w:color w:val="000000" w:themeColor="text1"/>
          <w:sz w:val="24"/>
          <w:szCs w:val="24"/>
          <w:highlight w:val="none"/>
          <w:u w:val="single"/>
          <w14:textFill>
            <w14:solidFill>
              <w14:schemeClr w14:val="tx1"/>
            </w14:solidFill>
          </w14:textFill>
        </w:rPr>
        <w:t xml:space="preserve">  /   </w:t>
      </w:r>
      <w:r>
        <w:rPr>
          <w:rFonts w:hint="eastAsia"/>
          <w:color w:val="000000" w:themeColor="text1"/>
          <w:sz w:val="24"/>
          <w:szCs w:val="24"/>
          <w:highlight w:val="none"/>
          <w14:textFill>
            <w14:solidFill>
              <w14:schemeClr w14:val="tx1"/>
            </w14:solidFill>
          </w14:textFill>
        </w:rPr>
        <w:t>。</w:t>
      </w:r>
    </w:p>
    <w:p w14:paraId="6218524B">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12.4.4 进度款审核和支付</w:t>
      </w:r>
    </w:p>
    <w:p w14:paraId="193D1C29">
      <w:pPr>
        <w:spacing w:line="460" w:lineRule="exact"/>
        <w:ind w:firstLine="480" w:firstLineChars="200"/>
        <w:rPr>
          <w:rFonts w:hint="eastAsia"/>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（1）监理人审查并报送发包人的期限：</w:t>
      </w:r>
      <w:r>
        <w:rPr>
          <w:rFonts w:hint="eastAsia"/>
          <w:color w:val="000000" w:themeColor="text1"/>
          <w:sz w:val="24"/>
          <w:szCs w:val="24"/>
          <w:highlight w:val="none"/>
          <w:u w:val="single"/>
          <w14:textFill>
            <w14:solidFill>
              <w14:schemeClr w14:val="tx1"/>
            </w14:solidFill>
          </w14:textFill>
        </w:rPr>
        <w:t xml:space="preserve">  收到申请7日内审查并报送     </w:t>
      </w:r>
      <w:r>
        <w:rPr>
          <w:rFonts w:hint="eastAsia"/>
          <w:color w:val="000000" w:themeColor="text1"/>
          <w:sz w:val="24"/>
          <w:szCs w:val="24"/>
          <w:highlight w:val="none"/>
          <w14:textFill>
            <w14:solidFill>
              <w14:schemeClr w14:val="tx1"/>
            </w14:solidFill>
          </w14:textFill>
        </w:rPr>
        <w:t>。</w:t>
      </w:r>
    </w:p>
    <w:p w14:paraId="4BA35CE0">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发包人完成审批并签发进度款支付证书的期限：</w:t>
      </w:r>
      <w:r>
        <w:rPr>
          <w:rFonts w:hint="eastAsia"/>
          <w:color w:val="000000" w:themeColor="text1"/>
          <w:sz w:val="24"/>
          <w:szCs w:val="24"/>
          <w:highlight w:val="none"/>
          <w:u w:val="single"/>
          <w14:textFill>
            <w14:solidFill>
              <w14:schemeClr w14:val="tx1"/>
            </w14:solidFill>
          </w14:textFill>
        </w:rPr>
        <w:t xml:space="preserve"> 收到7日内完成       </w:t>
      </w:r>
      <w:r>
        <w:rPr>
          <w:rFonts w:hint="eastAsia"/>
          <w:color w:val="000000" w:themeColor="text1"/>
          <w:sz w:val="24"/>
          <w:szCs w:val="24"/>
          <w:highlight w:val="none"/>
          <w14:textFill>
            <w14:solidFill>
              <w14:schemeClr w14:val="tx1"/>
            </w14:solidFill>
          </w14:textFill>
        </w:rPr>
        <w:t>。</w:t>
      </w:r>
    </w:p>
    <w:p w14:paraId="45EA0999">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（2）发包人支付进度款的期限：</w:t>
      </w:r>
      <w:r>
        <w:rPr>
          <w:rFonts w:hint="eastAsia"/>
          <w:color w:val="000000" w:themeColor="text1"/>
          <w:sz w:val="24"/>
          <w:szCs w:val="24"/>
          <w:highlight w:val="none"/>
          <w:u w:val="single"/>
          <w14:textFill>
            <w14:solidFill>
              <w14:schemeClr w14:val="tx1"/>
            </w14:solidFill>
          </w14:textFill>
        </w:rPr>
        <w:t xml:space="preserve">  14日内                         </w:t>
      </w:r>
      <w:r>
        <w:rPr>
          <w:rFonts w:hint="eastAsia"/>
          <w:color w:val="000000" w:themeColor="text1"/>
          <w:sz w:val="24"/>
          <w:szCs w:val="24"/>
          <w:highlight w:val="none"/>
          <w14:textFill>
            <w14:solidFill>
              <w14:schemeClr w14:val="tx1"/>
            </w14:solidFill>
          </w14:textFill>
        </w:rPr>
        <w:t>。</w:t>
      </w:r>
    </w:p>
    <w:p w14:paraId="71CE6F58">
      <w:pPr>
        <w:spacing w:line="460" w:lineRule="exact"/>
        <w:ind w:firstLine="600" w:firstLineChars="25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发包人逾期支付进度款的违约金的计算方式：</w:t>
      </w:r>
      <w:r>
        <w:rPr>
          <w:rFonts w:hint="eastAsia"/>
          <w:color w:val="000000" w:themeColor="text1"/>
          <w:sz w:val="24"/>
          <w:szCs w:val="24"/>
          <w:highlight w:val="none"/>
          <w:u w:val="single"/>
          <w14:textFill>
            <w14:solidFill>
              <w14:schemeClr w14:val="tx1"/>
            </w14:solidFill>
          </w14:textFill>
        </w:rPr>
        <w:t xml:space="preserve">      </w:t>
      </w:r>
      <w:r>
        <w:rPr>
          <w:rFonts w:hint="eastAsia"/>
          <w:b/>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w:t>
      </w:r>
    </w:p>
    <w:p w14:paraId="3053C816">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12.4.6 支付分解表的编制</w:t>
      </w:r>
    </w:p>
    <w:p w14:paraId="7C770E1D">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2.</w:t>
      </w:r>
      <w:r>
        <w:rPr>
          <w:rFonts w:hint="eastAsia"/>
          <w:color w:val="000000" w:themeColor="text1"/>
          <w:sz w:val="24"/>
          <w:szCs w:val="24"/>
          <w:highlight w:val="none"/>
          <w14:textFill>
            <w14:solidFill>
              <w14:schemeClr w14:val="tx1"/>
            </w14:solidFill>
          </w14:textFill>
        </w:rPr>
        <w:t>总价合同支付分解表的编制与审批：</w:t>
      </w:r>
      <w:r>
        <w:rPr>
          <w:rFonts w:hint="eastAsia"/>
          <w:color w:val="000000" w:themeColor="text1"/>
          <w:sz w:val="24"/>
          <w:szCs w:val="24"/>
          <w:highlight w:val="none"/>
          <w:u w:val="single"/>
          <w14:textFill>
            <w14:solidFill>
              <w14:schemeClr w14:val="tx1"/>
            </w14:solidFill>
          </w14:textFill>
        </w:rPr>
        <w:t xml:space="preserve">          </w:t>
      </w:r>
      <w:r>
        <w:rPr>
          <w:rFonts w:hint="eastAsia"/>
          <w:b/>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w:t>
      </w:r>
    </w:p>
    <w:p w14:paraId="336E02E2">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3.</w:t>
      </w:r>
      <w:r>
        <w:rPr>
          <w:rFonts w:hint="eastAsia"/>
          <w:color w:val="000000" w:themeColor="text1"/>
          <w:sz w:val="24"/>
          <w:szCs w:val="24"/>
          <w:highlight w:val="none"/>
          <w14:textFill>
            <w14:solidFill>
              <w14:schemeClr w14:val="tx1"/>
            </w14:solidFill>
          </w14:textFill>
        </w:rPr>
        <w:t>单价合同的总价项目支付分解表的编制与审批：</w:t>
      </w:r>
      <w:r>
        <w:rPr>
          <w:rFonts w:hint="eastAsia"/>
          <w:color w:val="000000" w:themeColor="text1"/>
          <w:sz w:val="24"/>
          <w:szCs w:val="24"/>
          <w:highlight w:val="none"/>
          <w:u w:val="single"/>
          <w14:textFill>
            <w14:solidFill>
              <w14:schemeClr w14:val="tx1"/>
            </w14:solidFill>
          </w14:textFill>
        </w:rPr>
        <w:t xml:space="preserve">  按合同通用条款     </w:t>
      </w:r>
      <w:r>
        <w:rPr>
          <w:rFonts w:hint="eastAsia"/>
          <w:color w:val="000000" w:themeColor="text1"/>
          <w:sz w:val="24"/>
          <w:szCs w:val="24"/>
          <w:highlight w:val="none"/>
          <w14:textFill>
            <w14:solidFill>
              <w14:schemeClr w14:val="tx1"/>
            </w14:solidFill>
          </w14:textFill>
        </w:rPr>
        <w:t>。</w:t>
      </w:r>
    </w:p>
    <w:bookmarkEnd w:id="269"/>
    <w:p w14:paraId="50F81A01">
      <w:pPr>
        <w:pStyle w:val="7"/>
        <w:spacing w:before="120" w:after="120" w:line="460" w:lineRule="exact"/>
        <w:rPr>
          <w:rFonts w:hint="eastAsia" w:ascii="宋体" w:hAnsi="宋体" w:eastAsia="宋体" w:cs="宋体"/>
          <w:b w:val="0"/>
          <w:color w:val="000000" w:themeColor="text1"/>
          <w:sz w:val="24"/>
          <w:szCs w:val="24"/>
          <w:highlight w:val="none"/>
          <w14:textFill>
            <w14:solidFill>
              <w14:schemeClr w14:val="tx1"/>
            </w14:solidFill>
          </w14:textFill>
        </w:rPr>
      </w:pPr>
      <w:bookmarkStart w:id="440" w:name="_Toc351203645"/>
      <w:bookmarkStart w:id="441" w:name="_Toc303539172"/>
      <w:bookmarkStart w:id="442" w:name="_Toc292559424"/>
      <w:bookmarkStart w:id="443" w:name="_Toc300935015"/>
      <w:bookmarkStart w:id="444" w:name="_Toc297120519"/>
      <w:bookmarkStart w:id="445" w:name="_Toc312678053"/>
      <w:bookmarkStart w:id="446" w:name="_Toc304295593"/>
      <w:bookmarkStart w:id="447" w:name="_Toc296346720"/>
      <w:bookmarkStart w:id="448" w:name="_Toc296944558"/>
      <w:bookmarkStart w:id="449" w:name="_Toc297048405"/>
      <w:bookmarkStart w:id="450" w:name="_Toc297123564"/>
      <w:bookmarkStart w:id="451" w:name="_Toc297216223"/>
      <w:bookmarkStart w:id="452" w:name="_Toc292559929"/>
      <w:bookmarkStart w:id="453" w:name="_Toc296347218"/>
      <w:bookmarkStart w:id="454" w:name="_Toc296891259"/>
      <w:bookmarkStart w:id="455" w:name="_Toc296503219"/>
      <w:bookmarkStart w:id="456" w:name="_Toc296891047"/>
      <w:r>
        <w:rPr>
          <w:rFonts w:hint="eastAsia" w:ascii="宋体" w:hAnsi="宋体" w:eastAsia="宋体" w:cs="宋体"/>
          <w:b w:val="0"/>
          <w:color w:val="000000" w:themeColor="text1"/>
          <w:sz w:val="24"/>
          <w:szCs w:val="24"/>
          <w:highlight w:val="none"/>
          <w14:textFill>
            <w14:solidFill>
              <w14:schemeClr w14:val="tx1"/>
            </w14:solidFill>
          </w14:textFill>
        </w:rPr>
        <w:t>13. 验收和工程试车</w:t>
      </w:r>
      <w:bookmarkEnd w:id="440"/>
    </w:p>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14:paraId="2F05573C">
      <w:pPr>
        <w:spacing w:after="120"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13.1 分部分项工程验收</w:t>
      </w:r>
    </w:p>
    <w:p w14:paraId="57CF086E">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13.1.2监理人不能按时进行验收时，应提前</w:t>
      </w:r>
      <w:r>
        <w:rPr>
          <w:rFonts w:hint="eastAsia"/>
          <w:color w:val="000000" w:themeColor="text1"/>
          <w:sz w:val="24"/>
          <w:szCs w:val="24"/>
          <w:highlight w:val="none"/>
          <w:u w:val="single"/>
          <w14:textFill>
            <w14:solidFill>
              <w14:schemeClr w14:val="tx1"/>
            </w14:solidFill>
          </w14:textFill>
        </w:rPr>
        <w:t xml:space="preserve">   24   </w:t>
      </w:r>
      <w:r>
        <w:rPr>
          <w:rFonts w:hint="eastAsia"/>
          <w:color w:val="000000" w:themeColor="text1"/>
          <w:sz w:val="24"/>
          <w:szCs w:val="24"/>
          <w:highlight w:val="none"/>
          <w14:textFill>
            <w14:solidFill>
              <w14:schemeClr w14:val="tx1"/>
            </w14:solidFill>
          </w14:textFill>
        </w:rPr>
        <w:t>小时提交书面延期要求。</w:t>
      </w:r>
    </w:p>
    <w:p w14:paraId="5A36BBD5">
      <w:pPr>
        <w:spacing w:line="460" w:lineRule="exact"/>
        <w:ind w:firstLine="480" w:firstLineChars="200"/>
        <w:rPr>
          <w:rFonts w:hint="eastAsia"/>
          <w:b/>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关于延期最长不得超过：</w:t>
      </w:r>
      <w:r>
        <w:rPr>
          <w:rFonts w:hint="eastAsia"/>
          <w:color w:val="000000" w:themeColor="text1"/>
          <w:sz w:val="24"/>
          <w:szCs w:val="24"/>
          <w:highlight w:val="none"/>
          <w:u w:val="single"/>
          <w14:textFill>
            <w14:solidFill>
              <w14:schemeClr w14:val="tx1"/>
            </w14:solidFill>
          </w14:textFill>
        </w:rPr>
        <w:t xml:space="preserve">   48   </w:t>
      </w:r>
      <w:r>
        <w:rPr>
          <w:rFonts w:hint="eastAsia"/>
          <w:color w:val="000000" w:themeColor="text1"/>
          <w:sz w:val="24"/>
          <w:szCs w:val="24"/>
          <w:highlight w:val="none"/>
          <w14:textFill>
            <w14:solidFill>
              <w14:schemeClr w14:val="tx1"/>
            </w14:solidFill>
          </w14:textFill>
        </w:rPr>
        <w:t>小时。</w:t>
      </w:r>
    </w:p>
    <w:p w14:paraId="3D66E6F7">
      <w:pPr>
        <w:spacing w:after="120" w:line="460" w:lineRule="exact"/>
        <w:rPr>
          <w:rFonts w:hint="eastAsia"/>
          <w:color w:val="000000" w:themeColor="text1"/>
          <w:sz w:val="24"/>
          <w:szCs w:val="24"/>
          <w:highlight w:val="none"/>
          <w14:textFill>
            <w14:solidFill>
              <w14:schemeClr w14:val="tx1"/>
            </w14:solidFill>
          </w14:textFill>
        </w:rPr>
      </w:pPr>
      <w:bookmarkStart w:id="457" w:name="_Toc304295596"/>
      <w:bookmarkStart w:id="458" w:name="_Toc296944562"/>
      <w:bookmarkStart w:id="459" w:name="_Toc303539173"/>
      <w:bookmarkStart w:id="460" w:name="_Toc296346724"/>
      <w:bookmarkStart w:id="461" w:name="_Toc297120523"/>
      <w:bookmarkStart w:id="462" w:name="_Toc296503223"/>
      <w:bookmarkStart w:id="463" w:name="_Toc312678056"/>
      <w:bookmarkStart w:id="464" w:name="_Toc297048409"/>
      <w:bookmarkStart w:id="465" w:name="_Toc296891263"/>
      <w:bookmarkStart w:id="466" w:name="_Toc296891051"/>
      <w:bookmarkStart w:id="467" w:name="_Toc297216224"/>
      <w:bookmarkStart w:id="468" w:name="_Toc297123565"/>
      <w:bookmarkStart w:id="469" w:name="_Toc300935016"/>
      <w:bookmarkStart w:id="470" w:name="_Toc296347222"/>
      <w:bookmarkStart w:id="471" w:name="_Toc292559428"/>
      <w:bookmarkStart w:id="472" w:name="_Toc292559933"/>
      <w:bookmarkStart w:id="473" w:name="_Toc267251474"/>
      <w:bookmarkStart w:id="474" w:name="_Toc267251476"/>
      <w:bookmarkStart w:id="475" w:name="_Toc267251473"/>
      <w:bookmarkStart w:id="476" w:name="_Toc267251470"/>
      <w:bookmarkStart w:id="477" w:name="_Toc267251471"/>
      <w:bookmarkStart w:id="478" w:name="_Toc267251472"/>
      <w:bookmarkStart w:id="479" w:name="_Toc267251475"/>
      <w:r>
        <w:rPr>
          <w:rFonts w:hint="eastAsia"/>
          <w:color w:val="000000" w:themeColor="text1"/>
          <w:sz w:val="24"/>
          <w:szCs w:val="24"/>
          <w:highlight w:val="none"/>
          <w14:textFill>
            <w14:solidFill>
              <w14:schemeClr w14:val="tx1"/>
            </w14:solidFill>
          </w14:textFill>
        </w:rPr>
        <w:t>13.2 竣工验收</w:t>
      </w:r>
    </w:p>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14:paraId="3B5881CD">
      <w:pPr>
        <w:spacing w:line="460" w:lineRule="exact"/>
        <w:rPr>
          <w:rFonts w:hint="eastAsia"/>
          <w:color w:val="000000" w:themeColor="text1"/>
          <w:sz w:val="24"/>
          <w:szCs w:val="24"/>
          <w:highlight w:val="none"/>
          <w14:textFill>
            <w14:solidFill>
              <w14:schemeClr w14:val="tx1"/>
            </w14:solidFill>
          </w14:textFill>
        </w:rPr>
      </w:pPr>
      <w:bookmarkStart w:id="480" w:name="_Toc280868704"/>
      <w:bookmarkStart w:id="481" w:name="_Toc280868705"/>
      <w:bookmarkStart w:id="482" w:name="_Toc280868706"/>
      <w:bookmarkStart w:id="483" w:name="_Toc280868707"/>
      <w:bookmarkStart w:id="484" w:name="_Toc280868708"/>
      <w:bookmarkStart w:id="485" w:name="_Toc280868709"/>
      <w:r>
        <w:rPr>
          <w:rFonts w:hint="eastAsia"/>
          <w:color w:val="000000" w:themeColor="text1"/>
          <w:sz w:val="24"/>
          <w:szCs w:val="24"/>
          <w:highlight w:val="none"/>
          <w14:textFill>
            <w14:solidFill>
              <w14:schemeClr w14:val="tx1"/>
            </w14:solidFill>
          </w14:textFill>
        </w:rPr>
        <w:t>13.2.2竣工验收程序</w:t>
      </w:r>
    </w:p>
    <w:bookmarkEnd w:id="480"/>
    <w:p w14:paraId="73D30D9D">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关于竣工验收程序的约定：</w:t>
      </w:r>
      <w:r>
        <w:rPr>
          <w:rFonts w:hint="eastAsia"/>
          <w:color w:val="000000" w:themeColor="text1"/>
          <w:sz w:val="24"/>
          <w:szCs w:val="24"/>
          <w:highlight w:val="none"/>
          <w:u w:val="single"/>
          <w14:textFill>
            <w14:solidFill>
              <w14:schemeClr w14:val="tx1"/>
            </w14:solidFill>
          </w14:textFill>
        </w:rPr>
        <w:t xml:space="preserve">     按合同通用条款        </w:t>
      </w:r>
      <w:r>
        <w:rPr>
          <w:rFonts w:hint="eastAsia"/>
          <w:color w:val="000000" w:themeColor="text1"/>
          <w:sz w:val="24"/>
          <w:szCs w:val="24"/>
          <w:highlight w:val="none"/>
          <w14:textFill>
            <w14:solidFill>
              <w14:schemeClr w14:val="tx1"/>
            </w14:solidFill>
          </w14:textFill>
        </w:rPr>
        <w:t>。</w:t>
      </w:r>
    </w:p>
    <w:p w14:paraId="3D9E613C">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发包人不按照本项约定组织竣工验收、颁发工程接收证书的违约金的计算方法：</w:t>
      </w:r>
      <w:r>
        <w:rPr>
          <w:rFonts w:hint="eastAsia"/>
          <w:color w:val="000000" w:themeColor="text1"/>
          <w:sz w:val="24"/>
          <w:szCs w:val="24"/>
          <w:highlight w:val="none"/>
          <w:u w:val="single"/>
          <w14:textFill>
            <w14:solidFill>
              <w14:schemeClr w14:val="tx1"/>
            </w14:solidFill>
          </w14:textFill>
        </w:rPr>
        <w:t xml:space="preserve"> 按合同通用条款        </w:t>
      </w:r>
      <w:r>
        <w:rPr>
          <w:rFonts w:hint="eastAsia"/>
          <w:color w:val="000000" w:themeColor="text1"/>
          <w:sz w:val="24"/>
          <w:szCs w:val="24"/>
          <w:highlight w:val="none"/>
          <w14:textFill>
            <w14:solidFill>
              <w14:schemeClr w14:val="tx1"/>
            </w14:solidFill>
          </w14:textFill>
        </w:rPr>
        <w:t>。</w:t>
      </w:r>
    </w:p>
    <w:bookmarkEnd w:id="481"/>
    <w:p w14:paraId="3AB1430A">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13.2.5移交、接收全部与部分工程</w:t>
      </w:r>
    </w:p>
    <w:bookmarkEnd w:id="482"/>
    <w:p w14:paraId="0A3E6562">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承包人向发包人移交工程的期限：</w:t>
      </w:r>
      <w:r>
        <w:rPr>
          <w:rFonts w:hint="eastAsia"/>
          <w:color w:val="000000" w:themeColor="text1"/>
          <w:sz w:val="24"/>
          <w:szCs w:val="24"/>
          <w:highlight w:val="none"/>
          <w:u w:val="single"/>
          <w14:textFill>
            <w14:solidFill>
              <w14:schemeClr w14:val="tx1"/>
            </w14:solidFill>
          </w14:textFill>
        </w:rPr>
        <w:t xml:space="preserve">   颁发工程接收证书后7日内      </w:t>
      </w:r>
      <w:r>
        <w:rPr>
          <w:rFonts w:hint="eastAsia"/>
          <w:color w:val="000000" w:themeColor="text1"/>
          <w:sz w:val="24"/>
          <w:szCs w:val="24"/>
          <w:highlight w:val="none"/>
          <w14:textFill>
            <w14:solidFill>
              <w14:schemeClr w14:val="tx1"/>
            </w14:solidFill>
          </w14:textFill>
        </w:rPr>
        <w:t>。</w:t>
      </w:r>
    </w:p>
    <w:p w14:paraId="68CE6E56">
      <w:pPr>
        <w:spacing w:line="460" w:lineRule="exact"/>
        <w:ind w:firstLine="480" w:firstLineChars="200"/>
        <w:rPr>
          <w:rFonts w:hint="eastAsia"/>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发包人未按本合同约定接收全部或部分工程的，违约金的计算方法为：</w:t>
      </w:r>
      <w:r>
        <w:rPr>
          <w:rFonts w:hint="eastAsia"/>
          <w:color w:val="000000" w:themeColor="text1"/>
          <w:sz w:val="24"/>
          <w:szCs w:val="24"/>
          <w:highlight w:val="none"/>
          <w:u w:val="single"/>
          <w14:textFill>
            <w14:solidFill>
              <w14:schemeClr w14:val="tx1"/>
            </w14:solidFill>
          </w14:textFill>
        </w:rPr>
        <w:t xml:space="preserve">  </w:t>
      </w:r>
      <w:r>
        <w:rPr>
          <w:rFonts w:hint="eastAsia"/>
          <w:b/>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w:t>
      </w:r>
    </w:p>
    <w:bookmarkEnd w:id="483"/>
    <w:p w14:paraId="3CB46822">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承包人未按时移交工程的，违约金的计算方法为：</w:t>
      </w:r>
      <w:r>
        <w:rPr>
          <w:rFonts w:hint="eastAsia"/>
          <w:color w:val="000000" w:themeColor="text1"/>
          <w:sz w:val="24"/>
          <w:szCs w:val="24"/>
          <w:highlight w:val="none"/>
          <w:u w:val="single"/>
          <w14:textFill>
            <w14:solidFill>
              <w14:schemeClr w14:val="tx1"/>
            </w14:solidFill>
          </w14:textFill>
        </w:rPr>
        <w:t xml:space="preserve">     </w:t>
      </w:r>
      <w:r>
        <w:rPr>
          <w:rFonts w:hint="eastAsia"/>
          <w:b/>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w:t>
      </w:r>
    </w:p>
    <w:p w14:paraId="391495CE">
      <w:pPr>
        <w:spacing w:after="120"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13.3 工程试车</w:t>
      </w:r>
    </w:p>
    <w:bookmarkEnd w:id="484"/>
    <w:p w14:paraId="4B18127F">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13.3.1 试车程序</w:t>
      </w:r>
    </w:p>
    <w:p w14:paraId="32ECBFB2">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工程试车内容：</w:t>
      </w:r>
      <w:r>
        <w:rPr>
          <w:rFonts w:hint="eastAsia"/>
          <w:color w:val="000000" w:themeColor="text1"/>
          <w:sz w:val="24"/>
          <w:szCs w:val="24"/>
          <w:highlight w:val="none"/>
          <w:u w:val="single"/>
          <w14:textFill>
            <w14:solidFill>
              <w14:schemeClr w14:val="tx1"/>
            </w14:solidFill>
          </w14:textFill>
        </w:rPr>
        <w:t xml:space="preserve">        </w:t>
      </w:r>
      <w:r>
        <w:rPr>
          <w:rFonts w:hint="eastAsia"/>
          <w:b/>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w:t>
      </w:r>
    </w:p>
    <w:p w14:paraId="4033EC6F">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（1）单机无负荷试车费用由</w:t>
      </w:r>
      <w:r>
        <w:rPr>
          <w:rFonts w:hint="eastAsia"/>
          <w:color w:val="000000" w:themeColor="text1"/>
          <w:sz w:val="24"/>
          <w:szCs w:val="24"/>
          <w:highlight w:val="none"/>
          <w:u w:val="single"/>
          <w14:textFill>
            <w14:solidFill>
              <w14:schemeClr w14:val="tx1"/>
            </w14:solidFill>
          </w14:textFill>
        </w:rPr>
        <w:t xml:space="preserve">       </w:t>
      </w:r>
      <w:r>
        <w:rPr>
          <w:rFonts w:hint="eastAsia"/>
          <w:b/>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承担；</w:t>
      </w:r>
    </w:p>
    <w:p w14:paraId="16C73267">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（2）无负荷联动试车费用由</w:t>
      </w:r>
      <w:r>
        <w:rPr>
          <w:rFonts w:hint="eastAsia"/>
          <w:color w:val="000000" w:themeColor="text1"/>
          <w:sz w:val="24"/>
          <w:szCs w:val="24"/>
          <w:highlight w:val="none"/>
          <w:u w:val="single"/>
          <w14:textFill>
            <w14:solidFill>
              <w14:schemeClr w14:val="tx1"/>
            </w14:solidFill>
          </w14:textFill>
        </w:rPr>
        <w:t xml:space="preserve">       </w:t>
      </w:r>
      <w:r>
        <w:rPr>
          <w:rFonts w:hint="eastAsia"/>
          <w:b/>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承担。</w:t>
      </w:r>
    </w:p>
    <w:p w14:paraId="3486B580">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13.3.3 投料试车</w:t>
      </w:r>
    </w:p>
    <w:p w14:paraId="456F4360">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关于投料试车相关事项的约定：</w:t>
      </w:r>
      <w:r>
        <w:rPr>
          <w:rFonts w:hint="eastAsia"/>
          <w:color w:val="000000" w:themeColor="text1"/>
          <w:sz w:val="24"/>
          <w:szCs w:val="24"/>
          <w:highlight w:val="none"/>
          <w:u w:val="single"/>
          <w14:textFill>
            <w14:solidFill>
              <w14:schemeClr w14:val="tx1"/>
            </w14:solidFill>
          </w14:textFill>
        </w:rPr>
        <w:t xml:space="preserve">      </w:t>
      </w:r>
      <w:r>
        <w:rPr>
          <w:rFonts w:hint="eastAsia"/>
          <w:b/>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w:t>
      </w:r>
    </w:p>
    <w:p w14:paraId="7861BD89">
      <w:pPr>
        <w:spacing w:after="120"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13.6 竣工退场</w:t>
      </w:r>
    </w:p>
    <w:p w14:paraId="169D501D">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13.6.1 竣工退场</w:t>
      </w:r>
    </w:p>
    <w:p w14:paraId="002E59E2">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承包人完成竣工退场的期限：</w:t>
      </w:r>
      <w:r>
        <w:rPr>
          <w:rFonts w:hint="eastAsia"/>
          <w:color w:val="000000" w:themeColor="text1"/>
          <w:sz w:val="24"/>
          <w:szCs w:val="24"/>
          <w:highlight w:val="none"/>
          <w:u w:val="single"/>
          <w14:textFill>
            <w14:solidFill>
              <w14:schemeClr w14:val="tx1"/>
            </w14:solidFill>
          </w14:textFill>
        </w:rPr>
        <w:t xml:space="preserve">   颁发工程接收证书后3日内      </w:t>
      </w:r>
      <w:r>
        <w:rPr>
          <w:rFonts w:hint="eastAsia"/>
          <w:color w:val="000000" w:themeColor="text1"/>
          <w:sz w:val="24"/>
          <w:szCs w:val="24"/>
          <w:highlight w:val="none"/>
          <w14:textFill>
            <w14:solidFill>
              <w14:schemeClr w14:val="tx1"/>
            </w14:solidFill>
          </w14:textFill>
        </w:rPr>
        <w:t>。</w:t>
      </w:r>
    </w:p>
    <w:p w14:paraId="617BB91C">
      <w:pPr>
        <w:pStyle w:val="7"/>
        <w:spacing w:before="120" w:after="120" w:line="460" w:lineRule="exact"/>
        <w:rPr>
          <w:rFonts w:hint="eastAsia" w:ascii="宋体" w:hAnsi="宋体" w:eastAsia="宋体" w:cs="宋体"/>
          <w:b w:val="0"/>
          <w:color w:val="000000" w:themeColor="text1"/>
          <w:sz w:val="24"/>
          <w:szCs w:val="24"/>
          <w:highlight w:val="none"/>
          <w14:textFill>
            <w14:solidFill>
              <w14:schemeClr w14:val="tx1"/>
            </w14:solidFill>
          </w14:textFill>
        </w:rPr>
      </w:pPr>
      <w:bookmarkStart w:id="486" w:name="_Toc351203646"/>
      <w:r>
        <w:rPr>
          <w:rFonts w:hint="eastAsia" w:ascii="宋体" w:hAnsi="宋体" w:eastAsia="宋体" w:cs="宋体"/>
          <w:b w:val="0"/>
          <w:color w:val="000000" w:themeColor="text1"/>
          <w:sz w:val="24"/>
          <w:szCs w:val="24"/>
          <w:highlight w:val="none"/>
          <w14:textFill>
            <w14:solidFill>
              <w14:schemeClr w14:val="tx1"/>
            </w14:solidFill>
          </w14:textFill>
        </w:rPr>
        <w:t>14. 竣工结算</w:t>
      </w:r>
      <w:bookmarkEnd w:id="486"/>
    </w:p>
    <w:p w14:paraId="3F4EA18D">
      <w:pPr>
        <w:spacing w:after="120"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14.1 竣工付款申请</w:t>
      </w:r>
    </w:p>
    <w:p w14:paraId="0C743133">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承包人提交竣工付款申请单的期限：</w:t>
      </w:r>
      <w:r>
        <w:rPr>
          <w:rFonts w:hint="eastAsia"/>
          <w:color w:val="000000" w:themeColor="text1"/>
          <w:sz w:val="24"/>
          <w:szCs w:val="24"/>
          <w:highlight w:val="none"/>
          <w:u w:val="single"/>
          <w14:textFill>
            <w14:solidFill>
              <w14:schemeClr w14:val="tx1"/>
            </w14:solidFill>
          </w14:textFill>
        </w:rPr>
        <w:t xml:space="preserve">按合同付款约定执行    </w:t>
      </w:r>
      <w:r>
        <w:rPr>
          <w:rFonts w:hint="eastAsia"/>
          <w:color w:val="000000" w:themeColor="text1"/>
          <w:sz w:val="24"/>
          <w:szCs w:val="24"/>
          <w:highlight w:val="none"/>
          <w14:textFill>
            <w14:solidFill>
              <w14:schemeClr w14:val="tx1"/>
            </w14:solidFill>
          </w14:textFill>
        </w:rPr>
        <w:t>。</w:t>
      </w:r>
    </w:p>
    <w:p w14:paraId="43D6FC36">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竣工付款申请单应包括的内容：</w:t>
      </w:r>
      <w:r>
        <w:rPr>
          <w:rFonts w:hint="eastAsia"/>
          <w:color w:val="000000" w:themeColor="text1"/>
          <w:sz w:val="24"/>
          <w:szCs w:val="24"/>
          <w:highlight w:val="none"/>
          <w:u w:val="single"/>
          <w14:textFill>
            <w14:solidFill>
              <w14:schemeClr w14:val="tx1"/>
            </w14:solidFill>
          </w14:textFill>
        </w:rPr>
        <w:t xml:space="preserve">   按合同付款约定执行         </w:t>
      </w:r>
      <w:r>
        <w:rPr>
          <w:rFonts w:hint="eastAsia"/>
          <w:color w:val="000000" w:themeColor="text1"/>
          <w:sz w:val="24"/>
          <w:szCs w:val="24"/>
          <w:highlight w:val="none"/>
          <w14:textFill>
            <w14:solidFill>
              <w14:schemeClr w14:val="tx1"/>
            </w14:solidFill>
          </w14:textFill>
        </w:rPr>
        <w:t>。</w:t>
      </w:r>
    </w:p>
    <w:p w14:paraId="2B9B3FC6">
      <w:pPr>
        <w:spacing w:after="120"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14.2 竣工结算审核</w:t>
      </w:r>
    </w:p>
    <w:p w14:paraId="6D17ABD2">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发包人审批竣工付款申请单的期限：</w:t>
      </w:r>
      <w:r>
        <w:rPr>
          <w:rFonts w:hint="eastAsia"/>
          <w:color w:val="000000" w:themeColor="text1"/>
          <w:sz w:val="24"/>
          <w:szCs w:val="24"/>
          <w:highlight w:val="none"/>
          <w:u w:val="single"/>
          <w14:textFill>
            <w14:solidFill>
              <w14:schemeClr w14:val="tx1"/>
            </w14:solidFill>
          </w14:textFill>
        </w:rPr>
        <w:t xml:space="preserve">  按合同付款约定执行   </w:t>
      </w:r>
      <w:r>
        <w:rPr>
          <w:rFonts w:hint="eastAsia"/>
          <w:color w:val="000000" w:themeColor="text1"/>
          <w:sz w:val="24"/>
          <w:szCs w:val="24"/>
          <w:highlight w:val="none"/>
          <w14:textFill>
            <w14:solidFill>
              <w14:schemeClr w14:val="tx1"/>
            </w14:solidFill>
          </w14:textFill>
        </w:rPr>
        <w:t>。</w:t>
      </w:r>
    </w:p>
    <w:p w14:paraId="2A55FAE9">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发包人完成竣工付款的期限：</w:t>
      </w:r>
      <w:r>
        <w:rPr>
          <w:rFonts w:hint="eastAsia"/>
          <w:color w:val="000000" w:themeColor="text1"/>
          <w:sz w:val="24"/>
          <w:szCs w:val="24"/>
          <w:highlight w:val="none"/>
          <w:u w:val="single"/>
          <w14:textFill>
            <w14:solidFill>
              <w14:schemeClr w14:val="tx1"/>
            </w14:solidFill>
          </w14:textFill>
        </w:rPr>
        <w:t xml:space="preserve">按合同付款约定执行    </w:t>
      </w:r>
      <w:r>
        <w:rPr>
          <w:rFonts w:hint="eastAsia"/>
          <w:color w:val="000000" w:themeColor="text1"/>
          <w:sz w:val="24"/>
          <w:szCs w:val="24"/>
          <w:highlight w:val="none"/>
          <w14:textFill>
            <w14:solidFill>
              <w14:schemeClr w14:val="tx1"/>
            </w14:solidFill>
          </w14:textFill>
        </w:rPr>
        <w:t>。</w:t>
      </w:r>
    </w:p>
    <w:p w14:paraId="3884A3AC">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关于竣工付款证书异议部分复核的方式和程序：</w:t>
      </w:r>
      <w:r>
        <w:rPr>
          <w:rFonts w:hint="eastAsia"/>
          <w:color w:val="000000" w:themeColor="text1"/>
          <w:sz w:val="24"/>
          <w:szCs w:val="24"/>
          <w:highlight w:val="none"/>
          <w:u w:val="single"/>
          <w14:textFill>
            <w14:solidFill>
              <w14:schemeClr w14:val="tx1"/>
            </w14:solidFill>
          </w14:textFill>
        </w:rPr>
        <w:t xml:space="preserve"> 发包方支付工程款必须进入本合同约定账户     </w:t>
      </w:r>
      <w:r>
        <w:rPr>
          <w:rFonts w:hint="eastAsia"/>
          <w:color w:val="000000" w:themeColor="text1"/>
          <w:sz w:val="24"/>
          <w:szCs w:val="24"/>
          <w:highlight w:val="none"/>
          <w14:textFill>
            <w14:solidFill>
              <w14:schemeClr w14:val="tx1"/>
            </w14:solidFill>
          </w14:textFill>
        </w:rPr>
        <w:t>。</w:t>
      </w:r>
    </w:p>
    <w:p w14:paraId="382B2FFF">
      <w:pPr>
        <w:spacing w:after="120"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14.4 最终结清</w:t>
      </w:r>
    </w:p>
    <w:p w14:paraId="576CC92F">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14.4.1 最终结清申请单</w:t>
      </w:r>
    </w:p>
    <w:p w14:paraId="3DFFC6BC">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承包人提交最终结清申请单的份数：</w:t>
      </w:r>
      <w:r>
        <w:rPr>
          <w:rFonts w:hint="eastAsia"/>
          <w:color w:val="000000" w:themeColor="text1"/>
          <w:sz w:val="24"/>
          <w:szCs w:val="24"/>
          <w:highlight w:val="none"/>
          <w:u w:val="single"/>
          <w14:textFill>
            <w14:solidFill>
              <w14:schemeClr w14:val="tx1"/>
            </w14:solidFill>
          </w14:textFill>
        </w:rPr>
        <w:t xml:space="preserve">     肆份        </w:t>
      </w:r>
      <w:r>
        <w:rPr>
          <w:rFonts w:hint="eastAsia"/>
          <w:color w:val="000000" w:themeColor="text1"/>
          <w:sz w:val="24"/>
          <w:szCs w:val="24"/>
          <w:highlight w:val="none"/>
          <w14:textFill>
            <w14:solidFill>
              <w14:schemeClr w14:val="tx1"/>
            </w14:solidFill>
          </w14:textFill>
        </w:rPr>
        <w:t>。</w:t>
      </w:r>
    </w:p>
    <w:p w14:paraId="70238AE5">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承包人提交最终结算申请单的期限：</w:t>
      </w:r>
      <w:r>
        <w:rPr>
          <w:rFonts w:hint="eastAsia"/>
          <w:color w:val="000000" w:themeColor="text1"/>
          <w:sz w:val="24"/>
          <w:szCs w:val="24"/>
          <w:highlight w:val="none"/>
          <w:u w:val="single"/>
          <w14:textFill>
            <w14:solidFill>
              <w14:schemeClr w14:val="tx1"/>
            </w14:solidFill>
          </w14:textFill>
        </w:rPr>
        <w:t xml:space="preserve">  缺陷责任期终止证书颁发后7天内    </w:t>
      </w:r>
      <w:r>
        <w:rPr>
          <w:rFonts w:hint="eastAsia"/>
          <w:color w:val="000000" w:themeColor="text1"/>
          <w:sz w:val="24"/>
          <w:szCs w:val="24"/>
          <w:highlight w:val="none"/>
          <w14:textFill>
            <w14:solidFill>
              <w14:schemeClr w14:val="tx1"/>
            </w14:solidFill>
          </w14:textFill>
        </w:rPr>
        <w:t xml:space="preserve">。 </w:t>
      </w:r>
    </w:p>
    <w:p w14:paraId="1B0A1CE3">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14.4.2 最终结清证书和支付</w:t>
      </w:r>
    </w:p>
    <w:p w14:paraId="09F762B9">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（1）发包人完成最终结清申请单的审批并颁发最终结清证书的期限：</w:t>
      </w:r>
      <w:r>
        <w:rPr>
          <w:rFonts w:hint="eastAsia"/>
          <w:color w:val="000000" w:themeColor="text1"/>
          <w:sz w:val="24"/>
          <w:szCs w:val="24"/>
          <w:highlight w:val="none"/>
          <w:u w:val="single"/>
          <w14:textFill>
            <w14:solidFill>
              <w14:schemeClr w14:val="tx1"/>
            </w14:solidFill>
          </w14:textFill>
        </w:rPr>
        <w:t xml:space="preserve">   收到最终结算申请单后14天内        </w:t>
      </w:r>
      <w:r>
        <w:rPr>
          <w:rFonts w:hint="eastAsia"/>
          <w:color w:val="000000" w:themeColor="text1"/>
          <w:sz w:val="24"/>
          <w:szCs w:val="24"/>
          <w:highlight w:val="none"/>
          <w14:textFill>
            <w14:solidFill>
              <w14:schemeClr w14:val="tx1"/>
            </w14:solidFill>
          </w14:textFill>
        </w:rPr>
        <w:t>。</w:t>
      </w:r>
    </w:p>
    <w:p w14:paraId="603C8D6E">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（2）发包人完成支付的期限：</w:t>
      </w:r>
      <w:r>
        <w:rPr>
          <w:rFonts w:hint="eastAsia"/>
          <w:color w:val="000000" w:themeColor="text1"/>
          <w:sz w:val="24"/>
          <w:szCs w:val="24"/>
          <w:highlight w:val="none"/>
          <w:u w:val="single"/>
          <w14:textFill>
            <w14:solidFill>
              <w14:schemeClr w14:val="tx1"/>
            </w14:solidFill>
          </w14:textFill>
        </w:rPr>
        <w:t xml:space="preserve"> 执行合同通用条款        </w:t>
      </w:r>
      <w:r>
        <w:rPr>
          <w:rFonts w:hint="eastAsia"/>
          <w:color w:val="000000" w:themeColor="text1"/>
          <w:sz w:val="24"/>
          <w:szCs w:val="24"/>
          <w:highlight w:val="none"/>
          <w14:textFill>
            <w14:solidFill>
              <w14:schemeClr w14:val="tx1"/>
            </w14:solidFill>
          </w14:textFill>
        </w:rPr>
        <w:t>。</w:t>
      </w:r>
    </w:p>
    <w:bookmarkEnd w:id="473"/>
    <w:bookmarkEnd w:id="474"/>
    <w:bookmarkEnd w:id="475"/>
    <w:bookmarkEnd w:id="476"/>
    <w:bookmarkEnd w:id="477"/>
    <w:bookmarkEnd w:id="478"/>
    <w:bookmarkEnd w:id="479"/>
    <w:bookmarkEnd w:id="485"/>
    <w:p w14:paraId="02B7D68C">
      <w:pPr>
        <w:pStyle w:val="7"/>
        <w:spacing w:before="120" w:after="120" w:line="460" w:lineRule="exact"/>
        <w:rPr>
          <w:rFonts w:hint="eastAsia" w:ascii="宋体" w:hAnsi="宋体" w:eastAsia="宋体" w:cs="宋体"/>
          <w:b w:val="0"/>
          <w:color w:val="000000" w:themeColor="text1"/>
          <w:sz w:val="24"/>
          <w:szCs w:val="24"/>
          <w:highlight w:val="none"/>
          <w14:textFill>
            <w14:solidFill>
              <w14:schemeClr w14:val="tx1"/>
            </w14:solidFill>
          </w14:textFill>
        </w:rPr>
      </w:pPr>
      <w:bookmarkStart w:id="487" w:name="_Toc351203647"/>
      <w:bookmarkStart w:id="488" w:name="_Toc267251483"/>
      <w:bookmarkStart w:id="489" w:name="_Toc267251482"/>
      <w:bookmarkStart w:id="490" w:name="_Toc267251484"/>
      <w:bookmarkStart w:id="491" w:name="_Toc267251485"/>
      <w:bookmarkStart w:id="492" w:name="_Toc267251488"/>
      <w:bookmarkStart w:id="493" w:name="_Toc267251486"/>
      <w:bookmarkStart w:id="494" w:name="_Toc267251489"/>
      <w:bookmarkStart w:id="495" w:name="_Toc267251490"/>
      <w:bookmarkStart w:id="496" w:name="_Toc267251495"/>
      <w:bookmarkStart w:id="497" w:name="_Toc267251501"/>
      <w:bookmarkStart w:id="498" w:name="_Toc267251491"/>
      <w:bookmarkStart w:id="499" w:name="_Toc267251493"/>
      <w:bookmarkStart w:id="500" w:name="_Toc267251497"/>
      <w:bookmarkStart w:id="501" w:name="_Toc267251492"/>
      <w:bookmarkStart w:id="502" w:name="_Toc267251496"/>
      <w:bookmarkStart w:id="503" w:name="_Toc267251503"/>
      <w:bookmarkStart w:id="504" w:name="_Toc267251494"/>
      <w:bookmarkStart w:id="505" w:name="_Toc267251498"/>
      <w:bookmarkStart w:id="506" w:name="_Toc267251502"/>
      <w:bookmarkStart w:id="507" w:name="_Toc267251499"/>
      <w:bookmarkStart w:id="508" w:name="_Toc267251506"/>
      <w:bookmarkStart w:id="509" w:name="_Toc267251504"/>
      <w:bookmarkStart w:id="510" w:name="_Toc267251507"/>
      <w:bookmarkStart w:id="511" w:name="_Toc267251508"/>
      <w:bookmarkStart w:id="512" w:name="_Toc267251514"/>
      <w:bookmarkStart w:id="513" w:name="_Toc267251510"/>
      <w:bookmarkStart w:id="514" w:name="_Toc267251515"/>
      <w:bookmarkStart w:id="515" w:name="_Toc267251513"/>
      <w:bookmarkStart w:id="516" w:name="_Toc267251509"/>
      <w:bookmarkStart w:id="517" w:name="_Toc267251511"/>
      <w:r>
        <w:rPr>
          <w:rFonts w:hint="eastAsia" w:ascii="宋体" w:hAnsi="宋体" w:eastAsia="宋体" w:cs="宋体"/>
          <w:b w:val="0"/>
          <w:color w:val="000000" w:themeColor="text1"/>
          <w:sz w:val="24"/>
          <w:szCs w:val="24"/>
          <w:highlight w:val="none"/>
          <w14:textFill>
            <w14:solidFill>
              <w14:schemeClr w14:val="tx1"/>
            </w14:solidFill>
          </w14:textFill>
        </w:rPr>
        <w:t>15. 缺陷责任期与保修</w:t>
      </w:r>
      <w:bookmarkEnd w:id="487"/>
    </w:p>
    <w:p w14:paraId="00F21E4F">
      <w:pPr>
        <w:spacing w:after="120"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15.2缺陷责任期</w:t>
      </w:r>
      <w:bookmarkEnd w:id="488"/>
    </w:p>
    <w:p w14:paraId="7868F211">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缺陷责任期的具体期限：</w:t>
      </w:r>
      <w:r>
        <w:rPr>
          <w:rFonts w:hint="eastAsia"/>
          <w:color w:val="000000" w:themeColor="text1"/>
          <w:sz w:val="24"/>
          <w:szCs w:val="24"/>
          <w:highlight w:val="none"/>
          <w:u w:val="single"/>
          <w14:textFill>
            <w14:solidFill>
              <w14:schemeClr w14:val="tx1"/>
            </w14:solidFill>
          </w14:textFill>
        </w:rPr>
        <w:t xml:space="preserve">  自实际竣工日期起计算为12个月    </w:t>
      </w:r>
      <w:r>
        <w:rPr>
          <w:rFonts w:hint="eastAsia"/>
          <w:color w:val="000000" w:themeColor="text1"/>
          <w:sz w:val="24"/>
          <w:szCs w:val="24"/>
          <w:highlight w:val="none"/>
          <w14:textFill>
            <w14:solidFill>
              <w14:schemeClr w14:val="tx1"/>
            </w14:solidFill>
          </w14:textFill>
        </w:rPr>
        <w:t>。</w:t>
      </w:r>
    </w:p>
    <w:p w14:paraId="52172648">
      <w:pPr>
        <w:spacing w:after="120"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15.3 质量保证金</w:t>
      </w:r>
    </w:p>
    <w:p w14:paraId="6E7C9960">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关于是否扣留质量保证金的约定：</w:t>
      </w:r>
      <w:r>
        <w:rPr>
          <w:rFonts w:hint="eastAsia"/>
          <w:color w:val="000000" w:themeColor="text1"/>
          <w:sz w:val="24"/>
          <w:szCs w:val="24"/>
          <w:highlight w:val="none"/>
          <w:u w:val="single"/>
          <w14:textFill>
            <w14:solidFill>
              <w14:schemeClr w14:val="tx1"/>
            </w14:solidFill>
          </w14:textFill>
        </w:rPr>
        <w:t xml:space="preserve">         扣留          </w:t>
      </w:r>
      <w:r>
        <w:rPr>
          <w:rFonts w:hint="eastAsia"/>
          <w:color w:val="000000" w:themeColor="text1"/>
          <w:sz w:val="24"/>
          <w:szCs w:val="24"/>
          <w:highlight w:val="none"/>
          <w14:textFill>
            <w14:solidFill>
              <w14:schemeClr w14:val="tx1"/>
            </w14:solidFill>
          </w14:textFill>
        </w:rPr>
        <w:t>。</w:t>
      </w:r>
    </w:p>
    <w:p w14:paraId="6EFBDC2D">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15.3.1 承包人提供质量保证金的方式</w:t>
      </w:r>
    </w:p>
    <w:p w14:paraId="0689D5E6">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质量保证金采用以下第</w:t>
      </w:r>
      <w:r>
        <w:rPr>
          <w:rFonts w:hint="eastAsia"/>
          <w:color w:val="000000" w:themeColor="text1"/>
          <w:sz w:val="24"/>
          <w:szCs w:val="24"/>
          <w:highlight w:val="none"/>
          <w:u w:val="single"/>
          <w14:textFill>
            <w14:solidFill>
              <w14:schemeClr w14:val="tx1"/>
            </w14:solidFill>
          </w14:textFill>
        </w:rPr>
        <w:t xml:space="preserve">  </w:t>
      </w:r>
      <w:r>
        <w:rPr>
          <w:rFonts w:hint="eastAsia"/>
          <w:b/>
          <w:color w:val="000000" w:themeColor="text1"/>
          <w:sz w:val="24"/>
          <w:szCs w:val="24"/>
          <w:highlight w:val="none"/>
          <w:u w:val="single"/>
          <w14:textFill>
            <w14:solidFill>
              <w14:schemeClr w14:val="tx1"/>
            </w14:solidFill>
          </w14:textFill>
        </w:rPr>
        <w:t>2</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种方式：</w:t>
      </w:r>
    </w:p>
    <w:p w14:paraId="1ADA65BD">
      <w:pPr>
        <w:adjustRightInd w:val="0"/>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（1）质量保证金保函，保证金额为：</w:t>
      </w:r>
      <w:r>
        <w:rPr>
          <w:rFonts w:hint="eastAsia"/>
          <w:color w:val="000000" w:themeColor="text1"/>
          <w:sz w:val="24"/>
          <w:szCs w:val="24"/>
          <w:highlight w:val="none"/>
          <w:u w:val="single"/>
          <w14:textFill>
            <w14:solidFill>
              <w14:schemeClr w14:val="tx1"/>
            </w14:solidFill>
          </w14:textFill>
        </w:rPr>
        <w:t xml:space="preserve">       </w:t>
      </w:r>
      <w:r>
        <w:rPr>
          <w:rFonts w:hint="eastAsia"/>
          <w:b/>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14:paraId="2ECAA570">
      <w:pPr>
        <w:adjustRightInd w:val="0"/>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w:t>
      </w:r>
      <w:r>
        <w:rPr>
          <w:rFonts w:hint="eastAsia"/>
          <w:color w:val="000000" w:themeColor="text1"/>
          <w:sz w:val="24"/>
          <w:szCs w:val="24"/>
          <w:highlight w:val="none"/>
          <w:u w:val="single"/>
          <w14:textFill>
            <w14:solidFill>
              <w14:schemeClr w14:val="tx1"/>
            </w14:solidFill>
          </w14:textFill>
        </w:rPr>
        <w:t xml:space="preserve">  3  </w:t>
      </w:r>
      <w:r>
        <w:rPr>
          <w:rFonts w:hint="eastAsia"/>
          <w:color w:val="000000" w:themeColor="text1"/>
          <w:sz w:val="24"/>
          <w:szCs w:val="24"/>
          <w:highlight w:val="none"/>
          <w14:textFill>
            <w14:solidFill>
              <w14:schemeClr w14:val="tx1"/>
            </w14:solidFill>
          </w14:textFill>
        </w:rPr>
        <w:t>%的工程款；</w:t>
      </w:r>
    </w:p>
    <w:p w14:paraId="175E4858">
      <w:pPr>
        <w:adjustRightInd w:val="0"/>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（3）其他方式</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 xml:space="preserve">        </w:t>
      </w:r>
      <w:r>
        <w:rPr>
          <w:rFonts w:hint="eastAsia"/>
          <w:b/>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w:t>
      </w:r>
    </w:p>
    <w:p w14:paraId="67F2D4A4">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15.3.2 质量保证金的扣留 </w:t>
      </w:r>
    </w:p>
    <w:p w14:paraId="471233EB">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质量保证金的扣留采取以下第</w:t>
      </w:r>
      <w:r>
        <w:rPr>
          <w:rFonts w:hint="eastAsia"/>
          <w:color w:val="000000" w:themeColor="text1"/>
          <w:sz w:val="24"/>
          <w:szCs w:val="24"/>
          <w:highlight w:val="none"/>
          <w:u w:val="single"/>
          <w14:textFill>
            <w14:solidFill>
              <w14:schemeClr w14:val="tx1"/>
            </w14:solidFill>
          </w14:textFill>
        </w:rPr>
        <w:t xml:space="preserve">   </w:t>
      </w:r>
      <w:r>
        <w:rPr>
          <w:rFonts w:hint="eastAsia"/>
          <w:b/>
          <w:color w:val="000000" w:themeColor="text1"/>
          <w:sz w:val="24"/>
          <w:szCs w:val="24"/>
          <w:highlight w:val="none"/>
          <w:u w:val="single"/>
          <w14:textFill>
            <w14:solidFill>
              <w14:schemeClr w14:val="tx1"/>
            </w14:solidFill>
          </w14:textFill>
        </w:rPr>
        <w:t>2</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种方式：</w:t>
      </w:r>
    </w:p>
    <w:p w14:paraId="5C19E62E">
      <w:pPr>
        <w:adjustRightInd w:val="0"/>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（1）在支付工程进度款时逐次扣留，在此情形下，质量保证金的计算基数不包括预付款的支付、扣回以及价格调整的金额；</w:t>
      </w:r>
    </w:p>
    <w:p w14:paraId="0A29C238">
      <w:pPr>
        <w:adjustRightInd w:val="0"/>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（2）工程竣工结算时一次性扣留质量保证金；</w:t>
      </w:r>
    </w:p>
    <w:p w14:paraId="1F26CC9A">
      <w:pPr>
        <w:adjustRightInd w:val="0"/>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（3）其他扣留方式</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 xml:space="preserve">         </w:t>
      </w:r>
      <w:r>
        <w:rPr>
          <w:rFonts w:hint="eastAsia"/>
          <w:b/>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w:t>
      </w:r>
    </w:p>
    <w:p w14:paraId="772CCFF1">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关于质量保证金的补充约定：</w:t>
      </w:r>
      <w:r>
        <w:rPr>
          <w:rFonts w:hint="eastAsia"/>
          <w:color w:val="000000" w:themeColor="text1"/>
          <w:sz w:val="24"/>
          <w:szCs w:val="24"/>
          <w:highlight w:val="none"/>
          <w:u w:val="single"/>
          <w14:textFill>
            <w14:solidFill>
              <w14:schemeClr w14:val="tx1"/>
            </w14:solidFill>
          </w14:textFill>
        </w:rPr>
        <w:t xml:space="preserve">   按照国家、自治区现行规定执行        </w:t>
      </w:r>
      <w:r>
        <w:rPr>
          <w:rFonts w:hint="eastAsia"/>
          <w:color w:val="000000" w:themeColor="text1"/>
          <w:sz w:val="24"/>
          <w:szCs w:val="24"/>
          <w:highlight w:val="none"/>
          <w14:textFill>
            <w14:solidFill>
              <w14:schemeClr w14:val="tx1"/>
            </w14:solidFill>
          </w14:textFill>
        </w:rPr>
        <w:t>。</w:t>
      </w:r>
    </w:p>
    <w:bookmarkEnd w:id="489"/>
    <w:bookmarkEnd w:id="490"/>
    <w:p w14:paraId="5B5D05FE">
      <w:pPr>
        <w:spacing w:after="120"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15.4保修</w:t>
      </w:r>
    </w:p>
    <w:bookmarkEnd w:id="491"/>
    <w:p w14:paraId="2B8881A9">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15.4.1 保修责任</w:t>
      </w:r>
    </w:p>
    <w:p w14:paraId="168832A2">
      <w:pPr>
        <w:spacing w:line="460" w:lineRule="exact"/>
        <w:ind w:firstLine="468" w:firstLineChars="195"/>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工程保修期为：</w:t>
      </w:r>
      <w:r>
        <w:rPr>
          <w:rFonts w:hint="eastAsia"/>
          <w:color w:val="000000" w:themeColor="text1"/>
          <w:sz w:val="24"/>
          <w:szCs w:val="24"/>
          <w:highlight w:val="none"/>
          <w:u w:val="single"/>
          <w14:textFill>
            <w14:solidFill>
              <w14:schemeClr w14:val="tx1"/>
            </w14:solidFill>
          </w14:textFill>
        </w:rPr>
        <w:t xml:space="preserve">     见工程质量保修书       </w:t>
      </w:r>
      <w:r>
        <w:rPr>
          <w:rFonts w:hint="eastAsia"/>
          <w:color w:val="000000" w:themeColor="text1"/>
          <w:sz w:val="24"/>
          <w:szCs w:val="24"/>
          <w:highlight w:val="none"/>
          <w14:textFill>
            <w14:solidFill>
              <w14:schemeClr w14:val="tx1"/>
            </w14:solidFill>
          </w14:textFill>
        </w:rPr>
        <w:t>。</w:t>
      </w:r>
    </w:p>
    <w:p w14:paraId="64DCF898">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15.4.3 修复通知</w:t>
      </w:r>
    </w:p>
    <w:p w14:paraId="48353CB7">
      <w:pPr>
        <w:spacing w:line="460" w:lineRule="exact"/>
        <w:ind w:firstLine="468" w:firstLineChars="195"/>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承包人收到保修通知并到达工程现场的合理时间：</w:t>
      </w:r>
      <w:r>
        <w:rPr>
          <w:rFonts w:hint="eastAsia"/>
          <w:color w:val="000000" w:themeColor="text1"/>
          <w:sz w:val="24"/>
          <w:szCs w:val="24"/>
          <w:highlight w:val="none"/>
          <w:u w:val="single"/>
          <w14:textFill>
            <w14:solidFill>
              <w14:schemeClr w14:val="tx1"/>
            </w14:solidFill>
          </w14:textFill>
        </w:rPr>
        <w:t xml:space="preserve">      24小时内     </w:t>
      </w:r>
      <w:r>
        <w:rPr>
          <w:rFonts w:hint="eastAsia"/>
          <w:color w:val="000000" w:themeColor="text1"/>
          <w:sz w:val="24"/>
          <w:szCs w:val="24"/>
          <w:highlight w:val="none"/>
          <w14:textFill>
            <w14:solidFill>
              <w14:schemeClr w14:val="tx1"/>
            </w14:solidFill>
          </w14:textFill>
        </w:rPr>
        <w:t>。</w:t>
      </w:r>
    </w:p>
    <w:bookmarkEnd w:id="492"/>
    <w:bookmarkEnd w:id="493"/>
    <w:bookmarkEnd w:id="494"/>
    <w:bookmarkEnd w:id="495"/>
    <w:p w14:paraId="519457D5">
      <w:pPr>
        <w:pStyle w:val="7"/>
        <w:spacing w:before="120" w:after="120" w:line="460" w:lineRule="exact"/>
        <w:rPr>
          <w:rFonts w:hint="eastAsia" w:ascii="宋体" w:hAnsi="宋体" w:eastAsia="宋体" w:cs="宋体"/>
          <w:b w:val="0"/>
          <w:color w:val="000000" w:themeColor="text1"/>
          <w:sz w:val="24"/>
          <w:szCs w:val="24"/>
          <w:highlight w:val="none"/>
          <w14:textFill>
            <w14:solidFill>
              <w14:schemeClr w14:val="tx1"/>
            </w14:solidFill>
          </w14:textFill>
        </w:rPr>
      </w:pPr>
      <w:bookmarkStart w:id="518" w:name="_Toc351203648"/>
      <w:bookmarkStart w:id="519" w:name="_Toc280868717"/>
      <w:bookmarkStart w:id="520" w:name="_Toc280868718"/>
      <w:r>
        <w:rPr>
          <w:rFonts w:hint="eastAsia" w:ascii="宋体" w:hAnsi="宋体" w:eastAsia="宋体" w:cs="宋体"/>
          <w:b w:val="0"/>
          <w:color w:val="000000" w:themeColor="text1"/>
          <w:sz w:val="24"/>
          <w:szCs w:val="24"/>
          <w:highlight w:val="none"/>
          <w14:textFill>
            <w14:solidFill>
              <w14:schemeClr w14:val="tx1"/>
            </w14:solidFill>
          </w14:textFill>
        </w:rPr>
        <w:t>16. 违约</w:t>
      </w:r>
      <w:bookmarkEnd w:id="518"/>
    </w:p>
    <w:p w14:paraId="5EA369D1">
      <w:pPr>
        <w:spacing w:after="120"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16.1 发包人违约</w:t>
      </w:r>
    </w:p>
    <w:p w14:paraId="51B712A7">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16.1.1发包人违约的情形</w:t>
      </w:r>
    </w:p>
    <w:p w14:paraId="3FC448EF">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发包人违约的其他情形：</w:t>
      </w:r>
      <w:r>
        <w:rPr>
          <w:rFonts w:hint="eastAsia"/>
          <w:color w:val="000000" w:themeColor="text1"/>
          <w:sz w:val="24"/>
          <w:szCs w:val="24"/>
          <w:highlight w:val="none"/>
          <w:u w:val="single"/>
          <w14:textFill>
            <w14:solidFill>
              <w14:schemeClr w14:val="tx1"/>
            </w14:solidFill>
          </w14:textFill>
        </w:rPr>
        <w:t xml:space="preserve">  </w:t>
      </w:r>
      <w:r>
        <w:rPr>
          <w:rFonts w:hint="eastAsia"/>
          <w:b/>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w:t>
      </w:r>
    </w:p>
    <w:p w14:paraId="427A9BFE">
      <w:pPr>
        <w:spacing w:line="460" w:lineRule="exact"/>
        <w:ind w:left="1200" w:hanging="1200" w:hangingChars="5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16.1.2 发包人违约的责任</w:t>
      </w:r>
    </w:p>
    <w:p w14:paraId="08FB8DA8">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发包人违约责任的承担方式和计算方法：</w:t>
      </w:r>
    </w:p>
    <w:p w14:paraId="1E04F8CB">
      <w:pPr>
        <w:spacing w:line="460" w:lineRule="exact"/>
        <w:ind w:firstLine="480" w:firstLineChars="200"/>
        <w:rPr>
          <w:rFonts w:hint="eastAsia"/>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（1）因发包人原因未能在计划开工日期前7天内下达开工通知的违约责任：</w:t>
      </w:r>
      <w:r>
        <w:rPr>
          <w:rFonts w:hint="eastAsia"/>
          <w:color w:val="000000" w:themeColor="text1"/>
          <w:sz w:val="24"/>
          <w:szCs w:val="24"/>
          <w:highlight w:val="none"/>
          <w:u w:val="single"/>
          <w14:textFill>
            <w14:solidFill>
              <w14:schemeClr w14:val="tx1"/>
            </w14:solidFill>
          </w14:textFill>
        </w:rPr>
        <w:t xml:space="preserve">  </w:t>
      </w:r>
      <w:r>
        <w:rPr>
          <w:rFonts w:hint="eastAsia"/>
          <w:b/>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w:t>
      </w:r>
    </w:p>
    <w:p w14:paraId="28E65A01">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（2）因发包人原因未能按合同约定支付合同价款的违约责任：</w:t>
      </w:r>
      <w:r>
        <w:rPr>
          <w:rFonts w:hint="eastAsia"/>
          <w:color w:val="000000" w:themeColor="text1"/>
          <w:sz w:val="24"/>
          <w:szCs w:val="24"/>
          <w:highlight w:val="none"/>
          <w:u w:val="single"/>
          <w14:textFill>
            <w14:solidFill>
              <w14:schemeClr w14:val="tx1"/>
            </w14:solidFill>
          </w14:textFill>
        </w:rPr>
        <w:t xml:space="preserve">   </w:t>
      </w:r>
      <w:r>
        <w:rPr>
          <w:rFonts w:hint="eastAsia"/>
          <w:b/>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w:t>
      </w:r>
    </w:p>
    <w:p w14:paraId="69AE8403">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（3）发包人违反第10.1款〔变更的范围〕第（2）项约定，自行实施被取消的工作或转由他人实施的违约责任：</w:t>
      </w:r>
      <w:r>
        <w:rPr>
          <w:rFonts w:hint="eastAsia"/>
          <w:b/>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w:t>
      </w:r>
    </w:p>
    <w:p w14:paraId="2EAE78C1">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（4）发包人提供的材料、工程设备的规格、数量或质量不符合合同约定，或因发包人原因导致交货日期延误或交货地点变更等情况的违约责任：</w:t>
      </w:r>
      <w:r>
        <w:rPr>
          <w:rFonts w:hint="eastAsia"/>
          <w:color w:val="000000" w:themeColor="text1"/>
          <w:sz w:val="24"/>
          <w:szCs w:val="24"/>
          <w:highlight w:val="none"/>
          <w:u w:val="single"/>
          <w14:textFill>
            <w14:solidFill>
              <w14:schemeClr w14:val="tx1"/>
            </w14:solidFill>
          </w14:textFill>
        </w:rPr>
        <w:t xml:space="preserve">   </w:t>
      </w:r>
      <w:r>
        <w:rPr>
          <w:rFonts w:hint="eastAsia"/>
          <w:b/>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w:t>
      </w:r>
    </w:p>
    <w:p w14:paraId="0945E53F">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（5）因发包人违反合同约定造成暂停施工的违约责任：</w:t>
      </w:r>
      <w:r>
        <w:rPr>
          <w:rFonts w:hint="eastAsia"/>
          <w:color w:val="000000" w:themeColor="text1"/>
          <w:sz w:val="24"/>
          <w:szCs w:val="24"/>
          <w:highlight w:val="none"/>
          <w:u w:val="single"/>
          <w14:textFill>
            <w14:solidFill>
              <w14:schemeClr w14:val="tx1"/>
            </w14:solidFill>
          </w14:textFill>
        </w:rPr>
        <w:t xml:space="preserve">   </w:t>
      </w:r>
      <w:r>
        <w:rPr>
          <w:rFonts w:hint="eastAsia"/>
          <w:b/>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w:t>
      </w:r>
    </w:p>
    <w:p w14:paraId="6F45A71D">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（6）发包人无正当理由没有在约定期限内发出复工指示，导致承包人无法复工的违约责任：</w:t>
      </w:r>
      <w:r>
        <w:rPr>
          <w:rFonts w:hint="eastAsia"/>
          <w:color w:val="000000" w:themeColor="text1"/>
          <w:sz w:val="24"/>
          <w:szCs w:val="24"/>
          <w:highlight w:val="none"/>
          <w:u w:val="single"/>
          <w14:textFill>
            <w14:solidFill>
              <w14:schemeClr w14:val="tx1"/>
            </w14:solidFill>
          </w14:textFill>
        </w:rPr>
        <w:t xml:space="preserve"> </w:t>
      </w:r>
      <w:r>
        <w:rPr>
          <w:rFonts w:hint="eastAsia"/>
          <w:b/>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w:t>
      </w:r>
    </w:p>
    <w:p w14:paraId="16A8BE82">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（7）其他：</w:t>
      </w:r>
      <w:r>
        <w:rPr>
          <w:rFonts w:hint="eastAsia"/>
          <w:color w:val="000000" w:themeColor="text1"/>
          <w:sz w:val="24"/>
          <w:szCs w:val="24"/>
          <w:highlight w:val="none"/>
          <w:u w:val="single"/>
          <w14:textFill>
            <w14:solidFill>
              <w14:schemeClr w14:val="tx1"/>
            </w14:solidFill>
          </w14:textFill>
        </w:rPr>
        <w:t xml:space="preserve">      </w:t>
      </w:r>
      <w:r>
        <w:rPr>
          <w:rFonts w:hint="eastAsia"/>
          <w:b/>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w:t>
      </w:r>
    </w:p>
    <w:p w14:paraId="65B8E986">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16.1.3 因发包人违约解除合同</w:t>
      </w:r>
    </w:p>
    <w:p w14:paraId="4A6057CC">
      <w:pPr>
        <w:adjustRightInd w:val="0"/>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承包人按16.1.1项〔发包人违约的情形〕约定暂停施工满</w:t>
      </w:r>
      <w:r>
        <w:rPr>
          <w:rFonts w:hint="eastAsia"/>
          <w:color w:val="000000" w:themeColor="text1"/>
          <w:sz w:val="24"/>
          <w:szCs w:val="24"/>
          <w:highlight w:val="none"/>
          <w:u w:val="single"/>
          <w14:textFill>
            <w14:solidFill>
              <w14:schemeClr w14:val="tx1"/>
            </w14:solidFill>
          </w14:textFill>
        </w:rPr>
        <w:t xml:space="preserve"> </w:t>
      </w:r>
      <w:r>
        <w:rPr>
          <w:rFonts w:hint="eastAsia"/>
          <w:b/>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天后发包人仍不纠正其违约行为并致使合同目的不能实现的，承包人有权解除合同。</w:t>
      </w:r>
    </w:p>
    <w:p w14:paraId="182B390C">
      <w:pPr>
        <w:spacing w:after="120"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16.2 承包人违约</w:t>
      </w:r>
    </w:p>
    <w:p w14:paraId="472F5081">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16.2.1 承包人违约的情形</w:t>
      </w:r>
    </w:p>
    <w:p w14:paraId="544D28D2">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承包人违约的其他情形：</w:t>
      </w:r>
      <w:r>
        <w:rPr>
          <w:rFonts w:hint="eastAsia"/>
          <w:color w:val="000000" w:themeColor="text1"/>
          <w:sz w:val="24"/>
          <w:szCs w:val="24"/>
          <w:highlight w:val="none"/>
          <w:u w:val="single"/>
          <w14:textFill>
            <w14:solidFill>
              <w14:schemeClr w14:val="tx1"/>
            </w14:solidFill>
          </w14:textFill>
        </w:rPr>
        <w:t xml:space="preserve">  执行合同通用条款          </w:t>
      </w:r>
      <w:r>
        <w:rPr>
          <w:rFonts w:hint="eastAsia"/>
          <w:color w:val="000000" w:themeColor="text1"/>
          <w:sz w:val="24"/>
          <w:szCs w:val="24"/>
          <w:highlight w:val="none"/>
          <w14:textFill>
            <w14:solidFill>
              <w14:schemeClr w14:val="tx1"/>
            </w14:solidFill>
          </w14:textFill>
        </w:rPr>
        <w:t>。</w:t>
      </w:r>
    </w:p>
    <w:p w14:paraId="6BECA400">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16.2.2承包人违约的责任</w:t>
      </w:r>
    </w:p>
    <w:p w14:paraId="31E09D3D">
      <w:pPr>
        <w:spacing w:line="460" w:lineRule="exact"/>
        <w:ind w:firstLine="480" w:firstLineChars="200"/>
        <w:rPr>
          <w:rFonts w:hint="eastAsia"/>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承包人违约责任的承担方式和计算方法：</w:t>
      </w:r>
      <w:r>
        <w:rPr>
          <w:rFonts w:hint="eastAsia"/>
          <w:color w:val="000000" w:themeColor="text1"/>
          <w:sz w:val="24"/>
          <w:szCs w:val="24"/>
          <w:highlight w:val="none"/>
          <w:u w:val="single"/>
          <w14:textFill>
            <w14:solidFill>
              <w14:schemeClr w14:val="tx1"/>
            </w14:solidFill>
          </w14:textFill>
        </w:rPr>
        <w:t xml:space="preserve">   执行合同通用条款      </w:t>
      </w:r>
      <w:r>
        <w:rPr>
          <w:rFonts w:hint="eastAsia"/>
          <w:color w:val="000000" w:themeColor="text1"/>
          <w:sz w:val="24"/>
          <w:szCs w:val="24"/>
          <w:highlight w:val="none"/>
          <w14:textFill>
            <w14:solidFill>
              <w14:schemeClr w14:val="tx1"/>
            </w14:solidFill>
          </w14:textFill>
        </w:rPr>
        <w:t xml:space="preserve">。    </w:t>
      </w:r>
    </w:p>
    <w:p w14:paraId="48D6DF0E">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16.2.3 因承包人违约解除合同</w:t>
      </w:r>
    </w:p>
    <w:p w14:paraId="4AE0ED09">
      <w:pPr>
        <w:spacing w:before="120" w:after="120"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关于承包人违约解除合同的特别约定：</w:t>
      </w:r>
      <w:r>
        <w:rPr>
          <w:rFonts w:hint="eastAsia"/>
          <w:color w:val="000000" w:themeColor="text1"/>
          <w:sz w:val="24"/>
          <w:szCs w:val="24"/>
          <w:highlight w:val="none"/>
          <w:u w:val="single"/>
          <w14:textFill>
            <w14:solidFill>
              <w14:schemeClr w14:val="tx1"/>
            </w14:solidFill>
          </w14:textFill>
        </w:rPr>
        <w:t xml:space="preserve">   执行合同通用条款         </w:t>
      </w:r>
      <w:r>
        <w:rPr>
          <w:rFonts w:hint="eastAsia"/>
          <w:color w:val="000000" w:themeColor="text1"/>
          <w:sz w:val="24"/>
          <w:szCs w:val="24"/>
          <w:highlight w:val="none"/>
          <w14:textFill>
            <w14:solidFill>
              <w14:schemeClr w14:val="tx1"/>
            </w14:solidFill>
          </w14:textFill>
        </w:rPr>
        <w:t>。</w:t>
      </w:r>
    </w:p>
    <w:p w14:paraId="0E0E93DF">
      <w:pPr>
        <w:spacing w:before="120" w:after="120"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发包人继续使用承包人在施工现场的材料、设备、临时工程、承包人文件和由承包人或以其名义编制的其他文件的费用承担方式：</w:t>
      </w:r>
      <w:r>
        <w:rPr>
          <w:rFonts w:hint="eastAsia"/>
          <w:color w:val="000000" w:themeColor="text1"/>
          <w:sz w:val="24"/>
          <w:szCs w:val="24"/>
          <w:highlight w:val="none"/>
          <w:u w:val="single"/>
          <w14:textFill>
            <w14:solidFill>
              <w14:schemeClr w14:val="tx1"/>
            </w14:solidFill>
          </w14:textFill>
        </w:rPr>
        <w:t xml:space="preserve"> 由发包人承担      </w:t>
      </w:r>
      <w:r>
        <w:rPr>
          <w:rFonts w:hint="eastAsia"/>
          <w:color w:val="000000" w:themeColor="text1"/>
          <w:sz w:val="24"/>
          <w:szCs w:val="24"/>
          <w:highlight w:val="none"/>
          <w14:textFill>
            <w14:solidFill>
              <w14:schemeClr w14:val="tx1"/>
            </w14:solidFill>
          </w14:textFill>
        </w:rPr>
        <w:t>。</w:t>
      </w:r>
    </w:p>
    <w:p w14:paraId="18354372">
      <w:pPr>
        <w:pStyle w:val="7"/>
        <w:spacing w:before="120" w:after="120" w:line="460" w:lineRule="exact"/>
        <w:rPr>
          <w:rFonts w:hint="eastAsia" w:ascii="宋体" w:hAnsi="宋体" w:eastAsia="宋体" w:cs="宋体"/>
          <w:b w:val="0"/>
          <w:color w:val="000000" w:themeColor="text1"/>
          <w:sz w:val="24"/>
          <w:szCs w:val="24"/>
          <w:highlight w:val="none"/>
          <w14:textFill>
            <w14:solidFill>
              <w14:schemeClr w14:val="tx1"/>
            </w14:solidFill>
          </w14:textFill>
        </w:rPr>
      </w:pPr>
      <w:bookmarkStart w:id="521" w:name="_Toc351203649"/>
      <w:r>
        <w:rPr>
          <w:rFonts w:hint="eastAsia" w:ascii="宋体" w:hAnsi="宋体" w:eastAsia="宋体" w:cs="宋体"/>
          <w:b w:val="0"/>
          <w:color w:val="000000" w:themeColor="text1"/>
          <w:sz w:val="24"/>
          <w:szCs w:val="24"/>
          <w:highlight w:val="none"/>
          <w14:textFill>
            <w14:solidFill>
              <w14:schemeClr w14:val="tx1"/>
            </w14:solidFill>
          </w14:textFill>
        </w:rPr>
        <w:t>17. 不可抗力</w:t>
      </w:r>
      <w:bookmarkEnd w:id="521"/>
      <w:r>
        <w:rPr>
          <w:rFonts w:hint="eastAsia" w:ascii="宋体" w:hAnsi="宋体" w:eastAsia="宋体" w:cs="宋体"/>
          <w:b w:val="0"/>
          <w:color w:val="000000" w:themeColor="text1"/>
          <w:sz w:val="24"/>
          <w:szCs w:val="24"/>
          <w:highlight w:val="none"/>
          <w14:textFill>
            <w14:solidFill>
              <w14:schemeClr w14:val="tx1"/>
            </w14:solidFill>
          </w14:textFill>
        </w:rPr>
        <w:t xml:space="preserve"> </w:t>
      </w:r>
      <w:bookmarkEnd w:id="519"/>
    </w:p>
    <w:p w14:paraId="3E9BE19D">
      <w:pPr>
        <w:spacing w:after="120"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17.1 不可抗力的确认</w:t>
      </w:r>
    </w:p>
    <w:p w14:paraId="29AF0727">
      <w:pPr>
        <w:spacing w:line="460" w:lineRule="exact"/>
        <w:ind w:firstLine="480" w:firstLineChars="200"/>
        <w:rPr>
          <w:rFonts w:hint="eastAsia"/>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除通用合同条款约定的不可抗力事件之外，视为不可抗力的其他情形： </w:t>
      </w:r>
      <w:r>
        <w:rPr>
          <w:rFonts w:hint="eastAsia"/>
          <w:color w:val="000000" w:themeColor="text1"/>
          <w:sz w:val="24"/>
          <w:szCs w:val="24"/>
          <w:highlight w:val="none"/>
          <w:u w:val="single"/>
          <w14:textFill>
            <w14:solidFill>
              <w14:schemeClr w14:val="tx1"/>
            </w14:solidFill>
          </w14:textFill>
        </w:rPr>
        <w:t xml:space="preserve">   </w:t>
      </w:r>
      <w:r>
        <w:rPr>
          <w:rFonts w:hint="eastAsia"/>
          <w:b/>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w:t>
      </w:r>
    </w:p>
    <w:p w14:paraId="3AC3CF84">
      <w:pPr>
        <w:spacing w:after="120"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17.4 因不可抗力解除合同</w:t>
      </w:r>
    </w:p>
    <w:p w14:paraId="2DA5C3A6">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合同解除后，发包人应在商定或确定发包人应支付款项后</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天内完成款项的支付。</w:t>
      </w:r>
    </w:p>
    <w:p w14:paraId="11DC9135">
      <w:pPr>
        <w:pStyle w:val="7"/>
        <w:spacing w:before="120" w:after="120" w:line="460" w:lineRule="exact"/>
        <w:rPr>
          <w:rFonts w:hint="eastAsia" w:ascii="宋体" w:hAnsi="宋体" w:eastAsia="宋体" w:cs="宋体"/>
          <w:b w:val="0"/>
          <w:color w:val="000000" w:themeColor="text1"/>
          <w:sz w:val="24"/>
          <w:szCs w:val="24"/>
          <w:highlight w:val="none"/>
          <w14:textFill>
            <w14:solidFill>
              <w14:schemeClr w14:val="tx1"/>
            </w14:solidFill>
          </w14:textFill>
        </w:rPr>
      </w:pPr>
      <w:bookmarkStart w:id="522" w:name="_Toc351203650"/>
      <w:r>
        <w:rPr>
          <w:rFonts w:hint="eastAsia" w:ascii="宋体" w:hAnsi="宋体" w:eastAsia="宋体" w:cs="宋体"/>
          <w:b w:val="0"/>
          <w:color w:val="000000" w:themeColor="text1"/>
          <w:sz w:val="24"/>
          <w:szCs w:val="24"/>
          <w:highlight w:val="none"/>
          <w14:textFill>
            <w14:solidFill>
              <w14:schemeClr w14:val="tx1"/>
            </w14:solidFill>
          </w14:textFill>
        </w:rPr>
        <w:t>18. 保险</w:t>
      </w:r>
      <w:bookmarkEnd w:id="522"/>
    </w:p>
    <w:bookmarkEnd w:id="520"/>
    <w:p w14:paraId="3AF0CB71">
      <w:pPr>
        <w:spacing w:after="120"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18.1 工程保险</w:t>
      </w:r>
    </w:p>
    <w:p w14:paraId="2279F870">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关于工程保险的特别约定：</w:t>
      </w:r>
      <w:r>
        <w:rPr>
          <w:rFonts w:hint="eastAsia"/>
          <w:color w:val="000000" w:themeColor="text1"/>
          <w:sz w:val="24"/>
          <w:szCs w:val="24"/>
          <w:highlight w:val="none"/>
          <w:u w:val="single"/>
          <w14:textFill>
            <w14:solidFill>
              <w14:schemeClr w14:val="tx1"/>
            </w14:solidFill>
          </w14:textFill>
        </w:rPr>
        <w:t xml:space="preserve">    执行合同通用条款      </w:t>
      </w:r>
      <w:r>
        <w:rPr>
          <w:rFonts w:hint="eastAsia"/>
          <w:color w:val="000000" w:themeColor="text1"/>
          <w:sz w:val="24"/>
          <w:szCs w:val="24"/>
          <w:highlight w:val="none"/>
          <w14:textFill>
            <w14:solidFill>
              <w14:schemeClr w14:val="tx1"/>
            </w14:solidFill>
          </w14:textFill>
        </w:rPr>
        <w:t>。</w:t>
      </w:r>
    </w:p>
    <w:p w14:paraId="3C173B7A">
      <w:pPr>
        <w:spacing w:after="120"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18.3 其他保险</w:t>
      </w:r>
    </w:p>
    <w:p w14:paraId="77DD301D">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关于其他保险的约定：</w:t>
      </w:r>
      <w:r>
        <w:rPr>
          <w:rFonts w:hint="eastAsia"/>
          <w:color w:val="000000" w:themeColor="text1"/>
          <w:sz w:val="24"/>
          <w:szCs w:val="24"/>
          <w:highlight w:val="none"/>
          <w:u w:val="single"/>
          <w14:textFill>
            <w14:solidFill>
              <w14:schemeClr w14:val="tx1"/>
            </w14:solidFill>
          </w14:textFill>
        </w:rPr>
        <w:t xml:space="preserve">         </w:t>
      </w:r>
      <w:r>
        <w:rPr>
          <w:rFonts w:hint="eastAsia"/>
          <w:b/>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w:t>
      </w:r>
    </w:p>
    <w:p w14:paraId="0CDA4DE7">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承包人是否应为其施工设备等办理财产保险：</w:t>
      </w:r>
      <w:r>
        <w:rPr>
          <w:rFonts w:hint="eastAsia"/>
          <w:color w:val="000000" w:themeColor="text1"/>
          <w:sz w:val="24"/>
          <w:szCs w:val="24"/>
          <w:highlight w:val="none"/>
          <w:u w:val="single"/>
          <w14:textFill>
            <w14:solidFill>
              <w14:schemeClr w14:val="tx1"/>
            </w14:solidFill>
          </w14:textFill>
        </w:rPr>
        <w:t xml:space="preserve">    执行合同通用条款        </w:t>
      </w:r>
      <w:r>
        <w:rPr>
          <w:rFonts w:hint="eastAsia"/>
          <w:color w:val="000000" w:themeColor="text1"/>
          <w:sz w:val="24"/>
          <w:szCs w:val="24"/>
          <w:highlight w:val="none"/>
          <w14:textFill>
            <w14:solidFill>
              <w14:schemeClr w14:val="tx1"/>
            </w14:solidFill>
          </w14:textFill>
        </w:rPr>
        <w:t>。</w:t>
      </w:r>
    </w:p>
    <w:p w14:paraId="5CE9AD72">
      <w:pPr>
        <w:spacing w:after="120"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18.7 通知义务</w:t>
      </w:r>
    </w:p>
    <w:p w14:paraId="37AC1AA5">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关于变更保险合同时的通知义务的约定：</w:t>
      </w:r>
      <w:r>
        <w:rPr>
          <w:rFonts w:hint="eastAsia"/>
          <w:color w:val="000000" w:themeColor="text1"/>
          <w:sz w:val="24"/>
          <w:szCs w:val="24"/>
          <w:highlight w:val="none"/>
          <w:u w:val="single"/>
          <w14:textFill>
            <w14:solidFill>
              <w14:schemeClr w14:val="tx1"/>
            </w14:solidFill>
          </w14:textFill>
        </w:rPr>
        <w:t xml:space="preserve">    执行合同通用条款           </w:t>
      </w:r>
      <w:r>
        <w:rPr>
          <w:rFonts w:hint="eastAsia"/>
          <w:color w:val="000000" w:themeColor="text1"/>
          <w:sz w:val="24"/>
          <w:szCs w:val="24"/>
          <w:highlight w:val="none"/>
          <w14:textFill>
            <w14:solidFill>
              <w14:schemeClr w14:val="tx1"/>
            </w14:solidFill>
          </w14:textFill>
        </w:rPr>
        <w:t>。</w:t>
      </w:r>
    </w:p>
    <w:bookmarkEnd w:id="496"/>
    <w:bookmarkEnd w:id="497"/>
    <w:bookmarkEnd w:id="498"/>
    <w:bookmarkEnd w:id="499"/>
    <w:bookmarkEnd w:id="500"/>
    <w:bookmarkEnd w:id="501"/>
    <w:bookmarkEnd w:id="502"/>
    <w:bookmarkEnd w:id="503"/>
    <w:bookmarkEnd w:id="504"/>
    <w:bookmarkEnd w:id="505"/>
    <w:bookmarkEnd w:id="506"/>
    <w:bookmarkEnd w:id="507"/>
    <w:p w14:paraId="454DCD68">
      <w:pPr>
        <w:pStyle w:val="7"/>
        <w:spacing w:before="120" w:after="120" w:line="460" w:lineRule="exact"/>
        <w:rPr>
          <w:rFonts w:hint="eastAsia" w:ascii="宋体" w:hAnsi="宋体" w:eastAsia="宋体" w:cs="宋体"/>
          <w:b w:val="0"/>
          <w:color w:val="000000" w:themeColor="text1"/>
          <w:sz w:val="24"/>
          <w:szCs w:val="24"/>
          <w:highlight w:val="none"/>
          <w14:textFill>
            <w14:solidFill>
              <w14:schemeClr w14:val="tx1"/>
            </w14:solidFill>
          </w14:textFill>
        </w:rPr>
      </w:pPr>
      <w:bookmarkStart w:id="523" w:name="_Toc351203651"/>
      <w:r>
        <w:rPr>
          <w:rFonts w:hint="eastAsia" w:ascii="宋体" w:hAnsi="宋体" w:eastAsia="宋体" w:cs="宋体"/>
          <w:b w:val="0"/>
          <w:color w:val="000000" w:themeColor="text1"/>
          <w:sz w:val="24"/>
          <w:szCs w:val="24"/>
          <w:highlight w:val="none"/>
          <w14:textFill>
            <w14:solidFill>
              <w14:schemeClr w14:val="tx1"/>
            </w14:solidFill>
          </w14:textFill>
        </w:rPr>
        <w:t>20. 争议解决</w:t>
      </w:r>
      <w:bookmarkEnd w:id="523"/>
    </w:p>
    <w:bookmarkEnd w:id="508"/>
    <w:bookmarkEnd w:id="509"/>
    <w:p w14:paraId="42104BC1">
      <w:pPr>
        <w:spacing w:after="120"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20.3 争</w:t>
      </w:r>
      <w:bookmarkEnd w:id="510"/>
      <w:r>
        <w:rPr>
          <w:rFonts w:hint="eastAsia"/>
          <w:color w:val="000000" w:themeColor="text1"/>
          <w:sz w:val="24"/>
          <w:szCs w:val="24"/>
          <w:highlight w:val="none"/>
          <w14:textFill>
            <w14:solidFill>
              <w14:schemeClr w14:val="tx1"/>
            </w14:solidFill>
          </w14:textFill>
        </w:rPr>
        <w:t>议评审</w:t>
      </w:r>
    </w:p>
    <w:p w14:paraId="7B5EA6A8">
      <w:pPr>
        <w:spacing w:line="460" w:lineRule="exact"/>
        <w:ind w:left="156" w:leftChars="71" w:firstLine="360" w:firstLineChars="15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合同当事人是否同意将工程争议提交争议评审小组决定：</w:t>
      </w:r>
      <w:r>
        <w:rPr>
          <w:rFonts w:hint="eastAsia"/>
          <w:color w:val="000000" w:themeColor="text1"/>
          <w:sz w:val="24"/>
          <w:szCs w:val="24"/>
          <w:highlight w:val="none"/>
          <w:u w:val="single"/>
          <w14:textFill>
            <w14:solidFill>
              <w14:schemeClr w14:val="tx1"/>
            </w14:solidFill>
          </w14:textFill>
        </w:rPr>
        <w:t xml:space="preserve">   </w:t>
      </w:r>
      <w:r>
        <w:rPr>
          <w:rFonts w:hint="eastAsia"/>
          <w:b/>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14:paraId="1F674A2A">
      <w:pPr>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20.3.1 争议评审小组的确定</w:t>
      </w:r>
    </w:p>
    <w:p w14:paraId="1F87ECAB">
      <w:pPr>
        <w:spacing w:line="460" w:lineRule="exact"/>
        <w:ind w:firstLine="480" w:firstLineChars="200"/>
        <w:rPr>
          <w:rFonts w:hint="eastAsia"/>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争议评审小组成员的确定：</w:t>
      </w:r>
      <w:r>
        <w:rPr>
          <w:rFonts w:hint="eastAsia"/>
          <w:color w:val="000000" w:themeColor="text1"/>
          <w:sz w:val="24"/>
          <w:szCs w:val="24"/>
          <w:highlight w:val="none"/>
          <w:u w:val="single"/>
          <w14:textFill>
            <w14:solidFill>
              <w14:schemeClr w14:val="tx1"/>
            </w14:solidFill>
          </w14:textFill>
        </w:rPr>
        <w:t xml:space="preserve">  </w:t>
      </w:r>
      <w:r>
        <w:rPr>
          <w:rFonts w:hint="eastAsia"/>
          <w:b/>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w:t>
      </w:r>
    </w:p>
    <w:p w14:paraId="1E94788F">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选定争议评审员的期限：</w:t>
      </w:r>
      <w:r>
        <w:rPr>
          <w:rFonts w:hint="eastAsia"/>
          <w:color w:val="000000" w:themeColor="text1"/>
          <w:sz w:val="24"/>
          <w:szCs w:val="24"/>
          <w:highlight w:val="none"/>
          <w:u w:val="single"/>
          <w14:textFill>
            <w14:solidFill>
              <w14:schemeClr w14:val="tx1"/>
            </w14:solidFill>
          </w14:textFill>
        </w:rPr>
        <w:t xml:space="preserve">  </w:t>
      </w:r>
      <w:r>
        <w:rPr>
          <w:rFonts w:hint="eastAsia"/>
          <w:b/>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w:t>
      </w:r>
    </w:p>
    <w:p w14:paraId="04C03713">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争议评审小组成员的报酬承担方式：</w:t>
      </w:r>
      <w:r>
        <w:rPr>
          <w:rFonts w:hint="eastAsia"/>
          <w:color w:val="000000" w:themeColor="text1"/>
          <w:sz w:val="24"/>
          <w:szCs w:val="24"/>
          <w:highlight w:val="none"/>
          <w:u w:val="single"/>
          <w14:textFill>
            <w14:solidFill>
              <w14:schemeClr w14:val="tx1"/>
            </w14:solidFill>
          </w14:textFill>
        </w:rPr>
        <w:t xml:space="preserve">  </w:t>
      </w:r>
      <w:r>
        <w:rPr>
          <w:rFonts w:hint="eastAsia"/>
          <w:b/>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w:t>
      </w:r>
    </w:p>
    <w:p w14:paraId="5CA46789">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其他事项的约定：</w:t>
      </w:r>
      <w:r>
        <w:rPr>
          <w:rFonts w:hint="eastAsia"/>
          <w:color w:val="000000" w:themeColor="text1"/>
          <w:sz w:val="24"/>
          <w:szCs w:val="24"/>
          <w:highlight w:val="none"/>
          <w:u w:val="single"/>
          <w14:textFill>
            <w14:solidFill>
              <w14:schemeClr w14:val="tx1"/>
            </w14:solidFill>
          </w14:textFill>
        </w:rPr>
        <w:t xml:space="preserve">       </w:t>
      </w:r>
      <w:r>
        <w:rPr>
          <w:rFonts w:hint="eastAsia"/>
          <w:b/>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w:t>
      </w:r>
    </w:p>
    <w:p w14:paraId="28A5DA0C">
      <w:pPr>
        <w:adjustRightInd w:val="0"/>
        <w:spacing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20.3.2 争议评审小组的决定</w:t>
      </w:r>
    </w:p>
    <w:p w14:paraId="7919BDDA">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合同当事人关于本项的约定：</w:t>
      </w:r>
      <w:r>
        <w:rPr>
          <w:rFonts w:hint="eastAsia"/>
          <w:color w:val="000000" w:themeColor="text1"/>
          <w:sz w:val="24"/>
          <w:szCs w:val="24"/>
          <w:highlight w:val="none"/>
          <w:u w:val="single"/>
          <w14:textFill>
            <w14:solidFill>
              <w14:schemeClr w14:val="tx1"/>
            </w14:solidFill>
          </w14:textFill>
        </w:rPr>
        <w:t xml:space="preserve">  </w:t>
      </w:r>
      <w:r>
        <w:rPr>
          <w:rFonts w:hint="eastAsia"/>
          <w:b/>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w:t>
      </w:r>
    </w:p>
    <w:p w14:paraId="4879B2BA">
      <w:pPr>
        <w:spacing w:after="120" w:line="46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20.4仲裁或诉讼</w:t>
      </w:r>
      <w:bookmarkEnd w:id="511"/>
    </w:p>
    <w:p w14:paraId="0E6C24D3">
      <w:pPr>
        <w:spacing w:after="120"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因合同及合同有关事项发生的争议，按下列第</w:t>
      </w:r>
      <w:r>
        <w:rPr>
          <w:rFonts w:hint="eastAsia"/>
          <w:color w:val="000000" w:themeColor="text1"/>
          <w:sz w:val="24"/>
          <w:szCs w:val="24"/>
          <w:highlight w:val="none"/>
          <w:u w:val="single"/>
          <w14:textFill>
            <w14:solidFill>
              <w14:schemeClr w14:val="tx1"/>
            </w14:solidFill>
          </w14:textFill>
        </w:rPr>
        <w:t xml:space="preserve">  2   </w:t>
      </w:r>
      <w:r>
        <w:rPr>
          <w:rFonts w:hint="eastAsia"/>
          <w:color w:val="000000" w:themeColor="text1"/>
          <w:sz w:val="24"/>
          <w:szCs w:val="24"/>
          <w:highlight w:val="none"/>
          <w14:textFill>
            <w14:solidFill>
              <w14:schemeClr w14:val="tx1"/>
            </w14:solidFill>
          </w14:textFill>
        </w:rPr>
        <w:t>种方式解决：</w:t>
      </w:r>
    </w:p>
    <w:p w14:paraId="645997D6">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（1）向</w:t>
      </w:r>
      <w:r>
        <w:rPr>
          <w:rFonts w:hint="eastAsia"/>
          <w:color w:val="000000" w:themeColor="text1"/>
          <w:sz w:val="24"/>
          <w:szCs w:val="24"/>
          <w:highlight w:val="none"/>
          <w:u w:val="single"/>
          <w14:textFill>
            <w14:solidFill>
              <w14:schemeClr w14:val="tx1"/>
            </w14:solidFill>
          </w14:textFill>
        </w:rPr>
        <w:t xml:space="preserve">         </w:t>
      </w:r>
      <w:r>
        <w:rPr>
          <w:rFonts w:hint="eastAsia"/>
          <w:b/>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仲裁委员会申请仲裁；</w:t>
      </w:r>
    </w:p>
    <w:p w14:paraId="2749C232">
      <w:pPr>
        <w:spacing w:line="46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（2）向</w:t>
      </w:r>
      <w:r>
        <w:rPr>
          <w:rFonts w:hint="eastAsia"/>
          <w:color w:val="000000" w:themeColor="text1"/>
          <w:sz w:val="24"/>
          <w:szCs w:val="24"/>
          <w:highlight w:val="none"/>
          <w:u w:val="single"/>
          <w14:textFill>
            <w14:solidFill>
              <w14:schemeClr w14:val="tx1"/>
            </w14:solidFill>
          </w14:textFill>
        </w:rPr>
        <w:t xml:space="preserve">       工程所在地      </w:t>
      </w:r>
      <w:r>
        <w:rPr>
          <w:rFonts w:hint="eastAsia"/>
          <w:color w:val="000000" w:themeColor="text1"/>
          <w:sz w:val="24"/>
          <w:szCs w:val="24"/>
          <w:highlight w:val="none"/>
          <w14:textFill>
            <w14:solidFill>
              <w14:schemeClr w14:val="tx1"/>
            </w14:solidFill>
          </w14:textFill>
        </w:rPr>
        <w:t>人民法院起诉。</w:t>
      </w:r>
      <w:bookmarkEnd w:id="512"/>
      <w:bookmarkEnd w:id="513"/>
      <w:bookmarkEnd w:id="514"/>
      <w:bookmarkEnd w:id="515"/>
      <w:bookmarkEnd w:id="516"/>
      <w:bookmarkEnd w:id="517"/>
    </w:p>
    <w:p w14:paraId="4DCF1971">
      <w:pPr>
        <w:rPr>
          <w:rFonts w:hint="eastAsia"/>
          <w:color w:val="000000" w:themeColor="text1"/>
          <w:sz w:val="24"/>
          <w:szCs w:val="24"/>
          <w:highlight w:val="none"/>
          <w14:textFill>
            <w14:solidFill>
              <w14:schemeClr w14:val="tx1"/>
            </w14:solidFill>
          </w14:textFill>
        </w:rPr>
      </w:pPr>
    </w:p>
    <w:p w14:paraId="4266BBB9">
      <w:pPr>
        <w:rPr>
          <w:rFonts w:hint="eastAsia"/>
          <w:color w:val="000000" w:themeColor="text1"/>
          <w:sz w:val="24"/>
          <w:szCs w:val="24"/>
          <w:highlight w:val="none"/>
          <w14:textFill>
            <w14:solidFill>
              <w14:schemeClr w14:val="tx1"/>
            </w14:solidFill>
          </w14:textFill>
        </w:rPr>
      </w:pPr>
    </w:p>
    <w:p w14:paraId="7055BF1A">
      <w:pPr>
        <w:rPr>
          <w:rFonts w:hint="eastAsia"/>
          <w:color w:val="000000" w:themeColor="text1"/>
          <w:sz w:val="24"/>
          <w:szCs w:val="24"/>
          <w:highlight w:val="none"/>
          <w14:textFill>
            <w14:solidFill>
              <w14:schemeClr w14:val="tx1"/>
            </w14:solidFill>
          </w14:textFill>
        </w:rPr>
      </w:pPr>
    </w:p>
    <w:p w14:paraId="61E525BF">
      <w:pPr>
        <w:pStyle w:val="3"/>
        <w:spacing w:line="360" w:lineRule="exact"/>
        <w:ind w:left="0" w:firstLine="3012" w:firstLineChars="1000"/>
        <w:jc w:val="both"/>
        <w:rPr>
          <w:rFonts w:hint="eastAsia" w:ascii="宋体" w:hAnsi="宋体" w:eastAsia="宋体" w:cs="宋体"/>
          <w:color w:val="000000" w:themeColor="text1"/>
          <w:sz w:val="30"/>
          <w:szCs w:val="30"/>
          <w:highlight w:val="none"/>
          <w:lang w:val="en-US"/>
          <w14:textFill>
            <w14:solidFill>
              <w14:schemeClr w14:val="tx1"/>
            </w14:solidFill>
          </w14:textFill>
        </w:rPr>
      </w:pPr>
      <w:bookmarkStart w:id="524" w:name="_Toc418164812"/>
      <w:bookmarkStart w:id="525" w:name="_Toc495501807"/>
      <w:r>
        <w:rPr>
          <w:rFonts w:hint="eastAsia" w:ascii="宋体" w:hAnsi="宋体" w:eastAsia="宋体" w:cs="宋体"/>
          <w:color w:val="000000" w:themeColor="text1"/>
          <w:sz w:val="30"/>
          <w:szCs w:val="30"/>
          <w:highlight w:val="none"/>
          <w:lang w:val="en-US"/>
          <w14:textFill>
            <w14:solidFill>
              <w14:schemeClr w14:val="tx1"/>
            </w14:solidFill>
          </w14:textFill>
        </w:rPr>
        <w:t>第三节 合同文件格式</w:t>
      </w:r>
      <w:bookmarkEnd w:id="524"/>
      <w:bookmarkEnd w:id="525"/>
    </w:p>
    <w:p w14:paraId="530DB005">
      <w:pPr>
        <w:spacing w:line="500" w:lineRule="exact"/>
        <w:rPr>
          <w:rFonts w:hint="eastAsia"/>
          <w:color w:val="000000" w:themeColor="text1"/>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1.合同文件格式</w:t>
      </w:r>
    </w:p>
    <w:p w14:paraId="214B53E5">
      <w:pPr>
        <w:spacing w:line="50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1.1 依据设计文件的要求，本工程采购项目的材料、设备、施工必须达到现行中华人民共和国</w:t>
      </w:r>
      <w:r>
        <w:rPr>
          <w:rFonts w:hint="eastAsia"/>
          <w:color w:val="000000" w:themeColor="text1"/>
          <w:sz w:val="24"/>
          <w:szCs w:val="24"/>
          <w:highlight w:val="none"/>
          <w:lang w:eastAsia="zh-CN"/>
          <w14:textFill>
            <w14:solidFill>
              <w14:schemeClr w14:val="tx1"/>
            </w14:solidFill>
          </w14:textFill>
        </w:rPr>
        <w:t>及</w:t>
      </w:r>
      <w:r>
        <w:rPr>
          <w:rFonts w:hint="eastAsia"/>
          <w:color w:val="000000" w:themeColor="text1"/>
          <w:sz w:val="24"/>
          <w:szCs w:val="24"/>
          <w:highlight w:val="none"/>
          <w14:textFill>
            <w14:solidFill>
              <w14:schemeClr w14:val="tx1"/>
            </w14:solidFill>
          </w14:textFill>
        </w:rPr>
        <w:t>自治区和行业的工程建设标准、规范的要求。</w:t>
      </w:r>
    </w:p>
    <w:p w14:paraId="421825EC">
      <w:pPr>
        <w:adjustRightInd w:val="0"/>
        <w:spacing w:line="500" w:lineRule="exact"/>
        <w:ind w:left="2" w:firstLine="482" w:firstLineChars="201"/>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1.2 建设工程施工合同的“合同条件”采用国家工商行政管理局和建设部颁发的《建设工程施工合同》（</w:t>
      </w:r>
      <w:r>
        <w:rPr>
          <w:rFonts w:hint="eastAsia"/>
          <w:b/>
          <w:color w:val="000000" w:themeColor="text1"/>
          <w:sz w:val="24"/>
          <w:szCs w:val="24"/>
          <w:highlight w:val="none"/>
          <w14:textFill>
            <w14:solidFill>
              <w14:schemeClr w14:val="tx1"/>
            </w14:solidFill>
          </w14:textFill>
        </w:rPr>
        <w:t xml:space="preserve"> </w:t>
      </w:r>
      <w:r>
        <w:rPr>
          <w:rFonts w:hint="eastAsia"/>
          <w:b/>
          <w:color w:val="000000" w:themeColor="text1"/>
          <w:sz w:val="24"/>
          <w:szCs w:val="24"/>
          <w:highlight w:val="none"/>
          <w:u w:val="single"/>
          <w14:textFill>
            <w14:solidFill>
              <w14:schemeClr w14:val="tx1"/>
            </w14:solidFill>
          </w14:textFill>
        </w:rPr>
        <w:t>GF-201</w:t>
      </w:r>
      <w:r>
        <w:rPr>
          <w:rFonts w:hint="eastAsia"/>
          <w:b/>
          <w:color w:val="000000" w:themeColor="text1"/>
          <w:sz w:val="24"/>
          <w:szCs w:val="24"/>
          <w:highlight w:val="none"/>
          <w:u w:val="single"/>
          <w:lang w:val="en-US"/>
          <w14:textFill>
            <w14:solidFill>
              <w14:schemeClr w14:val="tx1"/>
            </w14:solidFill>
          </w14:textFill>
        </w:rPr>
        <w:t>7</w:t>
      </w:r>
      <w:r>
        <w:rPr>
          <w:rFonts w:hint="eastAsia"/>
          <w:b/>
          <w:color w:val="000000" w:themeColor="text1"/>
          <w:sz w:val="24"/>
          <w:szCs w:val="24"/>
          <w:highlight w:val="none"/>
          <w:u w:val="single"/>
          <w14:textFill>
            <w14:solidFill>
              <w14:schemeClr w14:val="tx1"/>
            </w14:solidFill>
          </w14:textFill>
        </w:rPr>
        <w:t>-0201</w:t>
      </w:r>
      <w:r>
        <w:rPr>
          <w:rFonts w:hint="eastAsia"/>
          <w:color w:val="000000" w:themeColor="text1"/>
          <w:sz w:val="24"/>
          <w:szCs w:val="24"/>
          <w:highlight w:val="none"/>
          <w14:textFill>
            <w14:solidFill>
              <w14:schemeClr w14:val="tx1"/>
            </w14:solidFill>
          </w14:textFill>
        </w:rPr>
        <w:t xml:space="preserve"> ）的合同条件。</w:t>
      </w:r>
    </w:p>
    <w:p w14:paraId="69F3D342">
      <w:pPr>
        <w:spacing w:line="50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1.3 合同协议条款将由建设单位（发包人）与中标单位（承包人）结合本工程具体情况协商后签订。</w:t>
      </w:r>
      <w:bookmarkEnd w:id="62"/>
      <w:bookmarkEnd w:id="63"/>
      <w:bookmarkEnd w:id="64"/>
      <w:bookmarkEnd w:id="65"/>
    </w:p>
    <w:p w14:paraId="01A6DC53">
      <w:pPr>
        <w:pStyle w:val="20"/>
        <w:rPr>
          <w:rFonts w:hint="eastAsia"/>
          <w:color w:val="000000" w:themeColor="text1"/>
          <w:sz w:val="24"/>
          <w:szCs w:val="24"/>
          <w:highlight w:val="none"/>
          <w14:textFill>
            <w14:solidFill>
              <w14:schemeClr w14:val="tx1"/>
            </w14:solidFill>
          </w14:textFill>
        </w:rPr>
      </w:pPr>
    </w:p>
    <w:p w14:paraId="1C0C4F08">
      <w:pPr>
        <w:pStyle w:val="20"/>
        <w:rPr>
          <w:rFonts w:hint="eastAsia"/>
          <w:color w:val="000000" w:themeColor="text1"/>
          <w:sz w:val="24"/>
          <w:szCs w:val="24"/>
          <w:highlight w:val="none"/>
          <w14:textFill>
            <w14:solidFill>
              <w14:schemeClr w14:val="tx1"/>
            </w14:solidFill>
          </w14:textFill>
        </w:rPr>
      </w:pPr>
    </w:p>
    <w:p w14:paraId="651280FE">
      <w:pPr>
        <w:pStyle w:val="20"/>
        <w:rPr>
          <w:rFonts w:hint="eastAsia"/>
          <w:color w:val="000000" w:themeColor="text1"/>
          <w:sz w:val="24"/>
          <w:szCs w:val="24"/>
          <w:highlight w:val="none"/>
          <w14:textFill>
            <w14:solidFill>
              <w14:schemeClr w14:val="tx1"/>
            </w14:solidFill>
          </w14:textFill>
        </w:rPr>
      </w:pPr>
    </w:p>
    <w:p w14:paraId="44B9E336">
      <w:pPr>
        <w:pStyle w:val="20"/>
        <w:rPr>
          <w:rFonts w:hint="eastAsia"/>
          <w:color w:val="000000" w:themeColor="text1"/>
          <w:sz w:val="24"/>
          <w:szCs w:val="24"/>
          <w:highlight w:val="none"/>
          <w14:textFill>
            <w14:solidFill>
              <w14:schemeClr w14:val="tx1"/>
            </w14:solidFill>
          </w14:textFill>
        </w:rPr>
        <w:sectPr>
          <w:headerReference r:id="rId7" w:type="default"/>
          <w:pgSz w:w="11910" w:h="16840"/>
          <w:pgMar w:top="1984" w:right="1531" w:bottom="2098" w:left="1531" w:header="670" w:footer="1041" w:gutter="0"/>
          <w:cols w:space="720" w:num="1"/>
          <w:docGrid w:linePitch="1" w:charSpace="0"/>
        </w:sectPr>
      </w:pPr>
    </w:p>
    <w:p w14:paraId="4D6B2970">
      <w:pPr>
        <w:spacing w:line="440" w:lineRule="exact"/>
        <w:ind w:firstLine="2561" w:firstLineChars="800"/>
        <w:jc w:val="both"/>
        <w:rPr>
          <w:rFonts w:hint="eastAsia" w:ascii="微软雅黑" w:hAnsi="微软雅黑" w:eastAsia="微软雅黑" w:cs="微软雅黑"/>
          <w:b/>
          <w:bCs/>
          <w:color w:val="000000" w:themeColor="text1"/>
          <w:sz w:val="32"/>
          <w:szCs w:val="32"/>
          <w:highlight w:val="none"/>
          <w14:textFill>
            <w14:solidFill>
              <w14:schemeClr w14:val="tx1"/>
            </w14:solidFill>
          </w14:textFill>
        </w:rPr>
      </w:pPr>
      <w:bookmarkStart w:id="526" w:name="_bookmark4"/>
      <w:bookmarkEnd w:id="526"/>
      <w:r>
        <w:rPr>
          <w:rFonts w:hint="eastAsia" w:ascii="微软雅黑" w:hAnsi="微软雅黑" w:eastAsia="微软雅黑" w:cs="微软雅黑"/>
          <w:b/>
          <w:bCs/>
          <w:color w:val="000000" w:themeColor="text1"/>
          <w:sz w:val="32"/>
          <w:szCs w:val="32"/>
          <w:highlight w:val="none"/>
          <w14:textFill>
            <w14:solidFill>
              <w14:schemeClr w14:val="tx1"/>
            </w14:solidFill>
          </w14:textFill>
        </w:rPr>
        <w:t>第五部分</w:t>
      </w:r>
      <w:r>
        <w:rPr>
          <w:rFonts w:hint="eastAsia" w:ascii="微软雅黑" w:hAnsi="微软雅黑" w:eastAsia="微软雅黑" w:cs="微软雅黑"/>
          <w:b/>
          <w:bCs/>
          <w:color w:val="000000" w:themeColor="text1"/>
          <w:sz w:val="32"/>
          <w:szCs w:val="32"/>
          <w:highlight w:val="none"/>
          <w14:textFill>
            <w14:solidFill>
              <w14:schemeClr w14:val="tx1"/>
            </w14:solidFill>
          </w14:textFill>
        </w:rPr>
        <w:tab/>
      </w:r>
      <w:r>
        <w:rPr>
          <w:rFonts w:hint="eastAsia" w:ascii="微软雅黑" w:hAnsi="微软雅黑" w:eastAsia="微软雅黑" w:cs="微软雅黑"/>
          <w:b/>
          <w:bCs/>
          <w:color w:val="000000" w:themeColor="text1"/>
          <w:sz w:val="32"/>
          <w:szCs w:val="32"/>
          <w:highlight w:val="none"/>
          <w14:textFill>
            <w14:solidFill>
              <w14:schemeClr w14:val="tx1"/>
            </w14:solidFill>
          </w14:textFill>
        </w:rPr>
        <w:t>响应文件格式</w:t>
      </w:r>
    </w:p>
    <w:p w14:paraId="4F667FEE">
      <w:pPr>
        <w:spacing w:line="440" w:lineRule="exact"/>
        <w:ind w:firstLine="3213" w:firstLineChars="1000"/>
        <w:jc w:val="both"/>
        <w:rPr>
          <w:rFonts w:hint="eastAsia"/>
          <w:b/>
          <w:bCs/>
          <w:color w:val="000000" w:themeColor="text1"/>
          <w:sz w:val="32"/>
          <w:szCs w:val="32"/>
          <w:highlight w:val="non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t>响应文件主要目录</w:t>
      </w:r>
    </w:p>
    <w:p w14:paraId="171C047C">
      <w:pPr>
        <w:spacing w:line="440" w:lineRule="exact"/>
        <w:ind w:firstLine="643"/>
        <w:jc w:val="center"/>
        <w:rPr>
          <w:rFonts w:hint="eastAsia"/>
          <w:b/>
          <w:bCs/>
          <w:color w:val="000000" w:themeColor="text1"/>
          <w:sz w:val="32"/>
          <w:szCs w:val="32"/>
          <w:highlight w:val="none"/>
          <w14:textFill>
            <w14:solidFill>
              <w14:schemeClr w14:val="tx1"/>
            </w14:solidFill>
          </w14:textFill>
        </w:rPr>
      </w:pPr>
    </w:p>
    <w:p w14:paraId="571CD12C">
      <w:pPr>
        <w:rPr>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lang w:val="en-US"/>
          <w14:textFill>
            <w14:solidFill>
              <w14:schemeClr w14:val="tx1"/>
            </w14:solidFill>
          </w14:textFill>
        </w:rPr>
        <w:t xml:space="preserve">一、自查表 </w:t>
      </w:r>
    </w:p>
    <w:p w14:paraId="4798C8FD">
      <w:pPr>
        <w:rPr>
          <w:rFonts w:hint="eastAsia"/>
          <w:color w:val="000000" w:themeColor="text1"/>
          <w:sz w:val="24"/>
          <w:szCs w:val="24"/>
          <w:highlight w:val="none"/>
          <w:lang w:val="en-US"/>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1.1 资格审查自查表 </w:t>
      </w:r>
    </w:p>
    <w:p w14:paraId="50ECC3BA">
      <w:pPr>
        <w:pStyle w:val="13"/>
        <w:ind w:left="0"/>
        <w:rPr>
          <w:color w:val="000000" w:themeColor="text1"/>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1.2 符合性审查自查表</w:t>
      </w:r>
    </w:p>
    <w:p w14:paraId="3E7DB1B8">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1.3 评分索引表 </w:t>
      </w:r>
    </w:p>
    <w:p w14:paraId="3AADA477">
      <w:pPr>
        <w:rPr>
          <w:rFonts w:hint="eastAsia"/>
          <w:b/>
          <w:bCs/>
          <w:color w:val="000000" w:themeColor="text1"/>
          <w:sz w:val="24"/>
          <w:szCs w:val="24"/>
          <w:highlight w:val="none"/>
          <w:lang w:val="en-US"/>
          <w14:textFill>
            <w14:solidFill>
              <w14:schemeClr w14:val="tx1"/>
            </w14:solidFill>
          </w14:textFill>
        </w:rPr>
      </w:pPr>
      <w:r>
        <w:rPr>
          <w:rFonts w:hint="eastAsia"/>
          <w:b/>
          <w:bCs/>
          <w:color w:val="000000" w:themeColor="text1"/>
          <w:sz w:val="24"/>
          <w:szCs w:val="24"/>
          <w:highlight w:val="none"/>
          <w:lang w:val="en-US"/>
          <w14:textFill>
            <w14:solidFill>
              <w14:schemeClr w14:val="tx1"/>
            </w14:solidFill>
          </w14:textFill>
        </w:rPr>
        <w:t>二、商务文件</w:t>
      </w:r>
    </w:p>
    <w:p w14:paraId="22828DB5">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2.1 磋商响应函 </w:t>
      </w:r>
    </w:p>
    <w:p w14:paraId="529132D1">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2.2 商务需求条款响应表 </w:t>
      </w:r>
    </w:p>
    <w:p w14:paraId="59F33886">
      <w:pPr>
        <w:pStyle w:val="60"/>
        <w:rPr>
          <w:color w:val="000000" w:themeColor="text1"/>
          <w:highlight w:val="none"/>
          <w14:textFill>
            <w14:solidFill>
              <w14:schemeClr w14:val="tx1"/>
            </w14:solidFill>
          </w14:textFill>
        </w:rPr>
      </w:pPr>
      <w:r>
        <w:rPr>
          <w:rFonts w:hint="eastAsia" w:ascii="宋体" w:hAnsi="宋体" w:cs="宋体"/>
          <w:color w:val="000000" w:themeColor="text1"/>
          <w:kern w:val="0"/>
          <w:sz w:val="24"/>
          <w:szCs w:val="24"/>
          <w:highlight w:val="none"/>
          <w:lang w:bidi="zh-CN"/>
          <w14:textFill>
            <w14:solidFill>
              <w14:schemeClr w14:val="tx1"/>
            </w14:solidFill>
          </w14:textFill>
        </w:rPr>
        <w:t>2.3 拟派项目负责人及管理技术人员一览表</w:t>
      </w:r>
      <w:r>
        <w:rPr>
          <w:rFonts w:hint="eastAsia"/>
          <w:color w:val="000000" w:themeColor="text1"/>
          <w:highlight w:val="none"/>
          <w14:textFill>
            <w14:solidFill>
              <w14:schemeClr w14:val="tx1"/>
            </w14:solidFill>
          </w14:textFill>
        </w:rPr>
        <w:t xml:space="preserve"> </w:t>
      </w:r>
    </w:p>
    <w:p w14:paraId="4267D99C">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2.4 企业管理体系认证 </w:t>
      </w:r>
    </w:p>
    <w:p w14:paraId="01B26D3B">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2.5 同类项目业绩情况一览表 </w:t>
      </w:r>
    </w:p>
    <w:p w14:paraId="05B540F6">
      <w:pPr>
        <w:rPr>
          <w:rFonts w:hint="eastAsia"/>
          <w:color w:val="000000" w:themeColor="text1"/>
          <w:sz w:val="24"/>
          <w:szCs w:val="24"/>
          <w:highlight w:val="none"/>
          <w:lang w:val="en-US"/>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2.6 项目团队</w:t>
      </w:r>
    </w:p>
    <w:p w14:paraId="1EC5CCE3">
      <w:pPr>
        <w:rPr>
          <w:rFonts w:hint="eastAsia"/>
          <w:color w:val="000000" w:themeColor="text1"/>
          <w:sz w:val="24"/>
          <w:szCs w:val="24"/>
          <w:highlight w:val="none"/>
          <w:lang w:val="en-US"/>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2.7 中小企业声明函（</w:t>
      </w:r>
      <w:r>
        <w:rPr>
          <w:rFonts w:hint="eastAsia"/>
          <w:color w:val="000000" w:themeColor="text1"/>
          <w:highlight w:val="none"/>
          <w:lang w:val="en-US"/>
          <w14:textFill>
            <w14:solidFill>
              <w14:schemeClr w14:val="tx1"/>
            </w14:solidFill>
          </w14:textFill>
        </w:rPr>
        <w:t>可选</w:t>
      </w:r>
      <w:r>
        <w:rPr>
          <w:rFonts w:hint="eastAsia"/>
          <w:color w:val="000000" w:themeColor="text1"/>
          <w:sz w:val="24"/>
          <w:szCs w:val="24"/>
          <w:highlight w:val="none"/>
          <w:lang w:val="en-US"/>
          <w14:textFill>
            <w14:solidFill>
              <w14:schemeClr w14:val="tx1"/>
            </w14:solidFill>
          </w14:textFill>
        </w:rPr>
        <w:t xml:space="preserve">） </w:t>
      </w:r>
    </w:p>
    <w:p w14:paraId="73D988CE">
      <w:pPr>
        <w:pStyle w:val="13"/>
        <w:ind w:left="0"/>
        <w:rPr>
          <w:rFonts w:hint="eastAsia"/>
          <w:color w:val="000000" w:themeColor="text1"/>
          <w:sz w:val="24"/>
          <w:szCs w:val="24"/>
          <w:highlight w:val="none"/>
          <w:lang w:val="en-US"/>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2.8 残疾人福利性单位声明函</w:t>
      </w:r>
      <w:r>
        <w:rPr>
          <w:rFonts w:hint="eastAsia"/>
          <w:color w:val="000000" w:themeColor="text1"/>
          <w:highlight w:val="none"/>
          <w:lang w:val="en-US"/>
          <w14:textFill>
            <w14:solidFill>
              <w14:schemeClr w14:val="tx1"/>
            </w14:solidFill>
          </w14:textFill>
        </w:rPr>
        <w:t>（可选）</w:t>
      </w:r>
    </w:p>
    <w:p w14:paraId="58C78B6A">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2.9 监狱企业证明</w:t>
      </w:r>
      <w:r>
        <w:rPr>
          <w:rFonts w:hint="eastAsia"/>
          <w:color w:val="000000" w:themeColor="text1"/>
          <w:highlight w:val="none"/>
          <w:lang w:val="en-US"/>
          <w14:textFill>
            <w14:solidFill>
              <w14:schemeClr w14:val="tx1"/>
            </w14:solidFill>
          </w14:textFill>
        </w:rPr>
        <w:t>（可选）</w:t>
      </w:r>
    </w:p>
    <w:p w14:paraId="3DF28EB6">
      <w:pPr>
        <w:rPr>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lang w:val="en-US"/>
          <w14:textFill>
            <w14:solidFill>
              <w14:schemeClr w14:val="tx1"/>
            </w14:solidFill>
          </w14:textFill>
        </w:rPr>
        <w:t>三、技术文件</w:t>
      </w:r>
      <w:r>
        <w:rPr>
          <w:rFonts w:hint="eastAsia"/>
          <w:color w:val="000000" w:themeColor="text1"/>
          <w:sz w:val="24"/>
          <w:szCs w:val="24"/>
          <w:highlight w:val="none"/>
          <w:lang w:val="en-US"/>
          <w14:textFill>
            <w14:solidFill>
              <w14:schemeClr w14:val="tx1"/>
            </w14:solidFill>
          </w14:textFill>
        </w:rPr>
        <w:t xml:space="preserve"> </w:t>
      </w:r>
    </w:p>
    <w:p w14:paraId="667711F5">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3.1 技术服务内容 </w:t>
      </w:r>
    </w:p>
    <w:p w14:paraId="4926C05B">
      <w:pPr>
        <w:rPr>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lang w:val="en-US"/>
          <w14:textFill>
            <w14:solidFill>
              <w14:schemeClr w14:val="tx1"/>
            </w14:solidFill>
          </w14:textFill>
        </w:rPr>
        <w:t>四、价格文件</w:t>
      </w:r>
      <w:r>
        <w:rPr>
          <w:rFonts w:hint="eastAsia"/>
          <w:color w:val="000000" w:themeColor="text1"/>
          <w:sz w:val="24"/>
          <w:szCs w:val="24"/>
          <w:highlight w:val="none"/>
          <w:lang w:val="en-US"/>
          <w14:textFill>
            <w14:solidFill>
              <w14:schemeClr w14:val="tx1"/>
            </w14:solidFill>
          </w14:textFill>
        </w:rPr>
        <w:t xml:space="preserve"> </w:t>
      </w:r>
    </w:p>
    <w:p w14:paraId="7DFEB652">
      <w:pPr>
        <w:rPr>
          <w:rFonts w:hint="eastAsia"/>
          <w:color w:val="000000" w:themeColor="text1"/>
          <w:sz w:val="24"/>
          <w:szCs w:val="24"/>
          <w:highlight w:val="none"/>
          <w:lang w:val="en-US"/>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4.1 报价一览表 </w:t>
      </w:r>
    </w:p>
    <w:p w14:paraId="158D0EA5">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4.2 标价的工程量清单。 </w:t>
      </w:r>
    </w:p>
    <w:p w14:paraId="49602795">
      <w:pPr>
        <w:rPr>
          <w:b/>
          <w:bCs/>
          <w:color w:val="000000" w:themeColor="text1"/>
          <w:sz w:val="24"/>
          <w:szCs w:val="24"/>
          <w:highlight w:val="none"/>
          <w:lang w:val="en-US"/>
          <w14:textFill>
            <w14:solidFill>
              <w14:schemeClr w14:val="tx1"/>
            </w14:solidFill>
          </w14:textFill>
        </w:rPr>
      </w:pPr>
      <w:r>
        <w:rPr>
          <w:rFonts w:hint="eastAsia"/>
          <w:b/>
          <w:bCs/>
          <w:color w:val="000000" w:themeColor="text1"/>
          <w:sz w:val="24"/>
          <w:szCs w:val="24"/>
          <w:highlight w:val="none"/>
          <w:lang w:val="en-US"/>
          <w14:textFill>
            <w14:solidFill>
              <w14:schemeClr w14:val="tx1"/>
            </w14:solidFill>
          </w14:textFill>
        </w:rPr>
        <w:t>五、供应商认为需要提供的其他资料</w:t>
      </w:r>
    </w:p>
    <w:p w14:paraId="6A323273">
      <w:pPr>
        <w:rPr>
          <w:rFonts w:hint="eastAsia"/>
          <w:color w:val="000000" w:themeColor="text1"/>
          <w:sz w:val="24"/>
          <w:szCs w:val="24"/>
          <w:highlight w:val="none"/>
          <w:lang w:val="en-US"/>
          <w14:textFill>
            <w14:solidFill>
              <w14:schemeClr w14:val="tx1"/>
            </w14:solidFill>
          </w14:textFill>
        </w:rPr>
      </w:pPr>
      <w:r>
        <w:rPr>
          <w:rFonts w:hint="eastAsia"/>
          <w:b/>
          <w:bCs/>
          <w:color w:val="000000" w:themeColor="text1"/>
          <w:sz w:val="24"/>
          <w:szCs w:val="24"/>
          <w:highlight w:val="none"/>
          <w:lang w:val="en-US"/>
          <w14:textFill>
            <w14:solidFill>
              <w14:schemeClr w14:val="tx1"/>
            </w14:solidFill>
          </w14:textFill>
        </w:rPr>
        <w:t>六、其他文件格式</w:t>
      </w:r>
      <w:r>
        <w:rPr>
          <w:rFonts w:hint="eastAsia"/>
          <w:color w:val="000000" w:themeColor="text1"/>
          <w:sz w:val="24"/>
          <w:szCs w:val="24"/>
          <w:highlight w:val="none"/>
          <w:lang w:val="en-US"/>
          <w14:textFill>
            <w14:solidFill>
              <w14:schemeClr w14:val="tx1"/>
            </w14:solidFill>
          </w14:textFill>
        </w:rPr>
        <w:t xml:space="preserve"> </w:t>
      </w:r>
    </w:p>
    <w:p w14:paraId="769E9C6F">
      <w:pPr>
        <w:rPr>
          <w:rFonts w:hint="eastAsia"/>
          <w:color w:val="000000" w:themeColor="text1"/>
          <w:sz w:val="24"/>
          <w:szCs w:val="24"/>
          <w:highlight w:val="none"/>
          <w:lang w:val="en-US"/>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6.1 法定代表人授权委托书  </w:t>
      </w:r>
    </w:p>
    <w:p w14:paraId="7808A4E5">
      <w:pPr>
        <w:rPr>
          <w:rFonts w:hint="eastAsia"/>
          <w:color w:val="000000" w:themeColor="text1"/>
          <w:sz w:val="24"/>
          <w:szCs w:val="24"/>
          <w:highlight w:val="none"/>
          <w:lang w:val="en-US"/>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6.2 供应商资格声明函 </w:t>
      </w:r>
    </w:p>
    <w:p w14:paraId="14E3A714">
      <w:pPr>
        <w:rPr>
          <w:rFonts w:hint="eastAsia"/>
          <w:color w:val="000000" w:themeColor="text1"/>
          <w:sz w:val="24"/>
          <w:szCs w:val="24"/>
          <w:highlight w:val="none"/>
          <w:lang w:val="en-US"/>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6.3 具备履行合同所必需的设备和专业技术能力的书面声明</w:t>
      </w:r>
    </w:p>
    <w:p w14:paraId="29485289">
      <w:pPr>
        <w:rPr>
          <w:rFonts w:hint="eastAsia"/>
          <w:color w:val="000000" w:themeColor="text1"/>
          <w:sz w:val="24"/>
          <w:szCs w:val="24"/>
          <w:highlight w:val="none"/>
          <w:lang w:val="en-US"/>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6.4 参加政府采购活动前 3 年内在经营活动中没有重大违法记录的书面声明</w:t>
      </w:r>
    </w:p>
    <w:p w14:paraId="696B5B3F">
      <w:pPr>
        <w:rPr>
          <w:rFonts w:hint="eastAsia"/>
          <w:color w:val="000000" w:themeColor="text1"/>
          <w:sz w:val="24"/>
          <w:szCs w:val="24"/>
          <w:highlight w:val="none"/>
          <w:lang w:val="en-US"/>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6.5 政府采购供应商质疑函范本</w:t>
      </w:r>
    </w:p>
    <w:p w14:paraId="6C35490F">
      <w:pPr>
        <w:rPr>
          <w:rFonts w:hint="eastAsia"/>
          <w:color w:val="000000" w:themeColor="text1"/>
          <w:sz w:val="24"/>
          <w:szCs w:val="24"/>
          <w:highlight w:val="none"/>
          <w:lang w:val="en-US"/>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6.6 联合体共同投标合同书（可选）</w:t>
      </w:r>
    </w:p>
    <w:p w14:paraId="17469A40">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注：请供应商按照以下文件的要求格式、内容，顺序制作磋商响应文件，并请 </w:t>
      </w:r>
    </w:p>
    <w:p w14:paraId="24C6E71D">
      <w:pPr>
        <w:rPr>
          <w:color w:val="000000" w:themeColor="text1"/>
          <w:sz w:val="24"/>
          <w:szCs w:val="24"/>
          <w:highlight w:val="none"/>
          <w:lang w:val="en-US"/>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编制目录及页码，否则可能将影响对磋商响应文件的评价。</w:t>
      </w:r>
    </w:p>
    <w:p w14:paraId="3B2B9DFB">
      <w:pPr>
        <w:spacing w:line="440" w:lineRule="exact"/>
        <w:ind w:firstLine="3373" w:firstLineChars="1200"/>
        <w:rPr>
          <w:rFonts w:hint="eastAsia"/>
          <w:b/>
          <w:bCs/>
          <w:color w:val="000000" w:themeColor="text1"/>
          <w:sz w:val="28"/>
          <w:szCs w:val="28"/>
          <w:highlight w:val="none"/>
          <w14:textFill>
            <w14:solidFill>
              <w14:schemeClr w14:val="tx1"/>
            </w14:solidFill>
          </w14:textFill>
        </w:rPr>
      </w:pPr>
    </w:p>
    <w:p w14:paraId="76F56B22">
      <w:pPr>
        <w:pStyle w:val="13"/>
        <w:rPr>
          <w:rFonts w:hint="eastAsia"/>
          <w:b/>
          <w:bCs/>
          <w:color w:val="000000" w:themeColor="text1"/>
          <w:sz w:val="28"/>
          <w:szCs w:val="28"/>
          <w:highlight w:val="none"/>
          <w14:textFill>
            <w14:solidFill>
              <w14:schemeClr w14:val="tx1"/>
            </w14:solidFill>
          </w14:textFill>
        </w:rPr>
      </w:pPr>
    </w:p>
    <w:p w14:paraId="67AF038E">
      <w:pPr>
        <w:rPr>
          <w:rFonts w:hint="eastAsia"/>
          <w:color w:val="000000" w:themeColor="text1"/>
          <w:highlight w:val="none"/>
          <w14:textFill>
            <w14:solidFill>
              <w14:schemeClr w14:val="tx1"/>
            </w14:solidFill>
          </w14:textFill>
        </w:rPr>
      </w:pPr>
    </w:p>
    <w:p w14:paraId="1A3CD8E7">
      <w:pPr>
        <w:rPr>
          <w:rFonts w:hint="eastAsia"/>
          <w:color w:val="000000" w:themeColor="text1"/>
          <w:highlight w:val="none"/>
          <w14:textFill>
            <w14:solidFill>
              <w14:schemeClr w14:val="tx1"/>
            </w14:solidFill>
          </w14:textFill>
        </w:rPr>
      </w:pPr>
    </w:p>
    <w:p w14:paraId="5222E55B">
      <w:pPr>
        <w:pStyle w:val="13"/>
        <w:rPr>
          <w:rFonts w:hint="eastAsia"/>
          <w:color w:val="000000" w:themeColor="text1"/>
          <w:highlight w:val="none"/>
          <w14:textFill>
            <w14:solidFill>
              <w14:schemeClr w14:val="tx1"/>
            </w14:solidFill>
          </w14:textFill>
        </w:rPr>
      </w:pPr>
    </w:p>
    <w:p w14:paraId="0A1805A4">
      <w:pPr>
        <w:pStyle w:val="13"/>
        <w:rPr>
          <w:rFonts w:hint="eastAsia"/>
          <w:color w:val="000000" w:themeColor="text1"/>
          <w:highlight w:val="none"/>
          <w14:textFill>
            <w14:solidFill>
              <w14:schemeClr w14:val="tx1"/>
            </w14:solidFill>
          </w14:textFill>
        </w:rPr>
      </w:pPr>
    </w:p>
    <w:p w14:paraId="301A3C0E">
      <w:pPr>
        <w:rPr>
          <w:rFonts w:hint="eastAsia"/>
          <w:color w:val="000000" w:themeColor="text1"/>
          <w:highlight w:val="none"/>
          <w14:textFill>
            <w14:solidFill>
              <w14:schemeClr w14:val="tx1"/>
            </w14:solidFill>
          </w14:textFill>
        </w:rPr>
      </w:pPr>
    </w:p>
    <w:p w14:paraId="547B02E1">
      <w:pPr>
        <w:spacing w:line="440" w:lineRule="exact"/>
        <w:jc w:val="center"/>
        <w:rPr>
          <w:rFonts w:hint="eastAsia"/>
          <w:b/>
          <w:bCs/>
          <w:color w:val="000000" w:themeColor="text1"/>
          <w:sz w:val="36"/>
          <w:szCs w:val="36"/>
          <w:highlight w:val="none"/>
          <w:lang w:val="en-US"/>
          <w14:textFill>
            <w14:solidFill>
              <w14:schemeClr w14:val="tx1"/>
            </w14:solidFill>
          </w14:textFill>
        </w:rPr>
      </w:pPr>
      <w:r>
        <w:rPr>
          <w:rFonts w:hint="eastAsia"/>
          <w:b/>
          <w:bCs/>
          <w:color w:val="000000" w:themeColor="text1"/>
          <w:sz w:val="36"/>
          <w:szCs w:val="36"/>
          <w:highlight w:val="none"/>
          <w:lang w:val="en-US"/>
          <w14:textFill>
            <w14:solidFill>
              <w14:schemeClr w14:val="tx1"/>
            </w14:solidFill>
          </w14:textFill>
        </w:rPr>
        <w:t>一、自查表</w:t>
      </w:r>
    </w:p>
    <w:p w14:paraId="74AFAE7E">
      <w:pPr>
        <w:pStyle w:val="13"/>
        <w:ind w:left="0"/>
        <w:rPr>
          <w:rFonts w:hint="eastAsia"/>
          <w:b/>
          <w:bCs/>
          <w:color w:val="000000" w:themeColor="text1"/>
          <w:sz w:val="24"/>
          <w:szCs w:val="24"/>
          <w:highlight w:val="none"/>
          <w14:textFill>
            <w14:solidFill>
              <w14:schemeClr w14:val="tx1"/>
            </w14:solidFill>
          </w14:textFill>
        </w:rPr>
      </w:pPr>
    </w:p>
    <w:p w14:paraId="26C0DC05">
      <w:pPr>
        <w:spacing w:line="440" w:lineRule="exact"/>
        <w:ind w:firstLine="3373" w:firstLineChars="1200"/>
        <w:rPr>
          <w:rFonts w:hint="eastAsia"/>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lang w:val="en-US"/>
          <w14:textFill>
            <w14:solidFill>
              <w14:schemeClr w14:val="tx1"/>
            </w14:solidFill>
          </w14:textFill>
        </w:rPr>
        <w:t xml:space="preserve">1.1 </w:t>
      </w:r>
      <w:r>
        <w:rPr>
          <w:rFonts w:hint="eastAsia"/>
          <w:b/>
          <w:bCs/>
          <w:color w:val="000000" w:themeColor="text1"/>
          <w:sz w:val="28"/>
          <w:szCs w:val="28"/>
          <w:highlight w:val="none"/>
          <w14:textFill>
            <w14:solidFill>
              <w14:schemeClr w14:val="tx1"/>
            </w14:solidFill>
          </w14:textFill>
        </w:rPr>
        <w:t xml:space="preserve">资格审查自查表 </w:t>
      </w:r>
    </w:p>
    <w:p w14:paraId="5EB2FB41">
      <w:pPr>
        <w:spacing w:line="440" w:lineRule="exact"/>
        <w:ind w:firstLine="480" w:firstLineChars="200"/>
        <w:rPr>
          <w:rFonts w:hint="eastAsia"/>
          <w:color w:val="000000" w:themeColor="text1"/>
          <w:sz w:val="24"/>
          <w:szCs w:val="24"/>
          <w:highlight w:val="none"/>
          <w14:textFill>
            <w14:solidFill>
              <w14:schemeClr w14:val="tx1"/>
            </w14:solidFill>
          </w14:textFill>
        </w:rPr>
      </w:pPr>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2"/>
        <w:gridCol w:w="6002"/>
        <w:gridCol w:w="2057"/>
      </w:tblGrid>
      <w:tr w14:paraId="77B54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jc w:val="center"/>
        </w:trPr>
        <w:tc>
          <w:tcPr>
            <w:tcW w:w="572" w:type="dxa"/>
            <w:noWrap w:val="0"/>
            <w:vAlign w:val="top"/>
          </w:tcPr>
          <w:p w14:paraId="22431650">
            <w:pPr>
              <w:spacing w:line="440" w:lineRule="exact"/>
              <w:ind w:firstLine="241" w:firstLineChars="100"/>
              <w:jc w:val="both"/>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序</w:t>
            </w:r>
          </w:p>
          <w:p w14:paraId="148D8F3D">
            <w:pPr>
              <w:spacing w:line="440" w:lineRule="exact"/>
              <w:ind w:firstLine="241" w:firstLineChars="100"/>
              <w:jc w:val="both"/>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号</w:t>
            </w:r>
          </w:p>
        </w:tc>
        <w:tc>
          <w:tcPr>
            <w:tcW w:w="6002" w:type="dxa"/>
            <w:noWrap w:val="0"/>
            <w:vAlign w:val="top"/>
          </w:tcPr>
          <w:p w14:paraId="0E497D6E">
            <w:pPr>
              <w:spacing w:line="440" w:lineRule="exact"/>
              <w:ind w:firstLine="1928" w:firstLineChars="800"/>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 xml:space="preserve">磋商文件要求 </w:t>
            </w:r>
          </w:p>
          <w:p w14:paraId="0F4B740A">
            <w:pPr>
              <w:spacing w:line="440" w:lineRule="exact"/>
              <w:rPr>
                <w:b/>
                <w:bCs/>
                <w:color w:val="000000" w:themeColor="text1"/>
                <w:sz w:val="24"/>
                <w:szCs w:val="24"/>
                <w:highlight w:val="none"/>
                <w:lang w:val="en-US"/>
                <w14:textFill>
                  <w14:solidFill>
                    <w14:schemeClr w14:val="tx1"/>
                  </w14:solidFill>
                </w14:textFill>
              </w:rPr>
            </w:pPr>
            <w:r>
              <w:rPr>
                <w:rFonts w:hint="eastAsia"/>
                <w:b/>
                <w:bCs/>
                <w:color w:val="000000" w:themeColor="text1"/>
                <w:sz w:val="24"/>
                <w:szCs w:val="24"/>
                <w:highlight w:val="none"/>
                <w:lang w:val="en-US"/>
                <w14:textFill>
                  <w14:solidFill>
                    <w14:schemeClr w14:val="tx1"/>
                  </w14:solidFill>
                </w14:textFill>
              </w:rPr>
              <w:t>审查内容</w:t>
            </w:r>
            <w:r>
              <w:rPr>
                <w:rFonts w:hint="eastAsia"/>
                <w:b/>
                <w:bCs/>
                <w:color w:val="000000" w:themeColor="text1"/>
                <w:sz w:val="24"/>
                <w:szCs w:val="24"/>
                <w:highlight w:val="none"/>
                <w14:textFill>
                  <w14:solidFill>
                    <w14:schemeClr w14:val="tx1"/>
                  </w14:solidFill>
                </w14:textFill>
              </w:rPr>
              <w:t>详见</w:t>
            </w:r>
            <w:r>
              <w:rPr>
                <w:rFonts w:hint="eastAsia"/>
                <w:b/>
                <w:bCs/>
                <w:color w:val="000000" w:themeColor="text1"/>
                <w:sz w:val="24"/>
                <w:szCs w:val="24"/>
                <w:highlight w:val="none"/>
                <w:lang w:val="en-US"/>
                <w14:textFill>
                  <w14:solidFill>
                    <w14:schemeClr w14:val="tx1"/>
                  </w14:solidFill>
                </w14:textFill>
              </w:rPr>
              <w:t>磋商须知第七部分：《资格审查表》</w:t>
            </w:r>
          </w:p>
        </w:tc>
        <w:tc>
          <w:tcPr>
            <w:tcW w:w="2057" w:type="dxa"/>
            <w:noWrap w:val="0"/>
            <w:vAlign w:val="top"/>
          </w:tcPr>
          <w:p w14:paraId="5423D933">
            <w:pPr>
              <w:spacing w:line="440" w:lineRule="exact"/>
              <w:ind w:firstLine="482" w:firstLineChars="200"/>
              <w:rPr>
                <w:rFonts w:hint="eastAsia"/>
                <w:b/>
                <w:bCs/>
                <w:color w:val="000000" w:themeColor="text1"/>
                <w:sz w:val="24"/>
                <w:szCs w:val="24"/>
                <w:highlight w:val="none"/>
                <w14:textFill>
                  <w14:solidFill>
                    <w14:schemeClr w14:val="tx1"/>
                  </w14:solidFill>
                </w14:textFill>
              </w:rPr>
            </w:pPr>
          </w:p>
          <w:p w14:paraId="0F468308">
            <w:pPr>
              <w:spacing w:line="440" w:lineRule="exact"/>
              <w:ind w:firstLine="482" w:firstLineChars="200"/>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 xml:space="preserve">自查结论 </w:t>
            </w:r>
          </w:p>
        </w:tc>
      </w:tr>
      <w:tr w14:paraId="0D01E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jc w:val="center"/>
        </w:trPr>
        <w:tc>
          <w:tcPr>
            <w:tcW w:w="572" w:type="dxa"/>
            <w:noWrap w:val="0"/>
            <w:vAlign w:val="top"/>
          </w:tcPr>
          <w:p w14:paraId="2BD83D70">
            <w:pPr>
              <w:spacing w:line="440" w:lineRule="exact"/>
              <w:ind w:firstLine="240" w:firstLineChars="100"/>
              <w:jc w:val="both"/>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p>
        </w:tc>
        <w:tc>
          <w:tcPr>
            <w:tcW w:w="6002" w:type="dxa"/>
            <w:noWrap w:val="0"/>
            <w:vAlign w:val="top"/>
          </w:tcPr>
          <w:p w14:paraId="4DE44F8E">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p>
        </w:tc>
        <w:tc>
          <w:tcPr>
            <w:tcW w:w="2057" w:type="dxa"/>
            <w:noWrap w:val="0"/>
            <w:vAlign w:val="top"/>
          </w:tcPr>
          <w:p w14:paraId="7278CE9C">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□通过 □不通过 </w:t>
            </w:r>
          </w:p>
        </w:tc>
      </w:tr>
      <w:tr w14:paraId="10DD0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572" w:type="dxa"/>
            <w:noWrap w:val="0"/>
            <w:vAlign w:val="top"/>
          </w:tcPr>
          <w:p w14:paraId="340DA0C8">
            <w:pPr>
              <w:spacing w:line="440" w:lineRule="exact"/>
              <w:ind w:firstLine="240" w:firstLineChars="100"/>
              <w:jc w:val="both"/>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w:t>
            </w:r>
          </w:p>
        </w:tc>
        <w:tc>
          <w:tcPr>
            <w:tcW w:w="6002" w:type="dxa"/>
            <w:noWrap w:val="0"/>
            <w:vAlign w:val="top"/>
          </w:tcPr>
          <w:p w14:paraId="6D862B64">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p>
        </w:tc>
        <w:tc>
          <w:tcPr>
            <w:tcW w:w="2057" w:type="dxa"/>
            <w:noWrap w:val="0"/>
            <w:vAlign w:val="top"/>
          </w:tcPr>
          <w:p w14:paraId="49D4E37D">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□通过 □不通过 </w:t>
            </w:r>
          </w:p>
        </w:tc>
      </w:tr>
      <w:tr w14:paraId="405F9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5" w:hRule="atLeast"/>
          <w:jc w:val="center"/>
        </w:trPr>
        <w:tc>
          <w:tcPr>
            <w:tcW w:w="572" w:type="dxa"/>
            <w:noWrap w:val="0"/>
            <w:vAlign w:val="top"/>
          </w:tcPr>
          <w:p w14:paraId="5E5166DF">
            <w:pPr>
              <w:jc w:val="both"/>
              <w:rPr>
                <w:rFonts w:hint="eastAsia"/>
                <w:color w:val="000000" w:themeColor="text1"/>
                <w:highlight w:val="none"/>
                <w:lang w:val="en-US"/>
                <w14:textFill>
                  <w14:solidFill>
                    <w14:schemeClr w14:val="tx1"/>
                  </w14:solidFill>
                </w14:textFill>
              </w:rPr>
            </w:pPr>
          </w:p>
          <w:p w14:paraId="7107C76D">
            <w:pPr>
              <w:ind w:firstLine="220" w:firstLineChars="100"/>
              <w:jc w:val="both"/>
              <w:rPr>
                <w:rFonts w:hint="eastAsia"/>
                <w:color w:val="000000" w:themeColor="text1"/>
                <w:highlight w:val="none"/>
                <w14:textFill>
                  <w14:solidFill>
                    <w14:schemeClr w14:val="tx1"/>
                  </w14:solidFill>
                </w14:textFill>
              </w:rPr>
            </w:pPr>
            <w:r>
              <w:rPr>
                <w:rFonts w:hint="eastAsia"/>
                <w:color w:val="000000" w:themeColor="text1"/>
                <w:highlight w:val="none"/>
                <w:lang w:val="en-US"/>
                <w14:textFill>
                  <w14:solidFill>
                    <w14:schemeClr w14:val="tx1"/>
                  </w14:solidFill>
                </w14:textFill>
              </w:rPr>
              <w:t>3</w:t>
            </w:r>
          </w:p>
          <w:p w14:paraId="2894ED94">
            <w:pPr>
              <w:pStyle w:val="13"/>
              <w:rPr>
                <w:rFonts w:hint="eastAsia"/>
                <w:color w:val="000000" w:themeColor="text1"/>
                <w:highlight w:val="none"/>
                <w14:textFill>
                  <w14:solidFill>
                    <w14:schemeClr w14:val="tx1"/>
                  </w14:solidFill>
                </w14:textFill>
              </w:rPr>
            </w:pPr>
          </w:p>
        </w:tc>
        <w:tc>
          <w:tcPr>
            <w:tcW w:w="6002" w:type="dxa"/>
            <w:noWrap w:val="0"/>
            <w:vAlign w:val="top"/>
          </w:tcPr>
          <w:p w14:paraId="1F37BB9F">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p>
        </w:tc>
        <w:tc>
          <w:tcPr>
            <w:tcW w:w="2057" w:type="dxa"/>
            <w:noWrap w:val="0"/>
            <w:vAlign w:val="top"/>
          </w:tcPr>
          <w:p w14:paraId="6C40DDD3">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□通过 □不通过 </w:t>
            </w:r>
          </w:p>
        </w:tc>
      </w:tr>
      <w:tr w14:paraId="325C5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jc w:val="center"/>
        </w:trPr>
        <w:tc>
          <w:tcPr>
            <w:tcW w:w="572" w:type="dxa"/>
            <w:noWrap w:val="0"/>
            <w:vAlign w:val="top"/>
          </w:tcPr>
          <w:p w14:paraId="6D55AB0D">
            <w:pPr>
              <w:spacing w:line="440" w:lineRule="exact"/>
              <w:ind w:firstLine="240" w:firstLineChars="100"/>
              <w:jc w:val="both"/>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4</w:t>
            </w:r>
          </w:p>
        </w:tc>
        <w:tc>
          <w:tcPr>
            <w:tcW w:w="6002" w:type="dxa"/>
            <w:noWrap w:val="0"/>
            <w:vAlign w:val="top"/>
          </w:tcPr>
          <w:p w14:paraId="51FF60F9">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p>
        </w:tc>
        <w:tc>
          <w:tcPr>
            <w:tcW w:w="2057" w:type="dxa"/>
            <w:noWrap w:val="0"/>
            <w:vAlign w:val="top"/>
          </w:tcPr>
          <w:p w14:paraId="42F2EBD4">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□通过 □不通过 </w:t>
            </w:r>
          </w:p>
        </w:tc>
      </w:tr>
      <w:tr w14:paraId="75904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jc w:val="center"/>
        </w:trPr>
        <w:tc>
          <w:tcPr>
            <w:tcW w:w="572" w:type="dxa"/>
            <w:noWrap w:val="0"/>
            <w:vAlign w:val="top"/>
          </w:tcPr>
          <w:p w14:paraId="68DD1039">
            <w:pPr>
              <w:spacing w:line="440" w:lineRule="exact"/>
              <w:ind w:firstLine="240" w:firstLineChars="100"/>
              <w:jc w:val="both"/>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5</w:t>
            </w:r>
          </w:p>
        </w:tc>
        <w:tc>
          <w:tcPr>
            <w:tcW w:w="6002" w:type="dxa"/>
            <w:noWrap w:val="0"/>
            <w:vAlign w:val="top"/>
          </w:tcPr>
          <w:p w14:paraId="71785D46">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p>
        </w:tc>
        <w:tc>
          <w:tcPr>
            <w:tcW w:w="2057" w:type="dxa"/>
            <w:noWrap w:val="0"/>
            <w:vAlign w:val="top"/>
          </w:tcPr>
          <w:p w14:paraId="3E2461D6">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□通过 □不通过 </w:t>
            </w:r>
          </w:p>
        </w:tc>
      </w:tr>
      <w:tr w14:paraId="31BEC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jc w:val="center"/>
        </w:trPr>
        <w:tc>
          <w:tcPr>
            <w:tcW w:w="572" w:type="dxa"/>
            <w:noWrap w:val="0"/>
            <w:vAlign w:val="top"/>
          </w:tcPr>
          <w:p w14:paraId="2858DB05">
            <w:pPr>
              <w:spacing w:line="440" w:lineRule="exact"/>
              <w:ind w:firstLine="240" w:firstLineChars="100"/>
              <w:jc w:val="both"/>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6</w:t>
            </w:r>
          </w:p>
        </w:tc>
        <w:tc>
          <w:tcPr>
            <w:tcW w:w="6002" w:type="dxa"/>
            <w:noWrap w:val="0"/>
            <w:vAlign w:val="top"/>
          </w:tcPr>
          <w:p w14:paraId="4DFCCD5A">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p>
        </w:tc>
        <w:tc>
          <w:tcPr>
            <w:tcW w:w="2057" w:type="dxa"/>
            <w:noWrap w:val="0"/>
            <w:vAlign w:val="top"/>
          </w:tcPr>
          <w:p w14:paraId="6FA86445">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□通过 □不通过 </w:t>
            </w:r>
          </w:p>
        </w:tc>
      </w:tr>
      <w:tr w14:paraId="507C8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572" w:type="dxa"/>
            <w:noWrap w:val="0"/>
            <w:vAlign w:val="top"/>
          </w:tcPr>
          <w:p w14:paraId="1A7E40C4">
            <w:pPr>
              <w:spacing w:line="440" w:lineRule="exact"/>
              <w:ind w:firstLine="240" w:firstLineChars="100"/>
              <w:jc w:val="both"/>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7</w:t>
            </w:r>
          </w:p>
        </w:tc>
        <w:tc>
          <w:tcPr>
            <w:tcW w:w="6002" w:type="dxa"/>
            <w:noWrap w:val="0"/>
            <w:vAlign w:val="top"/>
          </w:tcPr>
          <w:p w14:paraId="2AB9B88D">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p>
        </w:tc>
        <w:tc>
          <w:tcPr>
            <w:tcW w:w="2057" w:type="dxa"/>
            <w:noWrap w:val="0"/>
            <w:vAlign w:val="top"/>
          </w:tcPr>
          <w:p w14:paraId="32748D3B">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□通过 □不通过 </w:t>
            </w:r>
          </w:p>
        </w:tc>
      </w:tr>
      <w:tr w14:paraId="0CACC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jc w:val="center"/>
        </w:trPr>
        <w:tc>
          <w:tcPr>
            <w:tcW w:w="572" w:type="dxa"/>
            <w:noWrap w:val="0"/>
            <w:vAlign w:val="top"/>
          </w:tcPr>
          <w:p w14:paraId="0FAA66EB">
            <w:pPr>
              <w:spacing w:line="440" w:lineRule="exact"/>
              <w:ind w:firstLine="240" w:firstLineChars="100"/>
              <w:jc w:val="both"/>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8</w:t>
            </w:r>
          </w:p>
        </w:tc>
        <w:tc>
          <w:tcPr>
            <w:tcW w:w="6002" w:type="dxa"/>
            <w:noWrap w:val="0"/>
            <w:vAlign w:val="top"/>
          </w:tcPr>
          <w:p w14:paraId="42314428">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p>
        </w:tc>
        <w:tc>
          <w:tcPr>
            <w:tcW w:w="2057" w:type="dxa"/>
            <w:noWrap w:val="0"/>
            <w:vAlign w:val="top"/>
          </w:tcPr>
          <w:p w14:paraId="30E1F035">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□通过 □不通过 </w:t>
            </w:r>
          </w:p>
        </w:tc>
      </w:tr>
      <w:tr w14:paraId="6588F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jc w:val="center"/>
        </w:trPr>
        <w:tc>
          <w:tcPr>
            <w:tcW w:w="572" w:type="dxa"/>
            <w:noWrap w:val="0"/>
            <w:vAlign w:val="top"/>
          </w:tcPr>
          <w:p w14:paraId="1C7C137F">
            <w:pPr>
              <w:spacing w:line="440" w:lineRule="exact"/>
              <w:jc w:val="both"/>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w:t>
            </w:r>
          </w:p>
        </w:tc>
        <w:tc>
          <w:tcPr>
            <w:tcW w:w="6002" w:type="dxa"/>
            <w:noWrap w:val="0"/>
            <w:vAlign w:val="top"/>
          </w:tcPr>
          <w:p w14:paraId="6F05137A">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p>
        </w:tc>
        <w:tc>
          <w:tcPr>
            <w:tcW w:w="2057" w:type="dxa"/>
            <w:noWrap w:val="0"/>
            <w:vAlign w:val="top"/>
          </w:tcPr>
          <w:p w14:paraId="2E91E0E5">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p>
        </w:tc>
      </w:tr>
    </w:tbl>
    <w:p w14:paraId="52AA2C49">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注：供应商应按照磋商文件《资格性审查表》 中的内容逐条在上表中填写，在对应的□打“√”。 </w:t>
      </w:r>
    </w:p>
    <w:p w14:paraId="195BB1DB">
      <w:pPr>
        <w:pStyle w:val="13"/>
        <w:rPr>
          <w:rFonts w:hint="eastAsia"/>
          <w:color w:val="000000" w:themeColor="text1"/>
          <w:sz w:val="24"/>
          <w:szCs w:val="24"/>
          <w:highlight w:val="none"/>
          <w14:textFill>
            <w14:solidFill>
              <w14:schemeClr w14:val="tx1"/>
            </w14:solidFill>
          </w14:textFill>
        </w:rPr>
      </w:pPr>
    </w:p>
    <w:p w14:paraId="1D8EBAD6">
      <w:pPr>
        <w:rPr>
          <w:rFonts w:hint="eastAsia"/>
          <w:color w:val="000000" w:themeColor="text1"/>
          <w:sz w:val="24"/>
          <w:szCs w:val="24"/>
          <w:highlight w:val="none"/>
          <w14:textFill>
            <w14:solidFill>
              <w14:schemeClr w14:val="tx1"/>
            </w14:solidFill>
          </w14:textFill>
        </w:rPr>
      </w:pPr>
    </w:p>
    <w:p w14:paraId="6B5C2CBC">
      <w:pPr>
        <w:pStyle w:val="13"/>
        <w:rPr>
          <w:rFonts w:hint="eastAsia"/>
          <w:color w:val="000000" w:themeColor="text1"/>
          <w:sz w:val="24"/>
          <w:szCs w:val="24"/>
          <w:highlight w:val="none"/>
          <w14:textFill>
            <w14:solidFill>
              <w14:schemeClr w14:val="tx1"/>
            </w14:solidFill>
          </w14:textFill>
        </w:rPr>
      </w:pPr>
    </w:p>
    <w:p w14:paraId="3047D373">
      <w:pPr>
        <w:rPr>
          <w:rFonts w:hint="eastAsia"/>
          <w:color w:val="000000" w:themeColor="text1"/>
          <w:sz w:val="24"/>
          <w:szCs w:val="24"/>
          <w:highlight w:val="none"/>
          <w14:textFill>
            <w14:solidFill>
              <w14:schemeClr w14:val="tx1"/>
            </w14:solidFill>
          </w14:textFill>
        </w:rPr>
      </w:pPr>
    </w:p>
    <w:p w14:paraId="1E103ADB">
      <w:pPr>
        <w:pStyle w:val="13"/>
        <w:rPr>
          <w:rFonts w:hint="eastAsia"/>
          <w:color w:val="000000" w:themeColor="text1"/>
          <w:highlight w:val="none"/>
          <w14:textFill>
            <w14:solidFill>
              <w14:schemeClr w14:val="tx1"/>
            </w14:solidFill>
          </w14:textFill>
        </w:rPr>
      </w:pPr>
    </w:p>
    <w:p w14:paraId="4666334A">
      <w:pPr>
        <w:pStyle w:val="13"/>
        <w:rPr>
          <w:rFonts w:hint="eastAsia"/>
          <w:color w:val="000000" w:themeColor="text1"/>
          <w:sz w:val="24"/>
          <w:szCs w:val="24"/>
          <w:highlight w:val="none"/>
          <w14:textFill>
            <w14:solidFill>
              <w14:schemeClr w14:val="tx1"/>
            </w14:solidFill>
          </w14:textFill>
        </w:rPr>
      </w:pPr>
    </w:p>
    <w:p w14:paraId="0163B44B">
      <w:pPr>
        <w:rPr>
          <w:rFonts w:hint="eastAsia"/>
          <w:color w:val="000000" w:themeColor="text1"/>
          <w:sz w:val="24"/>
          <w:szCs w:val="24"/>
          <w:highlight w:val="none"/>
          <w14:textFill>
            <w14:solidFill>
              <w14:schemeClr w14:val="tx1"/>
            </w14:solidFill>
          </w14:textFill>
        </w:rPr>
      </w:pPr>
    </w:p>
    <w:p w14:paraId="36F4B0EF">
      <w:pPr>
        <w:spacing w:line="440" w:lineRule="exact"/>
        <w:ind w:firstLine="3373" w:firstLineChars="1200"/>
        <w:rPr>
          <w:rFonts w:hint="eastAsia"/>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lang w:val="en-US"/>
          <w14:textFill>
            <w14:solidFill>
              <w14:schemeClr w14:val="tx1"/>
            </w14:solidFill>
          </w14:textFill>
        </w:rPr>
        <w:t xml:space="preserve">1.2 </w:t>
      </w:r>
      <w:r>
        <w:rPr>
          <w:rFonts w:hint="eastAsia"/>
          <w:b/>
          <w:bCs/>
          <w:color w:val="000000" w:themeColor="text1"/>
          <w:sz w:val="28"/>
          <w:szCs w:val="28"/>
          <w:highlight w:val="none"/>
          <w14:textFill>
            <w14:solidFill>
              <w14:schemeClr w14:val="tx1"/>
            </w14:solidFill>
          </w14:textFill>
        </w:rPr>
        <w:t xml:space="preserve">符合性审查自查表 </w:t>
      </w:r>
    </w:p>
    <w:p w14:paraId="71BCAACB">
      <w:pPr>
        <w:spacing w:line="440" w:lineRule="exact"/>
        <w:ind w:firstLine="480" w:firstLineChars="200"/>
        <w:rPr>
          <w:rFonts w:hint="eastAsia"/>
          <w:color w:val="000000" w:themeColor="text1"/>
          <w:sz w:val="24"/>
          <w:szCs w:val="24"/>
          <w:highlight w:val="none"/>
          <w14:textFill>
            <w14:solidFill>
              <w14:schemeClr w14:val="tx1"/>
            </w14:solidFill>
          </w14:textFill>
        </w:rPr>
      </w:pPr>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2"/>
        <w:gridCol w:w="4650"/>
        <w:gridCol w:w="2085"/>
        <w:gridCol w:w="1567"/>
      </w:tblGrid>
      <w:tr w14:paraId="03C12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jc w:val="center"/>
        </w:trPr>
        <w:tc>
          <w:tcPr>
            <w:tcW w:w="572" w:type="dxa"/>
            <w:noWrap w:val="0"/>
            <w:vAlign w:val="top"/>
          </w:tcPr>
          <w:p w14:paraId="338CA705">
            <w:pPr>
              <w:spacing w:line="440" w:lineRule="exact"/>
              <w:ind w:firstLine="241" w:firstLineChars="100"/>
              <w:jc w:val="both"/>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序</w:t>
            </w:r>
          </w:p>
          <w:p w14:paraId="52B4219A">
            <w:pPr>
              <w:spacing w:line="440" w:lineRule="exact"/>
              <w:ind w:firstLine="241" w:firstLineChars="100"/>
              <w:jc w:val="both"/>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号</w:t>
            </w:r>
          </w:p>
        </w:tc>
        <w:tc>
          <w:tcPr>
            <w:tcW w:w="4650" w:type="dxa"/>
            <w:noWrap w:val="0"/>
            <w:vAlign w:val="top"/>
          </w:tcPr>
          <w:p w14:paraId="7F178BF6">
            <w:pPr>
              <w:spacing w:line="440" w:lineRule="exact"/>
              <w:ind w:firstLine="1928" w:firstLineChars="800"/>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 xml:space="preserve">磋商文件要求 </w:t>
            </w:r>
          </w:p>
          <w:p w14:paraId="07DD2B53">
            <w:pPr>
              <w:spacing w:line="440" w:lineRule="exact"/>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lang w:val="en-US"/>
                <w14:textFill>
                  <w14:solidFill>
                    <w14:schemeClr w14:val="tx1"/>
                  </w14:solidFill>
                </w14:textFill>
              </w:rPr>
              <w:t>审查内容</w:t>
            </w:r>
            <w:r>
              <w:rPr>
                <w:rFonts w:hint="eastAsia"/>
                <w:b/>
                <w:bCs/>
                <w:color w:val="000000" w:themeColor="text1"/>
                <w:sz w:val="24"/>
                <w:szCs w:val="24"/>
                <w:highlight w:val="none"/>
                <w14:textFill>
                  <w14:solidFill>
                    <w14:schemeClr w14:val="tx1"/>
                  </w14:solidFill>
                </w14:textFill>
              </w:rPr>
              <w:t>详见</w:t>
            </w:r>
            <w:r>
              <w:rPr>
                <w:rFonts w:hint="eastAsia"/>
                <w:b/>
                <w:bCs/>
                <w:color w:val="000000" w:themeColor="text1"/>
                <w:sz w:val="24"/>
                <w:szCs w:val="24"/>
                <w:highlight w:val="none"/>
                <w:lang w:val="en-US"/>
                <w14:textFill>
                  <w14:solidFill>
                    <w14:schemeClr w14:val="tx1"/>
                  </w14:solidFill>
                </w14:textFill>
              </w:rPr>
              <w:t>磋商须知第七部分：</w:t>
            </w:r>
            <w:r>
              <w:rPr>
                <w:rFonts w:hint="eastAsia"/>
                <w:b/>
                <w:bCs/>
                <w:color w:val="000000" w:themeColor="text1"/>
                <w:sz w:val="24"/>
                <w:szCs w:val="24"/>
                <w:highlight w:val="none"/>
                <w14:textFill>
                  <w14:solidFill>
                    <w14:schemeClr w14:val="tx1"/>
                  </w14:solidFill>
                </w14:textFill>
              </w:rPr>
              <w:t>《符合性审查表》</w:t>
            </w:r>
          </w:p>
        </w:tc>
        <w:tc>
          <w:tcPr>
            <w:tcW w:w="2085" w:type="dxa"/>
            <w:noWrap w:val="0"/>
            <w:vAlign w:val="top"/>
          </w:tcPr>
          <w:p w14:paraId="17F795C3">
            <w:pPr>
              <w:spacing w:line="440" w:lineRule="exact"/>
              <w:ind w:firstLine="482" w:firstLineChars="200"/>
              <w:rPr>
                <w:rFonts w:hint="eastAsia"/>
                <w:b/>
                <w:bCs/>
                <w:color w:val="000000" w:themeColor="text1"/>
                <w:sz w:val="24"/>
                <w:szCs w:val="24"/>
                <w:highlight w:val="none"/>
                <w14:textFill>
                  <w14:solidFill>
                    <w14:schemeClr w14:val="tx1"/>
                  </w14:solidFill>
                </w14:textFill>
              </w:rPr>
            </w:pPr>
          </w:p>
          <w:p w14:paraId="6CE4E519">
            <w:pPr>
              <w:spacing w:line="440" w:lineRule="exact"/>
              <w:ind w:firstLine="482" w:firstLineChars="200"/>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 xml:space="preserve">自查结论 </w:t>
            </w:r>
          </w:p>
        </w:tc>
        <w:tc>
          <w:tcPr>
            <w:tcW w:w="1567" w:type="dxa"/>
            <w:noWrap w:val="0"/>
            <w:vAlign w:val="top"/>
          </w:tcPr>
          <w:p w14:paraId="1E764114">
            <w:pPr>
              <w:spacing w:line="440" w:lineRule="exact"/>
              <w:rPr>
                <w:rFonts w:hint="eastAsia"/>
                <w:b/>
                <w:bCs/>
                <w:color w:val="000000" w:themeColor="text1"/>
                <w:sz w:val="24"/>
                <w:szCs w:val="24"/>
                <w:highlight w:val="none"/>
                <w14:textFill>
                  <w14:solidFill>
                    <w14:schemeClr w14:val="tx1"/>
                  </w14:solidFill>
                </w14:textFill>
              </w:rPr>
            </w:pPr>
          </w:p>
          <w:p w14:paraId="2E07E7C4">
            <w:pPr>
              <w:spacing w:line="440" w:lineRule="exact"/>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 xml:space="preserve">证明资料 </w:t>
            </w:r>
          </w:p>
        </w:tc>
      </w:tr>
      <w:tr w14:paraId="57248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572" w:type="dxa"/>
            <w:noWrap w:val="0"/>
            <w:vAlign w:val="top"/>
          </w:tcPr>
          <w:p w14:paraId="0621F226">
            <w:pPr>
              <w:spacing w:line="440" w:lineRule="exact"/>
              <w:ind w:firstLine="240" w:firstLineChars="100"/>
              <w:jc w:val="both"/>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p>
        </w:tc>
        <w:tc>
          <w:tcPr>
            <w:tcW w:w="4650" w:type="dxa"/>
            <w:noWrap w:val="0"/>
            <w:vAlign w:val="top"/>
          </w:tcPr>
          <w:p w14:paraId="0F9ECD8B">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p>
        </w:tc>
        <w:tc>
          <w:tcPr>
            <w:tcW w:w="2085" w:type="dxa"/>
            <w:noWrap w:val="0"/>
            <w:vAlign w:val="top"/>
          </w:tcPr>
          <w:p w14:paraId="46AF5069">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□通过 □不通过 </w:t>
            </w:r>
          </w:p>
        </w:tc>
        <w:tc>
          <w:tcPr>
            <w:tcW w:w="1567" w:type="dxa"/>
            <w:noWrap w:val="0"/>
            <w:vAlign w:val="top"/>
          </w:tcPr>
          <w:p w14:paraId="4C6FEBD2">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见响应文件</w:t>
            </w:r>
          </w:p>
          <w:p w14:paraId="06B455BB">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第（）页 </w:t>
            </w:r>
          </w:p>
        </w:tc>
      </w:tr>
      <w:tr w14:paraId="1F093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572" w:type="dxa"/>
            <w:noWrap w:val="0"/>
            <w:vAlign w:val="top"/>
          </w:tcPr>
          <w:p w14:paraId="106D1ABE">
            <w:pPr>
              <w:spacing w:line="440" w:lineRule="exact"/>
              <w:ind w:firstLine="240" w:firstLineChars="100"/>
              <w:jc w:val="both"/>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w:t>
            </w:r>
          </w:p>
        </w:tc>
        <w:tc>
          <w:tcPr>
            <w:tcW w:w="4650" w:type="dxa"/>
            <w:noWrap w:val="0"/>
            <w:vAlign w:val="top"/>
          </w:tcPr>
          <w:p w14:paraId="3DE3904C">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p>
        </w:tc>
        <w:tc>
          <w:tcPr>
            <w:tcW w:w="2085" w:type="dxa"/>
            <w:noWrap w:val="0"/>
            <w:vAlign w:val="top"/>
          </w:tcPr>
          <w:p w14:paraId="1E6FA1EB">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□通过 □不通过 </w:t>
            </w:r>
          </w:p>
        </w:tc>
        <w:tc>
          <w:tcPr>
            <w:tcW w:w="1567" w:type="dxa"/>
            <w:noWrap w:val="0"/>
            <w:vAlign w:val="top"/>
          </w:tcPr>
          <w:p w14:paraId="5CF3BD49">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见响应文件第（）页 </w:t>
            </w:r>
          </w:p>
        </w:tc>
      </w:tr>
      <w:tr w14:paraId="2FF30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jc w:val="center"/>
        </w:trPr>
        <w:tc>
          <w:tcPr>
            <w:tcW w:w="572" w:type="dxa"/>
            <w:noWrap w:val="0"/>
            <w:vAlign w:val="top"/>
          </w:tcPr>
          <w:p w14:paraId="16D336BE">
            <w:pPr>
              <w:jc w:val="both"/>
              <w:rPr>
                <w:rFonts w:hint="eastAsia"/>
                <w:color w:val="000000" w:themeColor="text1"/>
                <w:highlight w:val="none"/>
                <w:lang w:val="en-US"/>
                <w14:textFill>
                  <w14:solidFill>
                    <w14:schemeClr w14:val="tx1"/>
                  </w14:solidFill>
                </w14:textFill>
              </w:rPr>
            </w:pPr>
          </w:p>
          <w:p w14:paraId="2E0C3181">
            <w:pPr>
              <w:ind w:firstLine="220" w:firstLineChars="100"/>
              <w:jc w:val="both"/>
              <w:rPr>
                <w:rFonts w:hint="eastAsia"/>
                <w:color w:val="000000" w:themeColor="text1"/>
                <w:highlight w:val="none"/>
                <w14:textFill>
                  <w14:solidFill>
                    <w14:schemeClr w14:val="tx1"/>
                  </w14:solidFill>
                </w14:textFill>
              </w:rPr>
            </w:pPr>
            <w:r>
              <w:rPr>
                <w:rFonts w:hint="eastAsia"/>
                <w:color w:val="000000" w:themeColor="text1"/>
                <w:highlight w:val="none"/>
                <w:lang w:val="en-US"/>
                <w14:textFill>
                  <w14:solidFill>
                    <w14:schemeClr w14:val="tx1"/>
                  </w14:solidFill>
                </w14:textFill>
              </w:rPr>
              <w:t>3</w:t>
            </w:r>
          </w:p>
          <w:p w14:paraId="1D810C71">
            <w:pPr>
              <w:pStyle w:val="13"/>
              <w:rPr>
                <w:rFonts w:hint="eastAsia"/>
                <w:color w:val="000000" w:themeColor="text1"/>
                <w:highlight w:val="none"/>
                <w14:textFill>
                  <w14:solidFill>
                    <w14:schemeClr w14:val="tx1"/>
                  </w14:solidFill>
                </w14:textFill>
              </w:rPr>
            </w:pPr>
          </w:p>
        </w:tc>
        <w:tc>
          <w:tcPr>
            <w:tcW w:w="4650" w:type="dxa"/>
            <w:noWrap w:val="0"/>
            <w:vAlign w:val="top"/>
          </w:tcPr>
          <w:p w14:paraId="72877F5D">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p>
        </w:tc>
        <w:tc>
          <w:tcPr>
            <w:tcW w:w="2085" w:type="dxa"/>
            <w:noWrap w:val="0"/>
            <w:vAlign w:val="top"/>
          </w:tcPr>
          <w:p w14:paraId="230AFBA1">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□通过 □不通过 </w:t>
            </w:r>
          </w:p>
        </w:tc>
        <w:tc>
          <w:tcPr>
            <w:tcW w:w="1567" w:type="dxa"/>
            <w:noWrap w:val="0"/>
            <w:vAlign w:val="top"/>
          </w:tcPr>
          <w:p w14:paraId="7925653A">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见响应文件第（）页 </w:t>
            </w:r>
          </w:p>
        </w:tc>
      </w:tr>
      <w:tr w14:paraId="3DEBA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center"/>
        </w:trPr>
        <w:tc>
          <w:tcPr>
            <w:tcW w:w="572" w:type="dxa"/>
            <w:noWrap w:val="0"/>
            <w:vAlign w:val="top"/>
          </w:tcPr>
          <w:p w14:paraId="2904A54D">
            <w:pPr>
              <w:spacing w:line="440" w:lineRule="exact"/>
              <w:ind w:firstLine="240" w:firstLineChars="100"/>
              <w:jc w:val="both"/>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4</w:t>
            </w:r>
          </w:p>
        </w:tc>
        <w:tc>
          <w:tcPr>
            <w:tcW w:w="4650" w:type="dxa"/>
            <w:noWrap w:val="0"/>
            <w:vAlign w:val="top"/>
          </w:tcPr>
          <w:p w14:paraId="66316579">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p>
        </w:tc>
        <w:tc>
          <w:tcPr>
            <w:tcW w:w="2085" w:type="dxa"/>
            <w:noWrap w:val="0"/>
            <w:vAlign w:val="top"/>
          </w:tcPr>
          <w:p w14:paraId="5077CFD1">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□通过 □不通过 </w:t>
            </w:r>
          </w:p>
        </w:tc>
        <w:tc>
          <w:tcPr>
            <w:tcW w:w="1567" w:type="dxa"/>
            <w:noWrap w:val="0"/>
            <w:vAlign w:val="top"/>
          </w:tcPr>
          <w:p w14:paraId="08CA1D59">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见响应文件第（）页 </w:t>
            </w:r>
          </w:p>
        </w:tc>
      </w:tr>
      <w:tr w14:paraId="649A6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center"/>
        </w:trPr>
        <w:tc>
          <w:tcPr>
            <w:tcW w:w="572" w:type="dxa"/>
            <w:noWrap w:val="0"/>
            <w:vAlign w:val="top"/>
          </w:tcPr>
          <w:p w14:paraId="55D09916">
            <w:pPr>
              <w:spacing w:line="440" w:lineRule="exact"/>
              <w:ind w:firstLine="240" w:firstLineChars="100"/>
              <w:jc w:val="both"/>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5</w:t>
            </w:r>
          </w:p>
        </w:tc>
        <w:tc>
          <w:tcPr>
            <w:tcW w:w="4650" w:type="dxa"/>
            <w:noWrap w:val="0"/>
            <w:vAlign w:val="top"/>
          </w:tcPr>
          <w:p w14:paraId="35791271">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p>
        </w:tc>
        <w:tc>
          <w:tcPr>
            <w:tcW w:w="2085" w:type="dxa"/>
            <w:noWrap w:val="0"/>
            <w:vAlign w:val="top"/>
          </w:tcPr>
          <w:p w14:paraId="7DA8A29C">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□通过 □不通过 </w:t>
            </w:r>
          </w:p>
        </w:tc>
        <w:tc>
          <w:tcPr>
            <w:tcW w:w="1567" w:type="dxa"/>
            <w:noWrap w:val="0"/>
            <w:vAlign w:val="top"/>
          </w:tcPr>
          <w:p w14:paraId="3772BBC8">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见响应文件第（）页 </w:t>
            </w:r>
          </w:p>
        </w:tc>
      </w:tr>
      <w:tr w14:paraId="3C923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center"/>
        </w:trPr>
        <w:tc>
          <w:tcPr>
            <w:tcW w:w="572" w:type="dxa"/>
            <w:noWrap w:val="0"/>
            <w:vAlign w:val="top"/>
          </w:tcPr>
          <w:p w14:paraId="505283C4">
            <w:pPr>
              <w:spacing w:line="440" w:lineRule="exact"/>
              <w:ind w:firstLine="240" w:firstLineChars="100"/>
              <w:jc w:val="both"/>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6</w:t>
            </w:r>
          </w:p>
        </w:tc>
        <w:tc>
          <w:tcPr>
            <w:tcW w:w="4650" w:type="dxa"/>
            <w:noWrap w:val="0"/>
            <w:vAlign w:val="top"/>
          </w:tcPr>
          <w:p w14:paraId="6E93AF36">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p>
        </w:tc>
        <w:tc>
          <w:tcPr>
            <w:tcW w:w="2085" w:type="dxa"/>
            <w:noWrap w:val="0"/>
            <w:vAlign w:val="top"/>
          </w:tcPr>
          <w:p w14:paraId="35FA43BC">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□通过 □不通过 </w:t>
            </w:r>
          </w:p>
        </w:tc>
        <w:tc>
          <w:tcPr>
            <w:tcW w:w="1567" w:type="dxa"/>
            <w:noWrap w:val="0"/>
            <w:vAlign w:val="top"/>
          </w:tcPr>
          <w:p w14:paraId="73E97F85">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见响应文件</w:t>
            </w:r>
          </w:p>
          <w:p w14:paraId="01CB95F2">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第（）页 </w:t>
            </w:r>
          </w:p>
        </w:tc>
      </w:tr>
      <w:tr w14:paraId="0A9DD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572" w:type="dxa"/>
            <w:noWrap w:val="0"/>
            <w:vAlign w:val="top"/>
          </w:tcPr>
          <w:p w14:paraId="65273D9A">
            <w:pPr>
              <w:spacing w:line="440" w:lineRule="exact"/>
              <w:ind w:firstLine="240" w:firstLineChars="100"/>
              <w:jc w:val="both"/>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7</w:t>
            </w:r>
          </w:p>
        </w:tc>
        <w:tc>
          <w:tcPr>
            <w:tcW w:w="4650" w:type="dxa"/>
            <w:noWrap w:val="0"/>
            <w:vAlign w:val="top"/>
          </w:tcPr>
          <w:p w14:paraId="7E70AAB1">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p>
        </w:tc>
        <w:tc>
          <w:tcPr>
            <w:tcW w:w="2085" w:type="dxa"/>
            <w:noWrap w:val="0"/>
            <w:vAlign w:val="top"/>
          </w:tcPr>
          <w:p w14:paraId="590BFBBB">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□通过 □不通过 </w:t>
            </w:r>
          </w:p>
        </w:tc>
        <w:tc>
          <w:tcPr>
            <w:tcW w:w="1567" w:type="dxa"/>
            <w:noWrap w:val="0"/>
            <w:vAlign w:val="top"/>
          </w:tcPr>
          <w:p w14:paraId="6B730EAB">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见响应文件</w:t>
            </w:r>
          </w:p>
          <w:p w14:paraId="0C148B0D">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第（）页 </w:t>
            </w:r>
          </w:p>
        </w:tc>
      </w:tr>
      <w:tr w14:paraId="24F37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572" w:type="dxa"/>
            <w:noWrap w:val="0"/>
            <w:vAlign w:val="top"/>
          </w:tcPr>
          <w:p w14:paraId="1651C423">
            <w:pPr>
              <w:spacing w:line="440" w:lineRule="exact"/>
              <w:ind w:firstLine="240" w:firstLineChars="100"/>
              <w:jc w:val="both"/>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8</w:t>
            </w:r>
          </w:p>
        </w:tc>
        <w:tc>
          <w:tcPr>
            <w:tcW w:w="4650" w:type="dxa"/>
            <w:noWrap w:val="0"/>
            <w:vAlign w:val="top"/>
          </w:tcPr>
          <w:p w14:paraId="7B31304C">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p>
        </w:tc>
        <w:tc>
          <w:tcPr>
            <w:tcW w:w="2085" w:type="dxa"/>
            <w:noWrap w:val="0"/>
            <w:vAlign w:val="top"/>
          </w:tcPr>
          <w:p w14:paraId="1B73109D">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□通过 □不通过 </w:t>
            </w:r>
          </w:p>
        </w:tc>
        <w:tc>
          <w:tcPr>
            <w:tcW w:w="1567" w:type="dxa"/>
            <w:noWrap w:val="0"/>
            <w:vAlign w:val="top"/>
          </w:tcPr>
          <w:p w14:paraId="028E688E">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见响应文件第（）页 </w:t>
            </w:r>
          </w:p>
        </w:tc>
      </w:tr>
      <w:tr w14:paraId="509BA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572" w:type="dxa"/>
            <w:noWrap w:val="0"/>
            <w:vAlign w:val="top"/>
          </w:tcPr>
          <w:p w14:paraId="1B5E28F1">
            <w:pPr>
              <w:spacing w:line="440" w:lineRule="exact"/>
              <w:jc w:val="both"/>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w:t>
            </w:r>
          </w:p>
        </w:tc>
        <w:tc>
          <w:tcPr>
            <w:tcW w:w="4650" w:type="dxa"/>
            <w:noWrap w:val="0"/>
            <w:vAlign w:val="top"/>
          </w:tcPr>
          <w:p w14:paraId="447AB0F7">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p>
        </w:tc>
        <w:tc>
          <w:tcPr>
            <w:tcW w:w="2085" w:type="dxa"/>
            <w:noWrap w:val="0"/>
            <w:vAlign w:val="top"/>
          </w:tcPr>
          <w:p w14:paraId="1552D9DA">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p>
        </w:tc>
        <w:tc>
          <w:tcPr>
            <w:tcW w:w="1567" w:type="dxa"/>
            <w:noWrap w:val="0"/>
            <w:vAlign w:val="top"/>
          </w:tcPr>
          <w:p w14:paraId="67CADEA5">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p>
        </w:tc>
      </w:tr>
    </w:tbl>
    <w:p w14:paraId="1165EFD5">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注：供应商应按照磋商文件《符合性审查表》中的内容逐条在上表中填写，在对应的□打“√”，并注明证明资料所在响应文件的页码。 </w:t>
      </w:r>
    </w:p>
    <w:p w14:paraId="23CBAE2A">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1FAFAEEA">
      <w:pPr>
        <w:pStyle w:val="13"/>
        <w:rPr>
          <w:rFonts w:hint="eastAsia"/>
          <w:color w:val="000000" w:themeColor="text1"/>
          <w:sz w:val="24"/>
          <w:szCs w:val="24"/>
          <w:highlight w:val="none"/>
          <w14:textFill>
            <w14:solidFill>
              <w14:schemeClr w14:val="tx1"/>
            </w14:solidFill>
          </w14:textFill>
        </w:rPr>
      </w:pPr>
    </w:p>
    <w:p w14:paraId="3CA0EA23">
      <w:pPr>
        <w:rPr>
          <w:rFonts w:hint="eastAsia"/>
          <w:color w:val="000000" w:themeColor="text1"/>
          <w:sz w:val="24"/>
          <w:szCs w:val="24"/>
          <w:highlight w:val="none"/>
          <w14:textFill>
            <w14:solidFill>
              <w14:schemeClr w14:val="tx1"/>
            </w14:solidFill>
          </w14:textFill>
        </w:rPr>
      </w:pPr>
    </w:p>
    <w:p w14:paraId="5594BA19">
      <w:pPr>
        <w:pStyle w:val="13"/>
        <w:rPr>
          <w:rFonts w:hint="eastAsia"/>
          <w:color w:val="000000" w:themeColor="text1"/>
          <w:sz w:val="24"/>
          <w:szCs w:val="24"/>
          <w:highlight w:val="none"/>
          <w14:textFill>
            <w14:solidFill>
              <w14:schemeClr w14:val="tx1"/>
            </w14:solidFill>
          </w14:textFill>
        </w:rPr>
      </w:pPr>
    </w:p>
    <w:p w14:paraId="422BFC62">
      <w:pPr>
        <w:rPr>
          <w:rFonts w:hint="eastAsia"/>
          <w:color w:val="000000" w:themeColor="text1"/>
          <w:highlight w:val="none"/>
          <w14:textFill>
            <w14:solidFill>
              <w14:schemeClr w14:val="tx1"/>
            </w14:solidFill>
          </w14:textFill>
        </w:rPr>
      </w:pPr>
    </w:p>
    <w:p w14:paraId="2C84F703">
      <w:pPr>
        <w:pStyle w:val="13"/>
        <w:rPr>
          <w:rFonts w:hint="eastAsia"/>
          <w:color w:val="000000" w:themeColor="text1"/>
          <w:highlight w:val="none"/>
          <w14:textFill>
            <w14:solidFill>
              <w14:schemeClr w14:val="tx1"/>
            </w14:solidFill>
          </w14:textFill>
        </w:rPr>
      </w:pPr>
    </w:p>
    <w:p w14:paraId="7B05E78D">
      <w:pPr>
        <w:jc w:val="center"/>
        <w:rPr>
          <w:b/>
          <w:color w:val="000000" w:themeColor="text1"/>
          <w:sz w:val="30"/>
          <w:szCs w:val="30"/>
          <w:highlight w:val="none"/>
          <w14:textFill>
            <w14:solidFill>
              <w14:schemeClr w14:val="tx1"/>
            </w14:solidFill>
          </w14:textFill>
        </w:rPr>
      </w:pPr>
      <w:r>
        <w:rPr>
          <w:rFonts w:hint="eastAsia"/>
          <w:b/>
          <w:color w:val="000000" w:themeColor="text1"/>
          <w:sz w:val="30"/>
          <w:szCs w:val="30"/>
          <w:highlight w:val="none"/>
          <w:lang w:val="en-US"/>
          <w14:textFill>
            <w14:solidFill>
              <w14:schemeClr w14:val="tx1"/>
            </w14:solidFill>
          </w14:textFill>
        </w:rPr>
        <w:t xml:space="preserve">1.3 </w:t>
      </w:r>
      <w:r>
        <w:rPr>
          <w:rFonts w:hint="eastAsia"/>
          <w:b/>
          <w:color w:val="000000" w:themeColor="text1"/>
          <w:sz w:val="30"/>
          <w:szCs w:val="30"/>
          <w:highlight w:val="none"/>
          <w14:textFill>
            <w14:solidFill>
              <w14:schemeClr w14:val="tx1"/>
            </w14:solidFill>
          </w14:textFill>
        </w:rPr>
        <w:t>评分索引表</w:t>
      </w:r>
    </w:p>
    <w:p w14:paraId="40AD2708">
      <w:pPr>
        <w:rPr>
          <w:color w:val="000000" w:themeColor="text1"/>
          <w:highlight w:val="none"/>
          <w14:textFill>
            <w14:solidFill>
              <w14:schemeClr w14:val="tx1"/>
            </w14:solidFill>
          </w14:textFill>
        </w:rPr>
      </w:pP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9"/>
        <w:gridCol w:w="3711"/>
      </w:tblGrid>
      <w:tr w14:paraId="20F2A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9" w:type="dxa"/>
            <w:noWrap w:val="0"/>
            <w:vAlign w:val="center"/>
          </w:tcPr>
          <w:p w14:paraId="5D5FA7E5">
            <w:pPr>
              <w:pStyle w:val="52"/>
              <w:shd w:val="clear" w:color="auto" w:fill="FFFFFF"/>
              <w:spacing w:line="480" w:lineRule="auto"/>
              <w:ind w:left="420" w:firstLine="422"/>
              <w:jc w:val="center"/>
              <w:rPr>
                <w:rFonts w:eastAsia="Times New Roman"/>
                <w:b/>
                <w:bCs/>
                <w:color w:val="000000" w:themeColor="text1"/>
                <w:highlight w:val="none"/>
                <w:lang w:val="en-US"/>
                <w14:textFill>
                  <w14:solidFill>
                    <w14:schemeClr w14:val="tx1"/>
                  </w14:solidFill>
                </w14:textFill>
              </w:rPr>
            </w:pPr>
            <w:r>
              <w:rPr>
                <w:rFonts w:hint="eastAsia" w:eastAsia="Times New Roman"/>
                <w:b/>
                <w:color w:val="000000" w:themeColor="text1"/>
                <w:highlight w:val="none"/>
                <w:lang w:val="en-US"/>
                <w14:textFill>
                  <w14:solidFill>
                    <w14:schemeClr w14:val="tx1"/>
                  </w14:solidFill>
                </w14:textFill>
              </w:rPr>
              <w:t>评分项目</w:t>
            </w:r>
          </w:p>
        </w:tc>
        <w:tc>
          <w:tcPr>
            <w:tcW w:w="3711" w:type="dxa"/>
            <w:noWrap w:val="0"/>
            <w:vAlign w:val="top"/>
          </w:tcPr>
          <w:p w14:paraId="64FA982E">
            <w:pPr>
              <w:spacing w:line="480" w:lineRule="auto"/>
              <w:jc w:val="center"/>
              <w:rPr>
                <w:b/>
                <w:color w:val="000000" w:themeColor="text1"/>
                <w:highlight w:val="none"/>
                <w14:textFill>
                  <w14:solidFill>
                    <w14:schemeClr w14:val="tx1"/>
                  </w14:solidFill>
                </w14:textFill>
              </w:rPr>
            </w:pPr>
            <w:r>
              <w:rPr>
                <w:rFonts w:hint="eastAsia"/>
                <w:b/>
                <w:color w:val="000000" w:themeColor="text1"/>
                <w:sz w:val="24"/>
                <w:highlight w:val="none"/>
                <w:lang w:bidi="en-US"/>
                <w14:textFill>
                  <w14:solidFill>
                    <w14:schemeClr w14:val="tx1"/>
                  </w14:solidFill>
                </w14:textFill>
              </w:rPr>
              <w:t>在</w:t>
            </w:r>
            <w:r>
              <w:rPr>
                <w:rFonts w:hint="eastAsia"/>
                <w:b/>
                <w:color w:val="000000" w:themeColor="text1"/>
                <w:sz w:val="24"/>
                <w:highlight w:val="none"/>
                <w:lang w:val="en-US" w:bidi="en-US"/>
                <w14:textFill>
                  <w14:solidFill>
                    <w14:schemeClr w14:val="tx1"/>
                  </w14:solidFill>
                </w14:textFill>
              </w:rPr>
              <w:t>响应</w:t>
            </w:r>
            <w:r>
              <w:rPr>
                <w:rFonts w:hint="eastAsia"/>
                <w:b/>
                <w:color w:val="000000" w:themeColor="text1"/>
                <w:sz w:val="24"/>
                <w:highlight w:val="none"/>
                <w:lang w:bidi="en-US"/>
                <w14:textFill>
                  <w14:solidFill>
                    <w14:schemeClr w14:val="tx1"/>
                  </w14:solidFill>
                </w14:textFill>
              </w:rPr>
              <w:t>文件中的页码位置（注明在**节点下第**页）</w:t>
            </w:r>
          </w:p>
        </w:tc>
      </w:tr>
      <w:tr w14:paraId="683A9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5529" w:type="dxa"/>
            <w:noWrap w:val="0"/>
            <w:vAlign w:val="top"/>
          </w:tcPr>
          <w:p w14:paraId="43A20AAC">
            <w:pPr>
              <w:pStyle w:val="52"/>
              <w:shd w:val="clear" w:color="auto" w:fill="FFFFFF"/>
              <w:spacing w:line="480" w:lineRule="auto"/>
              <w:ind w:left="420" w:firstLine="422"/>
              <w:jc w:val="both"/>
              <w:rPr>
                <w:rFonts w:eastAsia="Times New Roman"/>
                <w:b/>
                <w:color w:val="000000" w:themeColor="text1"/>
                <w:highlight w:val="none"/>
                <w:lang w:val="en-US"/>
                <w14:textFill>
                  <w14:solidFill>
                    <w14:schemeClr w14:val="tx1"/>
                  </w14:solidFill>
                </w14:textFill>
              </w:rPr>
            </w:pPr>
          </w:p>
        </w:tc>
        <w:tc>
          <w:tcPr>
            <w:tcW w:w="3711" w:type="dxa"/>
            <w:noWrap w:val="0"/>
            <w:vAlign w:val="top"/>
          </w:tcPr>
          <w:p w14:paraId="274FCBBF">
            <w:pPr>
              <w:spacing w:line="480" w:lineRule="auto"/>
              <w:rPr>
                <w:b/>
                <w:color w:val="000000" w:themeColor="text1"/>
                <w:sz w:val="24"/>
                <w:highlight w:val="none"/>
                <w:lang w:bidi="en-US"/>
                <w14:textFill>
                  <w14:solidFill>
                    <w14:schemeClr w14:val="tx1"/>
                  </w14:solidFill>
                </w14:textFill>
              </w:rPr>
            </w:pPr>
          </w:p>
        </w:tc>
      </w:tr>
      <w:tr w14:paraId="3B28B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240" w:type="dxa"/>
            <w:gridSpan w:val="2"/>
            <w:noWrap w:val="0"/>
            <w:vAlign w:val="top"/>
          </w:tcPr>
          <w:p w14:paraId="52D2F796">
            <w:pPr>
              <w:pStyle w:val="52"/>
              <w:shd w:val="clear" w:color="auto" w:fill="FFFFFF"/>
              <w:spacing w:line="480" w:lineRule="auto"/>
              <w:ind w:left="420"/>
              <w:jc w:val="both"/>
              <w:rPr>
                <w:rFonts w:eastAsia="Times New Roman"/>
                <w:color w:val="000000" w:themeColor="text1"/>
                <w:highlight w:val="none"/>
                <w:lang w:val="en-US"/>
                <w14:textFill>
                  <w14:solidFill>
                    <w14:schemeClr w14:val="tx1"/>
                  </w14:solidFill>
                </w14:textFill>
              </w:rPr>
            </w:pPr>
          </w:p>
        </w:tc>
      </w:tr>
      <w:tr w14:paraId="5DE1A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5529" w:type="dxa"/>
            <w:noWrap w:val="0"/>
            <w:vAlign w:val="top"/>
          </w:tcPr>
          <w:p w14:paraId="6FCEFB56">
            <w:pPr>
              <w:pStyle w:val="52"/>
              <w:shd w:val="clear" w:color="auto" w:fill="FFFFFF"/>
              <w:spacing w:line="480" w:lineRule="auto"/>
              <w:ind w:left="420"/>
              <w:rPr>
                <w:rFonts w:eastAsia="Times New Roman"/>
                <w:color w:val="000000" w:themeColor="text1"/>
                <w:highlight w:val="none"/>
                <w:lang w:val="en-US"/>
                <w14:textFill>
                  <w14:solidFill>
                    <w14:schemeClr w14:val="tx1"/>
                  </w14:solidFill>
                </w14:textFill>
              </w:rPr>
            </w:pPr>
          </w:p>
        </w:tc>
        <w:tc>
          <w:tcPr>
            <w:tcW w:w="3711" w:type="dxa"/>
            <w:noWrap w:val="0"/>
            <w:vAlign w:val="top"/>
          </w:tcPr>
          <w:p w14:paraId="7FA69312">
            <w:pPr>
              <w:spacing w:line="480" w:lineRule="auto"/>
              <w:rPr>
                <w:color w:val="000000" w:themeColor="text1"/>
                <w:highlight w:val="none"/>
                <w14:textFill>
                  <w14:solidFill>
                    <w14:schemeClr w14:val="tx1"/>
                  </w14:solidFill>
                </w14:textFill>
              </w:rPr>
            </w:pPr>
          </w:p>
        </w:tc>
      </w:tr>
      <w:tr w14:paraId="54074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9" w:type="dxa"/>
            <w:noWrap w:val="0"/>
            <w:vAlign w:val="top"/>
          </w:tcPr>
          <w:p w14:paraId="24A6349E">
            <w:pPr>
              <w:pStyle w:val="52"/>
              <w:shd w:val="clear" w:color="auto" w:fill="FFFFFF"/>
              <w:spacing w:line="480" w:lineRule="auto"/>
              <w:ind w:left="420"/>
              <w:rPr>
                <w:rFonts w:eastAsia="Times New Roman"/>
                <w:color w:val="000000" w:themeColor="text1"/>
                <w:highlight w:val="none"/>
                <w:lang w:val="en-US"/>
                <w14:textFill>
                  <w14:solidFill>
                    <w14:schemeClr w14:val="tx1"/>
                  </w14:solidFill>
                </w14:textFill>
              </w:rPr>
            </w:pPr>
          </w:p>
        </w:tc>
        <w:tc>
          <w:tcPr>
            <w:tcW w:w="3711" w:type="dxa"/>
            <w:noWrap w:val="0"/>
            <w:vAlign w:val="top"/>
          </w:tcPr>
          <w:p w14:paraId="3F2A04F6">
            <w:pPr>
              <w:spacing w:line="480" w:lineRule="auto"/>
              <w:rPr>
                <w:color w:val="000000" w:themeColor="text1"/>
                <w:highlight w:val="none"/>
                <w14:textFill>
                  <w14:solidFill>
                    <w14:schemeClr w14:val="tx1"/>
                  </w14:solidFill>
                </w14:textFill>
              </w:rPr>
            </w:pPr>
          </w:p>
        </w:tc>
      </w:tr>
      <w:tr w14:paraId="0B18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9" w:type="dxa"/>
            <w:noWrap w:val="0"/>
            <w:vAlign w:val="top"/>
          </w:tcPr>
          <w:p w14:paraId="2B0383E4">
            <w:pPr>
              <w:pStyle w:val="52"/>
              <w:shd w:val="clear" w:color="auto" w:fill="FFFFFF"/>
              <w:spacing w:line="480" w:lineRule="auto"/>
              <w:ind w:left="420"/>
              <w:rPr>
                <w:rFonts w:eastAsia="Times New Roman"/>
                <w:color w:val="000000" w:themeColor="text1"/>
                <w:highlight w:val="none"/>
                <w:lang w:val="en-US"/>
                <w14:textFill>
                  <w14:solidFill>
                    <w14:schemeClr w14:val="tx1"/>
                  </w14:solidFill>
                </w14:textFill>
              </w:rPr>
            </w:pPr>
          </w:p>
        </w:tc>
        <w:tc>
          <w:tcPr>
            <w:tcW w:w="3711" w:type="dxa"/>
            <w:noWrap w:val="0"/>
            <w:vAlign w:val="top"/>
          </w:tcPr>
          <w:p w14:paraId="044EB1C2">
            <w:pPr>
              <w:spacing w:line="480" w:lineRule="auto"/>
              <w:rPr>
                <w:color w:val="000000" w:themeColor="text1"/>
                <w:highlight w:val="none"/>
                <w14:textFill>
                  <w14:solidFill>
                    <w14:schemeClr w14:val="tx1"/>
                  </w14:solidFill>
                </w14:textFill>
              </w:rPr>
            </w:pPr>
          </w:p>
        </w:tc>
      </w:tr>
      <w:tr w14:paraId="2F6F8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9" w:type="dxa"/>
            <w:noWrap w:val="0"/>
            <w:vAlign w:val="top"/>
          </w:tcPr>
          <w:p w14:paraId="10F94165">
            <w:pPr>
              <w:pStyle w:val="52"/>
              <w:shd w:val="clear" w:color="auto" w:fill="FFFFFF"/>
              <w:spacing w:line="480" w:lineRule="auto"/>
              <w:ind w:left="420"/>
              <w:rPr>
                <w:rFonts w:eastAsia="Times New Roman"/>
                <w:color w:val="000000" w:themeColor="text1"/>
                <w:highlight w:val="none"/>
                <w:lang w:val="en-US"/>
                <w14:textFill>
                  <w14:solidFill>
                    <w14:schemeClr w14:val="tx1"/>
                  </w14:solidFill>
                </w14:textFill>
              </w:rPr>
            </w:pPr>
          </w:p>
        </w:tc>
        <w:tc>
          <w:tcPr>
            <w:tcW w:w="3711" w:type="dxa"/>
            <w:noWrap w:val="0"/>
            <w:vAlign w:val="top"/>
          </w:tcPr>
          <w:p w14:paraId="26E9CB5E">
            <w:pPr>
              <w:spacing w:line="480" w:lineRule="auto"/>
              <w:rPr>
                <w:color w:val="000000" w:themeColor="text1"/>
                <w:highlight w:val="none"/>
                <w14:textFill>
                  <w14:solidFill>
                    <w14:schemeClr w14:val="tx1"/>
                  </w14:solidFill>
                </w14:textFill>
              </w:rPr>
            </w:pPr>
          </w:p>
        </w:tc>
      </w:tr>
      <w:tr w14:paraId="30E5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9" w:type="dxa"/>
            <w:noWrap w:val="0"/>
            <w:vAlign w:val="top"/>
          </w:tcPr>
          <w:p w14:paraId="7DE446DE">
            <w:pPr>
              <w:pStyle w:val="52"/>
              <w:shd w:val="clear" w:color="auto" w:fill="FFFFFF"/>
              <w:spacing w:line="480" w:lineRule="auto"/>
              <w:ind w:left="420"/>
              <w:rPr>
                <w:rFonts w:eastAsia="Times New Roman"/>
                <w:color w:val="000000" w:themeColor="text1"/>
                <w:highlight w:val="none"/>
                <w:lang w:val="en-US"/>
                <w14:textFill>
                  <w14:solidFill>
                    <w14:schemeClr w14:val="tx1"/>
                  </w14:solidFill>
                </w14:textFill>
              </w:rPr>
            </w:pPr>
          </w:p>
        </w:tc>
        <w:tc>
          <w:tcPr>
            <w:tcW w:w="3711" w:type="dxa"/>
            <w:noWrap w:val="0"/>
            <w:vAlign w:val="top"/>
          </w:tcPr>
          <w:p w14:paraId="12F28DA6">
            <w:pPr>
              <w:spacing w:line="480" w:lineRule="auto"/>
              <w:rPr>
                <w:color w:val="000000" w:themeColor="text1"/>
                <w:highlight w:val="none"/>
                <w14:textFill>
                  <w14:solidFill>
                    <w14:schemeClr w14:val="tx1"/>
                  </w14:solidFill>
                </w14:textFill>
              </w:rPr>
            </w:pPr>
          </w:p>
        </w:tc>
      </w:tr>
      <w:tr w14:paraId="2B6E8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val="0"/>
            <w:vAlign w:val="top"/>
          </w:tcPr>
          <w:p w14:paraId="74E4598F">
            <w:pPr>
              <w:pStyle w:val="52"/>
              <w:shd w:val="clear" w:color="auto" w:fill="FFFFFF"/>
              <w:spacing w:line="480" w:lineRule="auto"/>
              <w:ind w:left="420"/>
              <w:jc w:val="both"/>
              <w:rPr>
                <w:rFonts w:eastAsia="Times New Roman"/>
                <w:color w:val="000000" w:themeColor="text1"/>
                <w:highlight w:val="none"/>
                <w:lang w:val="en-US"/>
                <w14:textFill>
                  <w14:solidFill>
                    <w14:schemeClr w14:val="tx1"/>
                  </w14:solidFill>
                </w14:textFill>
              </w:rPr>
            </w:pPr>
          </w:p>
        </w:tc>
      </w:tr>
      <w:tr w14:paraId="1CDC0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29" w:type="dxa"/>
            <w:noWrap w:val="0"/>
            <w:vAlign w:val="top"/>
          </w:tcPr>
          <w:p w14:paraId="68003AEA">
            <w:pPr>
              <w:pStyle w:val="52"/>
              <w:shd w:val="clear" w:color="auto" w:fill="FFFFFF"/>
              <w:spacing w:line="480" w:lineRule="auto"/>
              <w:ind w:left="420"/>
              <w:rPr>
                <w:rFonts w:eastAsia="Times New Roman"/>
                <w:color w:val="000000" w:themeColor="text1"/>
                <w:highlight w:val="none"/>
                <w:lang w:val="en-US"/>
                <w14:textFill>
                  <w14:solidFill>
                    <w14:schemeClr w14:val="tx1"/>
                  </w14:solidFill>
                </w14:textFill>
              </w:rPr>
            </w:pPr>
          </w:p>
        </w:tc>
        <w:tc>
          <w:tcPr>
            <w:tcW w:w="3711" w:type="dxa"/>
            <w:noWrap w:val="0"/>
            <w:vAlign w:val="top"/>
          </w:tcPr>
          <w:p w14:paraId="2D6E442A">
            <w:pPr>
              <w:spacing w:line="480" w:lineRule="auto"/>
              <w:rPr>
                <w:color w:val="000000" w:themeColor="text1"/>
                <w:highlight w:val="none"/>
                <w14:textFill>
                  <w14:solidFill>
                    <w14:schemeClr w14:val="tx1"/>
                  </w14:solidFill>
                </w14:textFill>
              </w:rPr>
            </w:pPr>
          </w:p>
        </w:tc>
      </w:tr>
      <w:tr w14:paraId="1660F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529" w:type="dxa"/>
            <w:noWrap w:val="0"/>
            <w:vAlign w:val="top"/>
          </w:tcPr>
          <w:p w14:paraId="21F746A2">
            <w:pPr>
              <w:pStyle w:val="52"/>
              <w:shd w:val="clear" w:color="auto" w:fill="FFFFFF"/>
              <w:spacing w:line="480" w:lineRule="auto"/>
              <w:ind w:left="420"/>
              <w:rPr>
                <w:rFonts w:eastAsia="Times New Roman"/>
                <w:color w:val="000000" w:themeColor="text1"/>
                <w:highlight w:val="none"/>
                <w:lang w:val="en-US"/>
                <w14:textFill>
                  <w14:solidFill>
                    <w14:schemeClr w14:val="tx1"/>
                  </w14:solidFill>
                </w14:textFill>
              </w:rPr>
            </w:pPr>
          </w:p>
        </w:tc>
        <w:tc>
          <w:tcPr>
            <w:tcW w:w="3711" w:type="dxa"/>
            <w:noWrap w:val="0"/>
            <w:vAlign w:val="top"/>
          </w:tcPr>
          <w:p w14:paraId="6C0112D6">
            <w:pPr>
              <w:spacing w:line="480" w:lineRule="auto"/>
              <w:rPr>
                <w:color w:val="000000" w:themeColor="text1"/>
                <w:highlight w:val="none"/>
                <w14:textFill>
                  <w14:solidFill>
                    <w14:schemeClr w14:val="tx1"/>
                  </w14:solidFill>
                </w14:textFill>
              </w:rPr>
            </w:pPr>
          </w:p>
        </w:tc>
      </w:tr>
      <w:tr w14:paraId="2A680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529" w:type="dxa"/>
            <w:noWrap w:val="0"/>
            <w:vAlign w:val="top"/>
          </w:tcPr>
          <w:p w14:paraId="6FEE673F">
            <w:pPr>
              <w:pStyle w:val="52"/>
              <w:shd w:val="clear" w:color="auto" w:fill="FFFFFF"/>
              <w:spacing w:line="480" w:lineRule="auto"/>
              <w:ind w:left="420"/>
              <w:rPr>
                <w:rFonts w:eastAsia="Times New Roman"/>
                <w:color w:val="000000" w:themeColor="text1"/>
                <w:highlight w:val="none"/>
                <w:lang w:val="en-US"/>
                <w14:textFill>
                  <w14:solidFill>
                    <w14:schemeClr w14:val="tx1"/>
                  </w14:solidFill>
                </w14:textFill>
              </w:rPr>
            </w:pPr>
          </w:p>
        </w:tc>
        <w:tc>
          <w:tcPr>
            <w:tcW w:w="3711" w:type="dxa"/>
            <w:noWrap w:val="0"/>
            <w:vAlign w:val="top"/>
          </w:tcPr>
          <w:p w14:paraId="52FADA26">
            <w:pPr>
              <w:spacing w:line="480" w:lineRule="auto"/>
              <w:rPr>
                <w:color w:val="000000" w:themeColor="text1"/>
                <w:highlight w:val="none"/>
                <w14:textFill>
                  <w14:solidFill>
                    <w14:schemeClr w14:val="tx1"/>
                  </w14:solidFill>
                </w14:textFill>
              </w:rPr>
            </w:pPr>
          </w:p>
        </w:tc>
      </w:tr>
      <w:tr w14:paraId="1429B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529" w:type="dxa"/>
            <w:noWrap w:val="0"/>
            <w:vAlign w:val="top"/>
          </w:tcPr>
          <w:p w14:paraId="47572C5F">
            <w:pPr>
              <w:pStyle w:val="52"/>
              <w:shd w:val="clear" w:color="auto" w:fill="FFFFFF"/>
              <w:spacing w:line="480" w:lineRule="auto"/>
              <w:ind w:left="420"/>
              <w:rPr>
                <w:rFonts w:eastAsia="Times New Roman"/>
                <w:color w:val="000000" w:themeColor="text1"/>
                <w:highlight w:val="none"/>
                <w:lang w:val="en-US"/>
                <w14:textFill>
                  <w14:solidFill>
                    <w14:schemeClr w14:val="tx1"/>
                  </w14:solidFill>
                </w14:textFill>
              </w:rPr>
            </w:pPr>
          </w:p>
        </w:tc>
        <w:tc>
          <w:tcPr>
            <w:tcW w:w="3711" w:type="dxa"/>
            <w:noWrap w:val="0"/>
            <w:vAlign w:val="top"/>
          </w:tcPr>
          <w:p w14:paraId="3D3CC95C">
            <w:pPr>
              <w:spacing w:line="480" w:lineRule="auto"/>
              <w:rPr>
                <w:color w:val="000000" w:themeColor="text1"/>
                <w:highlight w:val="none"/>
                <w14:textFill>
                  <w14:solidFill>
                    <w14:schemeClr w14:val="tx1"/>
                  </w14:solidFill>
                </w14:textFill>
              </w:rPr>
            </w:pPr>
          </w:p>
        </w:tc>
      </w:tr>
      <w:tr w14:paraId="3D4DF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val="0"/>
            <w:vAlign w:val="top"/>
          </w:tcPr>
          <w:p w14:paraId="1DF9D400">
            <w:pPr>
              <w:pStyle w:val="52"/>
              <w:shd w:val="clear" w:color="auto" w:fill="FFFFFF"/>
              <w:spacing w:line="480" w:lineRule="auto"/>
              <w:ind w:left="420" w:firstLine="422"/>
              <w:jc w:val="both"/>
              <w:rPr>
                <w:rFonts w:eastAsia="Times New Roman"/>
                <w:b/>
                <w:color w:val="000000" w:themeColor="text1"/>
                <w:highlight w:val="none"/>
                <w:lang w:val="en-US"/>
                <w14:textFill>
                  <w14:solidFill>
                    <w14:schemeClr w14:val="tx1"/>
                  </w14:solidFill>
                </w14:textFill>
              </w:rPr>
            </w:pPr>
          </w:p>
        </w:tc>
      </w:tr>
      <w:tr w14:paraId="765DC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29" w:type="dxa"/>
            <w:noWrap w:val="0"/>
            <w:vAlign w:val="top"/>
          </w:tcPr>
          <w:p w14:paraId="13B78399">
            <w:pPr>
              <w:pStyle w:val="52"/>
              <w:shd w:val="clear" w:color="auto" w:fill="FFFFFF"/>
              <w:spacing w:line="480" w:lineRule="auto"/>
              <w:ind w:left="420" w:firstLine="422"/>
              <w:rPr>
                <w:rFonts w:eastAsia="Times New Roman"/>
                <w:b/>
                <w:bCs/>
                <w:color w:val="000000" w:themeColor="text1"/>
                <w:highlight w:val="none"/>
                <w:lang w:val="en-US"/>
                <w14:textFill>
                  <w14:solidFill>
                    <w14:schemeClr w14:val="tx1"/>
                  </w14:solidFill>
                </w14:textFill>
              </w:rPr>
            </w:pPr>
          </w:p>
        </w:tc>
        <w:tc>
          <w:tcPr>
            <w:tcW w:w="3711" w:type="dxa"/>
            <w:noWrap w:val="0"/>
            <w:vAlign w:val="top"/>
          </w:tcPr>
          <w:p w14:paraId="6C397946">
            <w:pPr>
              <w:spacing w:line="480" w:lineRule="auto"/>
              <w:rPr>
                <w:color w:val="000000" w:themeColor="text1"/>
                <w:highlight w:val="none"/>
                <w14:textFill>
                  <w14:solidFill>
                    <w14:schemeClr w14:val="tx1"/>
                  </w14:solidFill>
                </w14:textFill>
              </w:rPr>
            </w:pPr>
          </w:p>
        </w:tc>
      </w:tr>
      <w:tr w14:paraId="1B15F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9" w:type="dxa"/>
            <w:noWrap w:val="0"/>
            <w:vAlign w:val="top"/>
          </w:tcPr>
          <w:p w14:paraId="3D3ED130">
            <w:pPr>
              <w:pStyle w:val="52"/>
              <w:shd w:val="clear" w:color="auto" w:fill="FFFFFF"/>
              <w:spacing w:line="480" w:lineRule="auto"/>
              <w:ind w:left="420"/>
              <w:rPr>
                <w:rFonts w:eastAsia="Times New Roman"/>
                <w:color w:val="000000" w:themeColor="text1"/>
                <w:highlight w:val="none"/>
                <w:lang w:val="en-US"/>
                <w14:textFill>
                  <w14:solidFill>
                    <w14:schemeClr w14:val="tx1"/>
                  </w14:solidFill>
                </w14:textFill>
              </w:rPr>
            </w:pPr>
          </w:p>
        </w:tc>
        <w:tc>
          <w:tcPr>
            <w:tcW w:w="3711" w:type="dxa"/>
            <w:noWrap w:val="0"/>
            <w:vAlign w:val="top"/>
          </w:tcPr>
          <w:p w14:paraId="3AA7BD38">
            <w:pPr>
              <w:spacing w:line="480" w:lineRule="auto"/>
              <w:rPr>
                <w:color w:val="000000" w:themeColor="text1"/>
                <w:highlight w:val="none"/>
                <w14:textFill>
                  <w14:solidFill>
                    <w14:schemeClr w14:val="tx1"/>
                  </w14:solidFill>
                </w14:textFill>
              </w:rPr>
            </w:pPr>
          </w:p>
        </w:tc>
      </w:tr>
    </w:tbl>
    <w:p w14:paraId="51289E8A">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注：供应商应按照磋商文件《评分标准》中技术、商务评分表的内容，列明各评审 </w:t>
      </w:r>
    </w:p>
    <w:p w14:paraId="53628848">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分项在磋商响应文件中所在位置，以便查对。</w:t>
      </w:r>
    </w:p>
    <w:p w14:paraId="75A5B599">
      <w:pPr>
        <w:spacing w:line="440" w:lineRule="exact"/>
        <w:ind w:firstLine="480" w:firstLineChars="200"/>
        <w:rPr>
          <w:rFonts w:hint="eastAsia"/>
          <w:color w:val="000000" w:themeColor="text1"/>
          <w:sz w:val="24"/>
          <w:szCs w:val="24"/>
          <w:highlight w:val="none"/>
          <w14:textFill>
            <w14:solidFill>
              <w14:schemeClr w14:val="tx1"/>
            </w14:solidFill>
          </w14:textFill>
        </w:rPr>
        <w:sectPr>
          <w:headerReference r:id="rId8" w:type="default"/>
          <w:pgSz w:w="11910" w:h="16840"/>
          <w:pgMar w:top="1984" w:right="1531" w:bottom="2098" w:left="1531" w:header="670" w:footer="1041" w:gutter="0"/>
          <w:cols w:space="720" w:num="1"/>
          <w:docGrid w:linePitch="1" w:charSpace="0"/>
        </w:sectPr>
      </w:pPr>
    </w:p>
    <w:p w14:paraId="377C49C1">
      <w:pPr>
        <w:spacing w:line="440" w:lineRule="exact"/>
        <w:jc w:val="center"/>
        <w:rPr>
          <w:rFonts w:hint="eastAsia"/>
          <w:b/>
          <w:bCs/>
          <w:color w:val="000000" w:themeColor="text1"/>
          <w:sz w:val="36"/>
          <w:szCs w:val="36"/>
          <w:highlight w:val="none"/>
          <w:lang w:val="en-US"/>
          <w14:textFill>
            <w14:solidFill>
              <w14:schemeClr w14:val="tx1"/>
            </w14:solidFill>
          </w14:textFill>
        </w:rPr>
      </w:pPr>
      <w:r>
        <w:rPr>
          <w:rFonts w:hint="eastAsia"/>
          <w:b/>
          <w:bCs/>
          <w:color w:val="000000" w:themeColor="text1"/>
          <w:sz w:val="36"/>
          <w:szCs w:val="36"/>
          <w:highlight w:val="none"/>
          <w:lang w:val="en-US"/>
          <w14:textFill>
            <w14:solidFill>
              <w14:schemeClr w14:val="tx1"/>
            </w14:solidFill>
          </w14:textFill>
        </w:rPr>
        <w:t>二、商务文件</w:t>
      </w:r>
    </w:p>
    <w:p w14:paraId="47989259">
      <w:pPr>
        <w:spacing w:line="440" w:lineRule="exact"/>
        <w:jc w:val="center"/>
        <w:rPr>
          <w:rFonts w:hint="eastAsia"/>
          <w:b/>
          <w:bCs/>
          <w:color w:val="000000" w:themeColor="text1"/>
          <w:sz w:val="36"/>
          <w:szCs w:val="36"/>
          <w:highlight w:val="none"/>
          <w:lang w:val="en-US"/>
          <w14:textFill>
            <w14:solidFill>
              <w14:schemeClr w14:val="tx1"/>
            </w14:solidFill>
          </w14:textFill>
        </w:rPr>
      </w:pPr>
    </w:p>
    <w:p w14:paraId="23DE6075">
      <w:pPr>
        <w:pStyle w:val="4"/>
        <w:jc w:val="center"/>
        <w:rPr>
          <w:rFonts w:hint="eastAsia"/>
          <w:b/>
          <w:color w:val="000000" w:themeColor="text1"/>
          <w:sz w:val="30"/>
          <w:szCs w:val="30"/>
          <w:highlight w:val="none"/>
          <w14:textFill>
            <w14:solidFill>
              <w14:schemeClr w14:val="tx1"/>
            </w14:solidFill>
          </w14:textFill>
        </w:rPr>
      </w:pPr>
      <w:r>
        <w:rPr>
          <w:rFonts w:hint="eastAsia"/>
          <w:b/>
          <w:color w:val="000000" w:themeColor="text1"/>
          <w:sz w:val="30"/>
          <w:szCs w:val="30"/>
          <w:highlight w:val="none"/>
          <w:lang w:val="en-US"/>
          <w14:textFill>
            <w14:solidFill>
              <w14:schemeClr w14:val="tx1"/>
            </w14:solidFill>
          </w14:textFill>
        </w:rPr>
        <w:t>2.1 磋商响应函</w:t>
      </w:r>
    </w:p>
    <w:p w14:paraId="5BF1806D">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p>
    <w:p w14:paraId="7F5EAE1A">
      <w:pPr>
        <w:spacing w:line="440" w:lineRule="exact"/>
        <w:rPr>
          <w:rFonts w:hint="eastAsia" w:eastAsia="宋体"/>
          <w:color w:val="000000" w:themeColor="text1"/>
          <w:sz w:val="24"/>
          <w:szCs w:val="24"/>
          <w:highlight w:val="none"/>
          <w14:textFill>
            <w14:solidFill>
              <w14:schemeClr w14:val="tx1"/>
            </w14:solidFill>
          </w14:textFill>
        </w:rPr>
      </w:pPr>
      <w:r>
        <w:rPr>
          <w:rFonts w:hint="eastAsia" w:eastAsia="宋体"/>
          <w:color w:val="000000" w:themeColor="text1"/>
          <w:sz w:val="24"/>
          <w:szCs w:val="24"/>
          <w:highlight w:val="none"/>
          <w14:textFill>
            <w14:solidFill>
              <w14:schemeClr w14:val="tx1"/>
            </w14:solidFill>
          </w14:textFill>
        </w:rPr>
        <w:t>致：</w:t>
      </w:r>
      <w:r>
        <w:rPr>
          <w:rFonts w:hint="eastAsia" w:eastAsia="宋体"/>
          <w:color w:val="000000" w:themeColor="text1"/>
          <w:sz w:val="24"/>
          <w:szCs w:val="24"/>
          <w:highlight w:val="none"/>
          <w:lang w:eastAsia="zh-CN"/>
          <w14:textFill>
            <w14:solidFill>
              <w14:schemeClr w14:val="tx1"/>
            </w14:solidFill>
          </w14:textFill>
        </w:rPr>
        <w:t>新疆维吾尔自治区公共资源交易中心</w:t>
      </w:r>
      <w:r>
        <w:rPr>
          <w:rFonts w:hint="eastAsia" w:eastAsia="宋体"/>
          <w:color w:val="000000" w:themeColor="text1"/>
          <w:sz w:val="24"/>
          <w:szCs w:val="24"/>
          <w:highlight w:val="none"/>
          <w14:textFill>
            <w14:solidFill>
              <w14:schemeClr w14:val="tx1"/>
            </w14:solidFill>
          </w14:textFill>
        </w:rPr>
        <w:t xml:space="preserve"> </w:t>
      </w:r>
    </w:p>
    <w:p w14:paraId="07F853FD">
      <w:pPr>
        <w:spacing w:line="440" w:lineRule="exact"/>
        <w:ind w:firstLine="480" w:firstLineChars="200"/>
        <w:rPr>
          <w:rFonts w:hint="eastAsia" w:eastAsia="宋体"/>
          <w:color w:val="000000" w:themeColor="text1"/>
          <w:sz w:val="24"/>
          <w:szCs w:val="24"/>
          <w:highlight w:val="none"/>
          <w14:textFill>
            <w14:solidFill>
              <w14:schemeClr w14:val="tx1"/>
            </w14:solidFill>
          </w14:textFill>
        </w:rPr>
      </w:pPr>
      <w:r>
        <w:rPr>
          <w:rFonts w:hint="eastAsia" w:eastAsia="宋体"/>
          <w:color w:val="000000" w:themeColor="text1"/>
          <w:sz w:val="24"/>
          <w:szCs w:val="24"/>
          <w:highlight w:val="none"/>
          <w14:textFill>
            <w14:solidFill>
              <w14:schemeClr w14:val="tx1"/>
            </w14:solidFill>
          </w14:textFill>
        </w:rPr>
        <w:t xml:space="preserve">我方确认收到贵方         </w:t>
      </w:r>
      <w:r>
        <w:rPr>
          <w:rFonts w:hint="eastAsia" w:eastAsia="宋体"/>
          <w:color w:val="000000" w:themeColor="text1"/>
          <w:sz w:val="24"/>
          <w:szCs w:val="24"/>
          <w:highlight w:val="none"/>
          <w:lang w:val="en-US"/>
          <w14:textFill>
            <w14:solidFill>
              <w14:schemeClr w14:val="tx1"/>
            </w14:solidFill>
          </w14:textFill>
        </w:rPr>
        <w:t xml:space="preserve">     </w:t>
      </w:r>
      <w:r>
        <w:rPr>
          <w:rFonts w:hint="eastAsia" w:eastAsia="宋体"/>
          <w:color w:val="000000" w:themeColor="text1"/>
          <w:sz w:val="24"/>
          <w:szCs w:val="24"/>
          <w:highlight w:val="none"/>
          <w14:textFill>
            <w14:solidFill>
              <w14:schemeClr w14:val="tx1"/>
            </w14:solidFill>
          </w14:textFill>
        </w:rPr>
        <w:t>采购</w:t>
      </w:r>
      <w:r>
        <w:rPr>
          <w:rFonts w:hint="eastAsia" w:eastAsia="宋体"/>
          <w:color w:val="000000" w:themeColor="text1"/>
          <w:sz w:val="24"/>
          <w:szCs w:val="24"/>
          <w:highlight w:val="none"/>
          <w:lang w:val="en-US" w:eastAsia="zh-CN"/>
          <w14:textFill>
            <w14:solidFill>
              <w14:schemeClr w14:val="tx1"/>
            </w14:solidFill>
          </w14:textFill>
        </w:rPr>
        <w:t>工程</w:t>
      </w:r>
      <w:r>
        <w:rPr>
          <w:rFonts w:hint="eastAsia" w:eastAsia="宋体"/>
          <w:color w:val="000000" w:themeColor="text1"/>
          <w:sz w:val="24"/>
          <w:szCs w:val="24"/>
          <w:highlight w:val="none"/>
          <w14:textFill>
            <w14:solidFill>
              <w14:schemeClr w14:val="tx1"/>
            </w14:solidFill>
          </w14:textFill>
        </w:rPr>
        <w:t>及相关服务的磋商文件（采购项目编号：CS202</w:t>
      </w:r>
      <w:r>
        <w:rPr>
          <w:rFonts w:hint="eastAsia" w:eastAsia="宋体"/>
          <w:color w:val="000000" w:themeColor="text1"/>
          <w:sz w:val="24"/>
          <w:szCs w:val="24"/>
          <w:highlight w:val="none"/>
          <w:lang w:val="en-US" w:eastAsia="zh-CN"/>
          <w14:textFill>
            <w14:solidFill>
              <w14:schemeClr w14:val="tx1"/>
            </w14:solidFill>
          </w14:textFill>
        </w:rPr>
        <w:t>5</w:t>
      </w:r>
      <w:r>
        <w:rPr>
          <w:rFonts w:hint="eastAsia" w:eastAsia="宋体"/>
          <w:color w:val="000000" w:themeColor="text1"/>
          <w:sz w:val="24"/>
          <w:szCs w:val="24"/>
          <w:highlight w:val="none"/>
          <w14:textFill>
            <w14:solidFill>
              <w14:schemeClr w14:val="tx1"/>
            </w14:solidFill>
          </w14:textFill>
        </w:rPr>
        <w:t>-），</w:t>
      </w:r>
      <w:r>
        <w:rPr>
          <w:rFonts w:hint="eastAsia" w:eastAsia="宋体"/>
          <w:color w:val="000000" w:themeColor="text1"/>
          <w:sz w:val="24"/>
          <w:szCs w:val="24"/>
          <w:highlight w:val="none"/>
          <w:lang w:eastAsia="zh-CN"/>
          <w14:textFill>
            <w14:solidFill>
              <w14:schemeClr w14:val="tx1"/>
            </w14:solidFill>
          </w14:textFill>
        </w:rPr>
        <w:t>（</w:t>
      </w:r>
      <w:r>
        <w:rPr>
          <w:rFonts w:hint="eastAsia" w:eastAsia="宋体"/>
          <w:color w:val="000000" w:themeColor="text1"/>
          <w:sz w:val="24"/>
          <w:szCs w:val="24"/>
          <w:highlight w:val="none"/>
          <w14:textFill>
            <w14:solidFill>
              <w14:schemeClr w14:val="tx1"/>
            </w14:solidFill>
          </w14:textFill>
        </w:rPr>
        <w:t>供应商名称、地址</w:t>
      </w:r>
      <w:r>
        <w:rPr>
          <w:rFonts w:hint="eastAsia" w:eastAsia="宋体"/>
          <w:color w:val="000000" w:themeColor="text1"/>
          <w:sz w:val="24"/>
          <w:szCs w:val="24"/>
          <w:highlight w:val="none"/>
          <w:lang w:eastAsia="zh-CN"/>
          <w14:textFill>
            <w14:solidFill>
              <w14:schemeClr w14:val="tx1"/>
            </w14:solidFill>
          </w14:textFill>
        </w:rPr>
        <w:t>）</w:t>
      </w:r>
      <w:r>
        <w:rPr>
          <w:rFonts w:hint="eastAsia" w:eastAsia="宋体"/>
          <w:color w:val="000000" w:themeColor="text1"/>
          <w:sz w:val="24"/>
          <w:szCs w:val="24"/>
          <w:highlight w:val="none"/>
          <w14:textFill>
            <w14:solidFill>
              <w14:schemeClr w14:val="tx1"/>
            </w14:solidFill>
          </w14:textFill>
        </w:rPr>
        <w:t xml:space="preserve">  作为供应商已正式授权 </w:t>
      </w:r>
      <w:r>
        <w:rPr>
          <w:rFonts w:hint="eastAsia" w:eastAsia="宋体"/>
          <w:color w:val="000000" w:themeColor="text1"/>
          <w:sz w:val="24"/>
          <w:szCs w:val="24"/>
          <w:highlight w:val="none"/>
          <w:lang w:eastAsia="zh-CN"/>
          <w14:textFill>
            <w14:solidFill>
              <w14:schemeClr w14:val="tx1"/>
            </w14:solidFill>
          </w14:textFill>
        </w:rPr>
        <w:t>（</w:t>
      </w:r>
      <w:r>
        <w:rPr>
          <w:rFonts w:hint="eastAsia" w:eastAsia="宋体"/>
          <w:color w:val="000000" w:themeColor="text1"/>
          <w:sz w:val="24"/>
          <w:szCs w:val="24"/>
          <w:highlight w:val="none"/>
          <w14:textFill>
            <w14:solidFill>
              <w14:schemeClr w14:val="tx1"/>
            </w14:solidFill>
          </w14:textFill>
        </w:rPr>
        <w:t>被供应商授权代表全名、职务</w:t>
      </w:r>
      <w:r>
        <w:rPr>
          <w:rFonts w:hint="eastAsia" w:eastAsia="宋体"/>
          <w:color w:val="000000" w:themeColor="text1"/>
          <w:sz w:val="24"/>
          <w:szCs w:val="24"/>
          <w:highlight w:val="none"/>
          <w:lang w:eastAsia="zh-CN"/>
          <w14:textFill>
            <w14:solidFill>
              <w14:schemeClr w14:val="tx1"/>
            </w14:solidFill>
          </w14:textFill>
        </w:rPr>
        <w:t>）</w:t>
      </w:r>
      <w:r>
        <w:rPr>
          <w:rFonts w:hint="eastAsia" w:eastAsia="宋体"/>
          <w:color w:val="000000" w:themeColor="text1"/>
          <w:sz w:val="24"/>
          <w:szCs w:val="24"/>
          <w:highlight w:val="none"/>
          <w14:textFill>
            <w14:solidFill>
              <w14:schemeClr w14:val="tx1"/>
            </w14:solidFill>
          </w14:textFill>
        </w:rPr>
        <w:t xml:space="preserve"> 为我方签名代表，签名代表在此声明并同意： </w:t>
      </w:r>
    </w:p>
    <w:p w14:paraId="336BABE9">
      <w:pPr>
        <w:spacing w:line="440" w:lineRule="exact"/>
        <w:ind w:firstLine="480" w:firstLineChars="200"/>
        <w:rPr>
          <w:rFonts w:hint="eastAsia" w:eastAsia="宋体"/>
          <w:color w:val="000000" w:themeColor="text1"/>
          <w:sz w:val="24"/>
          <w:szCs w:val="24"/>
          <w:highlight w:val="none"/>
          <w14:textFill>
            <w14:solidFill>
              <w14:schemeClr w14:val="tx1"/>
            </w14:solidFill>
          </w14:textFill>
        </w:rPr>
      </w:pPr>
      <w:r>
        <w:rPr>
          <w:rFonts w:hint="eastAsia" w:eastAsia="宋体"/>
          <w:color w:val="000000" w:themeColor="text1"/>
          <w:sz w:val="24"/>
          <w:szCs w:val="24"/>
          <w:highlight w:val="none"/>
          <w:lang w:val="en-US"/>
          <w14:textFill>
            <w14:solidFill>
              <w14:schemeClr w14:val="tx1"/>
            </w14:solidFill>
          </w14:textFill>
        </w:rPr>
        <w:t>1.</w:t>
      </w:r>
      <w:r>
        <w:rPr>
          <w:rFonts w:hint="eastAsia" w:eastAsia="宋体"/>
          <w:color w:val="000000" w:themeColor="text1"/>
          <w:sz w:val="24"/>
          <w:szCs w:val="24"/>
          <w:highlight w:val="none"/>
          <w14:textFill>
            <w14:solidFill>
              <w14:schemeClr w14:val="tx1"/>
            </w14:solidFill>
          </w14:textFill>
        </w:rPr>
        <w:t>我们愿意遵守</w:t>
      </w:r>
      <w:r>
        <w:rPr>
          <w:rFonts w:hint="eastAsia" w:eastAsia="宋体"/>
          <w:color w:val="000000" w:themeColor="text1"/>
          <w:sz w:val="24"/>
          <w:szCs w:val="24"/>
          <w:highlight w:val="none"/>
          <w:lang w:eastAsia="zh-CN"/>
          <w14:textFill>
            <w14:solidFill>
              <w14:schemeClr w14:val="tx1"/>
            </w14:solidFill>
          </w14:textFill>
        </w:rPr>
        <w:t>新疆维吾尔自治区公共资源交易中心</w:t>
      </w:r>
      <w:r>
        <w:rPr>
          <w:rFonts w:hint="eastAsia" w:eastAsia="宋体"/>
          <w:color w:val="000000" w:themeColor="text1"/>
          <w:sz w:val="24"/>
          <w:szCs w:val="24"/>
          <w:highlight w:val="none"/>
          <w14:textFill>
            <w14:solidFill>
              <w14:schemeClr w14:val="tx1"/>
            </w14:solidFill>
          </w14:textFill>
        </w:rPr>
        <w:t xml:space="preserve">磋商文件的各项规定，自愿参加磋商，并已清楚磋商文件的要求及有关文件规定，并严格按照磋商文件的规定履行全部责任和义务。 </w:t>
      </w:r>
    </w:p>
    <w:p w14:paraId="7E69746F">
      <w:pPr>
        <w:spacing w:line="440" w:lineRule="exact"/>
        <w:ind w:firstLine="480" w:firstLineChars="200"/>
        <w:rPr>
          <w:rFonts w:hint="eastAsia" w:eastAsia="宋体"/>
          <w:color w:val="000000" w:themeColor="text1"/>
          <w:sz w:val="24"/>
          <w:szCs w:val="24"/>
          <w:highlight w:val="none"/>
          <w14:textFill>
            <w14:solidFill>
              <w14:schemeClr w14:val="tx1"/>
            </w14:solidFill>
          </w14:textFill>
        </w:rPr>
      </w:pPr>
      <w:r>
        <w:rPr>
          <w:rFonts w:hint="eastAsia" w:eastAsia="宋体"/>
          <w:color w:val="000000" w:themeColor="text1"/>
          <w:sz w:val="24"/>
          <w:szCs w:val="24"/>
          <w:highlight w:val="none"/>
          <w:lang w:val="en-US"/>
          <w14:textFill>
            <w14:solidFill>
              <w14:schemeClr w14:val="tx1"/>
            </w14:solidFill>
          </w14:textFill>
        </w:rPr>
        <w:t>2.</w:t>
      </w:r>
      <w:r>
        <w:rPr>
          <w:rFonts w:hint="eastAsia" w:eastAsia="宋体"/>
          <w:color w:val="000000" w:themeColor="text1"/>
          <w:sz w:val="24"/>
          <w:szCs w:val="24"/>
          <w:highlight w:val="none"/>
          <w14:textFill>
            <w14:solidFill>
              <w14:schemeClr w14:val="tx1"/>
            </w14:solidFill>
          </w14:textFill>
        </w:rPr>
        <w:t>我们同意本响应文件自</w:t>
      </w:r>
      <w:r>
        <w:rPr>
          <w:rFonts w:hint="eastAsia" w:eastAsia="宋体"/>
          <w:color w:val="000000" w:themeColor="text1"/>
          <w:sz w:val="24"/>
          <w:szCs w:val="24"/>
          <w:highlight w:val="none"/>
          <w:lang w:val="en-US"/>
          <w14:textFill>
            <w14:solidFill>
              <w14:schemeClr w14:val="tx1"/>
            </w14:solidFill>
          </w14:textFill>
        </w:rPr>
        <w:t>磋商</w:t>
      </w:r>
      <w:r>
        <w:rPr>
          <w:rFonts w:hint="eastAsia" w:eastAsia="宋体"/>
          <w:color w:val="000000" w:themeColor="text1"/>
          <w:sz w:val="24"/>
          <w:szCs w:val="24"/>
          <w:highlight w:val="none"/>
          <w14:textFill>
            <w14:solidFill>
              <w14:schemeClr w14:val="tx1"/>
            </w14:solidFill>
          </w14:textFill>
        </w:rPr>
        <w:t xml:space="preserve">截止之日起 90 天内有效。如果我们的响应文件被接受，则直至合同生效时止，本响应文件始终有效并不撤回已递交的响应文件。 </w:t>
      </w:r>
    </w:p>
    <w:p w14:paraId="22C69C6F">
      <w:pPr>
        <w:spacing w:line="440" w:lineRule="exact"/>
        <w:ind w:firstLine="480" w:firstLineChars="200"/>
        <w:rPr>
          <w:rFonts w:hint="eastAsia" w:eastAsia="宋体"/>
          <w:color w:val="000000" w:themeColor="text1"/>
          <w:sz w:val="24"/>
          <w:szCs w:val="24"/>
          <w:highlight w:val="none"/>
          <w14:textFill>
            <w14:solidFill>
              <w14:schemeClr w14:val="tx1"/>
            </w14:solidFill>
          </w14:textFill>
        </w:rPr>
      </w:pPr>
      <w:r>
        <w:rPr>
          <w:rFonts w:hint="eastAsia" w:eastAsia="宋体"/>
          <w:color w:val="000000" w:themeColor="text1"/>
          <w:sz w:val="24"/>
          <w:szCs w:val="24"/>
          <w:highlight w:val="none"/>
          <w:lang w:val="en-US"/>
          <w14:textFill>
            <w14:solidFill>
              <w14:schemeClr w14:val="tx1"/>
            </w14:solidFill>
          </w14:textFill>
        </w:rPr>
        <w:t>3.</w:t>
      </w:r>
      <w:r>
        <w:rPr>
          <w:rFonts w:hint="eastAsia" w:eastAsia="宋体"/>
          <w:color w:val="000000" w:themeColor="text1"/>
          <w:sz w:val="24"/>
          <w:szCs w:val="24"/>
          <w:highlight w:val="none"/>
          <w14:textFill>
            <w14:solidFill>
              <w14:schemeClr w14:val="tx1"/>
            </w14:solidFill>
          </w14:textFill>
        </w:rPr>
        <w:t xml:space="preserve">我们已经详细地阅读并完全明白了全部磋商文件及附件，包括澄清（如有）及参考文件，我们完全理解本磋商文件的要求，我们同意放弃对磋商文件提出不明或误解的一切权力。 </w:t>
      </w:r>
    </w:p>
    <w:p w14:paraId="5718D298">
      <w:pPr>
        <w:spacing w:line="440" w:lineRule="exact"/>
        <w:ind w:firstLine="480" w:firstLineChars="200"/>
        <w:rPr>
          <w:rFonts w:hint="eastAsia" w:eastAsia="宋体"/>
          <w:color w:val="000000" w:themeColor="text1"/>
          <w:sz w:val="24"/>
          <w:szCs w:val="24"/>
          <w:highlight w:val="none"/>
          <w14:textFill>
            <w14:solidFill>
              <w14:schemeClr w14:val="tx1"/>
            </w14:solidFill>
          </w14:textFill>
        </w:rPr>
      </w:pPr>
      <w:r>
        <w:rPr>
          <w:rFonts w:hint="eastAsia" w:eastAsia="宋体"/>
          <w:color w:val="000000" w:themeColor="text1"/>
          <w:sz w:val="24"/>
          <w:szCs w:val="24"/>
          <w:highlight w:val="none"/>
          <w:lang w:val="en-US"/>
          <w14:textFill>
            <w14:solidFill>
              <w14:schemeClr w14:val="tx1"/>
            </w14:solidFill>
          </w14:textFill>
        </w:rPr>
        <w:t>4.</w:t>
      </w:r>
      <w:r>
        <w:rPr>
          <w:rFonts w:hint="eastAsia" w:eastAsia="宋体"/>
          <w:color w:val="000000" w:themeColor="text1"/>
          <w:sz w:val="24"/>
          <w:szCs w:val="24"/>
          <w:highlight w:val="none"/>
          <w14:textFill>
            <w14:solidFill>
              <w14:schemeClr w14:val="tx1"/>
            </w14:solidFill>
          </w14:textFill>
        </w:rPr>
        <w:t>我们同意提供采购人、</w:t>
      </w:r>
      <w:r>
        <w:rPr>
          <w:rFonts w:hint="eastAsia" w:eastAsia="宋体"/>
          <w:color w:val="000000" w:themeColor="text1"/>
          <w:sz w:val="24"/>
          <w:szCs w:val="24"/>
          <w:highlight w:val="none"/>
          <w:lang w:eastAsia="zh-CN"/>
          <w14:textFill>
            <w14:solidFill>
              <w14:schemeClr w14:val="tx1"/>
            </w14:solidFill>
          </w14:textFill>
        </w:rPr>
        <w:t>新疆维吾尔自治区公共资源交易中心</w:t>
      </w:r>
      <w:r>
        <w:rPr>
          <w:rFonts w:hint="eastAsia" w:eastAsia="宋体"/>
          <w:color w:val="000000" w:themeColor="text1"/>
          <w:sz w:val="24"/>
          <w:szCs w:val="24"/>
          <w:highlight w:val="none"/>
          <w14:textFill>
            <w14:solidFill>
              <w14:schemeClr w14:val="tx1"/>
            </w14:solidFill>
          </w14:textFill>
        </w:rPr>
        <w:t xml:space="preserve">及磋商小组要求的有关磋商的一切数据或资料。 </w:t>
      </w:r>
    </w:p>
    <w:p w14:paraId="4BB2FCE4">
      <w:pPr>
        <w:spacing w:line="440" w:lineRule="exact"/>
        <w:ind w:firstLine="480" w:firstLineChars="200"/>
        <w:rPr>
          <w:rFonts w:hint="eastAsia" w:eastAsia="宋体"/>
          <w:color w:val="000000" w:themeColor="text1"/>
          <w:sz w:val="24"/>
          <w:szCs w:val="24"/>
          <w:highlight w:val="none"/>
          <w14:textFill>
            <w14:solidFill>
              <w14:schemeClr w14:val="tx1"/>
            </w14:solidFill>
          </w14:textFill>
        </w:rPr>
      </w:pPr>
      <w:r>
        <w:rPr>
          <w:rFonts w:hint="eastAsia" w:eastAsia="宋体"/>
          <w:color w:val="000000" w:themeColor="text1"/>
          <w:sz w:val="24"/>
          <w:szCs w:val="24"/>
          <w:highlight w:val="none"/>
          <w:lang w:val="en-US"/>
          <w14:textFill>
            <w14:solidFill>
              <w14:schemeClr w14:val="tx1"/>
            </w14:solidFill>
          </w14:textFill>
        </w:rPr>
        <w:t>5.</w:t>
      </w:r>
      <w:r>
        <w:rPr>
          <w:rFonts w:hint="eastAsia" w:eastAsia="宋体"/>
          <w:color w:val="000000" w:themeColor="text1"/>
          <w:sz w:val="24"/>
          <w:szCs w:val="24"/>
          <w:highlight w:val="none"/>
          <w14:textFill>
            <w14:solidFill>
              <w14:schemeClr w14:val="tx1"/>
            </w14:solidFill>
          </w14:textFill>
        </w:rPr>
        <w:t>我们理解采购人、</w:t>
      </w:r>
      <w:r>
        <w:rPr>
          <w:rFonts w:hint="eastAsia" w:eastAsia="宋体"/>
          <w:color w:val="000000" w:themeColor="text1"/>
          <w:sz w:val="24"/>
          <w:szCs w:val="24"/>
          <w:highlight w:val="none"/>
          <w:lang w:eastAsia="zh-CN"/>
          <w14:textFill>
            <w14:solidFill>
              <w14:schemeClr w14:val="tx1"/>
            </w14:solidFill>
          </w14:textFill>
        </w:rPr>
        <w:t>新疆维吾尔自治区公共资源交易中心</w:t>
      </w:r>
      <w:r>
        <w:rPr>
          <w:rFonts w:hint="eastAsia" w:eastAsia="宋体"/>
          <w:color w:val="000000" w:themeColor="text1"/>
          <w:sz w:val="24"/>
          <w:szCs w:val="24"/>
          <w:highlight w:val="none"/>
          <w14:textFill>
            <w14:solidFill>
              <w14:schemeClr w14:val="tx1"/>
            </w14:solidFill>
          </w14:textFill>
        </w:rPr>
        <w:t>及磋商小组与磋商小组并无义务必须接受最低报价的磋商或其它任何投标，完全理解</w:t>
      </w:r>
      <w:r>
        <w:rPr>
          <w:rFonts w:hint="eastAsia" w:eastAsia="宋体"/>
          <w:color w:val="000000" w:themeColor="text1"/>
          <w:sz w:val="24"/>
          <w:szCs w:val="24"/>
          <w:highlight w:val="none"/>
          <w:lang w:eastAsia="zh-CN"/>
          <w14:textFill>
            <w14:solidFill>
              <w14:schemeClr w14:val="tx1"/>
            </w14:solidFill>
          </w14:textFill>
        </w:rPr>
        <w:t>新疆维吾尔自治区公共资源交易中心</w:t>
      </w:r>
      <w:r>
        <w:rPr>
          <w:rFonts w:hint="eastAsia" w:eastAsia="宋体"/>
          <w:color w:val="000000" w:themeColor="text1"/>
          <w:sz w:val="24"/>
          <w:szCs w:val="24"/>
          <w:highlight w:val="none"/>
          <w14:textFill>
            <w14:solidFill>
              <w14:schemeClr w14:val="tx1"/>
            </w14:solidFill>
          </w14:textFill>
        </w:rPr>
        <w:t xml:space="preserve">拒绝迟到的任何磋商和最低磋商报价不是被授予成交的唯一条件。 </w:t>
      </w:r>
    </w:p>
    <w:p w14:paraId="6A55422B">
      <w:pPr>
        <w:spacing w:line="440" w:lineRule="exact"/>
        <w:ind w:firstLine="480" w:firstLineChars="200"/>
        <w:rPr>
          <w:rFonts w:hint="eastAsia" w:eastAsia="宋体"/>
          <w:color w:val="000000" w:themeColor="text1"/>
          <w:sz w:val="24"/>
          <w:szCs w:val="24"/>
          <w:highlight w:val="none"/>
          <w14:textFill>
            <w14:solidFill>
              <w14:schemeClr w14:val="tx1"/>
            </w14:solidFill>
          </w14:textFill>
        </w:rPr>
      </w:pPr>
      <w:r>
        <w:rPr>
          <w:rFonts w:hint="eastAsia" w:eastAsia="宋体"/>
          <w:color w:val="000000" w:themeColor="text1"/>
          <w:sz w:val="24"/>
          <w:szCs w:val="24"/>
          <w:highlight w:val="none"/>
          <w:lang w:val="en-US"/>
          <w14:textFill>
            <w14:solidFill>
              <w14:schemeClr w14:val="tx1"/>
            </w14:solidFill>
          </w14:textFill>
        </w:rPr>
        <w:t>6.</w:t>
      </w:r>
      <w:r>
        <w:rPr>
          <w:rFonts w:hint="eastAsia" w:eastAsia="宋体"/>
          <w:color w:val="000000" w:themeColor="text1"/>
          <w:sz w:val="24"/>
          <w:szCs w:val="24"/>
          <w:highlight w:val="none"/>
          <w14:textFill>
            <w14:solidFill>
              <w14:schemeClr w14:val="tx1"/>
            </w14:solidFill>
          </w14:textFill>
        </w:rPr>
        <w:t xml:space="preserve">如果我们未对磋商文件全部要求作出实质性响应，则完全同意并接受按无效响应处理。  </w:t>
      </w:r>
    </w:p>
    <w:p w14:paraId="7FB52189">
      <w:pPr>
        <w:spacing w:line="440" w:lineRule="exact"/>
        <w:ind w:firstLine="480" w:firstLineChars="200"/>
        <w:rPr>
          <w:rFonts w:hint="eastAsia" w:eastAsia="宋体"/>
          <w:color w:val="000000" w:themeColor="text1"/>
          <w:sz w:val="24"/>
          <w:szCs w:val="24"/>
          <w:highlight w:val="none"/>
          <w14:textFill>
            <w14:solidFill>
              <w14:schemeClr w14:val="tx1"/>
            </w14:solidFill>
          </w14:textFill>
        </w:rPr>
      </w:pPr>
      <w:r>
        <w:rPr>
          <w:rFonts w:hint="eastAsia" w:eastAsia="宋体"/>
          <w:color w:val="000000" w:themeColor="text1"/>
          <w:sz w:val="24"/>
          <w:szCs w:val="24"/>
          <w:highlight w:val="none"/>
          <w:lang w:val="en-US"/>
          <w14:textFill>
            <w14:solidFill>
              <w14:schemeClr w14:val="tx1"/>
            </w14:solidFill>
          </w14:textFill>
        </w:rPr>
        <w:t>7.</w:t>
      </w:r>
      <w:r>
        <w:rPr>
          <w:rFonts w:hint="eastAsia" w:eastAsia="宋体"/>
          <w:color w:val="000000" w:themeColor="text1"/>
          <w:sz w:val="24"/>
          <w:szCs w:val="24"/>
          <w:highlight w:val="none"/>
          <w14:textFill>
            <w14:solidFill>
              <w14:schemeClr w14:val="tx1"/>
            </w14:solidFill>
          </w14:textFill>
        </w:rPr>
        <w:t xml:space="preserve">我们证明提交的一切文件，无论是原件还是复印件均为准确、真实、有效、完整的，绝无任何虚假、伪造或者夸大。我们在此郑重承诺：在本次采购活动中，如有违法、违规、弄虚作假行为，所造成的损失、不良后果及法律责任，一律由我公司（企业）承担。 </w:t>
      </w:r>
    </w:p>
    <w:p w14:paraId="0EB43CFC">
      <w:pPr>
        <w:spacing w:line="440" w:lineRule="exact"/>
        <w:ind w:firstLine="480" w:firstLineChars="200"/>
        <w:rPr>
          <w:rFonts w:hint="eastAsia" w:eastAsia="宋体"/>
          <w:color w:val="000000" w:themeColor="text1"/>
          <w:sz w:val="24"/>
          <w:szCs w:val="24"/>
          <w:highlight w:val="none"/>
          <w14:textFill>
            <w14:solidFill>
              <w14:schemeClr w14:val="tx1"/>
            </w14:solidFill>
          </w14:textFill>
        </w:rPr>
      </w:pPr>
      <w:r>
        <w:rPr>
          <w:rFonts w:hint="eastAsia" w:eastAsia="宋体"/>
          <w:color w:val="000000" w:themeColor="text1"/>
          <w:sz w:val="24"/>
          <w:szCs w:val="24"/>
          <w:highlight w:val="none"/>
          <w:lang w:val="en-US"/>
          <w14:textFill>
            <w14:solidFill>
              <w14:schemeClr w14:val="tx1"/>
            </w14:solidFill>
          </w14:textFill>
        </w:rPr>
        <w:t>8.</w:t>
      </w:r>
      <w:r>
        <w:rPr>
          <w:rFonts w:hint="eastAsia" w:eastAsia="宋体"/>
          <w:color w:val="000000" w:themeColor="text1"/>
          <w:sz w:val="24"/>
          <w:szCs w:val="24"/>
          <w:highlight w:val="none"/>
          <w14:textFill>
            <w14:solidFill>
              <w14:schemeClr w14:val="tx1"/>
            </w14:solidFill>
          </w14:textFill>
        </w:rPr>
        <w:t>如果我们提供的声明或承诺不真实，则完全同意认定为我司提供虚假材料，并同意</w:t>
      </w:r>
      <w:r>
        <w:rPr>
          <w:rFonts w:hint="eastAsia" w:eastAsia="宋体"/>
          <w:color w:val="000000" w:themeColor="text1"/>
          <w:sz w:val="24"/>
          <w:szCs w:val="24"/>
          <w:highlight w:val="none"/>
          <w:lang w:eastAsia="zh-CN"/>
          <w14:textFill>
            <w14:solidFill>
              <w14:schemeClr w14:val="tx1"/>
            </w14:solidFill>
          </w14:textFill>
        </w:rPr>
        <w:t>做</w:t>
      </w:r>
      <w:r>
        <w:rPr>
          <w:rFonts w:hint="eastAsia" w:eastAsia="宋体"/>
          <w:color w:val="000000" w:themeColor="text1"/>
          <w:sz w:val="24"/>
          <w:szCs w:val="24"/>
          <w:highlight w:val="none"/>
          <w14:textFill>
            <w14:solidFill>
              <w14:schemeClr w14:val="tx1"/>
            </w14:solidFill>
          </w14:textFill>
        </w:rPr>
        <w:t xml:space="preserve">相应处理。 </w:t>
      </w:r>
    </w:p>
    <w:p w14:paraId="626926E5">
      <w:pPr>
        <w:spacing w:line="440" w:lineRule="exact"/>
        <w:ind w:firstLine="480" w:firstLineChars="200"/>
        <w:rPr>
          <w:rFonts w:hint="eastAsia" w:eastAsia="宋体"/>
          <w:color w:val="000000" w:themeColor="text1"/>
          <w:sz w:val="24"/>
          <w:szCs w:val="24"/>
          <w:highlight w:val="none"/>
          <w14:textFill>
            <w14:solidFill>
              <w14:schemeClr w14:val="tx1"/>
            </w14:solidFill>
          </w14:textFill>
        </w:rPr>
      </w:pPr>
      <w:r>
        <w:rPr>
          <w:rFonts w:hint="eastAsia" w:eastAsia="宋体"/>
          <w:color w:val="000000" w:themeColor="text1"/>
          <w:sz w:val="24"/>
          <w:szCs w:val="24"/>
          <w:highlight w:val="none"/>
          <w:lang w:val="en-US"/>
          <w14:textFill>
            <w14:solidFill>
              <w14:schemeClr w14:val="tx1"/>
            </w14:solidFill>
          </w14:textFill>
        </w:rPr>
        <w:t>9.</w:t>
      </w:r>
      <w:r>
        <w:rPr>
          <w:rFonts w:hint="eastAsia" w:eastAsia="宋体"/>
          <w:color w:val="000000" w:themeColor="text1"/>
          <w:sz w:val="24"/>
          <w:szCs w:val="24"/>
          <w:highlight w:val="none"/>
          <w14:textFill>
            <w14:solidFill>
              <w14:schemeClr w14:val="tx1"/>
            </w14:solidFill>
          </w14:textFill>
        </w:rPr>
        <w:t>我们是依法注册的法人，在法律、财务及运作上完全独立于本项目采购人、用户单位（如有）和</w:t>
      </w:r>
      <w:r>
        <w:rPr>
          <w:rFonts w:hint="eastAsia" w:eastAsia="宋体"/>
          <w:color w:val="000000" w:themeColor="text1"/>
          <w:sz w:val="24"/>
          <w:szCs w:val="24"/>
          <w:highlight w:val="none"/>
          <w:lang w:eastAsia="zh-CN"/>
          <w14:textFill>
            <w14:solidFill>
              <w14:schemeClr w14:val="tx1"/>
            </w14:solidFill>
          </w14:textFill>
        </w:rPr>
        <w:t>新疆维吾尔自治区公共资源交易中心</w:t>
      </w:r>
      <w:r>
        <w:rPr>
          <w:rFonts w:hint="eastAsia" w:eastAsia="宋体"/>
          <w:color w:val="000000" w:themeColor="text1"/>
          <w:sz w:val="24"/>
          <w:szCs w:val="24"/>
          <w:highlight w:val="none"/>
          <w14:textFill>
            <w14:solidFill>
              <w14:schemeClr w14:val="tx1"/>
            </w14:solidFill>
          </w14:textFill>
        </w:rPr>
        <w:t xml:space="preserve">。 </w:t>
      </w:r>
    </w:p>
    <w:p w14:paraId="2A7536B7">
      <w:pPr>
        <w:spacing w:line="440" w:lineRule="exact"/>
        <w:ind w:firstLine="480" w:firstLineChars="200"/>
        <w:rPr>
          <w:rFonts w:hint="eastAsia" w:eastAsia="宋体"/>
          <w:color w:val="000000" w:themeColor="text1"/>
          <w:sz w:val="24"/>
          <w:szCs w:val="24"/>
          <w:highlight w:val="none"/>
          <w14:textFill>
            <w14:solidFill>
              <w14:schemeClr w14:val="tx1"/>
            </w14:solidFill>
          </w14:textFill>
        </w:rPr>
      </w:pPr>
      <w:r>
        <w:rPr>
          <w:rFonts w:hint="eastAsia" w:eastAsia="宋体"/>
          <w:color w:val="000000" w:themeColor="text1"/>
          <w:sz w:val="24"/>
          <w:szCs w:val="24"/>
          <w:highlight w:val="none"/>
          <w:lang w:val="en-US"/>
          <w14:textFill>
            <w14:solidFill>
              <w14:schemeClr w14:val="tx1"/>
            </w14:solidFill>
          </w14:textFill>
        </w:rPr>
        <w:t>10.</w:t>
      </w:r>
      <w:r>
        <w:rPr>
          <w:rFonts w:hint="eastAsia" w:eastAsia="宋体"/>
          <w:color w:val="000000" w:themeColor="text1"/>
          <w:sz w:val="24"/>
          <w:szCs w:val="24"/>
          <w:highlight w:val="none"/>
          <w14:textFill>
            <w14:solidFill>
              <w14:schemeClr w14:val="tx1"/>
            </w14:solidFill>
          </w14:textFill>
        </w:rPr>
        <w:t>所有有关本次</w:t>
      </w:r>
      <w:r>
        <w:rPr>
          <w:rFonts w:hint="eastAsia" w:eastAsia="宋体"/>
          <w:color w:val="000000" w:themeColor="text1"/>
          <w:sz w:val="24"/>
          <w:szCs w:val="24"/>
          <w:highlight w:val="none"/>
          <w:lang w:val="en-US" w:eastAsia="zh-CN"/>
          <w14:textFill>
            <w14:solidFill>
              <w14:schemeClr w14:val="tx1"/>
            </w14:solidFill>
          </w14:textFill>
        </w:rPr>
        <w:t>响应</w:t>
      </w:r>
      <w:r>
        <w:rPr>
          <w:rFonts w:hint="eastAsia" w:eastAsia="宋体"/>
          <w:color w:val="000000" w:themeColor="text1"/>
          <w:sz w:val="24"/>
          <w:szCs w:val="24"/>
          <w:highlight w:val="none"/>
          <w14:textFill>
            <w14:solidFill>
              <w14:schemeClr w14:val="tx1"/>
            </w14:solidFill>
          </w14:textFill>
        </w:rPr>
        <w:t xml:space="preserve">的函电请寄： （供应商地址）      </w:t>
      </w:r>
    </w:p>
    <w:p w14:paraId="4C0B31F6">
      <w:pPr>
        <w:spacing w:line="440" w:lineRule="exact"/>
        <w:ind w:firstLine="480" w:firstLineChars="200"/>
        <w:rPr>
          <w:rFonts w:hint="eastAsia" w:eastAsia="宋体"/>
          <w:color w:val="000000" w:themeColor="text1"/>
          <w:sz w:val="24"/>
          <w:szCs w:val="24"/>
          <w:highlight w:val="none"/>
          <w14:textFill>
            <w14:solidFill>
              <w14:schemeClr w14:val="tx1"/>
            </w14:solidFill>
          </w14:textFill>
        </w:rPr>
      </w:pPr>
    </w:p>
    <w:p w14:paraId="552A3162">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备注：本函内容不得擅自删改，否则视为无效</w:t>
      </w:r>
      <w:r>
        <w:rPr>
          <w:rFonts w:hint="eastAsia"/>
          <w:color w:val="000000" w:themeColor="text1"/>
          <w:sz w:val="24"/>
          <w:szCs w:val="24"/>
          <w:highlight w:val="none"/>
          <w:lang w:val="en-US" w:eastAsia="zh-CN"/>
          <w14:textFill>
            <w14:solidFill>
              <w14:schemeClr w14:val="tx1"/>
            </w14:solidFill>
          </w14:textFill>
        </w:rPr>
        <w:t>响应</w:t>
      </w:r>
      <w:r>
        <w:rPr>
          <w:rFonts w:hint="eastAsia"/>
          <w:color w:val="000000" w:themeColor="text1"/>
          <w:sz w:val="24"/>
          <w:szCs w:val="24"/>
          <w:highlight w:val="none"/>
          <w14:textFill>
            <w14:solidFill>
              <w14:schemeClr w14:val="tx1"/>
            </w14:solidFill>
          </w14:textFill>
        </w:rPr>
        <w:t xml:space="preserve">。  </w:t>
      </w:r>
    </w:p>
    <w:p w14:paraId="5A316900">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p>
    <w:p w14:paraId="10B06A4B">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供应商名称（单位盖公章）：</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14:paraId="72BA2DAB">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p>
    <w:p w14:paraId="35F60702">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526BE6BA">
      <w:pPr>
        <w:spacing w:line="440" w:lineRule="exact"/>
        <w:rPr>
          <w:rFonts w:hint="eastAsia"/>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法定代表人或供应商授权代表（签名或盖章）：</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职务：</w:t>
      </w:r>
      <w:r>
        <w:rPr>
          <w:rFonts w:hint="eastAsia"/>
          <w:color w:val="000000" w:themeColor="text1"/>
          <w:sz w:val="24"/>
          <w:szCs w:val="24"/>
          <w:highlight w:val="none"/>
          <w:u w:val="single"/>
          <w14:textFill>
            <w14:solidFill>
              <w14:schemeClr w14:val="tx1"/>
            </w14:solidFill>
          </w14:textFill>
        </w:rPr>
        <w:t xml:space="preserve">          </w:t>
      </w:r>
    </w:p>
    <w:p w14:paraId="215CFDC6">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2B534FC0">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429FB8A4">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1E06DE70">
      <w:pPr>
        <w:spacing w:line="440" w:lineRule="exact"/>
        <w:ind w:firstLine="480" w:firstLineChars="200"/>
        <w:jc w:val="center"/>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联 系 电 话 ：</w:t>
      </w:r>
      <w:r>
        <w:rPr>
          <w:rFonts w:hint="eastAsia"/>
          <w:color w:val="000000" w:themeColor="text1"/>
          <w:sz w:val="24"/>
          <w:szCs w:val="24"/>
          <w:highlight w:val="none"/>
          <w:u w:val="singl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日 期 : </w:t>
      </w:r>
      <w:r>
        <w:rPr>
          <w:rFonts w:hint="eastAsia"/>
          <w:color w:val="000000" w:themeColor="text1"/>
          <w:sz w:val="24"/>
          <w:szCs w:val="24"/>
          <w:highlight w:val="none"/>
          <w:u w:val="singl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14:paraId="015DD4CC">
      <w:pPr>
        <w:spacing w:line="440" w:lineRule="exact"/>
        <w:ind w:firstLine="480" w:firstLineChars="200"/>
        <w:jc w:val="center"/>
        <w:rPr>
          <w:rFonts w:hint="eastAsia"/>
          <w:color w:val="000000" w:themeColor="text1"/>
          <w:sz w:val="24"/>
          <w:szCs w:val="24"/>
          <w:highlight w:val="none"/>
          <w14:textFill>
            <w14:solidFill>
              <w14:schemeClr w14:val="tx1"/>
            </w14:solidFill>
          </w14:textFill>
        </w:rPr>
      </w:pPr>
    </w:p>
    <w:p w14:paraId="7A4F07AA">
      <w:pPr>
        <w:spacing w:line="440" w:lineRule="exact"/>
        <w:ind w:firstLine="480" w:firstLineChars="200"/>
        <w:jc w:val="center"/>
        <w:rPr>
          <w:rFonts w:hint="eastAsia"/>
          <w:color w:val="000000" w:themeColor="text1"/>
          <w:sz w:val="24"/>
          <w:szCs w:val="24"/>
          <w:highlight w:val="none"/>
          <w14:textFill>
            <w14:solidFill>
              <w14:schemeClr w14:val="tx1"/>
            </w14:solidFill>
          </w14:textFill>
        </w:rPr>
      </w:pPr>
    </w:p>
    <w:p w14:paraId="5082F65D">
      <w:pPr>
        <w:pStyle w:val="13"/>
        <w:rPr>
          <w:rFonts w:hint="eastAsia"/>
          <w:color w:val="000000" w:themeColor="text1"/>
          <w:sz w:val="24"/>
          <w:szCs w:val="24"/>
          <w:highlight w:val="none"/>
          <w14:textFill>
            <w14:solidFill>
              <w14:schemeClr w14:val="tx1"/>
            </w14:solidFill>
          </w14:textFill>
        </w:rPr>
      </w:pPr>
    </w:p>
    <w:p w14:paraId="7DA24527">
      <w:pPr>
        <w:rPr>
          <w:rFonts w:hint="eastAsia"/>
          <w:color w:val="000000" w:themeColor="text1"/>
          <w:sz w:val="24"/>
          <w:szCs w:val="24"/>
          <w:highlight w:val="none"/>
          <w14:textFill>
            <w14:solidFill>
              <w14:schemeClr w14:val="tx1"/>
            </w14:solidFill>
          </w14:textFill>
        </w:rPr>
      </w:pPr>
    </w:p>
    <w:p w14:paraId="4D4C8C5A">
      <w:pPr>
        <w:pStyle w:val="13"/>
        <w:rPr>
          <w:rFonts w:hint="eastAsia"/>
          <w:color w:val="000000" w:themeColor="text1"/>
          <w:sz w:val="24"/>
          <w:szCs w:val="24"/>
          <w:highlight w:val="none"/>
          <w14:textFill>
            <w14:solidFill>
              <w14:schemeClr w14:val="tx1"/>
            </w14:solidFill>
          </w14:textFill>
        </w:rPr>
      </w:pPr>
    </w:p>
    <w:p w14:paraId="3C6454BB">
      <w:pPr>
        <w:rPr>
          <w:rFonts w:hint="eastAsia"/>
          <w:color w:val="000000" w:themeColor="text1"/>
          <w:sz w:val="24"/>
          <w:szCs w:val="24"/>
          <w:highlight w:val="none"/>
          <w14:textFill>
            <w14:solidFill>
              <w14:schemeClr w14:val="tx1"/>
            </w14:solidFill>
          </w14:textFill>
        </w:rPr>
      </w:pPr>
    </w:p>
    <w:p w14:paraId="09DE7503">
      <w:pPr>
        <w:pStyle w:val="13"/>
        <w:rPr>
          <w:rFonts w:hint="eastAsia"/>
          <w:color w:val="000000" w:themeColor="text1"/>
          <w:sz w:val="24"/>
          <w:szCs w:val="24"/>
          <w:highlight w:val="none"/>
          <w14:textFill>
            <w14:solidFill>
              <w14:schemeClr w14:val="tx1"/>
            </w14:solidFill>
          </w14:textFill>
        </w:rPr>
      </w:pPr>
    </w:p>
    <w:p w14:paraId="3B4F8A19">
      <w:pPr>
        <w:rPr>
          <w:rFonts w:hint="eastAsia"/>
          <w:color w:val="000000" w:themeColor="text1"/>
          <w:sz w:val="24"/>
          <w:szCs w:val="24"/>
          <w:highlight w:val="none"/>
          <w14:textFill>
            <w14:solidFill>
              <w14:schemeClr w14:val="tx1"/>
            </w14:solidFill>
          </w14:textFill>
        </w:rPr>
      </w:pPr>
    </w:p>
    <w:p w14:paraId="21C49877">
      <w:pPr>
        <w:pStyle w:val="13"/>
        <w:rPr>
          <w:rFonts w:hint="eastAsia"/>
          <w:color w:val="000000" w:themeColor="text1"/>
          <w:sz w:val="24"/>
          <w:szCs w:val="24"/>
          <w:highlight w:val="none"/>
          <w14:textFill>
            <w14:solidFill>
              <w14:schemeClr w14:val="tx1"/>
            </w14:solidFill>
          </w14:textFill>
        </w:rPr>
      </w:pPr>
    </w:p>
    <w:p w14:paraId="1FF6B251">
      <w:pPr>
        <w:rPr>
          <w:rFonts w:hint="eastAsia"/>
          <w:color w:val="000000" w:themeColor="text1"/>
          <w:sz w:val="24"/>
          <w:szCs w:val="24"/>
          <w:highlight w:val="none"/>
          <w14:textFill>
            <w14:solidFill>
              <w14:schemeClr w14:val="tx1"/>
            </w14:solidFill>
          </w14:textFill>
        </w:rPr>
      </w:pPr>
    </w:p>
    <w:p w14:paraId="62807B64">
      <w:pPr>
        <w:pStyle w:val="13"/>
        <w:rPr>
          <w:rFonts w:hint="eastAsia"/>
          <w:color w:val="000000" w:themeColor="text1"/>
          <w:sz w:val="24"/>
          <w:szCs w:val="24"/>
          <w:highlight w:val="none"/>
          <w14:textFill>
            <w14:solidFill>
              <w14:schemeClr w14:val="tx1"/>
            </w14:solidFill>
          </w14:textFill>
        </w:rPr>
      </w:pPr>
    </w:p>
    <w:p w14:paraId="1B96F000">
      <w:pPr>
        <w:rPr>
          <w:rFonts w:hint="eastAsia"/>
          <w:color w:val="000000" w:themeColor="text1"/>
          <w:sz w:val="24"/>
          <w:szCs w:val="24"/>
          <w:highlight w:val="none"/>
          <w14:textFill>
            <w14:solidFill>
              <w14:schemeClr w14:val="tx1"/>
            </w14:solidFill>
          </w14:textFill>
        </w:rPr>
      </w:pPr>
    </w:p>
    <w:p w14:paraId="116C73A7">
      <w:pPr>
        <w:pStyle w:val="13"/>
        <w:rPr>
          <w:rFonts w:hint="eastAsia"/>
          <w:color w:val="000000" w:themeColor="text1"/>
          <w:sz w:val="24"/>
          <w:szCs w:val="24"/>
          <w:highlight w:val="none"/>
          <w14:textFill>
            <w14:solidFill>
              <w14:schemeClr w14:val="tx1"/>
            </w14:solidFill>
          </w14:textFill>
        </w:rPr>
      </w:pPr>
    </w:p>
    <w:p w14:paraId="4D5520CD">
      <w:pPr>
        <w:rPr>
          <w:rFonts w:hint="eastAsia"/>
          <w:color w:val="000000" w:themeColor="text1"/>
          <w:sz w:val="24"/>
          <w:szCs w:val="24"/>
          <w:highlight w:val="none"/>
          <w14:textFill>
            <w14:solidFill>
              <w14:schemeClr w14:val="tx1"/>
            </w14:solidFill>
          </w14:textFill>
        </w:rPr>
      </w:pPr>
    </w:p>
    <w:p w14:paraId="5CFD713D">
      <w:pPr>
        <w:pStyle w:val="13"/>
        <w:rPr>
          <w:rFonts w:hint="eastAsia"/>
          <w:color w:val="000000" w:themeColor="text1"/>
          <w:sz w:val="24"/>
          <w:szCs w:val="24"/>
          <w:highlight w:val="none"/>
          <w14:textFill>
            <w14:solidFill>
              <w14:schemeClr w14:val="tx1"/>
            </w14:solidFill>
          </w14:textFill>
        </w:rPr>
      </w:pPr>
    </w:p>
    <w:p w14:paraId="56287CC2">
      <w:pPr>
        <w:rPr>
          <w:rFonts w:hint="eastAsia"/>
          <w:color w:val="000000" w:themeColor="text1"/>
          <w:sz w:val="24"/>
          <w:szCs w:val="24"/>
          <w:highlight w:val="none"/>
          <w14:textFill>
            <w14:solidFill>
              <w14:schemeClr w14:val="tx1"/>
            </w14:solidFill>
          </w14:textFill>
        </w:rPr>
      </w:pPr>
    </w:p>
    <w:p w14:paraId="087CF204">
      <w:pPr>
        <w:pStyle w:val="13"/>
        <w:rPr>
          <w:rFonts w:hint="eastAsia"/>
          <w:color w:val="000000" w:themeColor="text1"/>
          <w:highlight w:val="none"/>
          <w14:textFill>
            <w14:solidFill>
              <w14:schemeClr w14:val="tx1"/>
            </w14:solidFill>
          </w14:textFill>
        </w:rPr>
      </w:pPr>
    </w:p>
    <w:p w14:paraId="3778BD1E">
      <w:pPr>
        <w:spacing w:line="440" w:lineRule="exact"/>
        <w:ind w:firstLine="602" w:firstLineChars="200"/>
        <w:jc w:val="center"/>
        <w:rPr>
          <w:rFonts w:hint="eastAsia"/>
          <w:b/>
          <w:bCs/>
          <w:color w:val="000000" w:themeColor="text1"/>
          <w:sz w:val="30"/>
          <w:szCs w:val="30"/>
          <w:highlight w:val="none"/>
          <w:lang w:val="en-US"/>
          <w14:textFill>
            <w14:solidFill>
              <w14:schemeClr w14:val="tx1"/>
            </w14:solidFill>
          </w14:textFill>
        </w:rPr>
      </w:pPr>
    </w:p>
    <w:p w14:paraId="1CADF1AF">
      <w:pPr>
        <w:spacing w:line="440" w:lineRule="exact"/>
        <w:ind w:firstLine="602" w:firstLineChars="200"/>
        <w:jc w:val="center"/>
        <w:rPr>
          <w:rFonts w:hint="eastAsia"/>
          <w:color w:val="000000" w:themeColor="text1"/>
          <w:sz w:val="24"/>
          <w:szCs w:val="24"/>
          <w:highlight w:val="none"/>
          <w14:textFill>
            <w14:solidFill>
              <w14:schemeClr w14:val="tx1"/>
            </w14:solidFill>
          </w14:textFill>
        </w:rPr>
      </w:pPr>
      <w:r>
        <w:rPr>
          <w:rFonts w:hint="eastAsia"/>
          <w:b/>
          <w:bCs/>
          <w:color w:val="000000" w:themeColor="text1"/>
          <w:sz w:val="30"/>
          <w:szCs w:val="30"/>
          <w:highlight w:val="none"/>
          <w:lang w:val="en-US"/>
          <w14:textFill>
            <w14:solidFill>
              <w14:schemeClr w14:val="tx1"/>
            </w14:solidFill>
          </w14:textFill>
        </w:rPr>
        <w:t xml:space="preserve">2.2 商务需求条款响应表 </w:t>
      </w:r>
    </w:p>
    <w:p w14:paraId="17444D41">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采购项目名称：</w:t>
      </w:r>
    </w:p>
    <w:p w14:paraId="76056A5D">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项目编号：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5280"/>
        <w:gridCol w:w="1590"/>
        <w:gridCol w:w="1494"/>
      </w:tblGrid>
      <w:tr w14:paraId="47A88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229E7C83">
            <w:pPr>
              <w:spacing w:line="440" w:lineRule="exact"/>
              <w:jc w:val="both"/>
              <w:rPr>
                <w:rFonts w:hint="eastAsia"/>
                <w:color w:val="000000" w:themeColor="text1"/>
                <w:sz w:val="24"/>
                <w:szCs w:val="24"/>
                <w:highlight w:val="none"/>
                <w:lang w:val="en-US"/>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序号</w:t>
            </w:r>
          </w:p>
        </w:tc>
        <w:tc>
          <w:tcPr>
            <w:tcW w:w="5280" w:type="dxa"/>
            <w:noWrap w:val="0"/>
            <w:vAlign w:val="top"/>
          </w:tcPr>
          <w:p w14:paraId="13839DD8">
            <w:pPr>
              <w:spacing w:line="440" w:lineRule="exact"/>
              <w:jc w:val="center"/>
              <w:rPr>
                <w:color w:val="000000" w:themeColor="text1"/>
                <w:sz w:val="24"/>
                <w:szCs w:val="24"/>
                <w:highlight w:val="none"/>
                <w:lang w:val="en-US"/>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商务条款要求</w:t>
            </w:r>
          </w:p>
        </w:tc>
        <w:tc>
          <w:tcPr>
            <w:tcW w:w="1590" w:type="dxa"/>
            <w:noWrap w:val="0"/>
            <w:vAlign w:val="top"/>
          </w:tcPr>
          <w:p w14:paraId="6FF8B6EC">
            <w:pPr>
              <w:spacing w:line="440" w:lineRule="exact"/>
              <w:jc w:val="center"/>
              <w:rPr>
                <w:color w:val="000000" w:themeColor="text1"/>
                <w:sz w:val="24"/>
                <w:szCs w:val="24"/>
                <w:highlight w:val="none"/>
                <w:lang w:val="en-US"/>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是否响应</w:t>
            </w:r>
          </w:p>
        </w:tc>
        <w:tc>
          <w:tcPr>
            <w:tcW w:w="1494" w:type="dxa"/>
            <w:noWrap w:val="0"/>
            <w:vAlign w:val="top"/>
          </w:tcPr>
          <w:p w14:paraId="3FF25603">
            <w:pPr>
              <w:spacing w:line="440" w:lineRule="exact"/>
              <w:jc w:val="center"/>
              <w:rPr>
                <w:color w:val="000000" w:themeColor="text1"/>
                <w:sz w:val="24"/>
                <w:szCs w:val="24"/>
                <w:highlight w:val="none"/>
                <w:lang w:val="en-US"/>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偏离说明</w:t>
            </w:r>
          </w:p>
        </w:tc>
      </w:tr>
      <w:tr w14:paraId="4459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267E8165">
            <w:pPr>
              <w:spacing w:line="440" w:lineRule="exact"/>
              <w:jc w:val="center"/>
              <w:rPr>
                <w:rFonts w:hint="eastAsia"/>
                <w:color w:val="000000" w:themeColor="text1"/>
                <w:sz w:val="24"/>
                <w:szCs w:val="24"/>
                <w:highlight w:val="none"/>
                <w:lang w:val="en-US"/>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1</w:t>
            </w:r>
          </w:p>
        </w:tc>
        <w:tc>
          <w:tcPr>
            <w:tcW w:w="5280" w:type="dxa"/>
            <w:noWrap w:val="0"/>
            <w:vAlign w:val="top"/>
          </w:tcPr>
          <w:p w14:paraId="05292253">
            <w:pPr>
              <w:widowControl/>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bidi="ar"/>
                <w14:textFill>
                  <w14:solidFill>
                    <w14:schemeClr w14:val="tx1"/>
                  </w14:solidFill>
                </w14:textFill>
              </w:rPr>
              <w:t>完全理解并接受合同条款要求</w:t>
            </w:r>
          </w:p>
        </w:tc>
        <w:tc>
          <w:tcPr>
            <w:tcW w:w="1590" w:type="dxa"/>
            <w:noWrap w:val="0"/>
            <w:vAlign w:val="top"/>
          </w:tcPr>
          <w:p w14:paraId="2B9DB2CE">
            <w:pPr>
              <w:spacing w:line="440" w:lineRule="exact"/>
              <w:jc w:val="both"/>
              <w:rPr>
                <w:rFonts w:hint="eastAsia"/>
                <w:color w:val="000000" w:themeColor="text1"/>
                <w:sz w:val="24"/>
                <w:szCs w:val="24"/>
                <w:highlight w:val="none"/>
                <w14:textFill>
                  <w14:solidFill>
                    <w14:schemeClr w14:val="tx1"/>
                  </w14:solidFill>
                </w14:textFill>
              </w:rPr>
            </w:pPr>
          </w:p>
        </w:tc>
        <w:tc>
          <w:tcPr>
            <w:tcW w:w="1494" w:type="dxa"/>
            <w:noWrap w:val="0"/>
            <w:vAlign w:val="top"/>
          </w:tcPr>
          <w:p w14:paraId="6B216BAC">
            <w:pPr>
              <w:spacing w:line="440" w:lineRule="exact"/>
              <w:jc w:val="both"/>
              <w:rPr>
                <w:rFonts w:hint="eastAsia"/>
                <w:color w:val="000000" w:themeColor="text1"/>
                <w:sz w:val="24"/>
                <w:szCs w:val="24"/>
                <w:highlight w:val="none"/>
                <w14:textFill>
                  <w14:solidFill>
                    <w14:schemeClr w14:val="tx1"/>
                  </w14:solidFill>
                </w14:textFill>
              </w:rPr>
            </w:pPr>
          </w:p>
        </w:tc>
      </w:tr>
      <w:tr w14:paraId="769E0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27CE7182">
            <w:pPr>
              <w:spacing w:line="440" w:lineRule="exact"/>
              <w:jc w:val="center"/>
              <w:rPr>
                <w:rFonts w:hint="eastAsia"/>
                <w:color w:val="000000" w:themeColor="text1"/>
                <w:sz w:val="24"/>
                <w:szCs w:val="24"/>
                <w:highlight w:val="none"/>
                <w:lang w:val="en-US"/>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2</w:t>
            </w:r>
          </w:p>
        </w:tc>
        <w:tc>
          <w:tcPr>
            <w:tcW w:w="5280" w:type="dxa"/>
            <w:noWrap w:val="0"/>
            <w:vAlign w:val="top"/>
          </w:tcPr>
          <w:p w14:paraId="613AB846">
            <w:pPr>
              <w:widowControl/>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bidi="ar"/>
                <w14:textFill>
                  <w14:solidFill>
                    <w14:schemeClr w14:val="tx1"/>
                  </w14:solidFill>
                </w14:textFill>
              </w:rPr>
              <w:t>完全理解并接受对合格供应商、合格的服务要求</w:t>
            </w:r>
          </w:p>
        </w:tc>
        <w:tc>
          <w:tcPr>
            <w:tcW w:w="1590" w:type="dxa"/>
            <w:noWrap w:val="0"/>
            <w:vAlign w:val="top"/>
          </w:tcPr>
          <w:p w14:paraId="72A53120">
            <w:pPr>
              <w:spacing w:line="440" w:lineRule="exact"/>
              <w:jc w:val="both"/>
              <w:rPr>
                <w:rFonts w:hint="eastAsia"/>
                <w:color w:val="000000" w:themeColor="text1"/>
                <w:sz w:val="24"/>
                <w:szCs w:val="24"/>
                <w:highlight w:val="none"/>
                <w14:textFill>
                  <w14:solidFill>
                    <w14:schemeClr w14:val="tx1"/>
                  </w14:solidFill>
                </w14:textFill>
              </w:rPr>
            </w:pPr>
          </w:p>
        </w:tc>
        <w:tc>
          <w:tcPr>
            <w:tcW w:w="1494" w:type="dxa"/>
            <w:noWrap w:val="0"/>
            <w:vAlign w:val="top"/>
          </w:tcPr>
          <w:p w14:paraId="47D27380">
            <w:pPr>
              <w:spacing w:line="440" w:lineRule="exact"/>
              <w:jc w:val="both"/>
              <w:rPr>
                <w:rFonts w:hint="eastAsia"/>
                <w:color w:val="000000" w:themeColor="text1"/>
                <w:sz w:val="24"/>
                <w:szCs w:val="24"/>
                <w:highlight w:val="none"/>
                <w14:textFill>
                  <w14:solidFill>
                    <w14:schemeClr w14:val="tx1"/>
                  </w14:solidFill>
                </w14:textFill>
              </w:rPr>
            </w:pPr>
          </w:p>
        </w:tc>
      </w:tr>
      <w:tr w14:paraId="39521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14B5E05B">
            <w:pPr>
              <w:spacing w:line="440" w:lineRule="exact"/>
              <w:jc w:val="center"/>
              <w:rPr>
                <w:rFonts w:hint="eastAsia"/>
                <w:color w:val="000000" w:themeColor="text1"/>
                <w:sz w:val="24"/>
                <w:szCs w:val="24"/>
                <w:highlight w:val="none"/>
                <w:lang w:val="en-US"/>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3</w:t>
            </w:r>
          </w:p>
        </w:tc>
        <w:tc>
          <w:tcPr>
            <w:tcW w:w="5280" w:type="dxa"/>
            <w:noWrap w:val="0"/>
            <w:vAlign w:val="top"/>
          </w:tcPr>
          <w:p w14:paraId="331D5FFC">
            <w:pPr>
              <w:widowControl/>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bidi="ar"/>
                <w14:textFill>
                  <w14:solidFill>
                    <w14:schemeClr w14:val="tx1"/>
                  </w14:solidFill>
                </w14:textFill>
              </w:rPr>
              <w:t>完全理解并接受对供应商的各项须知、规约要求和责任义务。</w:t>
            </w:r>
          </w:p>
        </w:tc>
        <w:tc>
          <w:tcPr>
            <w:tcW w:w="1590" w:type="dxa"/>
            <w:noWrap w:val="0"/>
            <w:vAlign w:val="top"/>
          </w:tcPr>
          <w:p w14:paraId="33A959ED">
            <w:pPr>
              <w:spacing w:line="440" w:lineRule="exact"/>
              <w:jc w:val="both"/>
              <w:rPr>
                <w:rFonts w:hint="eastAsia"/>
                <w:color w:val="000000" w:themeColor="text1"/>
                <w:sz w:val="24"/>
                <w:szCs w:val="24"/>
                <w:highlight w:val="none"/>
                <w14:textFill>
                  <w14:solidFill>
                    <w14:schemeClr w14:val="tx1"/>
                  </w14:solidFill>
                </w14:textFill>
              </w:rPr>
            </w:pPr>
          </w:p>
        </w:tc>
        <w:tc>
          <w:tcPr>
            <w:tcW w:w="1494" w:type="dxa"/>
            <w:noWrap w:val="0"/>
            <w:vAlign w:val="top"/>
          </w:tcPr>
          <w:p w14:paraId="3DC14E49">
            <w:pPr>
              <w:spacing w:line="440" w:lineRule="exact"/>
              <w:jc w:val="both"/>
              <w:rPr>
                <w:rFonts w:hint="eastAsia"/>
                <w:color w:val="000000" w:themeColor="text1"/>
                <w:sz w:val="24"/>
                <w:szCs w:val="24"/>
                <w:highlight w:val="none"/>
                <w14:textFill>
                  <w14:solidFill>
                    <w14:schemeClr w14:val="tx1"/>
                  </w14:solidFill>
                </w14:textFill>
              </w:rPr>
            </w:pPr>
          </w:p>
        </w:tc>
      </w:tr>
      <w:tr w14:paraId="71A1A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50E5E97B">
            <w:pPr>
              <w:spacing w:line="440" w:lineRule="exact"/>
              <w:jc w:val="center"/>
              <w:rPr>
                <w:rFonts w:hint="eastAsia"/>
                <w:color w:val="000000" w:themeColor="text1"/>
                <w:sz w:val="24"/>
                <w:szCs w:val="24"/>
                <w:highlight w:val="none"/>
                <w:lang w:val="en-US"/>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4</w:t>
            </w:r>
          </w:p>
        </w:tc>
        <w:tc>
          <w:tcPr>
            <w:tcW w:w="5280" w:type="dxa"/>
            <w:noWrap w:val="0"/>
            <w:vAlign w:val="top"/>
          </w:tcPr>
          <w:p w14:paraId="5283FB64">
            <w:pPr>
              <w:widowControl/>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bidi="ar"/>
                <w14:textFill>
                  <w14:solidFill>
                    <w14:schemeClr w14:val="tx1"/>
                  </w14:solidFill>
                </w14:textFill>
              </w:rPr>
              <w:t>拟派项目负责人的要求</w:t>
            </w:r>
          </w:p>
        </w:tc>
        <w:tc>
          <w:tcPr>
            <w:tcW w:w="1590" w:type="dxa"/>
            <w:noWrap w:val="0"/>
            <w:vAlign w:val="top"/>
          </w:tcPr>
          <w:p w14:paraId="006A600E">
            <w:pPr>
              <w:spacing w:line="440" w:lineRule="exact"/>
              <w:jc w:val="both"/>
              <w:rPr>
                <w:rFonts w:hint="eastAsia"/>
                <w:color w:val="000000" w:themeColor="text1"/>
                <w:sz w:val="24"/>
                <w:szCs w:val="24"/>
                <w:highlight w:val="none"/>
                <w14:textFill>
                  <w14:solidFill>
                    <w14:schemeClr w14:val="tx1"/>
                  </w14:solidFill>
                </w14:textFill>
              </w:rPr>
            </w:pPr>
          </w:p>
        </w:tc>
        <w:tc>
          <w:tcPr>
            <w:tcW w:w="1494" w:type="dxa"/>
            <w:noWrap w:val="0"/>
            <w:vAlign w:val="top"/>
          </w:tcPr>
          <w:p w14:paraId="74EBDD8E">
            <w:pPr>
              <w:spacing w:line="440" w:lineRule="exact"/>
              <w:jc w:val="both"/>
              <w:rPr>
                <w:rFonts w:hint="eastAsia"/>
                <w:color w:val="000000" w:themeColor="text1"/>
                <w:sz w:val="24"/>
                <w:szCs w:val="24"/>
                <w:highlight w:val="none"/>
                <w14:textFill>
                  <w14:solidFill>
                    <w14:schemeClr w14:val="tx1"/>
                  </w14:solidFill>
                </w14:textFill>
              </w:rPr>
            </w:pPr>
          </w:p>
        </w:tc>
      </w:tr>
      <w:tr w14:paraId="550C0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0AB22D1A">
            <w:pPr>
              <w:spacing w:line="440" w:lineRule="exact"/>
              <w:jc w:val="center"/>
              <w:rPr>
                <w:rFonts w:hint="eastAsia"/>
                <w:color w:val="000000" w:themeColor="text1"/>
                <w:sz w:val="24"/>
                <w:szCs w:val="24"/>
                <w:highlight w:val="none"/>
                <w:lang w:val="en-US"/>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5</w:t>
            </w:r>
          </w:p>
        </w:tc>
        <w:tc>
          <w:tcPr>
            <w:tcW w:w="5280" w:type="dxa"/>
            <w:noWrap w:val="0"/>
            <w:vAlign w:val="top"/>
          </w:tcPr>
          <w:p w14:paraId="306B416E">
            <w:pPr>
              <w:widowControl/>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bidi="ar"/>
                <w14:textFill>
                  <w14:solidFill>
                    <w14:schemeClr w14:val="tx1"/>
                  </w14:solidFill>
                </w14:textFill>
              </w:rPr>
              <w:t>磋商有效期：磋商有效期为自递交</w:t>
            </w:r>
            <w:r>
              <w:rPr>
                <w:rFonts w:hint="eastAsia"/>
                <w:color w:val="000000" w:themeColor="text1"/>
                <w:sz w:val="24"/>
                <w:szCs w:val="24"/>
                <w:highlight w:val="none"/>
                <w:lang w:val="en-US" w:eastAsia="zh-CN" w:bidi="ar"/>
                <w14:textFill>
                  <w14:solidFill>
                    <w14:schemeClr w14:val="tx1"/>
                  </w14:solidFill>
                </w14:textFill>
              </w:rPr>
              <w:t>磋商</w:t>
            </w:r>
            <w:r>
              <w:rPr>
                <w:rFonts w:hint="eastAsia"/>
                <w:color w:val="000000" w:themeColor="text1"/>
                <w:sz w:val="24"/>
                <w:szCs w:val="24"/>
                <w:highlight w:val="none"/>
                <w:lang w:val="en-US" w:bidi="ar"/>
                <w14:textFill>
                  <w14:solidFill>
                    <w14:schemeClr w14:val="tx1"/>
                  </w14:solidFill>
                </w14:textFill>
              </w:rPr>
              <w:t xml:space="preserve">文件起至确定 正式成交供应商止不少于 </w:t>
            </w:r>
            <w:r>
              <w:rPr>
                <w:rFonts w:ascii="Times New Roman" w:hAnsi="Times New Roman" w:cs="Times New Roman"/>
                <w:color w:val="000000" w:themeColor="text1"/>
                <w:sz w:val="24"/>
                <w:szCs w:val="24"/>
                <w:highlight w:val="none"/>
                <w:lang w:val="en-US" w:bidi="ar"/>
                <w14:textFill>
                  <w14:solidFill>
                    <w14:schemeClr w14:val="tx1"/>
                  </w14:solidFill>
                </w14:textFill>
              </w:rPr>
              <w:t xml:space="preserve">90 </w:t>
            </w:r>
            <w:r>
              <w:rPr>
                <w:rFonts w:hint="eastAsia"/>
                <w:color w:val="000000" w:themeColor="text1"/>
                <w:sz w:val="24"/>
                <w:szCs w:val="24"/>
                <w:highlight w:val="none"/>
                <w:lang w:val="en-US" w:bidi="ar"/>
                <w14:textFill>
                  <w14:solidFill>
                    <w14:schemeClr w14:val="tx1"/>
                  </w14:solidFill>
                </w14:textFill>
              </w:rPr>
              <w:t>天</w:t>
            </w:r>
          </w:p>
        </w:tc>
        <w:tc>
          <w:tcPr>
            <w:tcW w:w="1590" w:type="dxa"/>
            <w:noWrap w:val="0"/>
            <w:vAlign w:val="top"/>
          </w:tcPr>
          <w:p w14:paraId="429B9DF3">
            <w:pPr>
              <w:spacing w:line="440" w:lineRule="exact"/>
              <w:jc w:val="both"/>
              <w:rPr>
                <w:rFonts w:hint="eastAsia"/>
                <w:color w:val="000000" w:themeColor="text1"/>
                <w:sz w:val="24"/>
                <w:szCs w:val="24"/>
                <w:highlight w:val="none"/>
                <w14:textFill>
                  <w14:solidFill>
                    <w14:schemeClr w14:val="tx1"/>
                  </w14:solidFill>
                </w14:textFill>
              </w:rPr>
            </w:pPr>
          </w:p>
        </w:tc>
        <w:tc>
          <w:tcPr>
            <w:tcW w:w="1494" w:type="dxa"/>
            <w:noWrap w:val="0"/>
            <w:vAlign w:val="top"/>
          </w:tcPr>
          <w:p w14:paraId="59931E9D">
            <w:pPr>
              <w:spacing w:line="440" w:lineRule="exact"/>
              <w:jc w:val="both"/>
              <w:rPr>
                <w:rFonts w:hint="eastAsia"/>
                <w:color w:val="000000" w:themeColor="text1"/>
                <w:sz w:val="24"/>
                <w:szCs w:val="24"/>
                <w:highlight w:val="none"/>
                <w14:textFill>
                  <w14:solidFill>
                    <w14:schemeClr w14:val="tx1"/>
                  </w14:solidFill>
                </w14:textFill>
              </w:rPr>
            </w:pPr>
          </w:p>
        </w:tc>
      </w:tr>
      <w:tr w14:paraId="4337F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2317B61F">
            <w:pPr>
              <w:spacing w:line="440" w:lineRule="exact"/>
              <w:jc w:val="center"/>
              <w:rPr>
                <w:rFonts w:hint="eastAsia"/>
                <w:color w:val="000000" w:themeColor="text1"/>
                <w:sz w:val="24"/>
                <w:szCs w:val="24"/>
                <w:highlight w:val="none"/>
                <w:lang w:val="en-US"/>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6</w:t>
            </w:r>
          </w:p>
        </w:tc>
        <w:tc>
          <w:tcPr>
            <w:tcW w:w="5280" w:type="dxa"/>
            <w:noWrap w:val="0"/>
            <w:vAlign w:val="top"/>
          </w:tcPr>
          <w:p w14:paraId="76C8C85E">
            <w:pPr>
              <w:widowControl/>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bidi="ar"/>
                <w14:textFill>
                  <w14:solidFill>
                    <w14:schemeClr w14:val="tx1"/>
                  </w14:solidFill>
                </w14:textFill>
              </w:rPr>
              <w:t>报价内容均涵盖报价要求之一切费用和伴随服务</w:t>
            </w:r>
          </w:p>
        </w:tc>
        <w:tc>
          <w:tcPr>
            <w:tcW w:w="1590" w:type="dxa"/>
            <w:noWrap w:val="0"/>
            <w:vAlign w:val="top"/>
          </w:tcPr>
          <w:p w14:paraId="703D0ECC">
            <w:pPr>
              <w:spacing w:line="440" w:lineRule="exact"/>
              <w:jc w:val="both"/>
              <w:rPr>
                <w:rFonts w:hint="eastAsia"/>
                <w:color w:val="000000" w:themeColor="text1"/>
                <w:sz w:val="24"/>
                <w:szCs w:val="24"/>
                <w:highlight w:val="none"/>
                <w14:textFill>
                  <w14:solidFill>
                    <w14:schemeClr w14:val="tx1"/>
                  </w14:solidFill>
                </w14:textFill>
              </w:rPr>
            </w:pPr>
          </w:p>
        </w:tc>
        <w:tc>
          <w:tcPr>
            <w:tcW w:w="1494" w:type="dxa"/>
            <w:noWrap w:val="0"/>
            <w:vAlign w:val="top"/>
          </w:tcPr>
          <w:p w14:paraId="04AFE962">
            <w:pPr>
              <w:spacing w:line="440" w:lineRule="exact"/>
              <w:jc w:val="both"/>
              <w:rPr>
                <w:rFonts w:hint="eastAsia"/>
                <w:color w:val="000000" w:themeColor="text1"/>
                <w:sz w:val="24"/>
                <w:szCs w:val="24"/>
                <w:highlight w:val="none"/>
                <w14:textFill>
                  <w14:solidFill>
                    <w14:schemeClr w14:val="tx1"/>
                  </w14:solidFill>
                </w14:textFill>
              </w:rPr>
            </w:pPr>
          </w:p>
        </w:tc>
      </w:tr>
      <w:tr w14:paraId="65640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47D48564">
            <w:pPr>
              <w:spacing w:line="440" w:lineRule="exact"/>
              <w:jc w:val="center"/>
              <w:rPr>
                <w:rFonts w:hint="eastAsia"/>
                <w:color w:val="000000" w:themeColor="text1"/>
                <w:sz w:val="24"/>
                <w:szCs w:val="24"/>
                <w:highlight w:val="none"/>
                <w:lang w:val="en-US"/>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7</w:t>
            </w:r>
          </w:p>
        </w:tc>
        <w:tc>
          <w:tcPr>
            <w:tcW w:w="5280" w:type="dxa"/>
            <w:noWrap w:val="0"/>
            <w:vAlign w:val="top"/>
          </w:tcPr>
          <w:p w14:paraId="5431F0B6">
            <w:pPr>
              <w:widowControl/>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bidi="ar"/>
                <w14:textFill>
                  <w14:solidFill>
                    <w14:schemeClr w14:val="tx1"/>
                  </w14:solidFill>
                </w14:textFill>
              </w:rPr>
              <w:t>同意接受招标文件的各项要求</w:t>
            </w:r>
          </w:p>
        </w:tc>
        <w:tc>
          <w:tcPr>
            <w:tcW w:w="1590" w:type="dxa"/>
            <w:noWrap w:val="0"/>
            <w:vAlign w:val="top"/>
          </w:tcPr>
          <w:p w14:paraId="7582802F">
            <w:pPr>
              <w:spacing w:line="440" w:lineRule="exact"/>
              <w:jc w:val="both"/>
              <w:rPr>
                <w:rFonts w:hint="eastAsia"/>
                <w:color w:val="000000" w:themeColor="text1"/>
                <w:sz w:val="24"/>
                <w:szCs w:val="24"/>
                <w:highlight w:val="none"/>
                <w14:textFill>
                  <w14:solidFill>
                    <w14:schemeClr w14:val="tx1"/>
                  </w14:solidFill>
                </w14:textFill>
              </w:rPr>
            </w:pPr>
          </w:p>
        </w:tc>
        <w:tc>
          <w:tcPr>
            <w:tcW w:w="1494" w:type="dxa"/>
            <w:noWrap w:val="0"/>
            <w:vAlign w:val="top"/>
          </w:tcPr>
          <w:p w14:paraId="5A62AB74">
            <w:pPr>
              <w:spacing w:line="440" w:lineRule="exact"/>
              <w:jc w:val="both"/>
              <w:rPr>
                <w:rFonts w:hint="eastAsia"/>
                <w:color w:val="000000" w:themeColor="text1"/>
                <w:sz w:val="24"/>
                <w:szCs w:val="24"/>
                <w:highlight w:val="none"/>
                <w14:textFill>
                  <w14:solidFill>
                    <w14:schemeClr w14:val="tx1"/>
                  </w14:solidFill>
                </w14:textFill>
              </w:rPr>
            </w:pPr>
          </w:p>
        </w:tc>
      </w:tr>
      <w:tr w14:paraId="6D741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4130CAC1">
            <w:pPr>
              <w:spacing w:line="440" w:lineRule="exact"/>
              <w:jc w:val="center"/>
              <w:rPr>
                <w:rFonts w:hint="eastAsia"/>
                <w:color w:val="000000" w:themeColor="text1"/>
                <w:sz w:val="24"/>
                <w:szCs w:val="24"/>
                <w:highlight w:val="none"/>
                <w:lang w:val="en-US"/>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8</w:t>
            </w:r>
          </w:p>
        </w:tc>
        <w:tc>
          <w:tcPr>
            <w:tcW w:w="5280" w:type="dxa"/>
            <w:noWrap w:val="0"/>
            <w:vAlign w:val="top"/>
          </w:tcPr>
          <w:p w14:paraId="3A35BC66">
            <w:pPr>
              <w:widowControl/>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bidi="ar"/>
                <w14:textFill>
                  <w14:solidFill>
                    <w14:schemeClr w14:val="tx1"/>
                  </w14:solidFill>
                </w14:textFill>
              </w:rPr>
              <w:t>同意接受合同范本所列的各项条款</w:t>
            </w:r>
          </w:p>
        </w:tc>
        <w:tc>
          <w:tcPr>
            <w:tcW w:w="1590" w:type="dxa"/>
            <w:noWrap w:val="0"/>
            <w:vAlign w:val="top"/>
          </w:tcPr>
          <w:p w14:paraId="2F18C0E9">
            <w:pPr>
              <w:spacing w:line="440" w:lineRule="exact"/>
              <w:jc w:val="both"/>
              <w:rPr>
                <w:rFonts w:hint="eastAsia"/>
                <w:color w:val="000000" w:themeColor="text1"/>
                <w:sz w:val="24"/>
                <w:szCs w:val="24"/>
                <w:highlight w:val="none"/>
                <w14:textFill>
                  <w14:solidFill>
                    <w14:schemeClr w14:val="tx1"/>
                  </w14:solidFill>
                </w14:textFill>
              </w:rPr>
            </w:pPr>
          </w:p>
        </w:tc>
        <w:tc>
          <w:tcPr>
            <w:tcW w:w="1494" w:type="dxa"/>
            <w:noWrap w:val="0"/>
            <w:vAlign w:val="top"/>
          </w:tcPr>
          <w:p w14:paraId="7BB48651">
            <w:pPr>
              <w:spacing w:line="440" w:lineRule="exact"/>
              <w:jc w:val="both"/>
              <w:rPr>
                <w:rFonts w:hint="eastAsia"/>
                <w:color w:val="000000" w:themeColor="text1"/>
                <w:sz w:val="24"/>
                <w:szCs w:val="24"/>
                <w:highlight w:val="none"/>
                <w14:textFill>
                  <w14:solidFill>
                    <w14:schemeClr w14:val="tx1"/>
                  </w14:solidFill>
                </w14:textFill>
              </w:rPr>
            </w:pPr>
          </w:p>
        </w:tc>
      </w:tr>
      <w:tr w14:paraId="72D10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7A48EEC4">
            <w:pPr>
              <w:spacing w:line="440" w:lineRule="exact"/>
              <w:jc w:val="center"/>
              <w:rPr>
                <w:rFonts w:hint="eastAsia"/>
                <w:color w:val="000000" w:themeColor="text1"/>
                <w:sz w:val="24"/>
                <w:szCs w:val="24"/>
                <w:highlight w:val="none"/>
                <w:lang w:val="en-US"/>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9</w:t>
            </w:r>
          </w:p>
        </w:tc>
        <w:tc>
          <w:tcPr>
            <w:tcW w:w="5280" w:type="dxa"/>
            <w:noWrap w:val="0"/>
            <w:vAlign w:val="top"/>
          </w:tcPr>
          <w:p w14:paraId="0FB9DF70">
            <w:pPr>
              <w:widowControl/>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bidi="ar"/>
                <w14:textFill>
                  <w14:solidFill>
                    <w14:schemeClr w14:val="tx1"/>
                  </w14:solidFill>
                </w14:textFill>
              </w:rPr>
              <w:t>同意按本项目要求缴付相关款项</w:t>
            </w:r>
          </w:p>
        </w:tc>
        <w:tc>
          <w:tcPr>
            <w:tcW w:w="1590" w:type="dxa"/>
            <w:noWrap w:val="0"/>
            <w:vAlign w:val="top"/>
          </w:tcPr>
          <w:p w14:paraId="2AA0E5E7">
            <w:pPr>
              <w:spacing w:line="440" w:lineRule="exact"/>
              <w:jc w:val="both"/>
              <w:rPr>
                <w:rFonts w:hint="eastAsia"/>
                <w:color w:val="000000" w:themeColor="text1"/>
                <w:sz w:val="24"/>
                <w:szCs w:val="24"/>
                <w:highlight w:val="none"/>
                <w14:textFill>
                  <w14:solidFill>
                    <w14:schemeClr w14:val="tx1"/>
                  </w14:solidFill>
                </w14:textFill>
              </w:rPr>
            </w:pPr>
          </w:p>
        </w:tc>
        <w:tc>
          <w:tcPr>
            <w:tcW w:w="1494" w:type="dxa"/>
            <w:noWrap w:val="0"/>
            <w:vAlign w:val="top"/>
          </w:tcPr>
          <w:p w14:paraId="53F4F9C0">
            <w:pPr>
              <w:spacing w:line="440" w:lineRule="exact"/>
              <w:jc w:val="both"/>
              <w:rPr>
                <w:rFonts w:hint="eastAsia"/>
                <w:color w:val="000000" w:themeColor="text1"/>
                <w:sz w:val="24"/>
                <w:szCs w:val="24"/>
                <w:highlight w:val="none"/>
                <w14:textFill>
                  <w14:solidFill>
                    <w14:schemeClr w14:val="tx1"/>
                  </w14:solidFill>
                </w14:textFill>
              </w:rPr>
            </w:pPr>
          </w:p>
        </w:tc>
      </w:tr>
      <w:tr w14:paraId="38CDC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235A40F3">
            <w:pPr>
              <w:spacing w:line="440" w:lineRule="exact"/>
              <w:jc w:val="center"/>
              <w:rPr>
                <w:color w:val="000000" w:themeColor="text1"/>
                <w:sz w:val="24"/>
                <w:szCs w:val="24"/>
                <w:highlight w:val="none"/>
                <w:lang w:val="en-US"/>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10</w:t>
            </w:r>
          </w:p>
        </w:tc>
        <w:tc>
          <w:tcPr>
            <w:tcW w:w="5280" w:type="dxa"/>
            <w:noWrap w:val="0"/>
            <w:vAlign w:val="top"/>
          </w:tcPr>
          <w:p w14:paraId="3793D274">
            <w:pPr>
              <w:widowControl/>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bidi="ar"/>
                <w14:textFill>
                  <w14:solidFill>
                    <w14:schemeClr w14:val="tx1"/>
                  </w14:solidFill>
                </w14:textFill>
              </w:rPr>
              <w:t>同意采购人以任何形式对我方</w:t>
            </w:r>
            <w:r>
              <w:rPr>
                <w:rFonts w:hint="eastAsia"/>
                <w:color w:val="000000" w:themeColor="text1"/>
                <w:sz w:val="24"/>
                <w:szCs w:val="24"/>
                <w:highlight w:val="none"/>
                <w:lang w:val="en-US" w:eastAsia="zh-CN" w:bidi="ar"/>
                <w14:textFill>
                  <w14:solidFill>
                    <w14:schemeClr w14:val="tx1"/>
                  </w14:solidFill>
                </w14:textFill>
              </w:rPr>
              <w:t>磋商</w:t>
            </w:r>
            <w:r>
              <w:rPr>
                <w:rFonts w:hint="eastAsia"/>
                <w:color w:val="000000" w:themeColor="text1"/>
                <w:sz w:val="24"/>
                <w:szCs w:val="24"/>
                <w:highlight w:val="none"/>
                <w:lang w:val="en-US" w:bidi="ar"/>
                <w14:textFill>
                  <w14:solidFill>
                    <w14:schemeClr w14:val="tx1"/>
                  </w14:solidFill>
                </w14:textFill>
              </w:rPr>
              <w:t>文件内容的真实性 和有效性进行审查、验证</w:t>
            </w:r>
          </w:p>
        </w:tc>
        <w:tc>
          <w:tcPr>
            <w:tcW w:w="1590" w:type="dxa"/>
            <w:noWrap w:val="0"/>
            <w:vAlign w:val="top"/>
          </w:tcPr>
          <w:p w14:paraId="799965FD">
            <w:pPr>
              <w:spacing w:line="440" w:lineRule="exact"/>
              <w:jc w:val="both"/>
              <w:rPr>
                <w:rFonts w:hint="eastAsia"/>
                <w:color w:val="000000" w:themeColor="text1"/>
                <w:sz w:val="24"/>
                <w:szCs w:val="24"/>
                <w:highlight w:val="none"/>
                <w14:textFill>
                  <w14:solidFill>
                    <w14:schemeClr w14:val="tx1"/>
                  </w14:solidFill>
                </w14:textFill>
              </w:rPr>
            </w:pPr>
          </w:p>
        </w:tc>
        <w:tc>
          <w:tcPr>
            <w:tcW w:w="1494" w:type="dxa"/>
            <w:noWrap w:val="0"/>
            <w:vAlign w:val="top"/>
          </w:tcPr>
          <w:p w14:paraId="6A446E12">
            <w:pPr>
              <w:spacing w:line="440" w:lineRule="exact"/>
              <w:jc w:val="both"/>
              <w:rPr>
                <w:rFonts w:hint="eastAsia"/>
                <w:color w:val="000000" w:themeColor="text1"/>
                <w:sz w:val="24"/>
                <w:szCs w:val="24"/>
                <w:highlight w:val="none"/>
                <w14:textFill>
                  <w14:solidFill>
                    <w14:schemeClr w14:val="tx1"/>
                  </w14:solidFill>
                </w14:textFill>
              </w:rPr>
            </w:pPr>
          </w:p>
        </w:tc>
      </w:tr>
      <w:tr w14:paraId="6DB90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3759580E">
            <w:pPr>
              <w:spacing w:line="440" w:lineRule="exact"/>
              <w:jc w:val="center"/>
              <w:rPr>
                <w:color w:val="000000" w:themeColor="text1"/>
                <w:sz w:val="24"/>
                <w:szCs w:val="24"/>
                <w:highlight w:val="none"/>
                <w:lang w:val="en-US"/>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11</w:t>
            </w:r>
          </w:p>
        </w:tc>
        <w:tc>
          <w:tcPr>
            <w:tcW w:w="5280" w:type="dxa"/>
            <w:noWrap w:val="0"/>
            <w:vAlign w:val="top"/>
          </w:tcPr>
          <w:p w14:paraId="32FB5F7F">
            <w:pPr>
              <w:widowControl/>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bidi="ar"/>
                <w14:textFill>
                  <w14:solidFill>
                    <w14:schemeClr w14:val="tx1"/>
                  </w14:solidFill>
                </w14:textFill>
              </w:rPr>
              <w:t>其它商务条款偏离说明（若有）：</w:t>
            </w:r>
          </w:p>
        </w:tc>
        <w:tc>
          <w:tcPr>
            <w:tcW w:w="1590" w:type="dxa"/>
            <w:noWrap w:val="0"/>
            <w:vAlign w:val="top"/>
          </w:tcPr>
          <w:p w14:paraId="5949905D">
            <w:pPr>
              <w:spacing w:line="440" w:lineRule="exact"/>
              <w:jc w:val="both"/>
              <w:rPr>
                <w:rFonts w:hint="eastAsia"/>
                <w:color w:val="000000" w:themeColor="text1"/>
                <w:sz w:val="24"/>
                <w:szCs w:val="24"/>
                <w:highlight w:val="none"/>
                <w14:textFill>
                  <w14:solidFill>
                    <w14:schemeClr w14:val="tx1"/>
                  </w14:solidFill>
                </w14:textFill>
              </w:rPr>
            </w:pPr>
          </w:p>
        </w:tc>
        <w:tc>
          <w:tcPr>
            <w:tcW w:w="1494" w:type="dxa"/>
            <w:noWrap w:val="0"/>
            <w:vAlign w:val="top"/>
          </w:tcPr>
          <w:p w14:paraId="5231FA07">
            <w:pPr>
              <w:spacing w:line="440" w:lineRule="exact"/>
              <w:jc w:val="both"/>
              <w:rPr>
                <w:rFonts w:hint="eastAsia"/>
                <w:color w:val="000000" w:themeColor="text1"/>
                <w:sz w:val="24"/>
                <w:szCs w:val="24"/>
                <w:highlight w:val="none"/>
                <w14:textFill>
                  <w14:solidFill>
                    <w14:schemeClr w14:val="tx1"/>
                  </w14:solidFill>
                </w14:textFill>
              </w:rPr>
            </w:pPr>
          </w:p>
        </w:tc>
      </w:tr>
    </w:tbl>
    <w:p w14:paraId="0FDC4C68">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34930CAC">
      <w:pPr>
        <w:rPr>
          <w:rFonts w:hint="eastAsia"/>
          <w:b/>
          <w:bCs/>
          <w:color w:val="000000" w:themeColor="text1"/>
          <w:sz w:val="30"/>
          <w:szCs w:val="30"/>
          <w:highlight w:val="none"/>
          <w:lang w:val="en-US"/>
          <w14:textFill>
            <w14:solidFill>
              <w14:schemeClr w14:val="tx1"/>
            </w14:solidFill>
          </w14:textFill>
        </w:rPr>
      </w:pPr>
    </w:p>
    <w:p w14:paraId="7A5572C9">
      <w:pPr>
        <w:rPr>
          <w:rFonts w:hint="eastAsia"/>
          <w:color w:val="000000" w:themeColor="text1"/>
          <w:highlight w:val="none"/>
          <w:lang w:val="en-US"/>
          <w14:textFill>
            <w14:solidFill>
              <w14:schemeClr w14:val="tx1"/>
            </w14:solidFill>
          </w14:textFill>
        </w:rPr>
      </w:pPr>
      <w:r>
        <w:rPr>
          <w:rFonts w:hint="eastAsia"/>
          <w:color w:val="000000" w:themeColor="text1"/>
          <w:highlight w:val="none"/>
          <w:lang w:val="en-US"/>
          <w14:textFill>
            <w14:solidFill>
              <w14:schemeClr w14:val="tx1"/>
            </w14:solidFill>
          </w14:textFill>
        </w:rPr>
        <w:t>注：</w:t>
      </w:r>
    </w:p>
    <w:p w14:paraId="1E07F36B">
      <w:pPr>
        <w:rPr>
          <w:color w:val="000000" w:themeColor="text1"/>
          <w:highlight w:val="none"/>
          <w14:textFill>
            <w14:solidFill>
              <w14:schemeClr w14:val="tx1"/>
            </w14:solidFill>
          </w14:textFill>
        </w:rPr>
      </w:pPr>
      <w:r>
        <w:rPr>
          <w:rFonts w:hint="eastAsia"/>
          <w:color w:val="000000" w:themeColor="text1"/>
          <w:highlight w:val="none"/>
          <w:lang w:val="en-US"/>
          <w14:textFill>
            <w14:solidFill>
              <w14:schemeClr w14:val="tx1"/>
            </w14:solidFill>
          </w14:textFill>
        </w:rPr>
        <w:t xml:space="preserve">1. 对于上述要求，如供应商完全响应，则请在“是否响应”栏内打“√”，对空白或 </w:t>
      </w:r>
    </w:p>
    <w:p w14:paraId="41A4DEB7">
      <w:pPr>
        <w:rPr>
          <w:color w:val="000000" w:themeColor="text1"/>
          <w:highlight w:val="none"/>
          <w14:textFill>
            <w14:solidFill>
              <w14:schemeClr w14:val="tx1"/>
            </w14:solidFill>
          </w14:textFill>
        </w:rPr>
      </w:pPr>
      <w:r>
        <w:rPr>
          <w:rFonts w:hint="eastAsia"/>
          <w:color w:val="000000" w:themeColor="text1"/>
          <w:highlight w:val="none"/>
          <w:lang w:val="en-US"/>
          <w14:textFill>
            <w14:solidFill>
              <w14:schemeClr w14:val="tx1"/>
            </w14:solidFill>
          </w14:textFill>
        </w:rPr>
        <w:t xml:space="preserve">打“×”视为偏离，请在“偏离说明”栏内扼要说明偏离情况。 </w:t>
      </w:r>
    </w:p>
    <w:p w14:paraId="433B4F3F">
      <w:pPr>
        <w:rPr>
          <w:color w:val="000000" w:themeColor="text1"/>
          <w:highlight w:val="none"/>
          <w14:textFill>
            <w14:solidFill>
              <w14:schemeClr w14:val="tx1"/>
            </w14:solidFill>
          </w14:textFill>
        </w:rPr>
      </w:pPr>
      <w:r>
        <w:rPr>
          <w:rFonts w:hint="eastAsia"/>
          <w:color w:val="000000" w:themeColor="text1"/>
          <w:highlight w:val="none"/>
          <w:lang w:val="en-US"/>
          <w14:textFill>
            <w14:solidFill>
              <w14:schemeClr w14:val="tx1"/>
            </w14:solidFill>
          </w14:textFill>
        </w:rPr>
        <w:t>2. 此表内容必须与实施方案中所介绍的内容一致，</w:t>
      </w:r>
      <w:r>
        <w:rPr>
          <w:rFonts w:hint="eastAsia"/>
          <w:color w:val="000000" w:themeColor="text1"/>
          <w:highlight w:val="none"/>
          <w:lang w:val="en-US" w:eastAsia="zh-CN"/>
          <w14:textFill>
            <w14:solidFill>
              <w14:schemeClr w14:val="tx1"/>
            </w14:solidFill>
          </w14:textFill>
        </w:rPr>
        <w:t>实质响应</w:t>
      </w:r>
      <w:r>
        <w:rPr>
          <w:rFonts w:hint="eastAsia"/>
          <w:color w:val="000000" w:themeColor="text1"/>
          <w:highlight w:val="none"/>
          <w:lang w:val="en-US"/>
          <w14:textFill>
            <w14:solidFill>
              <w14:schemeClr w14:val="tx1"/>
            </w14:solidFill>
          </w14:textFill>
        </w:rPr>
        <w:t>项为不可负偏离</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lang w:val="en-US"/>
          <w14:textFill>
            <w14:solidFill>
              <w14:schemeClr w14:val="tx1"/>
            </w14:solidFill>
          </w14:textFill>
        </w:rPr>
        <w:t>劣于</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lang w:val="en-US"/>
          <w14:textFill>
            <w14:solidFill>
              <w14:schemeClr w14:val="tx1"/>
            </w14:solidFill>
          </w14:textFill>
        </w:rPr>
        <w:t>的重要</w:t>
      </w:r>
    </w:p>
    <w:p w14:paraId="6381E398">
      <w:pPr>
        <w:rPr>
          <w:color w:val="000000" w:themeColor="text1"/>
          <w:highlight w:val="none"/>
          <w14:textFill>
            <w14:solidFill>
              <w14:schemeClr w14:val="tx1"/>
            </w14:solidFill>
          </w14:textFill>
        </w:rPr>
      </w:pPr>
      <w:r>
        <w:rPr>
          <w:rFonts w:hint="eastAsia"/>
          <w:color w:val="000000" w:themeColor="text1"/>
          <w:highlight w:val="none"/>
          <w:lang w:val="en-US"/>
          <w14:textFill>
            <w14:solidFill>
              <w14:schemeClr w14:val="tx1"/>
            </w14:solidFill>
          </w14:textFill>
        </w:rPr>
        <w:t>项。</w:t>
      </w:r>
    </w:p>
    <w:p w14:paraId="03191E3D">
      <w:pPr>
        <w:rPr>
          <w:rFonts w:hint="eastAsia"/>
          <w:color w:val="000000" w:themeColor="text1"/>
          <w:highlight w:val="none"/>
          <w:lang w:val="en-US"/>
          <w14:textFill>
            <w14:solidFill>
              <w14:schemeClr w14:val="tx1"/>
            </w14:solidFill>
          </w14:textFill>
        </w:rPr>
      </w:pPr>
    </w:p>
    <w:p w14:paraId="5B5A98C5">
      <w:pPr>
        <w:rPr>
          <w:color w:val="000000" w:themeColor="text1"/>
          <w:highlight w:val="none"/>
          <w14:textFill>
            <w14:solidFill>
              <w14:schemeClr w14:val="tx1"/>
            </w14:solidFill>
          </w14:textFill>
        </w:rPr>
      </w:pPr>
      <w:r>
        <w:rPr>
          <w:rFonts w:hint="eastAsia"/>
          <w:color w:val="000000" w:themeColor="text1"/>
          <w:highlight w:val="none"/>
          <w:lang w:val="en-US"/>
          <w14:textFill>
            <w14:solidFill>
              <w14:schemeClr w14:val="tx1"/>
            </w14:solidFill>
          </w14:textFill>
        </w:rPr>
        <w:t xml:space="preserve">供应商法定代表人（或法定代表人授权代表）签字或盖章： </w:t>
      </w:r>
    </w:p>
    <w:p w14:paraId="1F074B5C">
      <w:pPr>
        <w:rPr>
          <w:rFonts w:hint="eastAsia"/>
          <w:color w:val="000000" w:themeColor="text1"/>
          <w:highlight w:val="none"/>
          <w:lang w:val="en-US"/>
          <w14:textFill>
            <w14:solidFill>
              <w14:schemeClr w14:val="tx1"/>
            </w14:solidFill>
          </w14:textFill>
        </w:rPr>
      </w:pPr>
    </w:p>
    <w:p w14:paraId="4233D36D">
      <w:pPr>
        <w:rPr>
          <w:color w:val="000000" w:themeColor="text1"/>
          <w:highlight w:val="none"/>
          <w14:textFill>
            <w14:solidFill>
              <w14:schemeClr w14:val="tx1"/>
            </w14:solidFill>
          </w14:textFill>
        </w:rPr>
      </w:pPr>
      <w:r>
        <w:rPr>
          <w:rFonts w:hint="eastAsia"/>
          <w:color w:val="000000" w:themeColor="text1"/>
          <w:highlight w:val="none"/>
          <w:lang w:val="en-US"/>
          <w14:textFill>
            <w14:solidFill>
              <w14:schemeClr w14:val="tx1"/>
            </w14:solidFill>
          </w14:textFill>
        </w:rPr>
        <w:t xml:space="preserve">供应商名称（盖公章）： </w:t>
      </w:r>
    </w:p>
    <w:p w14:paraId="47DCB87C">
      <w:pPr>
        <w:rPr>
          <w:rFonts w:hint="eastAsia"/>
          <w:color w:val="000000" w:themeColor="text1"/>
          <w:highlight w:val="none"/>
          <w:lang w:val="en-US"/>
          <w14:textFill>
            <w14:solidFill>
              <w14:schemeClr w14:val="tx1"/>
            </w14:solidFill>
          </w14:textFill>
        </w:rPr>
      </w:pPr>
    </w:p>
    <w:p w14:paraId="22CA0E90">
      <w:pPr>
        <w:rPr>
          <w:color w:val="000000" w:themeColor="text1"/>
          <w:highlight w:val="none"/>
          <w14:textFill>
            <w14:solidFill>
              <w14:schemeClr w14:val="tx1"/>
            </w14:solidFill>
          </w14:textFill>
        </w:rPr>
      </w:pPr>
      <w:r>
        <w:rPr>
          <w:rFonts w:hint="eastAsia"/>
          <w:color w:val="000000" w:themeColor="text1"/>
          <w:highlight w:val="none"/>
          <w:lang w:val="en-US"/>
          <w14:textFill>
            <w14:solidFill>
              <w14:schemeClr w14:val="tx1"/>
            </w14:solidFill>
          </w14:textFill>
        </w:rPr>
        <w:t>日 期： 年 月 日</w:t>
      </w:r>
    </w:p>
    <w:p w14:paraId="4022E8AA">
      <w:pPr>
        <w:pStyle w:val="13"/>
        <w:rPr>
          <w:rFonts w:hint="eastAsia"/>
          <w:b/>
          <w:bCs/>
          <w:color w:val="000000" w:themeColor="text1"/>
          <w:sz w:val="30"/>
          <w:szCs w:val="30"/>
          <w:highlight w:val="none"/>
          <w:lang w:val="en-US"/>
          <w14:textFill>
            <w14:solidFill>
              <w14:schemeClr w14:val="tx1"/>
            </w14:solidFill>
          </w14:textFill>
        </w:rPr>
      </w:pPr>
    </w:p>
    <w:p w14:paraId="7D8D1BF4">
      <w:pPr>
        <w:rPr>
          <w:rFonts w:hint="eastAsia"/>
          <w:b/>
          <w:bCs/>
          <w:color w:val="000000" w:themeColor="text1"/>
          <w:sz w:val="30"/>
          <w:szCs w:val="30"/>
          <w:highlight w:val="none"/>
          <w:lang w:val="en-US"/>
          <w14:textFill>
            <w14:solidFill>
              <w14:schemeClr w14:val="tx1"/>
            </w14:solidFill>
          </w14:textFill>
        </w:rPr>
      </w:pPr>
    </w:p>
    <w:p w14:paraId="11201181">
      <w:pPr>
        <w:pStyle w:val="13"/>
        <w:rPr>
          <w:rFonts w:hint="eastAsia"/>
          <w:b/>
          <w:bCs/>
          <w:color w:val="000000" w:themeColor="text1"/>
          <w:sz w:val="30"/>
          <w:szCs w:val="30"/>
          <w:highlight w:val="none"/>
          <w:lang w:val="en-US"/>
          <w14:textFill>
            <w14:solidFill>
              <w14:schemeClr w14:val="tx1"/>
            </w14:solidFill>
          </w14:textFill>
        </w:rPr>
      </w:pPr>
    </w:p>
    <w:p w14:paraId="44DEFAE0">
      <w:pPr>
        <w:spacing w:line="440" w:lineRule="exact"/>
        <w:ind w:firstLine="602" w:firstLineChars="200"/>
        <w:jc w:val="center"/>
        <w:rPr>
          <w:rFonts w:hint="eastAsia"/>
          <w:color w:val="000000" w:themeColor="text1"/>
          <w:sz w:val="24"/>
          <w:szCs w:val="24"/>
          <w:highlight w:val="none"/>
          <w14:textFill>
            <w14:solidFill>
              <w14:schemeClr w14:val="tx1"/>
            </w14:solidFill>
          </w14:textFill>
        </w:rPr>
      </w:pPr>
      <w:r>
        <w:rPr>
          <w:rFonts w:hint="eastAsia"/>
          <w:b/>
          <w:bCs/>
          <w:color w:val="000000" w:themeColor="text1"/>
          <w:sz w:val="30"/>
          <w:szCs w:val="30"/>
          <w:highlight w:val="none"/>
          <w:lang w:val="en-US"/>
          <w14:textFill>
            <w14:solidFill>
              <w14:schemeClr w14:val="tx1"/>
            </w14:solidFill>
          </w14:textFill>
        </w:rPr>
        <w:t>2.3 拟派项目负责人及管理技术人员一览表</w:t>
      </w:r>
    </w:p>
    <w:p w14:paraId="36150694">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709E90F6">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page">
                  <wp:posOffset>642620</wp:posOffset>
                </wp:positionH>
                <wp:positionV relativeFrom="paragraph">
                  <wp:posOffset>576580</wp:posOffset>
                </wp:positionV>
                <wp:extent cx="6283325" cy="4110990"/>
                <wp:effectExtent l="0" t="0" r="0" b="0"/>
                <wp:wrapNone/>
                <wp:docPr id="9" name="文本框 385"/>
                <wp:cNvGraphicFramePr/>
                <a:graphic xmlns:a="http://schemas.openxmlformats.org/drawingml/2006/main">
                  <a:graphicData uri="http://schemas.microsoft.com/office/word/2010/wordprocessingShape">
                    <wps:wsp>
                      <wps:cNvSpPr txBox="1"/>
                      <wps:spPr>
                        <a:xfrm>
                          <a:off x="0" y="0"/>
                          <a:ext cx="6283325" cy="4110990"/>
                        </a:xfrm>
                        <a:prstGeom prst="rect">
                          <a:avLst/>
                        </a:prstGeom>
                        <a:noFill/>
                        <a:ln>
                          <a:noFill/>
                        </a:ln>
                      </wps:spPr>
                      <wps:txbx>
                        <w:txbxContent>
                          <w:tbl>
                            <w:tblPr>
                              <w:tblStyle w:val="22"/>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81"/>
                              <w:gridCol w:w="1591"/>
                              <w:gridCol w:w="1265"/>
                              <w:gridCol w:w="1617"/>
                              <w:gridCol w:w="1910"/>
                              <w:gridCol w:w="2585"/>
                            </w:tblGrid>
                            <w:tr w14:paraId="26A5049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4" w:hRule="atLeast"/>
                              </w:trPr>
                              <w:tc>
                                <w:tcPr>
                                  <w:tcW w:w="881" w:type="dxa"/>
                                  <w:tcBorders>
                                    <w:bottom w:val="double" w:color="000000" w:sz="0" w:space="0"/>
                                    <w:right w:val="single" w:color="000000" w:sz="4" w:space="0"/>
                                  </w:tcBorders>
                                  <w:shd w:val="clear" w:color="auto" w:fill="EDEBE0"/>
                                  <w:noWrap w:val="0"/>
                                  <w:vAlign w:val="top"/>
                                </w:tcPr>
                                <w:p w14:paraId="5573E7A4">
                                  <w:pPr>
                                    <w:pStyle w:val="55"/>
                                    <w:spacing w:before="163"/>
                                    <w:ind w:left="258" w:right="143"/>
                                    <w:jc w:val="center"/>
                                    <w:rPr>
                                      <w:sz w:val="21"/>
                                    </w:rPr>
                                  </w:pPr>
                                  <w:r>
                                    <w:rPr>
                                      <w:sz w:val="21"/>
                                    </w:rPr>
                                    <w:t xml:space="preserve">序号 </w:t>
                                  </w:r>
                                </w:p>
                              </w:tc>
                              <w:tc>
                                <w:tcPr>
                                  <w:tcW w:w="1591" w:type="dxa"/>
                                  <w:tcBorders>
                                    <w:left w:val="single" w:color="000000" w:sz="4" w:space="0"/>
                                    <w:bottom w:val="double" w:color="000000" w:sz="0" w:space="0"/>
                                    <w:right w:val="single" w:color="000000" w:sz="4" w:space="0"/>
                                  </w:tcBorders>
                                  <w:shd w:val="clear" w:color="auto" w:fill="EDEBE0"/>
                                  <w:noWrap w:val="0"/>
                                  <w:vAlign w:val="top"/>
                                </w:tcPr>
                                <w:p w14:paraId="1515E41F">
                                  <w:pPr>
                                    <w:pStyle w:val="55"/>
                                    <w:spacing w:before="163"/>
                                    <w:ind w:left="628" w:right="493"/>
                                    <w:jc w:val="center"/>
                                    <w:rPr>
                                      <w:sz w:val="21"/>
                                    </w:rPr>
                                  </w:pPr>
                                  <w:r>
                                    <w:rPr>
                                      <w:sz w:val="21"/>
                                    </w:rPr>
                                    <w:t xml:space="preserve">姓名 </w:t>
                                  </w:r>
                                </w:p>
                              </w:tc>
                              <w:tc>
                                <w:tcPr>
                                  <w:tcW w:w="1265" w:type="dxa"/>
                                  <w:tcBorders>
                                    <w:left w:val="single" w:color="000000" w:sz="4" w:space="0"/>
                                    <w:bottom w:val="double" w:color="000000" w:sz="0" w:space="0"/>
                                    <w:right w:val="single" w:color="000000" w:sz="4" w:space="0"/>
                                  </w:tcBorders>
                                  <w:shd w:val="clear" w:color="auto" w:fill="EDEBE0"/>
                                  <w:noWrap w:val="0"/>
                                  <w:vAlign w:val="top"/>
                                </w:tcPr>
                                <w:p w14:paraId="57BDB492">
                                  <w:pPr>
                                    <w:pStyle w:val="55"/>
                                    <w:spacing w:before="163"/>
                                    <w:ind w:left="465" w:right="330"/>
                                    <w:jc w:val="center"/>
                                    <w:rPr>
                                      <w:sz w:val="21"/>
                                    </w:rPr>
                                  </w:pPr>
                                  <w:r>
                                    <w:rPr>
                                      <w:sz w:val="21"/>
                                    </w:rPr>
                                    <w:t xml:space="preserve">学历 </w:t>
                                  </w:r>
                                </w:p>
                              </w:tc>
                              <w:tc>
                                <w:tcPr>
                                  <w:tcW w:w="1617" w:type="dxa"/>
                                  <w:tcBorders>
                                    <w:left w:val="single" w:color="000000" w:sz="4" w:space="0"/>
                                    <w:bottom w:val="double" w:color="000000" w:sz="0" w:space="0"/>
                                    <w:right w:val="single" w:color="000000" w:sz="4" w:space="0"/>
                                  </w:tcBorders>
                                  <w:shd w:val="clear" w:color="auto" w:fill="EDEBE0"/>
                                  <w:noWrap w:val="0"/>
                                  <w:vAlign w:val="top"/>
                                </w:tcPr>
                                <w:p w14:paraId="48E2776E">
                                  <w:pPr>
                                    <w:pStyle w:val="55"/>
                                    <w:spacing w:before="163"/>
                                    <w:ind w:left="640" w:right="506"/>
                                    <w:jc w:val="center"/>
                                    <w:rPr>
                                      <w:sz w:val="21"/>
                                    </w:rPr>
                                  </w:pPr>
                                  <w:r>
                                    <w:rPr>
                                      <w:sz w:val="21"/>
                                    </w:rPr>
                                    <w:t xml:space="preserve">职称 </w:t>
                                  </w:r>
                                </w:p>
                              </w:tc>
                              <w:tc>
                                <w:tcPr>
                                  <w:tcW w:w="1910" w:type="dxa"/>
                                  <w:tcBorders>
                                    <w:left w:val="single" w:color="000000" w:sz="4" w:space="0"/>
                                    <w:bottom w:val="double" w:color="000000" w:sz="0" w:space="0"/>
                                    <w:right w:val="single" w:color="000000" w:sz="4" w:space="0"/>
                                  </w:tcBorders>
                                  <w:shd w:val="clear" w:color="auto" w:fill="EDEBE0"/>
                                  <w:noWrap w:val="0"/>
                                  <w:vAlign w:val="top"/>
                                </w:tcPr>
                                <w:p w14:paraId="15E1E3AF">
                                  <w:pPr>
                                    <w:pStyle w:val="55"/>
                                    <w:spacing w:before="163"/>
                                    <w:ind w:left="581" w:right="438"/>
                                    <w:jc w:val="center"/>
                                    <w:rPr>
                                      <w:sz w:val="21"/>
                                    </w:rPr>
                                  </w:pPr>
                                  <w:r>
                                    <w:rPr>
                                      <w:sz w:val="21"/>
                                    </w:rPr>
                                    <w:t xml:space="preserve">经验年限 </w:t>
                                  </w:r>
                                </w:p>
                              </w:tc>
                              <w:tc>
                                <w:tcPr>
                                  <w:tcW w:w="2585" w:type="dxa"/>
                                  <w:tcBorders>
                                    <w:left w:val="single" w:color="000000" w:sz="4" w:space="0"/>
                                    <w:bottom w:val="double" w:color="000000" w:sz="0" w:space="0"/>
                                  </w:tcBorders>
                                  <w:shd w:val="clear" w:color="auto" w:fill="EDEBE0"/>
                                  <w:noWrap w:val="0"/>
                                  <w:vAlign w:val="top"/>
                                </w:tcPr>
                                <w:p w14:paraId="158BAB55">
                                  <w:pPr>
                                    <w:pStyle w:val="55"/>
                                    <w:spacing w:before="26" w:line="270" w:lineRule="atLeast"/>
                                    <w:ind w:left="1200" w:right="98" w:hanging="1050"/>
                                    <w:rPr>
                                      <w:sz w:val="21"/>
                                    </w:rPr>
                                  </w:pPr>
                                  <w:r>
                                    <w:rPr>
                                      <w:sz w:val="21"/>
                                    </w:rPr>
                                    <w:t xml:space="preserve">拟担任职务或承担工作内容 </w:t>
                                  </w:r>
                                </w:p>
                              </w:tc>
                            </w:tr>
                            <w:tr w14:paraId="3BFED50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26" w:hRule="atLeast"/>
                              </w:trPr>
                              <w:tc>
                                <w:tcPr>
                                  <w:tcW w:w="881" w:type="dxa"/>
                                  <w:tcBorders>
                                    <w:top w:val="double" w:color="000000" w:sz="0" w:space="0"/>
                                    <w:bottom w:val="single" w:color="000000" w:sz="4" w:space="0"/>
                                    <w:right w:val="single" w:color="000000" w:sz="4" w:space="0"/>
                                  </w:tcBorders>
                                  <w:noWrap w:val="0"/>
                                  <w:vAlign w:val="top"/>
                                </w:tcPr>
                                <w:p w14:paraId="263B125A">
                                  <w:pPr>
                                    <w:pStyle w:val="55"/>
                                    <w:spacing w:before="9"/>
                                    <w:rPr>
                                      <w:sz w:val="21"/>
                                    </w:rPr>
                                  </w:pPr>
                                </w:p>
                                <w:p w14:paraId="78D81D10">
                                  <w:pPr>
                                    <w:pStyle w:val="55"/>
                                    <w:spacing w:before="1"/>
                                    <w:ind w:left="127"/>
                                    <w:jc w:val="center"/>
                                    <w:rPr>
                                      <w:sz w:val="21"/>
                                    </w:rPr>
                                  </w:pPr>
                                  <w:r>
                                    <w:rPr>
                                      <w:sz w:val="21"/>
                                    </w:rPr>
                                    <w:t xml:space="preserve"> </w:t>
                                  </w:r>
                                </w:p>
                              </w:tc>
                              <w:tc>
                                <w:tcPr>
                                  <w:tcW w:w="1591" w:type="dxa"/>
                                  <w:tcBorders>
                                    <w:top w:val="double" w:color="000000" w:sz="0" w:space="0"/>
                                    <w:left w:val="single" w:color="000000" w:sz="4" w:space="0"/>
                                    <w:bottom w:val="single" w:color="000000" w:sz="4" w:space="0"/>
                                    <w:right w:val="single" w:color="000000" w:sz="4" w:space="0"/>
                                  </w:tcBorders>
                                  <w:noWrap w:val="0"/>
                                  <w:vAlign w:val="top"/>
                                </w:tcPr>
                                <w:p w14:paraId="3E1F0734">
                                  <w:pPr>
                                    <w:pStyle w:val="55"/>
                                    <w:spacing w:before="9"/>
                                    <w:rPr>
                                      <w:sz w:val="21"/>
                                    </w:rPr>
                                  </w:pPr>
                                </w:p>
                                <w:p w14:paraId="0C406E53">
                                  <w:pPr>
                                    <w:pStyle w:val="55"/>
                                    <w:spacing w:before="1"/>
                                    <w:ind w:left="137"/>
                                    <w:jc w:val="center"/>
                                    <w:rPr>
                                      <w:sz w:val="21"/>
                                    </w:rPr>
                                  </w:pPr>
                                  <w:r>
                                    <w:rPr>
                                      <w:sz w:val="21"/>
                                    </w:rPr>
                                    <w:t xml:space="preserve"> </w:t>
                                  </w:r>
                                </w:p>
                              </w:tc>
                              <w:tc>
                                <w:tcPr>
                                  <w:tcW w:w="1265" w:type="dxa"/>
                                  <w:tcBorders>
                                    <w:top w:val="double" w:color="000000" w:sz="0" w:space="0"/>
                                    <w:left w:val="single" w:color="000000" w:sz="4" w:space="0"/>
                                    <w:bottom w:val="single" w:color="000000" w:sz="4" w:space="0"/>
                                    <w:right w:val="single" w:color="000000" w:sz="4" w:space="0"/>
                                  </w:tcBorders>
                                  <w:noWrap w:val="0"/>
                                  <w:vAlign w:val="top"/>
                                </w:tcPr>
                                <w:p w14:paraId="10A33140">
                                  <w:pPr>
                                    <w:pStyle w:val="55"/>
                                    <w:spacing w:before="9"/>
                                    <w:rPr>
                                      <w:sz w:val="21"/>
                                    </w:rPr>
                                  </w:pPr>
                                </w:p>
                                <w:p w14:paraId="227C76D0">
                                  <w:pPr>
                                    <w:pStyle w:val="55"/>
                                    <w:spacing w:before="1"/>
                                    <w:ind w:left="133"/>
                                    <w:jc w:val="center"/>
                                    <w:rPr>
                                      <w:sz w:val="21"/>
                                    </w:rPr>
                                  </w:pPr>
                                  <w:r>
                                    <w:rPr>
                                      <w:sz w:val="21"/>
                                    </w:rPr>
                                    <w:t xml:space="preserve"> </w:t>
                                  </w:r>
                                </w:p>
                              </w:tc>
                              <w:tc>
                                <w:tcPr>
                                  <w:tcW w:w="1617" w:type="dxa"/>
                                  <w:tcBorders>
                                    <w:top w:val="double" w:color="000000" w:sz="0" w:space="0"/>
                                    <w:left w:val="single" w:color="000000" w:sz="4" w:space="0"/>
                                    <w:bottom w:val="single" w:color="000000" w:sz="4" w:space="0"/>
                                    <w:right w:val="single" w:color="000000" w:sz="4" w:space="0"/>
                                  </w:tcBorders>
                                  <w:noWrap w:val="0"/>
                                  <w:vAlign w:val="top"/>
                                </w:tcPr>
                                <w:p w14:paraId="440ED613">
                                  <w:pPr>
                                    <w:pStyle w:val="55"/>
                                    <w:spacing w:before="9"/>
                                    <w:rPr>
                                      <w:sz w:val="21"/>
                                    </w:rPr>
                                  </w:pPr>
                                </w:p>
                                <w:p w14:paraId="6D3574AC">
                                  <w:pPr>
                                    <w:pStyle w:val="55"/>
                                    <w:spacing w:before="1"/>
                                    <w:ind w:left="136"/>
                                    <w:jc w:val="center"/>
                                    <w:rPr>
                                      <w:sz w:val="21"/>
                                    </w:rPr>
                                  </w:pPr>
                                  <w:r>
                                    <w:rPr>
                                      <w:sz w:val="21"/>
                                    </w:rPr>
                                    <w:t xml:space="preserve"> </w:t>
                                  </w:r>
                                </w:p>
                              </w:tc>
                              <w:tc>
                                <w:tcPr>
                                  <w:tcW w:w="1910" w:type="dxa"/>
                                  <w:tcBorders>
                                    <w:top w:val="double" w:color="000000" w:sz="0" w:space="0"/>
                                    <w:left w:val="single" w:color="000000" w:sz="4" w:space="0"/>
                                    <w:bottom w:val="single" w:color="000000" w:sz="4" w:space="0"/>
                                    <w:right w:val="single" w:color="000000" w:sz="4" w:space="0"/>
                                  </w:tcBorders>
                                  <w:noWrap w:val="0"/>
                                  <w:vAlign w:val="top"/>
                                </w:tcPr>
                                <w:p w14:paraId="21EF3490">
                                  <w:pPr>
                                    <w:pStyle w:val="55"/>
                                    <w:spacing w:before="9"/>
                                    <w:rPr>
                                      <w:sz w:val="21"/>
                                    </w:rPr>
                                  </w:pPr>
                                </w:p>
                                <w:p w14:paraId="46DED714">
                                  <w:pPr>
                                    <w:pStyle w:val="55"/>
                                    <w:spacing w:before="1"/>
                                    <w:ind w:left="143"/>
                                    <w:jc w:val="center"/>
                                    <w:rPr>
                                      <w:sz w:val="21"/>
                                    </w:rPr>
                                  </w:pPr>
                                  <w:r>
                                    <w:rPr>
                                      <w:sz w:val="21"/>
                                    </w:rPr>
                                    <w:t xml:space="preserve"> </w:t>
                                  </w:r>
                                </w:p>
                              </w:tc>
                              <w:tc>
                                <w:tcPr>
                                  <w:tcW w:w="2585" w:type="dxa"/>
                                  <w:tcBorders>
                                    <w:top w:val="double" w:color="000000" w:sz="0" w:space="0"/>
                                    <w:left w:val="single" w:color="000000" w:sz="4" w:space="0"/>
                                    <w:bottom w:val="single" w:color="000000" w:sz="4" w:space="0"/>
                                  </w:tcBorders>
                                  <w:noWrap w:val="0"/>
                                  <w:vAlign w:val="top"/>
                                </w:tcPr>
                                <w:p w14:paraId="3B6E5D2D">
                                  <w:pPr>
                                    <w:pStyle w:val="55"/>
                                    <w:spacing w:before="9"/>
                                    <w:rPr>
                                      <w:sz w:val="21"/>
                                    </w:rPr>
                                  </w:pPr>
                                </w:p>
                                <w:p w14:paraId="2DB76294">
                                  <w:pPr>
                                    <w:pStyle w:val="55"/>
                                    <w:spacing w:before="1"/>
                                    <w:ind w:right="1151"/>
                                    <w:jc w:val="right"/>
                                    <w:rPr>
                                      <w:sz w:val="21"/>
                                    </w:rPr>
                                  </w:pPr>
                                  <w:r>
                                    <w:rPr>
                                      <w:sz w:val="21"/>
                                    </w:rPr>
                                    <w:t xml:space="preserve"> </w:t>
                                  </w:r>
                                </w:p>
                              </w:tc>
                            </w:tr>
                            <w:tr w14:paraId="1588EAD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79A4CC3B">
                                  <w:pPr>
                                    <w:pStyle w:val="55"/>
                                    <w:spacing w:before="11"/>
                                    <w:rPr>
                                      <w:sz w:val="20"/>
                                    </w:rPr>
                                  </w:pPr>
                                </w:p>
                                <w:p w14:paraId="3E84DC9D">
                                  <w:pPr>
                                    <w:pStyle w:val="55"/>
                                    <w:ind w:left="127"/>
                                    <w:jc w:val="center"/>
                                    <w:rPr>
                                      <w:sz w:val="21"/>
                                    </w:rPr>
                                  </w:pPr>
                                  <w:r>
                                    <w:rPr>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519BBABA">
                                  <w:pPr>
                                    <w:pStyle w:val="55"/>
                                    <w:spacing w:before="11"/>
                                    <w:rPr>
                                      <w:sz w:val="20"/>
                                    </w:rPr>
                                  </w:pPr>
                                </w:p>
                                <w:p w14:paraId="4F5C7787">
                                  <w:pPr>
                                    <w:pStyle w:val="55"/>
                                    <w:ind w:left="137"/>
                                    <w:jc w:val="center"/>
                                    <w:rPr>
                                      <w:sz w:val="21"/>
                                    </w:rPr>
                                  </w:pPr>
                                  <w:r>
                                    <w:rPr>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150A078A">
                                  <w:pPr>
                                    <w:pStyle w:val="55"/>
                                    <w:spacing w:before="11"/>
                                    <w:rPr>
                                      <w:sz w:val="20"/>
                                    </w:rPr>
                                  </w:pPr>
                                </w:p>
                                <w:p w14:paraId="28B59923">
                                  <w:pPr>
                                    <w:pStyle w:val="55"/>
                                    <w:ind w:left="133"/>
                                    <w:jc w:val="center"/>
                                    <w:rPr>
                                      <w:sz w:val="21"/>
                                    </w:rPr>
                                  </w:pPr>
                                  <w:r>
                                    <w:rPr>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296D7084">
                                  <w:pPr>
                                    <w:pStyle w:val="55"/>
                                    <w:spacing w:before="11"/>
                                    <w:rPr>
                                      <w:sz w:val="20"/>
                                    </w:rPr>
                                  </w:pPr>
                                </w:p>
                                <w:p w14:paraId="615BC792">
                                  <w:pPr>
                                    <w:pStyle w:val="55"/>
                                    <w:ind w:left="136"/>
                                    <w:jc w:val="center"/>
                                    <w:rPr>
                                      <w:sz w:val="21"/>
                                    </w:rPr>
                                  </w:pPr>
                                  <w:r>
                                    <w:rPr>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55BA2929">
                                  <w:pPr>
                                    <w:pStyle w:val="55"/>
                                    <w:spacing w:before="11"/>
                                    <w:rPr>
                                      <w:sz w:val="20"/>
                                    </w:rPr>
                                  </w:pPr>
                                </w:p>
                                <w:p w14:paraId="6E448402">
                                  <w:pPr>
                                    <w:pStyle w:val="55"/>
                                    <w:ind w:left="143"/>
                                    <w:jc w:val="center"/>
                                    <w:rPr>
                                      <w:sz w:val="21"/>
                                    </w:rPr>
                                  </w:pPr>
                                  <w:r>
                                    <w:rPr>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2B0F345A">
                                  <w:pPr>
                                    <w:pStyle w:val="55"/>
                                    <w:spacing w:before="11"/>
                                    <w:rPr>
                                      <w:sz w:val="20"/>
                                    </w:rPr>
                                  </w:pPr>
                                </w:p>
                                <w:p w14:paraId="273AE739">
                                  <w:pPr>
                                    <w:pStyle w:val="55"/>
                                    <w:ind w:right="1151"/>
                                    <w:jc w:val="right"/>
                                    <w:rPr>
                                      <w:sz w:val="21"/>
                                    </w:rPr>
                                  </w:pPr>
                                  <w:r>
                                    <w:rPr>
                                      <w:sz w:val="21"/>
                                    </w:rPr>
                                    <w:t xml:space="preserve"> </w:t>
                                  </w:r>
                                </w:p>
                              </w:tc>
                            </w:tr>
                            <w:tr w14:paraId="0119F1C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5" w:hRule="atLeast"/>
                              </w:trPr>
                              <w:tc>
                                <w:tcPr>
                                  <w:tcW w:w="881" w:type="dxa"/>
                                  <w:tcBorders>
                                    <w:top w:val="single" w:color="000000" w:sz="4" w:space="0"/>
                                    <w:bottom w:val="single" w:color="000000" w:sz="4" w:space="0"/>
                                    <w:right w:val="single" w:color="000000" w:sz="4" w:space="0"/>
                                  </w:tcBorders>
                                  <w:noWrap w:val="0"/>
                                  <w:vAlign w:val="top"/>
                                </w:tcPr>
                                <w:p w14:paraId="3647A676">
                                  <w:pPr>
                                    <w:pStyle w:val="55"/>
                                    <w:spacing w:before="11"/>
                                    <w:rPr>
                                      <w:sz w:val="20"/>
                                    </w:rPr>
                                  </w:pPr>
                                </w:p>
                                <w:p w14:paraId="00A60751">
                                  <w:pPr>
                                    <w:pStyle w:val="55"/>
                                    <w:ind w:left="127"/>
                                    <w:jc w:val="center"/>
                                    <w:rPr>
                                      <w:sz w:val="21"/>
                                    </w:rPr>
                                  </w:pPr>
                                  <w:r>
                                    <w:rPr>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64CAA115">
                                  <w:pPr>
                                    <w:pStyle w:val="55"/>
                                    <w:spacing w:before="11"/>
                                    <w:rPr>
                                      <w:sz w:val="20"/>
                                    </w:rPr>
                                  </w:pPr>
                                </w:p>
                                <w:p w14:paraId="4EDF61D2">
                                  <w:pPr>
                                    <w:pStyle w:val="55"/>
                                    <w:ind w:left="137"/>
                                    <w:jc w:val="center"/>
                                    <w:rPr>
                                      <w:sz w:val="21"/>
                                    </w:rPr>
                                  </w:pPr>
                                  <w:r>
                                    <w:rPr>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37FB40BB">
                                  <w:pPr>
                                    <w:pStyle w:val="55"/>
                                    <w:spacing w:before="11"/>
                                    <w:rPr>
                                      <w:sz w:val="20"/>
                                    </w:rPr>
                                  </w:pPr>
                                </w:p>
                                <w:p w14:paraId="0F5BC67A">
                                  <w:pPr>
                                    <w:pStyle w:val="55"/>
                                    <w:ind w:left="133"/>
                                    <w:jc w:val="center"/>
                                    <w:rPr>
                                      <w:sz w:val="21"/>
                                    </w:rPr>
                                  </w:pPr>
                                  <w:r>
                                    <w:rPr>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15ABD1A4">
                                  <w:pPr>
                                    <w:pStyle w:val="55"/>
                                    <w:spacing w:before="11"/>
                                    <w:rPr>
                                      <w:sz w:val="20"/>
                                    </w:rPr>
                                  </w:pPr>
                                </w:p>
                                <w:p w14:paraId="28885D34">
                                  <w:pPr>
                                    <w:pStyle w:val="55"/>
                                    <w:ind w:left="136"/>
                                    <w:jc w:val="center"/>
                                    <w:rPr>
                                      <w:sz w:val="21"/>
                                    </w:rPr>
                                  </w:pPr>
                                  <w:r>
                                    <w:rPr>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2A81AF1E">
                                  <w:pPr>
                                    <w:pStyle w:val="55"/>
                                    <w:spacing w:before="11"/>
                                    <w:rPr>
                                      <w:sz w:val="20"/>
                                    </w:rPr>
                                  </w:pPr>
                                </w:p>
                                <w:p w14:paraId="44A79476">
                                  <w:pPr>
                                    <w:pStyle w:val="55"/>
                                    <w:ind w:left="143"/>
                                    <w:jc w:val="center"/>
                                    <w:rPr>
                                      <w:sz w:val="21"/>
                                    </w:rPr>
                                  </w:pPr>
                                  <w:r>
                                    <w:rPr>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7DA4789D">
                                  <w:pPr>
                                    <w:pStyle w:val="55"/>
                                    <w:spacing w:before="11"/>
                                    <w:rPr>
                                      <w:sz w:val="20"/>
                                    </w:rPr>
                                  </w:pPr>
                                </w:p>
                                <w:p w14:paraId="3AA4F0C4">
                                  <w:pPr>
                                    <w:pStyle w:val="55"/>
                                    <w:ind w:right="1151"/>
                                    <w:jc w:val="right"/>
                                    <w:rPr>
                                      <w:sz w:val="21"/>
                                    </w:rPr>
                                  </w:pPr>
                                  <w:r>
                                    <w:rPr>
                                      <w:sz w:val="21"/>
                                    </w:rPr>
                                    <w:t xml:space="preserve"> </w:t>
                                  </w:r>
                                </w:p>
                              </w:tc>
                            </w:tr>
                            <w:tr w14:paraId="38FEA1C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318985AB">
                                  <w:pPr>
                                    <w:pStyle w:val="55"/>
                                    <w:spacing w:before="11"/>
                                    <w:rPr>
                                      <w:sz w:val="20"/>
                                    </w:rPr>
                                  </w:pPr>
                                </w:p>
                                <w:p w14:paraId="7AFC5C77">
                                  <w:pPr>
                                    <w:pStyle w:val="55"/>
                                    <w:ind w:left="127"/>
                                    <w:jc w:val="center"/>
                                    <w:rPr>
                                      <w:sz w:val="21"/>
                                    </w:rPr>
                                  </w:pPr>
                                  <w:r>
                                    <w:rPr>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5D434F80">
                                  <w:pPr>
                                    <w:pStyle w:val="55"/>
                                    <w:spacing w:before="11"/>
                                    <w:rPr>
                                      <w:sz w:val="20"/>
                                    </w:rPr>
                                  </w:pPr>
                                </w:p>
                                <w:p w14:paraId="62364533">
                                  <w:pPr>
                                    <w:pStyle w:val="55"/>
                                    <w:ind w:left="137"/>
                                    <w:jc w:val="center"/>
                                    <w:rPr>
                                      <w:sz w:val="21"/>
                                    </w:rPr>
                                  </w:pPr>
                                  <w:r>
                                    <w:rPr>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791D8848">
                                  <w:pPr>
                                    <w:pStyle w:val="55"/>
                                    <w:spacing w:before="11"/>
                                    <w:rPr>
                                      <w:sz w:val="20"/>
                                    </w:rPr>
                                  </w:pPr>
                                </w:p>
                                <w:p w14:paraId="18840AA9">
                                  <w:pPr>
                                    <w:pStyle w:val="55"/>
                                    <w:ind w:left="133"/>
                                    <w:jc w:val="center"/>
                                    <w:rPr>
                                      <w:sz w:val="21"/>
                                    </w:rPr>
                                  </w:pPr>
                                  <w:r>
                                    <w:rPr>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71CF1F37">
                                  <w:pPr>
                                    <w:pStyle w:val="55"/>
                                    <w:spacing w:before="11"/>
                                    <w:rPr>
                                      <w:sz w:val="20"/>
                                    </w:rPr>
                                  </w:pPr>
                                </w:p>
                                <w:p w14:paraId="3745BC47">
                                  <w:pPr>
                                    <w:pStyle w:val="55"/>
                                    <w:ind w:left="136"/>
                                    <w:jc w:val="center"/>
                                    <w:rPr>
                                      <w:sz w:val="21"/>
                                    </w:rPr>
                                  </w:pPr>
                                  <w:r>
                                    <w:rPr>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7ADCBE4F">
                                  <w:pPr>
                                    <w:pStyle w:val="55"/>
                                    <w:spacing w:before="11"/>
                                    <w:rPr>
                                      <w:sz w:val="20"/>
                                    </w:rPr>
                                  </w:pPr>
                                </w:p>
                                <w:p w14:paraId="72BAF6BE">
                                  <w:pPr>
                                    <w:pStyle w:val="55"/>
                                    <w:ind w:left="143"/>
                                    <w:jc w:val="center"/>
                                    <w:rPr>
                                      <w:sz w:val="21"/>
                                    </w:rPr>
                                  </w:pPr>
                                  <w:r>
                                    <w:rPr>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4E57EB91">
                                  <w:pPr>
                                    <w:pStyle w:val="55"/>
                                    <w:spacing w:before="11"/>
                                    <w:rPr>
                                      <w:sz w:val="20"/>
                                    </w:rPr>
                                  </w:pPr>
                                </w:p>
                                <w:p w14:paraId="2E8D0C68">
                                  <w:pPr>
                                    <w:pStyle w:val="55"/>
                                    <w:ind w:right="1151"/>
                                    <w:jc w:val="right"/>
                                    <w:rPr>
                                      <w:sz w:val="21"/>
                                    </w:rPr>
                                  </w:pPr>
                                  <w:r>
                                    <w:rPr>
                                      <w:sz w:val="21"/>
                                    </w:rPr>
                                    <w:t xml:space="preserve"> </w:t>
                                  </w:r>
                                </w:p>
                              </w:tc>
                            </w:tr>
                            <w:tr w14:paraId="1E1A8A4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4C042171">
                                  <w:pPr>
                                    <w:pStyle w:val="55"/>
                                    <w:spacing w:before="11"/>
                                    <w:rPr>
                                      <w:sz w:val="20"/>
                                    </w:rPr>
                                  </w:pPr>
                                </w:p>
                                <w:p w14:paraId="62654624">
                                  <w:pPr>
                                    <w:pStyle w:val="55"/>
                                    <w:ind w:left="127"/>
                                    <w:jc w:val="center"/>
                                    <w:rPr>
                                      <w:sz w:val="21"/>
                                    </w:rPr>
                                  </w:pPr>
                                  <w:r>
                                    <w:rPr>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28C90560">
                                  <w:pPr>
                                    <w:pStyle w:val="55"/>
                                    <w:spacing w:before="11"/>
                                    <w:rPr>
                                      <w:sz w:val="20"/>
                                    </w:rPr>
                                  </w:pPr>
                                </w:p>
                                <w:p w14:paraId="4D9DE90A">
                                  <w:pPr>
                                    <w:pStyle w:val="55"/>
                                    <w:ind w:left="137"/>
                                    <w:jc w:val="center"/>
                                    <w:rPr>
                                      <w:sz w:val="21"/>
                                    </w:rPr>
                                  </w:pPr>
                                  <w:r>
                                    <w:rPr>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5C8A4759">
                                  <w:pPr>
                                    <w:pStyle w:val="55"/>
                                    <w:spacing w:before="11"/>
                                    <w:rPr>
                                      <w:sz w:val="20"/>
                                    </w:rPr>
                                  </w:pPr>
                                </w:p>
                                <w:p w14:paraId="7583062D">
                                  <w:pPr>
                                    <w:pStyle w:val="55"/>
                                    <w:ind w:left="133"/>
                                    <w:jc w:val="center"/>
                                    <w:rPr>
                                      <w:sz w:val="21"/>
                                    </w:rPr>
                                  </w:pPr>
                                  <w:r>
                                    <w:rPr>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6B7B7BD6">
                                  <w:pPr>
                                    <w:pStyle w:val="55"/>
                                    <w:spacing w:before="11"/>
                                    <w:rPr>
                                      <w:sz w:val="20"/>
                                    </w:rPr>
                                  </w:pPr>
                                </w:p>
                                <w:p w14:paraId="4ACF70BC">
                                  <w:pPr>
                                    <w:pStyle w:val="55"/>
                                    <w:ind w:left="136"/>
                                    <w:jc w:val="center"/>
                                    <w:rPr>
                                      <w:sz w:val="21"/>
                                    </w:rPr>
                                  </w:pPr>
                                  <w:r>
                                    <w:rPr>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38098E05">
                                  <w:pPr>
                                    <w:pStyle w:val="55"/>
                                    <w:spacing w:before="11"/>
                                    <w:rPr>
                                      <w:sz w:val="20"/>
                                    </w:rPr>
                                  </w:pPr>
                                </w:p>
                                <w:p w14:paraId="1CB8746C">
                                  <w:pPr>
                                    <w:pStyle w:val="55"/>
                                    <w:ind w:left="143"/>
                                    <w:jc w:val="center"/>
                                    <w:rPr>
                                      <w:sz w:val="21"/>
                                    </w:rPr>
                                  </w:pPr>
                                  <w:r>
                                    <w:rPr>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7E8AE9FD">
                                  <w:pPr>
                                    <w:pStyle w:val="55"/>
                                    <w:spacing w:before="11"/>
                                    <w:rPr>
                                      <w:sz w:val="20"/>
                                    </w:rPr>
                                  </w:pPr>
                                </w:p>
                                <w:p w14:paraId="10C81300">
                                  <w:pPr>
                                    <w:pStyle w:val="55"/>
                                    <w:ind w:right="1151"/>
                                    <w:jc w:val="right"/>
                                    <w:rPr>
                                      <w:sz w:val="21"/>
                                    </w:rPr>
                                  </w:pPr>
                                  <w:r>
                                    <w:rPr>
                                      <w:sz w:val="21"/>
                                    </w:rPr>
                                    <w:t xml:space="preserve"> </w:t>
                                  </w:r>
                                </w:p>
                              </w:tc>
                            </w:tr>
                            <w:tr w14:paraId="11780D0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0AB71389">
                                  <w:pPr>
                                    <w:pStyle w:val="55"/>
                                    <w:spacing w:before="11"/>
                                    <w:rPr>
                                      <w:sz w:val="20"/>
                                    </w:rPr>
                                  </w:pPr>
                                </w:p>
                                <w:p w14:paraId="31E80134">
                                  <w:pPr>
                                    <w:pStyle w:val="55"/>
                                    <w:ind w:left="127"/>
                                    <w:jc w:val="center"/>
                                    <w:rPr>
                                      <w:sz w:val="21"/>
                                    </w:rPr>
                                  </w:pPr>
                                  <w:r>
                                    <w:rPr>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1CD95F7B">
                                  <w:pPr>
                                    <w:pStyle w:val="55"/>
                                    <w:spacing w:before="11"/>
                                    <w:rPr>
                                      <w:sz w:val="20"/>
                                    </w:rPr>
                                  </w:pPr>
                                </w:p>
                                <w:p w14:paraId="22CBF2EA">
                                  <w:pPr>
                                    <w:pStyle w:val="55"/>
                                    <w:ind w:left="137"/>
                                    <w:jc w:val="center"/>
                                    <w:rPr>
                                      <w:sz w:val="21"/>
                                    </w:rPr>
                                  </w:pPr>
                                  <w:r>
                                    <w:rPr>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346CE553">
                                  <w:pPr>
                                    <w:pStyle w:val="55"/>
                                    <w:spacing w:before="11"/>
                                    <w:rPr>
                                      <w:sz w:val="20"/>
                                    </w:rPr>
                                  </w:pPr>
                                </w:p>
                                <w:p w14:paraId="3F0592C9">
                                  <w:pPr>
                                    <w:pStyle w:val="55"/>
                                    <w:ind w:left="133"/>
                                    <w:jc w:val="center"/>
                                    <w:rPr>
                                      <w:sz w:val="21"/>
                                    </w:rPr>
                                  </w:pPr>
                                  <w:r>
                                    <w:rPr>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5485AC04">
                                  <w:pPr>
                                    <w:pStyle w:val="55"/>
                                    <w:spacing w:before="11"/>
                                    <w:rPr>
                                      <w:sz w:val="20"/>
                                    </w:rPr>
                                  </w:pPr>
                                </w:p>
                                <w:p w14:paraId="2FEC2220">
                                  <w:pPr>
                                    <w:pStyle w:val="55"/>
                                    <w:ind w:left="136"/>
                                    <w:jc w:val="center"/>
                                    <w:rPr>
                                      <w:sz w:val="21"/>
                                    </w:rPr>
                                  </w:pPr>
                                  <w:r>
                                    <w:rPr>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672092BC">
                                  <w:pPr>
                                    <w:pStyle w:val="55"/>
                                    <w:spacing w:before="11"/>
                                    <w:rPr>
                                      <w:sz w:val="20"/>
                                    </w:rPr>
                                  </w:pPr>
                                </w:p>
                                <w:p w14:paraId="4E71F17B">
                                  <w:pPr>
                                    <w:pStyle w:val="55"/>
                                    <w:ind w:left="143"/>
                                    <w:jc w:val="center"/>
                                    <w:rPr>
                                      <w:sz w:val="21"/>
                                    </w:rPr>
                                  </w:pPr>
                                  <w:r>
                                    <w:rPr>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1674658F">
                                  <w:pPr>
                                    <w:pStyle w:val="55"/>
                                    <w:spacing w:before="11"/>
                                    <w:rPr>
                                      <w:sz w:val="20"/>
                                    </w:rPr>
                                  </w:pPr>
                                </w:p>
                                <w:p w14:paraId="4DB75C2E">
                                  <w:pPr>
                                    <w:pStyle w:val="55"/>
                                    <w:ind w:right="1151"/>
                                    <w:jc w:val="right"/>
                                    <w:rPr>
                                      <w:sz w:val="21"/>
                                    </w:rPr>
                                  </w:pPr>
                                  <w:r>
                                    <w:rPr>
                                      <w:sz w:val="21"/>
                                    </w:rPr>
                                    <w:t xml:space="preserve"> </w:t>
                                  </w:r>
                                </w:p>
                              </w:tc>
                            </w:tr>
                            <w:tr w14:paraId="0C1A702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2D61E20F">
                                  <w:pPr>
                                    <w:pStyle w:val="55"/>
                                    <w:spacing w:before="11"/>
                                    <w:rPr>
                                      <w:sz w:val="20"/>
                                    </w:rPr>
                                  </w:pPr>
                                </w:p>
                                <w:p w14:paraId="6832BAAE">
                                  <w:pPr>
                                    <w:pStyle w:val="55"/>
                                    <w:ind w:left="127"/>
                                    <w:jc w:val="center"/>
                                    <w:rPr>
                                      <w:sz w:val="21"/>
                                    </w:rPr>
                                  </w:pPr>
                                  <w:r>
                                    <w:rPr>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1D37618E">
                                  <w:pPr>
                                    <w:pStyle w:val="55"/>
                                    <w:spacing w:before="11"/>
                                    <w:rPr>
                                      <w:sz w:val="20"/>
                                    </w:rPr>
                                  </w:pPr>
                                </w:p>
                                <w:p w14:paraId="577134C4">
                                  <w:pPr>
                                    <w:pStyle w:val="55"/>
                                    <w:ind w:left="137"/>
                                    <w:jc w:val="center"/>
                                    <w:rPr>
                                      <w:sz w:val="21"/>
                                    </w:rPr>
                                  </w:pPr>
                                  <w:r>
                                    <w:rPr>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2B7E88BF">
                                  <w:pPr>
                                    <w:pStyle w:val="55"/>
                                    <w:spacing w:before="11"/>
                                    <w:rPr>
                                      <w:sz w:val="20"/>
                                    </w:rPr>
                                  </w:pPr>
                                </w:p>
                                <w:p w14:paraId="52B4E160">
                                  <w:pPr>
                                    <w:pStyle w:val="55"/>
                                    <w:ind w:left="133"/>
                                    <w:jc w:val="center"/>
                                    <w:rPr>
                                      <w:sz w:val="21"/>
                                    </w:rPr>
                                  </w:pPr>
                                  <w:r>
                                    <w:rPr>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7531B2D3">
                                  <w:pPr>
                                    <w:pStyle w:val="55"/>
                                    <w:spacing w:before="11"/>
                                    <w:rPr>
                                      <w:sz w:val="20"/>
                                    </w:rPr>
                                  </w:pPr>
                                </w:p>
                                <w:p w14:paraId="13E9ABDB">
                                  <w:pPr>
                                    <w:pStyle w:val="55"/>
                                    <w:ind w:left="136"/>
                                    <w:jc w:val="center"/>
                                    <w:rPr>
                                      <w:sz w:val="21"/>
                                    </w:rPr>
                                  </w:pPr>
                                  <w:r>
                                    <w:rPr>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190693D4">
                                  <w:pPr>
                                    <w:pStyle w:val="55"/>
                                    <w:spacing w:before="11"/>
                                    <w:rPr>
                                      <w:sz w:val="20"/>
                                    </w:rPr>
                                  </w:pPr>
                                </w:p>
                                <w:p w14:paraId="6D9C8BFA">
                                  <w:pPr>
                                    <w:pStyle w:val="55"/>
                                    <w:ind w:left="143"/>
                                    <w:jc w:val="center"/>
                                    <w:rPr>
                                      <w:sz w:val="21"/>
                                    </w:rPr>
                                  </w:pPr>
                                  <w:r>
                                    <w:rPr>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058C1CB9">
                                  <w:pPr>
                                    <w:pStyle w:val="55"/>
                                    <w:spacing w:before="11"/>
                                    <w:rPr>
                                      <w:sz w:val="20"/>
                                    </w:rPr>
                                  </w:pPr>
                                </w:p>
                                <w:p w14:paraId="12AFE447">
                                  <w:pPr>
                                    <w:pStyle w:val="55"/>
                                    <w:ind w:right="1151"/>
                                    <w:jc w:val="right"/>
                                    <w:rPr>
                                      <w:sz w:val="21"/>
                                    </w:rPr>
                                  </w:pPr>
                                  <w:r>
                                    <w:rPr>
                                      <w:sz w:val="21"/>
                                    </w:rPr>
                                    <w:t xml:space="preserve"> </w:t>
                                  </w:r>
                                </w:p>
                              </w:tc>
                            </w:tr>
                            <w:tr w14:paraId="2661AAF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right w:val="single" w:color="000000" w:sz="4" w:space="0"/>
                                  </w:tcBorders>
                                  <w:noWrap w:val="0"/>
                                  <w:vAlign w:val="top"/>
                                </w:tcPr>
                                <w:p w14:paraId="3125CDA6">
                                  <w:pPr>
                                    <w:pStyle w:val="55"/>
                                    <w:spacing w:before="11"/>
                                    <w:rPr>
                                      <w:sz w:val="20"/>
                                    </w:rPr>
                                  </w:pPr>
                                </w:p>
                                <w:p w14:paraId="07F0B7D6">
                                  <w:pPr>
                                    <w:pStyle w:val="55"/>
                                    <w:ind w:left="127"/>
                                    <w:jc w:val="center"/>
                                    <w:rPr>
                                      <w:sz w:val="21"/>
                                    </w:rPr>
                                  </w:pPr>
                                  <w:r>
                                    <w:rPr>
                                      <w:sz w:val="21"/>
                                    </w:rPr>
                                    <w:t xml:space="preserve"> </w:t>
                                  </w:r>
                                </w:p>
                              </w:tc>
                              <w:tc>
                                <w:tcPr>
                                  <w:tcW w:w="1591" w:type="dxa"/>
                                  <w:tcBorders>
                                    <w:top w:val="single" w:color="000000" w:sz="4" w:space="0"/>
                                    <w:left w:val="single" w:color="000000" w:sz="4" w:space="0"/>
                                    <w:right w:val="single" w:color="000000" w:sz="4" w:space="0"/>
                                  </w:tcBorders>
                                  <w:noWrap w:val="0"/>
                                  <w:vAlign w:val="top"/>
                                </w:tcPr>
                                <w:p w14:paraId="3EEAC060">
                                  <w:pPr>
                                    <w:pStyle w:val="55"/>
                                    <w:spacing w:before="11"/>
                                    <w:rPr>
                                      <w:sz w:val="20"/>
                                    </w:rPr>
                                  </w:pPr>
                                </w:p>
                                <w:p w14:paraId="5C3CC0A4">
                                  <w:pPr>
                                    <w:pStyle w:val="55"/>
                                    <w:ind w:left="137"/>
                                    <w:jc w:val="center"/>
                                    <w:rPr>
                                      <w:sz w:val="21"/>
                                    </w:rPr>
                                  </w:pPr>
                                  <w:r>
                                    <w:rPr>
                                      <w:sz w:val="21"/>
                                    </w:rPr>
                                    <w:t xml:space="preserve"> </w:t>
                                  </w:r>
                                </w:p>
                              </w:tc>
                              <w:tc>
                                <w:tcPr>
                                  <w:tcW w:w="1265" w:type="dxa"/>
                                  <w:tcBorders>
                                    <w:top w:val="single" w:color="000000" w:sz="4" w:space="0"/>
                                    <w:left w:val="single" w:color="000000" w:sz="4" w:space="0"/>
                                    <w:right w:val="single" w:color="000000" w:sz="4" w:space="0"/>
                                  </w:tcBorders>
                                  <w:noWrap w:val="0"/>
                                  <w:vAlign w:val="top"/>
                                </w:tcPr>
                                <w:p w14:paraId="69D9571E">
                                  <w:pPr>
                                    <w:pStyle w:val="55"/>
                                    <w:spacing w:before="11"/>
                                    <w:rPr>
                                      <w:sz w:val="20"/>
                                    </w:rPr>
                                  </w:pPr>
                                </w:p>
                                <w:p w14:paraId="0B2F78E8">
                                  <w:pPr>
                                    <w:pStyle w:val="55"/>
                                    <w:ind w:left="133"/>
                                    <w:jc w:val="center"/>
                                    <w:rPr>
                                      <w:sz w:val="21"/>
                                    </w:rPr>
                                  </w:pPr>
                                  <w:r>
                                    <w:rPr>
                                      <w:sz w:val="21"/>
                                    </w:rPr>
                                    <w:t xml:space="preserve"> </w:t>
                                  </w:r>
                                </w:p>
                              </w:tc>
                              <w:tc>
                                <w:tcPr>
                                  <w:tcW w:w="1617" w:type="dxa"/>
                                  <w:tcBorders>
                                    <w:top w:val="single" w:color="000000" w:sz="4" w:space="0"/>
                                    <w:left w:val="single" w:color="000000" w:sz="4" w:space="0"/>
                                    <w:right w:val="single" w:color="000000" w:sz="4" w:space="0"/>
                                  </w:tcBorders>
                                  <w:noWrap w:val="0"/>
                                  <w:vAlign w:val="top"/>
                                </w:tcPr>
                                <w:p w14:paraId="73475054">
                                  <w:pPr>
                                    <w:pStyle w:val="55"/>
                                    <w:spacing w:before="11"/>
                                    <w:rPr>
                                      <w:sz w:val="20"/>
                                    </w:rPr>
                                  </w:pPr>
                                </w:p>
                                <w:p w14:paraId="6811906E">
                                  <w:pPr>
                                    <w:pStyle w:val="55"/>
                                    <w:ind w:left="136"/>
                                    <w:jc w:val="center"/>
                                    <w:rPr>
                                      <w:sz w:val="21"/>
                                    </w:rPr>
                                  </w:pPr>
                                  <w:r>
                                    <w:rPr>
                                      <w:sz w:val="21"/>
                                    </w:rPr>
                                    <w:t xml:space="preserve"> </w:t>
                                  </w:r>
                                </w:p>
                              </w:tc>
                              <w:tc>
                                <w:tcPr>
                                  <w:tcW w:w="1910" w:type="dxa"/>
                                  <w:tcBorders>
                                    <w:top w:val="single" w:color="000000" w:sz="4" w:space="0"/>
                                    <w:left w:val="single" w:color="000000" w:sz="4" w:space="0"/>
                                    <w:right w:val="single" w:color="000000" w:sz="4" w:space="0"/>
                                  </w:tcBorders>
                                  <w:noWrap w:val="0"/>
                                  <w:vAlign w:val="top"/>
                                </w:tcPr>
                                <w:p w14:paraId="35C24A44">
                                  <w:pPr>
                                    <w:pStyle w:val="55"/>
                                    <w:spacing w:before="11"/>
                                    <w:rPr>
                                      <w:sz w:val="20"/>
                                    </w:rPr>
                                  </w:pPr>
                                </w:p>
                                <w:p w14:paraId="26D11A97">
                                  <w:pPr>
                                    <w:pStyle w:val="55"/>
                                    <w:ind w:left="143"/>
                                    <w:jc w:val="center"/>
                                    <w:rPr>
                                      <w:sz w:val="21"/>
                                    </w:rPr>
                                  </w:pPr>
                                  <w:r>
                                    <w:rPr>
                                      <w:sz w:val="21"/>
                                    </w:rPr>
                                    <w:t xml:space="preserve"> </w:t>
                                  </w:r>
                                </w:p>
                              </w:tc>
                              <w:tc>
                                <w:tcPr>
                                  <w:tcW w:w="2585" w:type="dxa"/>
                                  <w:tcBorders>
                                    <w:top w:val="single" w:color="000000" w:sz="4" w:space="0"/>
                                    <w:left w:val="single" w:color="000000" w:sz="4" w:space="0"/>
                                  </w:tcBorders>
                                  <w:noWrap w:val="0"/>
                                  <w:vAlign w:val="top"/>
                                </w:tcPr>
                                <w:p w14:paraId="6C93C3BB">
                                  <w:pPr>
                                    <w:pStyle w:val="55"/>
                                    <w:spacing w:before="11"/>
                                    <w:rPr>
                                      <w:sz w:val="20"/>
                                    </w:rPr>
                                  </w:pPr>
                                </w:p>
                                <w:p w14:paraId="32E751C5">
                                  <w:pPr>
                                    <w:pStyle w:val="55"/>
                                    <w:ind w:right="1151"/>
                                    <w:jc w:val="right"/>
                                    <w:rPr>
                                      <w:sz w:val="21"/>
                                    </w:rPr>
                                  </w:pPr>
                                  <w:r>
                                    <w:rPr>
                                      <w:sz w:val="21"/>
                                    </w:rPr>
                                    <w:t xml:space="preserve"> </w:t>
                                  </w:r>
                                </w:p>
                              </w:tc>
                            </w:tr>
                          </w:tbl>
                          <w:p w14:paraId="0331EFBB">
                            <w:pPr>
                              <w:pStyle w:val="15"/>
                            </w:pPr>
                          </w:p>
                        </w:txbxContent>
                      </wps:txbx>
                      <wps:bodyPr wrap="square" lIns="0" tIns="0" rIns="0" bIns="0" upright="1"/>
                    </wps:wsp>
                  </a:graphicData>
                </a:graphic>
              </wp:anchor>
            </w:drawing>
          </mc:Choice>
          <mc:Fallback>
            <w:pict>
              <v:shape id="文本框 385" o:spid="_x0000_s1026" o:spt="202" type="#_x0000_t202" style="position:absolute;left:0pt;margin-left:50.6pt;margin-top:45.4pt;height:323.7pt;width:494.75pt;mso-position-horizontal-relative:page;z-index:251665408;mso-width-relative:page;mso-height-relative:page;" filled="f" stroked="f" coordsize="21600,21600" o:gfxdata="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lC9kjYAAAACwEAAA8AAAAAAAAAAQAgAAAAIgAAAGRycy9k&#10;b3ducmV2LnhtbFBLAQIUABQAAAAIAIdO4kAagex2yQEAAIMDAAAOAAAAAAAAAAEAIAAAACcBAABk&#10;cnMvZTJvRG9jLnhtbFBLBQYAAAAABgAGAFkBAABiBQAAAAA=&#10;">
                <v:fill on="f" focussize="0,0"/>
                <v:stroke on="f"/>
                <v:imagedata o:title=""/>
                <o:lock v:ext="edit" aspectratio="f"/>
                <v:textbox inset="0mm,0mm,0mm,0mm">
                  <w:txbxContent>
                    <w:tbl>
                      <w:tblPr>
                        <w:tblStyle w:val="22"/>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81"/>
                        <w:gridCol w:w="1591"/>
                        <w:gridCol w:w="1265"/>
                        <w:gridCol w:w="1617"/>
                        <w:gridCol w:w="1910"/>
                        <w:gridCol w:w="2585"/>
                      </w:tblGrid>
                      <w:tr w14:paraId="26A5049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4" w:hRule="atLeast"/>
                        </w:trPr>
                        <w:tc>
                          <w:tcPr>
                            <w:tcW w:w="881" w:type="dxa"/>
                            <w:tcBorders>
                              <w:bottom w:val="double" w:color="000000" w:sz="0" w:space="0"/>
                              <w:right w:val="single" w:color="000000" w:sz="4" w:space="0"/>
                            </w:tcBorders>
                            <w:shd w:val="clear" w:color="auto" w:fill="EDEBE0"/>
                            <w:noWrap w:val="0"/>
                            <w:vAlign w:val="top"/>
                          </w:tcPr>
                          <w:p w14:paraId="5573E7A4">
                            <w:pPr>
                              <w:pStyle w:val="55"/>
                              <w:spacing w:before="163"/>
                              <w:ind w:left="258" w:right="143"/>
                              <w:jc w:val="center"/>
                              <w:rPr>
                                <w:sz w:val="21"/>
                              </w:rPr>
                            </w:pPr>
                            <w:r>
                              <w:rPr>
                                <w:sz w:val="21"/>
                              </w:rPr>
                              <w:t xml:space="preserve">序号 </w:t>
                            </w:r>
                          </w:p>
                        </w:tc>
                        <w:tc>
                          <w:tcPr>
                            <w:tcW w:w="1591" w:type="dxa"/>
                            <w:tcBorders>
                              <w:left w:val="single" w:color="000000" w:sz="4" w:space="0"/>
                              <w:bottom w:val="double" w:color="000000" w:sz="0" w:space="0"/>
                              <w:right w:val="single" w:color="000000" w:sz="4" w:space="0"/>
                            </w:tcBorders>
                            <w:shd w:val="clear" w:color="auto" w:fill="EDEBE0"/>
                            <w:noWrap w:val="0"/>
                            <w:vAlign w:val="top"/>
                          </w:tcPr>
                          <w:p w14:paraId="1515E41F">
                            <w:pPr>
                              <w:pStyle w:val="55"/>
                              <w:spacing w:before="163"/>
                              <w:ind w:left="628" w:right="493"/>
                              <w:jc w:val="center"/>
                              <w:rPr>
                                <w:sz w:val="21"/>
                              </w:rPr>
                            </w:pPr>
                            <w:r>
                              <w:rPr>
                                <w:sz w:val="21"/>
                              </w:rPr>
                              <w:t xml:space="preserve">姓名 </w:t>
                            </w:r>
                          </w:p>
                        </w:tc>
                        <w:tc>
                          <w:tcPr>
                            <w:tcW w:w="1265" w:type="dxa"/>
                            <w:tcBorders>
                              <w:left w:val="single" w:color="000000" w:sz="4" w:space="0"/>
                              <w:bottom w:val="double" w:color="000000" w:sz="0" w:space="0"/>
                              <w:right w:val="single" w:color="000000" w:sz="4" w:space="0"/>
                            </w:tcBorders>
                            <w:shd w:val="clear" w:color="auto" w:fill="EDEBE0"/>
                            <w:noWrap w:val="0"/>
                            <w:vAlign w:val="top"/>
                          </w:tcPr>
                          <w:p w14:paraId="57BDB492">
                            <w:pPr>
                              <w:pStyle w:val="55"/>
                              <w:spacing w:before="163"/>
                              <w:ind w:left="465" w:right="330"/>
                              <w:jc w:val="center"/>
                              <w:rPr>
                                <w:sz w:val="21"/>
                              </w:rPr>
                            </w:pPr>
                            <w:r>
                              <w:rPr>
                                <w:sz w:val="21"/>
                              </w:rPr>
                              <w:t xml:space="preserve">学历 </w:t>
                            </w:r>
                          </w:p>
                        </w:tc>
                        <w:tc>
                          <w:tcPr>
                            <w:tcW w:w="1617" w:type="dxa"/>
                            <w:tcBorders>
                              <w:left w:val="single" w:color="000000" w:sz="4" w:space="0"/>
                              <w:bottom w:val="double" w:color="000000" w:sz="0" w:space="0"/>
                              <w:right w:val="single" w:color="000000" w:sz="4" w:space="0"/>
                            </w:tcBorders>
                            <w:shd w:val="clear" w:color="auto" w:fill="EDEBE0"/>
                            <w:noWrap w:val="0"/>
                            <w:vAlign w:val="top"/>
                          </w:tcPr>
                          <w:p w14:paraId="48E2776E">
                            <w:pPr>
                              <w:pStyle w:val="55"/>
                              <w:spacing w:before="163"/>
                              <w:ind w:left="640" w:right="506"/>
                              <w:jc w:val="center"/>
                              <w:rPr>
                                <w:sz w:val="21"/>
                              </w:rPr>
                            </w:pPr>
                            <w:r>
                              <w:rPr>
                                <w:sz w:val="21"/>
                              </w:rPr>
                              <w:t xml:space="preserve">职称 </w:t>
                            </w:r>
                          </w:p>
                        </w:tc>
                        <w:tc>
                          <w:tcPr>
                            <w:tcW w:w="1910" w:type="dxa"/>
                            <w:tcBorders>
                              <w:left w:val="single" w:color="000000" w:sz="4" w:space="0"/>
                              <w:bottom w:val="double" w:color="000000" w:sz="0" w:space="0"/>
                              <w:right w:val="single" w:color="000000" w:sz="4" w:space="0"/>
                            </w:tcBorders>
                            <w:shd w:val="clear" w:color="auto" w:fill="EDEBE0"/>
                            <w:noWrap w:val="0"/>
                            <w:vAlign w:val="top"/>
                          </w:tcPr>
                          <w:p w14:paraId="15E1E3AF">
                            <w:pPr>
                              <w:pStyle w:val="55"/>
                              <w:spacing w:before="163"/>
                              <w:ind w:left="581" w:right="438"/>
                              <w:jc w:val="center"/>
                              <w:rPr>
                                <w:sz w:val="21"/>
                              </w:rPr>
                            </w:pPr>
                            <w:r>
                              <w:rPr>
                                <w:sz w:val="21"/>
                              </w:rPr>
                              <w:t xml:space="preserve">经验年限 </w:t>
                            </w:r>
                          </w:p>
                        </w:tc>
                        <w:tc>
                          <w:tcPr>
                            <w:tcW w:w="2585" w:type="dxa"/>
                            <w:tcBorders>
                              <w:left w:val="single" w:color="000000" w:sz="4" w:space="0"/>
                              <w:bottom w:val="double" w:color="000000" w:sz="0" w:space="0"/>
                            </w:tcBorders>
                            <w:shd w:val="clear" w:color="auto" w:fill="EDEBE0"/>
                            <w:noWrap w:val="0"/>
                            <w:vAlign w:val="top"/>
                          </w:tcPr>
                          <w:p w14:paraId="158BAB55">
                            <w:pPr>
                              <w:pStyle w:val="55"/>
                              <w:spacing w:before="26" w:line="270" w:lineRule="atLeast"/>
                              <w:ind w:left="1200" w:right="98" w:hanging="1050"/>
                              <w:rPr>
                                <w:sz w:val="21"/>
                              </w:rPr>
                            </w:pPr>
                            <w:r>
                              <w:rPr>
                                <w:sz w:val="21"/>
                              </w:rPr>
                              <w:t xml:space="preserve">拟担任职务或承担工作内容 </w:t>
                            </w:r>
                          </w:p>
                        </w:tc>
                      </w:tr>
                      <w:tr w14:paraId="3BFED50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26" w:hRule="atLeast"/>
                        </w:trPr>
                        <w:tc>
                          <w:tcPr>
                            <w:tcW w:w="881" w:type="dxa"/>
                            <w:tcBorders>
                              <w:top w:val="double" w:color="000000" w:sz="0" w:space="0"/>
                              <w:bottom w:val="single" w:color="000000" w:sz="4" w:space="0"/>
                              <w:right w:val="single" w:color="000000" w:sz="4" w:space="0"/>
                            </w:tcBorders>
                            <w:noWrap w:val="0"/>
                            <w:vAlign w:val="top"/>
                          </w:tcPr>
                          <w:p w14:paraId="263B125A">
                            <w:pPr>
                              <w:pStyle w:val="55"/>
                              <w:spacing w:before="9"/>
                              <w:rPr>
                                <w:sz w:val="21"/>
                              </w:rPr>
                            </w:pPr>
                          </w:p>
                          <w:p w14:paraId="78D81D10">
                            <w:pPr>
                              <w:pStyle w:val="55"/>
                              <w:spacing w:before="1"/>
                              <w:ind w:left="127"/>
                              <w:jc w:val="center"/>
                              <w:rPr>
                                <w:sz w:val="21"/>
                              </w:rPr>
                            </w:pPr>
                            <w:r>
                              <w:rPr>
                                <w:sz w:val="21"/>
                              </w:rPr>
                              <w:t xml:space="preserve"> </w:t>
                            </w:r>
                          </w:p>
                        </w:tc>
                        <w:tc>
                          <w:tcPr>
                            <w:tcW w:w="1591" w:type="dxa"/>
                            <w:tcBorders>
                              <w:top w:val="double" w:color="000000" w:sz="0" w:space="0"/>
                              <w:left w:val="single" w:color="000000" w:sz="4" w:space="0"/>
                              <w:bottom w:val="single" w:color="000000" w:sz="4" w:space="0"/>
                              <w:right w:val="single" w:color="000000" w:sz="4" w:space="0"/>
                            </w:tcBorders>
                            <w:noWrap w:val="0"/>
                            <w:vAlign w:val="top"/>
                          </w:tcPr>
                          <w:p w14:paraId="3E1F0734">
                            <w:pPr>
                              <w:pStyle w:val="55"/>
                              <w:spacing w:before="9"/>
                              <w:rPr>
                                <w:sz w:val="21"/>
                              </w:rPr>
                            </w:pPr>
                          </w:p>
                          <w:p w14:paraId="0C406E53">
                            <w:pPr>
                              <w:pStyle w:val="55"/>
                              <w:spacing w:before="1"/>
                              <w:ind w:left="137"/>
                              <w:jc w:val="center"/>
                              <w:rPr>
                                <w:sz w:val="21"/>
                              </w:rPr>
                            </w:pPr>
                            <w:r>
                              <w:rPr>
                                <w:sz w:val="21"/>
                              </w:rPr>
                              <w:t xml:space="preserve"> </w:t>
                            </w:r>
                          </w:p>
                        </w:tc>
                        <w:tc>
                          <w:tcPr>
                            <w:tcW w:w="1265" w:type="dxa"/>
                            <w:tcBorders>
                              <w:top w:val="double" w:color="000000" w:sz="0" w:space="0"/>
                              <w:left w:val="single" w:color="000000" w:sz="4" w:space="0"/>
                              <w:bottom w:val="single" w:color="000000" w:sz="4" w:space="0"/>
                              <w:right w:val="single" w:color="000000" w:sz="4" w:space="0"/>
                            </w:tcBorders>
                            <w:noWrap w:val="0"/>
                            <w:vAlign w:val="top"/>
                          </w:tcPr>
                          <w:p w14:paraId="10A33140">
                            <w:pPr>
                              <w:pStyle w:val="55"/>
                              <w:spacing w:before="9"/>
                              <w:rPr>
                                <w:sz w:val="21"/>
                              </w:rPr>
                            </w:pPr>
                          </w:p>
                          <w:p w14:paraId="227C76D0">
                            <w:pPr>
                              <w:pStyle w:val="55"/>
                              <w:spacing w:before="1"/>
                              <w:ind w:left="133"/>
                              <w:jc w:val="center"/>
                              <w:rPr>
                                <w:sz w:val="21"/>
                              </w:rPr>
                            </w:pPr>
                            <w:r>
                              <w:rPr>
                                <w:sz w:val="21"/>
                              </w:rPr>
                              <w:t xml:space="preserve"> </w:t>
                            </w:r>
                          </w:p>
                        </w:tc>
                        <w:tc>
                          <w:tcPr>
                            <w:tcW w:w="1617" w:type="dxa"/>
                            <w:tcBorders>
                              <w:top w:val="double" w:color="000000" w:sz="0" w:space="0"/>
                              <w:left w:val="single" w:color="000000" w:sz="4" w:space="0"/>
                              <w:bottom w:val="single" w:color="000000" w:sz="4" w:space="0"/>
                              <w:right w:val="single" w:color="000000" w:sz="4" w:space="0"/>
                            </w:tcBorders>
                            <w:noWrap w:val="0"/>
                            <w:vAlign w:val="top"/>
                          </w:tcPr>
                          <w:p w14:paraId="440ED613">
                            <w:pPr>
                              <w:pStyle w:val="55"/>
                              <w:spacing w:before="9"/>
                              <w:rPr>
                                <w:sz w:val="21"/>
                              </w:rPr>
                            </w:pPr>
                          </w:p>
                          <w:p w14:paraId="6D3574AC">
                            <w:pPr>
                              <w:pStyle w:val="55"/>
                              <w:spacing w:before="1"/>
                              <w:ind w:left="136"/>
                              <w:jc w:val="center"/>
                              <w:rPr>
                                <w:sz w:val="21"/>
                              </w:rPr>
                            </w:pPr>
                            <w:r>
                              <w:rPr>
                                <w:sz w:val="21"/>
                              </w:rPr>
                              <w:t xml:space="preserve"> </w:t>
                            </w:r>
                          </w:p>
                        </w:tc>
                        <w:tc>
                          <w:tcPr>
                            <w:tcW w:w="1910" w:type="dxa"/>
                            <w:tcBorders>
                              <w:top w:val="double" w:color="000000" w:sz="0" w:space="0"/>
                              <w:left w:val="single" w:color="000000" w:sz="4" w:space="0"/>
                              <w:bottom w:val="single" w:color="000000" w:sz="4" w:space="0"/>
                              <w:right w:val="single" w:color="000000" w:sz="4" w:space="0"/>
                            </w:tcBorders>
                            <w:noWrap w:val="0"/>
                            <w:vAlign w:val="top"/>
                          </w:tcPr>
                          <w:p w14:paraId="21EF3490">
                            <w:pPr>
                              <w:pStyle w:val="55"/>
                              <w:spacing w:before="9"/>
                              <w:rPr>
                                <w:sz w:val="21"/>
                              </w:rPr>
                            </w:pPr>
                          </w:p>
                          <w:p w14:paraId="46DED714">
                            <w:pPr>
                              <w:pStyle w:val="55"/>
                              <w:spacing w:before="1"/>
                              <w:ind w:left="143"/>
                              <w:jc w:val="center"/>
                              <w:rPr>
                                <w:sz w:val="21"/>
                              </w:rPr>
                            </w:pPr>
                            <w:r>
                              <w:rPr>
                                <w:sz w:val="21"/>
                              </w:rPr>
                              <w:t xml:space="preserve"> </w:t>
                            </w:r>
                          </w:p>
                        </w:tc>
                        <w:tc>
                          <w:tcPr>
                            <w:tcW w:w="2585" w:type="dxa"/>
                            <w:tcBorders>
                              <w:top w:val="double" w:color="000000" w:sz="0" w:space="0"/>
                              <w:left w:val="single" w:color="000000" w:sz="4" w:space="0"/>
                              <w:bottom w:val="single" w:color="000000" w:sz="4" w:space="0"/>
                            </w:tcBorders>
                            <w:noWrap w:val="0"/>
                            <w:vAlign w:val="top"/>
                          </w:tcPr>
                          <w:p w14:paraId="3B6E5D2D">
                            <w:pPr>
                              <w:pStyle w:val="55"/>
                              <w:spacing w:before="9"/>
                              <w:rPr>
                                <w:sz w:val="21"/>
                              </w:rPr>
                            </w:pPr>
                          </w:p>
                          <w:p w14:paraId="2DB76294">
                            <w:pPr>
                              <w:pStyle w:val="55"/>
                              <w:spacing w:before="1"/>
                              <w:ind w:right="1151"/>
                              <w:jc w:val="right"/>
                              <w:rPr>
                                <w:sz w:val="21"/>
                              </w:rPr>
                            </w:pPr>
                            <w:r>
                              <w:rPr>
                                <w:sz w:val="21"/>
                              </w:rPr>
                              <w:t xml:space="preserve"> </w:t>
                            </w:r>
                          </w:p>
                        </w:tc>
                      </w:tr>
                      <w:tr w14:paraId="1588EAD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79A4CC3B">
                            <w:pPr>
                              <w:pStyle w:val="55"/>
                              <w:spacing w:before="11"/>
                              <w:rPr>
                                <w:sz w:val="20"/>
                              </w:rPr>
                            </w:pPr>
                          </w:p>
                          <w:p w14:paraId="3E84DC9D">
                            <w:pPr>
                              <w:pStyle w:val="55"/>
                              <w:ind w:left="127"/>
                              <w:jc w:val="center"/>
                              <w:rPr>
                                <w:sz w:val="21"/>
                              </w:rPr>
                            </w:pPr>
                            <w:r>
                              <w:rPr>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519BBABA">
                            <w:pPr>
                              <w:pStyle w:val="55"/>
                              <w:spacing w:before="11"/>
                              <w:rPr>
                                <w:sz w:val="20"/>
                              </w:rPr>
                            </w:pPr>
                          </w:p>
                          <w:p w14:paraId="4F5C7787">
                            <w:pPr>
                              <w:pStyle w:val="55"/>
                              <w:ind w:left="137"/>
                              <w:jc w:val="center"/>
                              <w:rPr>
                                <w:sz w:val="21"/>
                              </w:rPr>
                            </w:pPr>
                            <w:r>
                              <w:rPr>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150A078A">
                            <w:pPr>
                              <w:pStyle w:val="55"/>
                              <w:spacing w:before="11"/>
                              <w:rPr>
                                <w:sz w:val="20"/>
                              </w:rPr>
                            </w:pPr>
                          </w:p>
                          <w:p w14:paraId="28B59923">
                            <w:pPr>
                              <w:pStyle w:val="55"/>
                              <w:ind w:left="133"/>
                              <w:jc w:val="center"/>
                              <w:rPr>
                                <w:sz w:val="21"/>
                              </w:rPr>
                            </w:pPr>
                            <w:r>
                              <w:rPr>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296D7084">
                            <w:pPr>
                              <w:pStyle w:val="55"/>
                              <w:spacing w:before="11"/>
                              <w:rPr>
                                <w:sz w:val="20"/>
                              </w:rPr>
                            </w:pPr>
                          </w:p>
                          <w:p w14:paraId="615BC792">
                            <w:pPr>
                              <w:pStyle w:val="55"/>
                              <w:ind w:left="136"/>
                              <w:jc w:val="center"/>
                              <w:rPr>
                                <w:sz w:val="21"/>
                              </w:rPr>
                            </w:pPr>
                            <w:r>
                              <w:rPr>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55BA2929">
                            <w:pPr>
                              <w:pStyle w:val="55"/>
                              <w:spacing w:before="11"/>
                              <w:rPr>
                                <w:sz w:val="20"/>
                              </w:rPr>
                            </w:pPr>
                          </w:p>
                          <w:p w14:paraId="6E448402">
                            <w:pPr>
                              <w:pStyle w:val="55"/>
                              <w:ind w:left="143"/>
                              <w:jc w:val="center"/>
                              <w:rPr>
                                <w:sz w:val="21"/>
                              </w:rPr>
                            </w:pPr>
                            <w:r>
                              <w:rPr>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2B0F345A">
                            <w:pPr>
                              <w:pStyle w:val="55"/>
                              <w:spacing w:before="11"/>
                              <w:rPr>
                                <w:sz w:val="20"/>
                              </w:rPr>
                            </w:pPr>
                          </w:p>
                          <w:p w14:paraId="273AE739">
                            <w:pPr>
                              <w:pStyle w:val="55"/>
                              <w:ind w:right="1151"/>
                              <w:jc w:val="right"/>
                              <w:rPr>
                                <w:sz w:val="21"/>
                              </w:rPr>
                            </w:pPr>
                            <w:r>
                              <w:rPr>
                                <w:sz w:val="21"/>
                              </w:rPr>
                              <w:t xml:space="preserve"> </w:t>
                            </w:r>
                          </w:p>
                        </w:tc>
                      </w:tr>
                      <w:tr w14:paraId="0119F1C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5" w:hRule="atLeast"/>
                        </w:trPr>
                        <w:tc>
                          <w:tcPr>
                            <w:tcW w:w="881" w:type="dxa"/>
                            <w:tcBorders>
                              <w:top w:val="single" w:color="000000" w:sz="4" w:space="0"/>
                              <w:bottom w:val="single" w:color="000000" w:sz="4" w:space="0"/>
                              <w:right w:val="single" w:color="000000" w:sz="4" w:space="0"/>
                            </w:tcBorders>
                            <w:noWrap w:val="0"/>
                            <w:vAlign w:val="top"/>
                          </w:tcPr>
                          <w:p w14:paraId="3647A676">
                            <w:pPr>
                              <w:pStyle w:val="55"/>
                              <w:spacing w:before="11"/>
                              <w:rPr>
                                <w:sz w:val="20"/>
                              </w:rPr>
                            </w:pPr>
                          </w:p>
                          <w:p w14:paraId="00A60751">
                            <w:pPr>
                              <w:pStyle w:val="55"/>
                              <w:ind w:left="127"/>
                              <w:jc w:val="center"/>
                              <w:rPr>
                                <w:sz w:val="21"/>
                              </w:rPr>
                            </w:pPr>
                            <w:r>
                              <w:rPr>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64CAA115">
                            <w:pPr>
                              <w:pStyle w:val="55"/>
                              <w:spacing w:before="11"/>
                              <w:rPr>
                                <w:sz w:val="20"/>
                              </w:rPr>
                            </w:pPr>
                          </w:p>
                          <w:p w14:paraId="4EDF61D2">
                            <w:pPr>
                              <w:pStyle w:val="55"/>
                              <w:ind w:left="137"/>
                              <w:jc w:val="center"/>
                              <w:rPr>
                                <w:sz w:val="21"/>
                              </w:rPr>
                            </w:pPr>
                            <w:r>
                              <w:rPr>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37FB40BB">
                            <w:pPr>
                              <w:pStyle w:val="55"/>
                              <w:spacing w:before="11"/>
                              <w:rPr>
                                <w:sz w:val="20"/>
                              </w:rPr>
                            </w:pPr>
                          </w:p>
                          <w:p w14:paraId="0F5BC67A">
                            <w:pPr>
                              <w:pStyle w:val="55"/>
                              <w:ind w:left="133"/>
                              <w:jc w:val="center"/>
                              <w:rPr>
                                <w:sz w:val="21"/>
                              </w:rPr>
                            </w:pPr>
                            <w:r>
                              <w:rPr>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15ABD1A4">
                            <w:pPr>
                              <w:pStyle w:val="55"/>
                              <w:spacing w:before="11"/>
                              <w:rPr>
                                <w:sz w:val="20"/>
                              </w:rPr>
                            </w:pPr>
                          </w:p>
                          <w:p w14:paraId="28885D34">
                            <w:pPr>
                              <w:pStyle w:val="55"/>
                              <w:ind w:left="136"/>
                              <w:jc w:val="center"/>
                              <w:rPr>
                                <w:sz w:val="21"/>
                              </w:rPr>
                            </w:pPr>
                            <w:r>
                              <w:rPr>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2A81AF1E">
                            <w:pPr>
                              <w:pStyle w:val="55"/>
                              <w:spacing w:before="11"/>
                              <w:rPr>
                                <w:sz w:val="20"/>
                              </w:rPr>
                            </w:pPr>
                          </w:p>
                          <w:p w14:paraId="44A79476">
                            <w:pPr>
                              <w:pStyle w:val="55"/>
                              <w:ind w:left="143"/>
                              <w:jc w:val="center"/>
                              <w:rPr>
                                <w:sz w:val="21"/>
                              </w:rPr>
                            </w:pPr>
                            <w:r>
                              <w:rPr>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7DA4789D">
                            <w:pPr>
                              <w:pStyle w:val="55"/>
                              <w:spacing w:before="11"/>
                              <w:rPr>
                                <w:sz w:val="20"/>
                              </w:rPr>
                            </w:pPr>
                          </w:p>
                          <w:p w14:paraId="3AA4F0C4">
                            <w:pPr>
                              <w:pStyle w:val="55"/>
                              <w:ind w:right="1151"/>
                              <w:jc w:val="right"/>
                              <w:rPr>
                                <w:sz w:val="21"/>
                              </w:rPr>
                            </w:pPr>
                            <w:r>
                              <w:rPr>
                                <w:sz w:val="21"/>
                              </w:rPr>
                              <w:t xml:space="preserve"> </w:t>
                            </w:r>
                          </w:p>
                        </w:tc>
                      </w:tr>
                      <w:tr w14:paraId="38FEA1C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318985AB">
                            <w:pPr>
                              <w:pStyle w:val="55"/>
                              <w:spacing w:before="11"/>
                              <w:rPr>
                                <w:sz w:val="20"/>
                              </w:rPr>
                            </w:pPr>
                          </w:p>
                          <w:p w14:paraId="7AFC5C77">
                            <w:pPr>
                              <w:pStyle w:val="55"/>
                              <w:ind w:left="127"/>
                              <w:jc w:val="center"/>
                              <w:rPr>
                                <w:sz w:val="21"/>
                              </w:rPr>
                            </w:pPr>
                            <w:r>
                              <w:rPr>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5D434F80">
                            <w:pPr>
                              <w:pStyle w:val="55"/>
                              <w:spacing w:before="11"/>
                              <w:rPr>
                                <w:sz w:val="20"/>
                              </w:rPr>
                            </w:pPr>
                          </w:p>
                          <w:p w14:paraId="62364533">
                            <w:pPr>
                              <w:pStyle w:val="55"/>
                              <w:ind w:left="137"/>
                              <w:jc w:val="center"/>
                              <w:rPr>
                                <w:sz w:val="21"/>
                              </w:rPr>
                            </w:pPr>
                            <w:r>
                              <w:rPr>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791D8848">
                            <w:pPr>
                              <w:pStyle w:val="55"/>
                              <w:spacing w:before="11"/>
                              <w:rPr>
                                <w:sz w:val="20"/>
                              </w:rPr>
                            </w:pPr>
                          </w:p>
                          <w:p w14:paraId="18840AA9">
                            <w:pPr>
                              <w:pStyle w:val="55"/>
                              <w:ind w:left="133"/>
                              <w:jc w:val="center"/>
                              <w:rPr>
                                <w:sz w:val="21"/>
                              </w:rPr>
                            </w:pPr>
                            <w:r>
                              <w:rPr>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71CF1F37">
                            <w:pPr>
                              <w:pStyle w:val="55"/>
                              <w:spacing w:before="11"/>
                              <w:rPr>
                                <w:sz w:val="20"/>
                              </w:rPr>
                            </w:pPr>
                          </w:p>
                          <w:p w14:paraId="3745BC47">
                            <w:pPr>
                              <w:pStyle w:val="55"/>
                              <w:ind w:left="136"/>
                              <w:jc w:val="center"/>
                              <w:rPr>
                                <w:sz w:val="21"/>
                              </w:rPr>
                            </w:pPr>
                            <w:r>
                              <w:rPr>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7ADCBE4F">
                            <w:pPr>
                              <w:pStyle w:val="55"/>
                              <w:spacing w:before="11"/>
                              <w:rPr>
                                <w:sz w:val="20"/>
                              </w:rPr>
                            </w:pPr>
                          </w:p>
                          <w:p w14:paraId="72BAF6BE">
                            <w:pPr>
                              <w:pStyle w:val="55"/>
                              <w:ind w:left="143"/>
                              <w:jc w:val="center"/>
                              <w:rPr>
                                <w:sz w:val="21"/>
                              </w:rPr>
                            </w:pPr>
                            <w:r>
                              <w:rPr>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4E57EB91">
                            <w:pPr>
                              <w:pStyle w:val="55"/>
                              <w:spacing w:before="11"/>
                              <w:rPr>
                                <w:sz w:val="20"/>
                              </w:rPr>
                            </w:pPr>
                          </w:p>
                          <w:p w14:paraId="2E8D0C68">
                            <w:pPr>
                              <w:pStyle w:val="55"/>
                              <w:ind w:right="1151"/>
                              <w:jc w:val="right"/>
                              <w:rPr>
                                <w:sz w:val="21"/>
                              </w:rPr>
                            </w:pPr>
                            <w:r>
                              <w:rPr>
                                <w:sz w:val="21"/>
                              </w:rPr>
                              <w:t xml:space="preserve"> </w:t>
                            </w:r>
                          </w:p>
                        </w:tc>
                      </w:tr>
                      <w:tr w14:paraId="1E1A8A4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4C042171">
                            <w:pPr>
                              <w:pStyle w:val="55"/>
                              <w:spacing w:before="11"/>
                              <w:rPr>
                                <w:sz w:val="20"/>
                              </w:rPr>
                            </w:pPr>
                          </w:p>
                          <w:p w14:paraId="62654624">
                            <w:pPr>
                              <w:pStyle w:val="55"/>
                              <w:ind w:left="127"/>
                              <w:jc w:val="center"/>
                              <w:rPr>
                                <w:sz w:val="21"/>
                              </w:rPr>
                            </w:pPr>
                            <w:r>
                              <w:rPr>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28C90560">
                            <w:pPr>
                              <w:pStyle w:val="55"/>
                              <w:spacing w:before="11"/>
                              <w:rPr>
                                <w:sz w:val="20"/>
                              </w:rPr>
                            </w:pPr>
                          </w:p>
                          <w:p w14:paraId="4D9DE90A">
                            <w:pPr>
                              <w:pStyle w:val="55"/>
                              <w:ind w:left="137"/>
                              <w:jc w:val="center"/>
                              <w:rPr>
                                <w:sz w:val="21"/>
                              </w:rPr>
                            </w:pPr>
                            <w:r>
                              <w:rPr>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5C8A4759">
                            <w:pPr>
                              <w:pStyle w:val="55"/>
                              <w:spacing w:before="11"/>
                              <w:rPr>
                                <w:sz w:val="20"/>
                              </w:rPr>
                            </w:pPr>
                          </w:p>
                          <w:p w14:paraId="7583062D">
                            <w:pPr>
                              <w:pStyle w:val="55"/>
                              <w:ind w:left="133"/>
                              <w:jc w:val="center"/>
                              <w:rPr>
                                <w:sz w:val="21"/>
                              </w:rPr>
                            </w:pPr>
                            <w:r>
                              <w:rPr>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6B7B7BD6">
                            <w:pPr>
                              <w:pStyle w:val="55"/>
                              <w:spacing w:before="11"/>
                              <w:rPr>
                                <w:sz w:val="20"/>
                              </w:rPr>
                            </w:pPr>
                          </w:p>
                          <w:p w14:paraId="4ACF70BC">
                            <w:pPr>
                              <w:pStyle w:val="55"/>
                              <w:ind w:left="136"/>
                              <w:jc w:val="center"/>
                              <w:rPr>
                                <w:sz w:val="21"/>
                              </w:rPr>
                            </w:pPr>
                            <w:r>
                              <w:rPr>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38098E05">
                            <w:pPr>
                              <w:pStyle w:val="55"/>
                              <w:spacing w:before="11"/>
                              <w:rPr>
                                <w:sz w:val="20"/>
                              </w:rPr>
                            </w:pPr>
                          </w:p>
                          <w:p w14:paraId="1CB8746C">
                            <w:pPr>
                              <w:pStyle w:val="55"/>
                              <w:ind w:left="143"/>
                              <w:jc w:val="center"/>
                              <w:rPr>
                                <w:sz w:val="21"/>
                              </w:rPr>
                            </w:pPr>
                            <w:r>
                              <w:rPr>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7E8AE9FD">
                            <w:pPr>
                              <w:pStyle w:val="55"/>
                              <w:spacing w:before="11"/>
                              <w:rPr>
                                <w:sz w:val="20"/>
                              </w:rPr>
                            </w:pPr>
                          </w:p>
                          <w:p w14:paraId="10C81300">
                            <w:pPr>
                              <w:pStyle w:val="55"/>
                              <w:ind w:right="1151"/>
                              <w:jc w:val="right"/>
                              <w:rPr>
                                <w:sz w:val="21"/>
                              </w:rPr>
                            </w:pPr>
                            <w:r>
                              <w:rPr>
                                <w:sz w:val="21"/>
                              </w:rPr>
                              <w:t xml:space="preserve"> </w:t>
                            </w:r>
                          </w:p>
                        </w:tc>
                      </w:tr>
                      <w:tr w14:paraId="11780D0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0AB71389">
                            <w:pPr>
                              <w:pStyle w:val="55"/>
                              <w:spacing w:before="11"/>
                              <w:rPr>
                                <w:sz w:val="20"/>
                              </w:rPr>
                            </w:pPr>
                          </w:p>
                          <w:p w14:paraId="31E80134">
                            <w:pPr>
                              <w:pStyle w:val="55"/>
                              <w:ind w:left="127"/>
                              <w:jc w:val="center"/>
                              <w:rPr>
                                <w:sz w:val="21"/>
                              </w:rPr>
                            </w:pPr>
                            <w:r>
                              <w:rPr>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1CD95F7B">
                            <w:pPr>
                              <w:pStyle w:val="55"/>
                              <w:spacing w:before="11"/>
                              <w:rPr>
                                <w:sz w:val="20"/>
                              </w:rPr>
                            </w:pPr>
                          </w:p>
                          <w:p w14:paraId="22CBF2EA">
                            <w:pPr>
                              <w:pStyle w:val="55"/>
                              <w:ind w:left="137"/>
                              <w:jc w:val="center"/>
                              <w:rPr>
                                <w:sz w:val="21"/>
                              </w:rPr>
                            </w:pPr>
                            <w:r>
                              <w:rPr>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346CE553">
                            <w:pPr>
                              <w:pStyle w:val="55"/>
                              <w:spacing w:before="11"/>
                              <w:rPr>
                                <w:sz w:val="20"/>
                              </w:rPr>
                            </w:pPr>
                          </w:p>
                          <w:p w14:paraId="3F0592C9">
                            <w:pPr>
                              <w:pStyle w:val="55"/>
                              <w:ind w:left="133"/>
                              <w:jc w:val="center"/>
                              <w:rPr>
                                <w:sz w:val="21"/>
                              </w:rPr>
                            </w:pPr>
                            <w:r>
                              <w:rPr>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5485AC04">
                            <w:pPr>
                              <w:pStyle w:val="55"/>
                              <w:spacing w:before="11"/>
                              <w:rPr>
                                <w:sz w:val="20"/>
                              </w:rPr>
                            </w:pPr>
                          </w:p>
                          <w:p w14:paraId="2FEC2220">
                            <w:pPr>
                              <w:pStyle w:val="55"/>
                              <w:ind w:left="136"/>
                              <w:jc w:val="center"/>
                              <w:rPr>
                                <w:sz w:val="21"/>
                              </w:rPr>
                            </w:pPr>
                            <w:r>
                              <w:rPr>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672092BC">
                            <w:pPr>
                              <w:pStyle w:val="55"/>
                              <w:spacing w:before="11"/>
                              <w:rPr>
                                <w:sz w:val="20"/>
                              </w:rPr>
                            </w:pPr>
                          </w:p>
                          <w:p w14:paraId="4E71F17B">
                            <w:pPr>
                              <w:pStyle w:val="55"/>
                              <w:ind w:left="143"/>
                              <w:jc w:val="center"/>
                              <w:rPr>
                                <w:sz w:val="21"/>
                              </w:rPr>
                            </w:pPr>
                            <w:r>
                              <w:rPr>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1674658F">
                            <w:pPr>
                              <w:pStyle w:val="55"/>
                              <w:spacing w:before="11"/>
                              <w:rPr>
                                <w:sz w:val="20"/>
                              </w:rPr>
                            </w:pPr>
                          </w:p>
                          <w:p w14:paraId="4DB75C2E">
                            <w:pPr>
                              <w:pStyle w:val="55"/>
                              <w:ind w:right="1151"/>
                              <w:jc w:val="right"/>
                              <w:rPr>
                                <w:sz w:val="21"/>
                              </w:rPr>
                            </w:pPr>
                            <w:r>
                              <w:rPr>
                                <w:sz w:val="21"/>
                              </w:rPr>
                              <w:t xml:space="preserve"> </w:t>
                            </w:r>
                          </w:p>
                        </w:tc>
                      </w:tr>
                      <w:tr w14:paraId="0C1A702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2D61E20F">
                            <w:pPr>
                              <w:pStyle w:val="55"/>
                              <w:spacing w:before="11"/>
                              <w:rPr>
                                <w:sz w:val="20"/>
                              </w:rPr>
                            </w:pPr>
                          </w:p>
                          <w:p w14:paraId="6832BAAE">
                            <w:pPr>
                              <w:pStyle w:val="55"/>
                              <w:ind w:left="127"/>
                              <w:jc w:val="center"/>
                              <w:rPr>
                                <w:sz w:val="21"/>
                              </w:rPr>
                            </w:pPr>
                            <w:r>
                              <w:rPr>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1D37618E">
                            <w:pPr>
                              <w:pStyle w:val="55"/>
                              <w:spacing w:before="11"/>
                              <w:rPr>
                                <w:sz w:val="20"/>
                              </w:rPr>
                            </w:pPr>
                          </w:p>
                          <w:p w14:paraId="577134C4">
                            <w:pPr>
                              <w:pStyle w:val="55"/>
                              <w:ind w:left="137"/>
                              <w:jc w:val="center"/>
                              <w:rPr>
                                <w:sz w:val="21"/>
                              </w:rPr>
                            </w:pPr>
                            <w:r>
                              <w:rPr>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2B7E88BF">
                            <w:pPr>
                              <w:pStyle w:val="55"/>
                              <w:spacing w:before="11"/>
                              <w:rPr>
                                <w:sz w:val="20"/>
                              </w:rPr>
                            </w:pPr>
                          </w:p>
                          <w:p w14:paraId="52B4E160">
                            <w:pPr>
                              <w:pStyle w:val="55"/>
                              <w:ind w:left="133"/>
                              <w:jc w:val="center"/>
                              <w:rPr>
                                <w:sz w:val="21"/>
                              </w:rPr>
                            </w:pPr>
                            <w:r>
                              <w:rPr>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7531B2D3">
                            <w:pPr>
                              <w:pStyle w:val="55"/>
                              <w:spacing w:before="11"/>
                              <w:rPr>
                                <w:sz w:val="20"/>
                              </w:rPr>
                            </w:pPr>
                          </w:p>
                          <w:p w14:paraId="13E9ABDB">
                            <w:pPr>
                              <w:pStyle w:val="55"/>
                              <w:ind w:left="136"/>
                              <w:jc w:val="center"/>
                              <w:rPr>
                                <w:sz w:val="21"/>
                              </w:rPr>
                            </w:pPr>
                            <w:r>
                              <w:rPr>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190693D4">
                            <w:pPr>
                              <w:pStyle w:val="55"/>
                              <w:spacing w:before="11"/>
                              <w:rPr>
                                <w:sz w:val="20"/>
                              </w:rPr>
                            </w:pPr>
                          </w:p>
                          <w:p w14:paraId="6D9C8BFA">
                            <w:pPr>
                              <w:pStyle w:val="55"/>
                              <w:ind w:left="143"/>
                              <w:jc w:val="center"/>
                              <w:rPr>
                                <w:sz w:val="21"/>
                              </w:rPr>
                            </w:pPr>
                            <w:r>
                              <w:rPr>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058C1CB9">
                            <w:pPr>
                              <w:pStyle w:val="55"/>
                              <w:spacing w:before="11"/>
                              <w:rPr>
                                <w:sz w:val="20"/>
                              </w:rPr>
                            </w:pPr>
                          </w:p>
                          <w:p w14:paraId="12AFE447">
                            <w:pPr>
                              <w:pStyle w:val="55"/>
                              <w:ind w:right="1151"/>
                              <w:jc w:val="right"/>
                              <w:rPr>
                                <w:sz w:val="21"/>
                              </w:rPr>
                            </w:pPr>
                            <w:r>
                              <w:rPr>
                                <w:sz w:val="21"/>
                              </w:rPr>
                              <w:t xml:space="preserve"> </w:t>
                            </w:r>
                          </w:p>
                        </w:tc>
                      </w:tr>
                      <w:tr w14:paraId="2661AAF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right w:val="single" w:color="000000" w:sz="4" w:space="0"/>
                            </w:tcBorders>
                            <w:noWrap w:val="0"/>
                            <w:vAlign w:val="top"/>
                          </w:tcPr>
                          <w:p w14:paraId="3125CDA6">
                            <w:pPr>
                              <w:pStyle w:val="55"/>
                              <w:spacing w:before="11"/>
                              <w:rPr>
                                <w:sz w:val="20"/>
                              </w:rPr>
                            </w:pPr>
                          </w:p>
                          <w:p w14:paraId="07F0B7D6">
                            <w:pPr>
                              <w:pStyle w:val="55"/>
                              <w:ind w:left="127"/>
                              <w:jc w:val="center"/>
                              <w:rPr>
                                <w:sz w:val="21"/>
                              </w:rPr>
                            </w:pPr>
                            <w:r>
                              <w:rPr>
                                <w:sz w:val="21"/>
                              </w:rPr>
                              <w:t xml:space="preserve"> </w:t>
                            </w:r>
                          </w:p>
                        </w:tc>
                        <w:tc>
                          <w:tcPr>
                            <w:tcW w:w="1591" w:type="dxa"/>
                            <w:tcBorders>
                              <w:top w:val="single" w:color="000000" w:sz="4" w:space="0"/>
                              <w:left w:val="single" w:color="000000" w:sz="4" w:space="0"/>
                              <w:right w:val="single" w:color="000000" w:sz="4" w:space="0"/>
                            </w:tcBorders>
                            <w:noWrap w:val="0"/>
                            <w:vAlign w:val="top"/>
                          </w:tcPr>
                          <w:p w14:paraId="3EEAC060">
                            <w:pPr>
                              <w:pStyle w:val="55"/>
                              <w:spacing w:before="11"/>
                              <w:rPr>
                                <w:sz w:val="20"/>
                              </w:rPr>
                            </w:pPr>
                          </w:p>
                          <w:p w14:paraId="5C3CC0A4">
                            <w:pPr>
                              <w:pStyle w:val="55"/>
                              <w:ind w:left="137"/>
                              <w:jc w:val="center"/>
                              <w:rPr>
                                <w:sz w:val="21"/>
                              </w:rPr>
                            </w:pPr>
                            <w:r>
                              <w:rPr>
                                <w:sz w:val="21"/>
                              </w:rPr>
                              <w:t xml:space="preserve"> </w:t>
                            </w:r>
                          </w:p>
                        </w:tc>
                        <w:tc>
                          <w:tcPr>
                            <w:tcW w:w="1265" w:type="dxa"/>
                            <w:tcBorders>
                              <w:top w:val="single" w:color="000000" w:sz="4" w:space="0"/>
                              <w:left w:val="single" w:color="000000" w:sz="4" w:space="0"/>
                              <w:right w:val="single" w:color="000000" w:sz="4" w:space="0"/>
                            </w:tcBorders>
                            <w:noWrap w:val="0"/>
                            <w:vAlign w:val="top"/>
                          </w:tcPr>
                          <w:p w14:paraId="69D9571E">
                            <w:pPr>
                              <w:pStyle w:val="55"/>
                              <w:spacing w:before="11"/>
                              <w:rPr>
                                <w:sz w:val="20"/>
                              </w:rPr>
                            </w:pPr>
                          </w:p>
                          <w:p w14:paraId="0B2F78E8">
                            <w:pPr>
                              <w:pStyle w:val="55"/>
                              <w:ind w:left="133"/>
                              <w:jc w:val="center"/>
                              <w:rPr>
                                <w:sz w:val="21"/>
                              </w:rPr>
                            </w:pPr>
                            <w:r>
                              <w:rPr>
                                <w:sz w:val="21"/>
                              </w:rPr>
                              <w:t xml:space="preserve"> </w:t>
                            </w:r>
                          </w:p>
                        </w:tc>
                        <w:tc>
                          <w:tcPr>
                            <w:tcW w:w="1617" w:type="dxa"/>
                            <w:tcBorders>
                              <w:top w:val="single" w:color="000000" w:sz="4" w:space="0"/>
                              <w:left w:val="single" w:color="000000" w:sz="4" w:space="0"/>
                              <w:right w:val="single" w:color="000000" w:sz="4" w:space="0"/>
                            </w:tcBorders>
                            <w:noWrap w:val="0"/>
                            <w:vAlign w:val="top"/>
                          </w:tcPr>
                          <w:p w14:paraId="73475054">
                            <w:pPr>
                              <w:pStyle w:val="55"/>
                              <w:spacing w:before="11"/>
                              <w:rPr>
                                <w:sz w:val="20"/>
                              </w:rPr>
                            </w:pPr>
                          </w:p>
                          <w:p w14:paraId="6811906E">
                            <w:pPr>
                              <w:pStyle w:val="55"/>
                              <w:ind w:left="136"/>
                              <w:jc w:val="center"/>
                              <w:rPr>
                                <w:sz w:val="21"/>
                              </w:rPr>
                            </w:pPr>
                            <w:r>
                              <w:rPr>
                                <w:sz w:val="21"/>
                              </w:rPr>
                              <w:t xml:space="preserve"> </w:t>
                            </w:r>
                          </w:p>
                        </w:tc>
                        <w:tc>
                          <w:tcPr>
                            <w:tcW w:w="1910" w:type="dxa"/>
                            <w:tcBorders>
                              <w:top w:val="single" w:color="000000" w:sz="4" w:space="0"/>
                              <w:left w:val="single" w:color="000000" w:sz="4" w:space="0"/>
                              <w:right w:val="single" w:color="000000" w:sz="4" w:space="0"/>
                            </w:tcBorders>
                            <w:noWrap w:val="0"/>
                            <w:vAlign w:val="top"/>
                          </w:tcPr>
                          <w:p w14:paraId="35C24A44">
                            <w:pPr>
                              <w:pStyle w:val="55"/>
                              <w:spacing w:before="11"/>
                              <w:rPr>
                                <w:sz w:val="20"/>
                              </w:rPr>
                            </w:pPr>
                          </w:p>
                          <w:p w14:paraId="26D11A97">
                            <w:pPr>
                              <w:pStyle w:val="55"/>
                              <w:ind w:left="143"/>
                              <w:jc w:val="center"/>
                              <w:rPr>
                                <w:sz w:val="21"/>
                              </w:rPr>
                            </w:pPr>
                            <w:r>
                              <w:rPr>
                                <w:sz w:val="21"/>
                              </w:rPr>
                              <w:t xml:space="preserve"> </w:t>
                            </w:r>
                          </w:p>
                        </w:tc>
                        <w:tc>
                          <w:tcPr>
                            <w:tcW w:w="2585" w:type="dxa"/>
                            <w:tcBorders>
                              <w:top w:val="single" w:color="000000" w:sz="4" w:space="0"/>
                              <w:left w:val="single" w:color="000000" w:sz="4" w:space="0"/>
                            </w:tcBorders>
                            <w:noWrap w:val="0"/>
                            <w:vAlign w:val="top"/>
                          </w:tcPr>
                          <w:p w14:paraId="6C93C3BB">
                            <w:pPr>
                              <w:pStyle w:val="55"/>
                              <w:spacing w:before="11"/>
                              <w:rPr>
                                <w:sz w:val="20"/>
                              </w:rPr>
                            </w:pPr>
                          </w:p>
                          <w:p w14:paraId="32E751C5">
                            <w:pPr>
                              <w:pStyle w:val="55"/>
                              <w:ind w:right="1151"/>
                              <w:jc w:val="right"/>
                              <w:rPr>
                                <w:sz w:val="21"/>
                              </w:rPr>
                            </w:pPr>
                            <w:r>
                              <w:rPr>
                                <w:sz w:val="21"/>
                              </w:rPr>
                              <w:t xml:space="preserve"> </w:t>
                            </w:r>
                          </w:p>
                        </w:tc>
                      </w:tr>
                    </w:tbl>
                    <w:p w14:paraId="0331EFBB">
                      <w:pPr>
                        <w:pStyle w:val="15"/>
                      </w:pPr>
                    </w:p>
                  </w:txbxContent>
                </v:textbox>
              </v:shape>
            </w:pict>
          </mc:Fallback>
        </mc:AlternateContent>
      </w:r>
      <w:r>
        <w:rPr>
          <w:rFonts w:hint="eastAsia"/>
          <w:color w:val="000000" w:themeColor="text1"/>
          <w:sz w:val="24"/>
          <w:szCs w:val="24"/>
          <w:highlight w:val="none"/>
          <w14:textFill>
            <w14:solidFill>
              <w14:schemeClr w14:val="tx1"/>
            </w14:solidFill>
          </w14:textFill>
        </w:rPr>
        <w:t>采购项目名称：</w:t>
      </w:r>
    </w:p>
    <w:p w14:paraId="27644819">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项目编号：  </w:t>
      </w:r>
    </w:p>
    <w:p w14:paraId="27402330">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51300530">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64CFEB18">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4AAB6E7B">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70DB64A5">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179B0131">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07286686">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5C86B66C">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1B07DB9A">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0F01D415">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69685AED">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091F29E4">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7DCE9314">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076A9550">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30741D1C">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0A11C1C5">
      <w:pPr>
        <w:rPr>
          <w:rFonts w:hint="eastAsia"/>
          <w:color w:val="000000" w:themeColor="text1"/>
          <w:highlight w:val="none"/>
          <w:lang w:val="en-US"/>
          <w14:textFill>
            <w14:solidFill>
              <w14:schemeClr w14:val="tx1"/>
            </w14:solidFill>
          </w14:textFill>
        </w:rPr>
      </w:pPr>
      <w:r>
        <w:rPr>
          <w:rFonts w:hint="eastAsia"/>
          <w:color w:val="000000" w:themeColor="text1"/>
          <w:highlight w:val="none"/>
          <w:lang w:val="en-US"/>
          <w14:textFill>
            <w14:solidFill>
              <w14:schemeClr w14:val="tx1"/>
            </w14:solidFill>
          </w14:textFill>
        </w:rPr>
        <w:t>备注：根据评审表的要求提交相应证明资料复印件加盖企业公章：身份证、资格证（注册 建造师执业资格证书）、安全生产考核合格证、社保证明（需提供近三个月，指扣除发布</w:t>
      </w:r>
      <w:r>
        <w:rPr>
          <w:rFonts w:hint="eastAsia"/>
          <w:color w:val="000000" w:themeColor="text1"/>
          <w:highlight w:val="none"/>
          <w:lang w:val="en-US" w:eastAsia="zh-CN"/>
          <w14:textFill>
            <w14:solidFill>
              <w14:schemeClr w14:val="tx1"/>
            </w14:solidFill>
          </w14:textFill>
        </w:rPr>
        <w:t>采</w:t>
      </w:r>
      <w:r>
        <w:rPr>
          <w:rFonts w:hint="eastAsia"/>
          <w:color w:val="000000" w:themeColor="text1"/>
          <w:highlight w:val="none"/>
          <w:lang w:val="en-US"/>
          <w14:textFill>
            <w14:solidFill>
              <w14:schemeClr w14:val="tx1"/>
            </w14:solidFill>
          </w14:textFill>
        </w:rPr>
        <w:t xml:space="preserve">购公告当月往前顺推 3 个月）、拟派项目负责人没有在其他在建项目中担任项目负责人的书面承诺。 </w:t>
      </w:r>
    </w:p>
    <w:p w14:paraId="1274FC20">
      <w:pPr>
        <w:rPr>
          <w:rFonts w:hint="eastAsia"/>
          <w:color w:val="000000" w:themeColor="text1"/>
          <w:highlight w:val="none"/>
          <w:lang w:val="en-US"/>
          <w14:textFill>
            <w14:solidFill>
              <w14:schemeClr w14:val="tx1"/>
            </w14:solidFill>
          </w14:textFill>
        </w:rPr>
      </w:pPr>
    </w:p>
    <w:p w14:paraId="38823C88">
      <w:pPr>
        <w:rPr>
          <w:rFonts w:hint="eastAsia"/>
          <w:color w:val="000000" w:themeColor="text1"/>
          <w:highlight w:val="none"/>
          <w:lang w:val="en-US"/>
          <w14:textFill>
            <w14:solidFill>
              <w14:schemeClr w14:val="tx1"/>
            </w14:solidFill>
          </w14:textFill>
        </w:rPr>
      </w:pPr>
      <w:r>
        <w:rPr>
          <w:rFonts w:hint="eastAsia"/>
          <w:color w:val="000000" w:themeColor="text1"/>
          <w:highlight w:val="none"/>
          <w:lang w:val="en-US"/>
          <w14:textFill>
            <w14:solidFill>
              <w14:schemeClr w14:val="tx1"/>
            </w14:solidFill>
          </w14:textFill>
        </w:rPr>
        <w:t xml:space="preserve">供应商名称（单位盖公章）：                              </w:t>
      </w:r>
    </w:p>
    <w:p w14:paraId="78AEFFCC">
      <w:pPr>
        <w:rPr>
          <w:rFonts w:hint="eastAsia"/>
          <w:color w:val="000000" w:themeColor="text1"/>
          <w:highlight w:val="none"/>
          <w:lang w:val="en-US"/>
          <w14:textFill>
            <w14:solidFill>
              <w14:schemeClr w14:val="tx1"/>
            </w14:solidFill>
          </w14:textFill>
        </w:rPr>
      </w:pPr>
      <w:r>
        <w:rPr>
          <w:rFonts w:hint="eastAsia"/>
          <w:color w:val="000000" w:themeColor="text1"/>
          <w:highlight w:val="none"/>
          <w:lang w:val="en-US"/>
          <w14:textFill>
            <w14:solidFill>
              <w14:schemeClr w14:val="tx1"/>
            </w14:solidFill>
          </w14:textFill>
        </w:rPr>
        <w:t xml:space="preserve"> </w:t>
      </w:r>
    </w:p>
    <w:p w14:paraId="4CF73D8F">
      <w:pPr>
        <w:rPr>
          <w:rFonts w:hint="eastAsia"/>
          <w:color w:val="000000" w:themeColor="text1"/>
          <w:sz w:val="24"/>
          <w:szCs w:val="24"/>
          <w:highlight w:val="none"/>
          <w14:textFill>
            <w14:solidFill>
              <w14:schemeClr w14:val="tx1"/>
            </w14:solidFill>
          </w14:textFill>
        </w:rPr>
      </w:pPr>
      <w:r>
        <w:rPr>
          <w:rFonts w:hint="eastAsia"/>
          <w:color w:val="000000" w:themeColor="text1"/>
          <w:highlight w:val="none"/>
          <w:lang w:val="en-US"/>
          <w14:textFill>
            <w14:solidFill>
              <w14:schemeClr w14:val="tx1"/>
            </w14:solidFill>
          </w14:textFill>
        </w:rPr>
        <w:t>日期</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14:paraId="500D18AA">
      <w:pPr>
        <w:rPr>
          <w:rFonts w:hint="eastAsia"/>
          <w:b/>
          <w:bCs/>
          <w:color w:val="000000" w:themeColor="text1"/>
          <w:sz w:val="30"/>
          <w:szCs w:val="30"/>
          <w:highlight w:val="none"/>
          <w:lang w:val="en-US"/>
          <w14:textFill>
            <w14:solidFill>
              <w14:schemeClr w14:val="tx1"/>
            </w14:solidFill>
          </w14:textFill>
        </w:rPr>
      </w:pPr>
    </w:p>
    <w:p w14:paraId="13CDAD4D">
      <w:pPr>
        <w:pStyle w:val="13"/>
        <w:rPr>
          <w:rFonts w:hint="eastAsia"/>
          <w:color w:val="000000" w:themeColor="text1"/>
          <w:highlight w:val="none"/>
          <w:lang w:val="en-US"/>
          <w14:textFill>
            <w14:solidFill>
              <w14:schemeClr w14:val="tx1"/>
            </w14:solidFill>
          </w14:textFill>
        </w:rPr>
      </w:pPr>
    </w:p>
    <w:p w14:paraId="7A733964">
      <w:pPr>
        <w:spacing w:line="440" w:lineRule="exact"/>
        <w:ind w:firstLine="602" w:firstLineChars="200"/>
        <w:jc w:val="center"/>
        <w:rPr>
          <w:rFonts w:hint="eastAsia"/>
          <w:b/>
          <w:bCs/>
          <w:color w:val="000000" w:themeColor="text1"/>
          <w:sz w:val="30"/>
          <w:szCs w:val="30"/>
          <w:highlight w:val="none"/>
          <w:lang w:val="en-US"/>
          <w14:textFill>
            <w14:solidFill>
              <w14:schemeClr w14:val="tx1"/>
            </w14:solidFill>
          </w14:textFill>
        </w:rPr>
      </w:pPr>
    </w:p>
    <w:p w14:paraId="5BFD43B0">
      <w:pPr>
        <w:pStyle w:val="13"/>
        <w:rPr>
          <w:rFonts w:hint="eastAsia"/>
          <w:color w:val="000000" w:themeColor="text1"/>
          <w:highlight w:val="none"/>
          <w:lang w:val="en-US"/>
          <w14:textFill>
            <w14:solidFill>
              <w14:schemeClr w14:val="tx1"/>
            </w14:solidFill>
          </w14:textFill>
        </w:rPr>
      </w:pPr>
    </w:p>
    <w:p w14:paraId="440AEAEC">
      <w:pPr>
        <w:spacing w:line="440" w:lineRule="exact"/>
        <w:ind w:firstLine="602" w:firstLineChars="200"/>
        <w:jc w:val="center"/>
        <w:rPr>
          <w:rFonts w:hint="eastAsia"/>
          <w:b/>
          <w:bCs/>
          <w:color w:val="000000" w:themeColor="text1"/>
          <w:sz w:val="30"/>
          <w:szCs w:val="30"/>
          <w:highlight w:val="none"/>
          <w:lang w:val="en-US"/>
          <w14:textFill>
            <w14:solidFill>
              <w14:schemeClr w14:val="tx1"/>
            </w14:solidFill>
          </w14:textFill>
        </w:rPr>
      </w:pPr>
    </w:p>
    <w:p w14:paraId="59A7FF15">
      <w:pPr>
        <w:spacing w:line="440" w:lineRule="exact"/>
        <w:ind w:firstLine="602" w:firstLineChars="200"/>
        <w:jc w:val="center"/>
        <w:rPr>
          <w:rFonts w:hint="eastAsia"/>
          <w:b/>
          <w:bCs/>
          <w:color w:val="000000" w:themeColor="text1"/>
          <w:sz w:val="30"/>
          <w:szCs w:val="30"/>
          <w:highlight w:val="none"/>
          <w:lang w:val="en-US"/>
          <w14:textFill>
            <w14:solidFill>
              <w14:schemeClr w14:val="tx1"/>
            </w14:solidFill>
          </w14:textFill>
        </w:rPr>
      </w:pPr>
      <w:r>
        <w:rPr>
          <w:rFonts w:hint="eastAsia"/>
          <w:b/>
          <w:bCs/>
          <w:color w:val="000000" w:themeColor="text1"/>
          <w:sz w:val="30"/>
          <w:szCs w:val="30"/>
          <w:highlight w:val="none"/>
          <w:lang w:val="en-US"/>
          <w14:textFill>
            <w14:solidFill>
              <w14:schemeClr w14:val="tx1"/>
            </w14:solidFill>
          </w14:textFill>
        </w:rPr>
        <w:t xml:space="preserve">2.4 企业管理体系认证 </w:t>
      </w:r>
    </w:p>
    <w:p w14:paraId="21653606">
      <w:pPr>
        <w:spacing w:line="440" w:lineRule="exact"/>
        <w:rPr>
          <w:rFonts w:hint="eastAsia"/>
          <w:color w:val="000000" w:themeColor="text1"/>
          <w:sz w:val="24"/>
          <w:szCs w:val="24"/>
          <w:highlight w:val="none"/>
          <w:lang w:val="en-US"/>
          <w14:textFill>
            <w14:solidFill>
              <w14:schemeClr w14:val="tx1"/>
            </w14:solidFill>
          </w14:textFill>
        </w:rPr>
      </w:pPr>
    </w:p>
    <w:p w14:paraId="6B0FCC7B">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注：根据磋商须知第七部分评审标准“商务部分”评审内容的要求编写及提供相关资料，复印件均要求加盖公章。 </w:t>
      </w:r>
    </w:p>
    <w:p w14:paraId="48C63B5C">
      <w:pPr>
        <w:spacing w:line="440" w:lineRule="exact"/>
        <w:rPr>
          <w:rFonts w:hint="eastAsia"/>
          <w:color w:val="000000" w:themeColor="text1"/>
          <w:sz w:val="24"/>
          <w:szCs w:val="24"/>
          <w:highlight w:val="none"/>
          <w:lang w:val="en-US"/>
          <w14:textFill>
            <w14:solidFill>
              <w14:schemeClr w14:val="tx1"/>
            </w14:solidFill>
          </w14:textFill>
        </w:rPr>
      </w:pPr>
    </w:p>
    <w:p w14:paraId="25C0CEC5">
      <w:pPr>
        <w:spacing w:line="440" w:lineRule="exact"/>
        <w:rPr>
          <w:rFonts w:hint="eastAsia"/>
          <w:color w:val="000000" w:themeColor="text1"/>
          <w:sz w:val="24"/>
          <w:szCs w:val="24"/>
          <w:highlight w:val="none"/>
          <w:lang w:val="en-US"/>
          <w14:textFill>
            <w14:solidFill>
              <w14:schemeClr w14:val="tx1"/>
            </w14:solidFill>
          </w14:textFill>
        </w:rPr>
      </w:pPr>
    </w:p>
    <w:p w14:paraId="72BA3A18">
      <w:pPr>
        <w:spacing w:line="440" w:lineRule="exact"/>
        <w:rPr>
          <w:rFonts w:hint="eastAsia"/>
          <w:color w:val="000000" w:themeColor="text1"/>
          <w:sz w:val="24"/>
          <w:szCs w:val="24"/>
          <w:highlight w:val="none"/>
          <w:lang w:val="en-US"/>
          <w14:textFill>
            <w14:solidFill>
              <w14:schemeClr w14:val="tx1"/>
            </w14:solidFill>
          </w14:textFill>
        </w:rPr>
      </w:pPr>
    </w:p>
    <w:p w14:paraId="3704C34A">
      <w:pPr>
        <w:spacing w:line="440" w:lineRule="exact"/>
        <w:rPr>
          <w:rFonts w:hint="eastAsia"/>
          <w:color w:val="000000" w:themeColor="text1"/>
          <w:sz w:val="24"/>
          <w:szCs w:val="24"/>
          <w:highlight w:val="none"/>
          <w:lang w:val="en-US"/>
          <w14:textFill>
            <w14:solidFill>
              <w14:schemeClr w14:val="tx1"/>
            </w14:solidFill>
          </w14:textFill>
        </w:rPr>
      </w:pPr>
    </w:p>
    <w:p w14:paraId="308FB807">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供应商法定代表人（或法定代表人授权代表）签名或签章： </w:t>
      </w:r>
    </w:p>
    <w:p w14:paraId="448DE579">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供应商名称（盖公章）： </w:t>
      </w:r>
    </w:p>
    <w:p w14:paraId="143D5012">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日 期： 年 月 日</w:t>
      </w:r>
    </w:p>
    <w:p w14:paraId="5DA48BCC">
      <w:pPr>
        <w:pStyle w:val="13"/>
        <w:rPr>
          <w:rFonts w:hint="eastAsia"/>
          <w:b/>
          <w:bCs/>
          <w:color w:val="000000" w:themeColor="text1"/>
          <w:sz w:val="30"/>
          <w:szCs w:val="30"/>
          <w:highlight w:val="none"/>
          <w:lang w:val="en-US"/>
          <w14:textFill>
            <w14:solidFill>
              <w14:schemeClr w14:val="tx1"/>
            </w14:solidFill>
          </w14:textFill>
        </w:rPr>
      </w:pPr>
    </w:p>
    <w:p w14:paraId="7CA69567">
      <w:pPr>
        <w:rPr>
          <w:rFonts w:hint="eastAsia"/>
          <w:b/>
          <w:bCs/>
          <w:color w:val="000000" w:themeColor="text1"/>
          <w:sz w:val="30"/>
          <w:szCs w:val="30"/>
          <w:highlight w:val="none"/>
          <w:lang w:val="en-US"/>
          <w14:textFill>
            <w14:solidFill>
              <w14:schemeClr w14:val="tx1"/>
            </w14:solidFill>
          </w14:textFill>
        </w:rPr>
      </w:pPr>
    </w:p>
    <w:p w14:paraId="2FBA8EE9">
      <w:pPr>
        <w:pStyle w:val="13"/>
        <w:rPr>
          <w:rFonts w:hint="eastAsia"/>
          <w:b/>
          <w:bCs/>
          <w:color w:val="000000" w:themeColor="text1"/>
          <w:sz w:val="30"/>
          <w:szCs w:val="30"/>
          <w:highlight w:val="none"/>
          <w:lang w:val="en-US"/>
          <w14:textFill>
            <w14:solidFill>
              <w14:schemeClr w14:val="tx1"/>
            </w14:solidFill>
          </w14:textFill>
        </w:rPr>
      </w:pPr>
    </w:p>
    <w:p w14:paraId="24CC4E52">
      <w:pPr>
        <w:rPr>
          <w:rFonts w:hint="eastAsia"/>
          <w:b/>
          <w:bCs/>
          <w:color w:val="000000" w:themeColor="text1"/>
          <w:sz w:val="30"/>
          <w:szCs w:val="30"/>
          <w:highlight w:val="none"/>
          <w:lang w:val="en-US"/>
          <w14:textFill>
            <w14:solidFill>
              <w14:schemeClr w14:val="tx1"/>
            </w14:solidFill>
          </w14:textFill>
        </w:rPr>
      </w:pPr>
    </w:p>
    <w:p w14:paraId="517396C7">
      <w:pPr>
        <w:pStyle w:val="13"/>
        <w:rPr>
          <w:rFonts w:hint="eastAsia"/>
          <w:b/>
          <w:bCs/>
          <w:color w:val="000000" w:themeColor="text1"/>
          <w:sz w:val="30"/>
          <w:szCs w:val="30"/>
          <w:highlight w:val="none"/>
          <w:lang w:val="en-US"/>
          <w14:textFill>
            <w14:solidFill>
              <w14:schemeClr w14:val="tx1"/>
            </w14:solidFill>
          </w14:textFill>
        </w:rPr>
      </w:pPr>
    </w:p>
    <w:p w14:paraId="1E94F077">
      <w:pPr>
        <w:rPr>
          <w:rFonts w:hint="eastAsia"/>
          <w:b/>
          <w:bCs/>
          <w:color w:val="000000" w:themeColor="text1"/>
          <w:sz w:val="30"/>
          <w:szCs w:val="30"/>
          <w:highlight w:val="none"/>
          <w:lang w:val="en-US"/>
          <w14:textFill>
            <w14:solidFill>
              <w14:schemeClr w14:val="tx1"/>
            </w14:solidFill>
          </w14:textFill>
        </w:rPr>
      </w:pPr>
    </w:p>
    <w:p w14:paraId="3A7834CD">
      <w:pPr>
        <w:pStyle w:val="13"/>
        <w:rPr>
          <w:rFonts w:hint="eastAsia"/>
          <w:b/>
          <w:bCs/>
          <w:color w:val="000000" w:themeColor="text1"/>
          <w:sz w:val="30"/>
          <w:szCs w:val="30"/>
          <w:highlight w:val="none"/>
          <w:lang w:val="en-US"/>
          <w14:textFill>
            <w14:solidFill>
              <w14:schemeClr w14:val="tx1"/>
            </w14:solidFill>
          </w14:textFill>
        </w:rPr>
      </w:pPr>
    </w:p>
    <w:p w14:paraId="72B73BFC">
      <w:pPr>
        <w:rPr>
          <w:rFonts w:hint="eastAsia"/>
          <w:b/>
          <w:bCs/>
          <w:color w:val="000000" w:themeColor="text1"/>
          <w:sz w:val="30"/>
          <w:szCs w:val="30"/>
          <w:highlight w:val="none"/>
          <w:lang w:val="en-US"/>
          <w14:textFill>
            <w14:solidFill>
              <w14:schemeClr w14:val="tx1"/>
            </w14:solidFill>
          </w14:textFill>
        </w:rPr>
      </w:pPr>
    </w:p>
    <w:p w14:paraId="4B8C674F">
      <w:pPr>
        <w:pStyle w:val="13"/>
        <w:rPr>
          <w:rFonts w:hint="eastAsia"/>
          <w:b/>
          <w:bCs/>
          <w:color w:val="000000" w:themeColor="text1"/>
          <w:sz w:val="30"/>
          <w:szCs w:val="30"/>
          <w:highlight w:val="none"/>
          <w:lang w:val="en-US"/>
          <w14:textFill>
            <w14:solidFill>
              <w14:schemeClr w14:val="tx1"/>
            </w14:solidFill>
          </w14:textFill>
        </w:rPr>
      </w:pPr>
    </w:p>
    <w:p w14:paraId="726A670A">
      <w:pPr>
        <w:rPr>
          <w:rFonts w:hint="eastAsia"/>
          <w:b/>
          <w:bCs/>
          <w:color w:val="000000" w:themeColor="text1"/>
          <w:sz w:val="30"/>
          <w:szCs w:val="30"/>
          <w:highlight w:val="none"/>
          <w:lang w:val="en-US"/>
          <w14:textFill>
            <w14:solidFill>
              <w14:schemeClr w14:val="tx1"/>
            </w14:solidFill>
          </w14:textFill>
        </w:rPr>
      </w:pPr>
    </w:p>
    <w:p w14:paraId="5D201D62">
      <w:pPr>
        <w:pStyle w:val="13"/>
        <w:rPr>
          <w:rFonts w:hint="eastAsia"/>
          <w:b/>
          <w:bCs/>
          <w:color w:val="000000" w:themeColor="text1"/>
          <w:sz w:val="30"/>
          <w:szCs w:val="30"/>
          <w:highlight w:val="none"/>
          <w:lang w:val="en-US"/>
          <w14:textFill>
            <w14:solidFill>
              <w14:schemeClr w14:val="tx1"/>
            </w14:solidFill>
          </w14:textFill>
        </w:rPr>
      </w:pPr>
    </w:p>
    <w:p w14:paraId="189846FB">
      <w:pPr>
        <w:rPr>
          <w:rFonts w:hint="eastAsia"/>
          <w:b/>
          <w:bCs/>
          <w:color w:val="000000" w:themeColor="text1"/>
          <w:sz w:val="30"/>
          <w:szCs w:val="30"/>
          <w:highlight w:val="none"/>
          <w:lang w:val="en-US"/>
          <w14:textFill>
            <w14:solidFill>
              <w14:schemeClr w14:val="tx1"/>
            </w14:solidFill>
          </w14:textFill>
        </w:rPr>
      </w:pPr>
    </w:p>
    <w:p w14:paraId="619AB77B">
      <w:pPr>
        <w:pStyle w:val="13"/>
        <w:rPr>
          <w:rFonts w:hint="eastAsia"/>
          <w:b/>
          <w:bCs/>
          <w:color w:val="000000" w:themeColor="text1"/>
          <w:sz w:val="30"/>
          <w:szCs w:val="30"/>
          <w:highlight w:val="none"/>
          <w:lang w:val="en-US"/>
          <w14:textFill>
            <w14:solidFill>
              <w14:schemeClr w14:val="tx1"/>
            </w14:solidFill>
          </w14:textFill>
        </w:rPr>
      </w:pPr>
    </w:p>
    <w:p w14:paraId="4DFF9CD9">
      <w:pPr>
        <w:rPr>
          <w:rFonts w:hint="eastAsia"/>
          <w:b/>
          <w:bCs/>
          <w:color w:val="000000" w:themeColor="text1"/>
          <w:sz w:val="30"/>
          <w:szCs w:val="30"/>
          <w:highlight w:val="none"/>
          <w:lang w:val="en-US"/>
          <w14:textFill>
            <w14:solidFill>
              <w14:schemeClr w14:val="tx1"/>
            </w14:solidFill>
          </w14:textFill>
        </w:rPr>
      </w:pPr>
    </w:p>
    <w:p w14:paraId="2465C3FB">
      <w:pPr>
        <w:pStyle w:val="13"/>
        <w:rPr>
          <w:rFonts w:hint="eastAsia"/>
          <w:b/>
          <w:bCs/>
          <w:color w:val="000000" w:themeColor="text1"/>
          <w:sz w:val="30"/>
          <w:szCs w:val="30"/>
          <w:highlight w:val="none"/>
          <w:lang w:val="en-US"/>
          <w14:textFill>
            <w14:solidFill>
              <w14:schemeClr w14:val="tx1"/>
            </w14:solidFill>
          </w14:textFill>
        </w:rPr>
      </w:pPr>
    </w:p>
    <w:p w14:paraId="43E6C14C">
      <w:pPr>
        <w:rPr>
          <w:rFonts w:hint="eastAsia"/>
          <w:b/>
          <w:bCs/>
          <w:color w:val="000000" w:themeColor="text1"/>
          <w:sz w:val="30"/>
          <w:szCs w:val="30"/>
          <w:highlight w:val="none"/>
          <w:lang w:val="en-US"/>
          <w14:textFill>
            <w14:solidFill>
              <w14:schemeClr w14:val="tx1"/>
            </w14:solidFill>
          </w14:textFill>
        </w:rPr>
      </w:pPr>
    </w:p>
    <w:p w14:paraId="2003FC6A">
      <w:pPr>
        <w:pStyle w:val="13"/>
        <w:rPr>
          <w:rFonts w:hint="eastAsia"/>
          <w:b/>
          <w:bCs/>
          <w:color w:val="000000" w:themeColor="text1"/>
          <w:sz w:val="30"/>
          <w:szCs w:val="30"/>
          <w:highlight w:val="none"/>
          <w:lang w:val="en-US"/>
          <w14:textFill>
            <w14:solidFill>
              <w14:schemeClr w14:val="tx1"/>
            </w14:solidFill>
          </w14:textFill>
        </w:rPr>
      </w:pPr>
    </w:p>
    <w:p w14:paraId="679E12A6">
      <w:pPr>
        <w:rPr>
          <w:rFonts w:hint="eastAsia"/>
          <w:b/>
          <w:bCs/>
          <w:color w:val="000000" w:themeColor="text1"/>
          <w:sz w:val="30"/>
          <w:szCs w:val="30"/>
          <w:highlight w:val="none"/>
          <w:lang w:val="en-US"/>
          <w14:textFill>
            <w14:solidFill>
              <w14:schemeClr w14:val="tx1"/>
            </w14:solidFill>
          </w14:textFill>
        </w:rPr>
      </w:pPr>
    </w:p>
    <w:p w14:paraId="68B36EA4">
      <w:pPr>
        <w:pStyle w:val="13"/>
        <w:rPr>
          <w:rFonts w:hint="eastAsia"/>
          <w:b/>
          <w:bCs/>
          <w:color w:val="000000" w:themeColor="text1"/>
          <w:sz w:val="30"/>
          <w:szCs w:val="30"/>
          <w:highlight w:val="none"/>
          <w:lang w:val="en-US"/>
          <w14:textFill>
            <w14:solidFill>
              <w14:schemeClr w14:val="tx1"/>
            </w14:solidFill>
          </w14:textFill>
        </w:rPr>
      </w:pPr>
    </w:p>
    <w:p w14:paraId="6D775B1F">
      <w:pPr>
        <w:rPr>
          <w:rFonts w:hint="eastAsia"/>
          <w:b/>
          <w:bCs/>
          <w:color w:val="000000" w:themeColor="text1"/>
          <w:sz w:val="30"/>
          <w:szCs w:val="30"/>
          <w:highlight w:val="none"/>
          <w:lang w:val="en-US"/>
          <w14:textFill>
            <w14:solidFill>
              <w14:schemeClr w14:val="tx1"/>
            </w14:solidFill>
          </w14:textFill>
        </w:rPr>
      </w:pPr>
    </w:p>
    <w:p w14:paraId="19CD9D25">
      <w:pPr>
        <w:spacing w:line="440" w:lineRule="exact"/>
        <w:ind w:firstLine="602" w:firstLineChars="200"/>
        <w:jc w:val="center"/>
        <w:rPr>
          <w:rFonts w:hint="eastAsia"/>
          <w:color w:val="000000" w:themeColor="text1"/>
          <w:sz w:val="24"/>
          <w:szCs w:val="24"/>
          <w:highlight w:val="none"/>
          <w14:textFill>
            <w14:solidFill>
              <w14:schemeClr w14:val="tx1"/>
            </w14:solidFill>
          </w14:textFill>
        </w:rPr>
      </w:pPr>
      <w:r>
        <w:rPr>
          <w:rFonts w:hint="eastAsia"/>
          <w:b/>
          <w:bCs/>
          <w:color w:val="000000" w:themeColor="text1"/>
          <w:sz w:val="30"/>
          <w:szCs w:val="30"/>
          <w:highlight w:val="none"/>
          <w:lang w:val="en-US"/>
          <w14:textFill>
            <w14:solidFill>
              <w14:schemeClr w14:val="tx1"/>
            </w14:solidFill>
          </w14:textFill>
        </w:rPr>
        <w:t>2.5 同类项目业绩情况一览表</w:t>
      </w:r>
    </w:p>
    <w:p w14:paraId="0E27FA84">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7D065690">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采购项目名称：</w:t>
      </w:r>
    </w:p>
    <w:p w14:paraId="2CA3CB84">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项目编号：  </w:t>
      </w:r>
    </w:p>
    <w:p w14:paraId="62E3328F">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page">
                  <wp:posOffset>622300</wp:posOffset>
                </wp:positionH>
                <wp:positionV relativeFrom="paragraph">
                  <wp:posOffset>113030</wp:posOffset>
                </wp:positionV>
                <wp:extent cx="6285230" cy="2620645"/>
                <wp:effectExtent l="0" t="0" r="0" b="0"/>
                <wp:wrapNone/>
                <wp:docPr id="10" name="文本框 386"/>
                <wp:cNvGraphicFramePr/>
                <a:graphic xmlns:a="http://schemas.openxmlformats.org/drawingml/2006/main">
                  <a:graphicData uri="http://schemas.microsoft.com/office/word/2010/wordprocessingShape">
                    <wps:wsp>
                      <wps:cNvSpPr txBox="1"/>
                      <wps:spPr>
                        <a:xfrm>
                          <a:off x="0" y="0"/>
                          <a:ext cx="6285230" cy="2620645"/>
                        </a:xfrm>
                        <a:prstGeom prst="rect">
                          <a:avLst/>
                        </a:prstGeom>
                        <a:noFill/>
                        <a:ln>
                          <a:noFill/>
                        </a:ln>
                      </wps:spPr>
                      <wps:txbx>
                        <w:txbxContent>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2"/>
                              <w:gridCol w:w="1878"/>
                              <w:gridCol w:w="2115"/>
                              <w:gridCol w:w="1755"/>
                              <w:gridCol w:w="1723"/>
                              <w:gridCol w:w="1721"/>
                            </w:tblGrid>
                            <w:tr w14:paraId="08BC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jc w:val="center"/>
                              </w:trPr>
                              <w:tc>
                                <w:tcPr>
                                  <w:tcW w:w="492" w:type="dxa"/>
                                  <w:shd w:val="clear" w:color="auto" w:fill="EDEBE0"/>
                                  <w:noWrap w:val="0"/>
                                  <w:vAlign w:val="top"/>
                                </w:tcPr>
                                <w:p w14:paraId="75BA0A81">
                                  <w:pPr>
                                    <w:pStyle w:val="55"/>
                                    <w:spacing w:before="137"/>
                                    <w:ind w:left="170" w:right="10"/>
                                    <w:jc w:val="center"/>
                                    <w:rPr>
                                      <w:sz w:val="21"/>
                                    </w:rPr>
                                  </w:pPr>
                                  <w:r>
                                    <w:rPr>
                                      <w:sz w:val="21"/>
                                    </w:rPr>
                                    <w:t xml:space="preserve">序号 </w:t>
                                  </w:r>
                                </w:p>
                              </w:tc>
                              <w:tc>
                                <w:tcPr>
                                  <w:tcW w:w="1878" w:type="dxa"/>
                                  <w:shd w:val="clear" w:color="auto" w:fill="EDEBE0"/>
                                  <w:noWrap w:val="0"/>
                                  <w:vAlign w:val="top"/>
                                </w:tcPr>
                                <w:p w14:paraId="62140C76">
                                  <w:pPr>
                                    <w:pStyle w:val="55"/>
                                    <w:spacing w:before="137"/>
                                    <w:ind w:left="366" w:right="228"/>
                                    <w:jc w:val="center"/>
                                    <w:rPr>
                                      <w:sz w:val="21"/>
                                    </w:rPr>
                                  </w:pPr>
                                  <w:r>
                                    <w:rPr>
                                      <w:sz w:val="21"/>
                                    </w:rPr>
                                    <w:t xml:space="preserve">采购单位名称 </w:t>
                                  </w:r>
                                </w:p>
                              </w:tc>
                              <w:tc>
                                <w:tcPr>
                                  <w:tcW w:w="2115" w:type="dxa"/>
                                  <w:shd w:val="clear" w:color="auto" w:fill="EDEBE0"/>
                                  <w:noWrap w:val="0"/>
                                  <w:vAlign w:val="top"/>
                                </w:tcPr>
                                <w:p w14:paraId="43EE6A3A">
                                  <w:pPr>
                                    <w:pStyle w:val="55"/>
                                    <w:spacing w:before="137"/>
                                    <w:ind w:left="456" w:right="319"/>
                                    <w:jc w:val="center"/>
                                    <w:rPr>
                                      <w:sz w:val="21"/>
                                    </w:rPr>
                                  </w:pPr>
                                  <w:r>
                                    <w:rPr>
                                      <w:sz w:val="21"/>
                                    </w:rPr>
                                    <w:t xml:space="preserve">采购项目名称 </w:t>
                                  </w:r>
                                </w:p>
                              </w:tc>
                              <w:tc>
                                <w:tcPr>
                                  <w:tcW w:w="1755" w:type="dxa"/>
                                  <w:shd w:val="clear" w:color="auto" w:fill="EDEBE0"/>
                                  <w:noWrap w:val="0"/>
                                  <w:vAlign w:val="top"/>
                                </w:tcPr>
                                <w:p w14:paraId="163B66E4">
                                  <w:pPr>
                                    <w:pStyle w:val="55"/>
                                    <w:spacing w:before="137"/>
                                    <w:ind w:left="492" w:right="353"/>
                                    <w:jc w:val="center"/>
                                    <w:rPr>
                                      <w:sz w:val="21"/>
                                    </w:rPr>
                                  </w:pPr>
                                  <w:r>
                                    <w:rPr>
                                      <w:sz w:val="21"/>
                                    </w:rPr>
                                    <w:t xml:space="preserve">合同总价 </w:t>
                                  </w:r>
                                </w:p>
                              </w:tc>
                              <w:tc>
                                <w:tcPr>
                                  <w:tcW w:w="1723" w:type="dxa"/>
                                  <w:shd w:val="clear" w:color="auto" w:fill="EDEBE0"/>
                                  <w:noWrap w:val="0"/>
                                  <w:vAlign w:val="top"/>
                                </w:tcPr>
                                <w:p w14:paraId="692BCA14">
                                  <w:pPr>
                                    <w:pStyle w:val="55"/>
                                    <w:spacing w:before="137"/>
                                    <w:ind w:left="490" w:right="355"/>
                                    <w:jc w:val="center"/>
                                    <w:rPr>
                                      <w:sz w:val="21"/>
                                    </w:rPr>
                                  </w:pPr>
                                  <w:r>
                                    <w:rPr>
                                      <w:sz w:val="21"/>
                                    </w:rPr>
                                    <w:t xml:space="preserve">签订日期 </w:t>
                                  </w:r>
                                </w:p>
                              </w:tc>
                              <w:tc>
                                <w:tcPr>
                                  <w:tcW w:w="1721" w:type="dxa"/>
                                  <w:shd w:val="clear" w:color="auto" w:fill="EDEBE0"/>
                                  <w:noWrap w:val="0"/>
                                  <w:vAlign w:val="top"/>
                                </w:tcPr>
                                <w:p w14:paraId="17B0FF09">
                                  <w:pPr>
                                    <w:pStyle w:val="55"/>
                                    <w:ind w:left="118" w:right="73"/>
                                    <w:jc w:val="center"/>
                                    <w:rPr>
                                      <w:sz w:val="21"/>
                                    </w:rPr>
                                  </w:pPr>
                                  <w:r>
                                    <w:rPr>
                                      <w:sz w:val="21"/>
                                    </w:rPr>
                                    <w:t>单位联系人及电</w:t>
                                  </w:r>
                                </w:p>
                                <w:p w14:paraId="0A5DFEDE">
                                  <w:pPr>
                                    <w:pStyle w:val="55"/>
                                    <w:spacing w:before="5" w:line="240" w:lineRule="exact"/>
                                    <w:ind w:left="219" w:right="73"/>
                                    <w:jc w:val="center"/>
                                    <w:rPr>
                                      <w:sz w:val="21"/>
                                    </w:rPr>
                                  </w:pPr>
                                  <w:r>
                                    <w:rPr>
                                      <w:sz w:val="21"/>
                                    </w:rPr>
                                    <w:t xml:space="preserve">话 </w:t>
                                  </w:r>
                                </w:p>
                              </w:tc>
                            </w:tr>
                            <w:tr w14:paraId="55985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492" w:type="dxa"/>
                                  <w:noWrap w:val="0"/>
                                  <w:vAlign w:val="top"/>
                                </w:tcPr>
                                <w:p w14:paraId="2B231E8E">
                                  <w:pPr>
                                    <w:pStyle w:val="55"/>
                                    <w:spacing w:before="120"/>
                                    <w:ind w:left="122"/>
                                    <w:jc w:val="center"/>
                                    <w:rPr>
                                      <w:sz w:val="21"/>
                                    </w:rPr>
                                  </w:pPr>
                                  <w:r>
                                    <w:rPr>
                                      <w:sz w:val="21"/>
                                    </w:rPr>
                                    <w:t xml:space="preserve"> </w:t>
                                  </w:r>
                                </w:p>
                              </w:tc>
                              <w:tc>
                                <w:tcPr>
                                  <w:tcW w:w="1878" w:type="dxa"/>
                                  <w:noWrap w:val="0"/>
                                  <w:vAlign w:val="top"/>
                                </w:tcPr>
                                <w:p w14:paraId="7C52C770">
                                  <w:pPr>
                                    <w:pStyle w:val="55"/>
                                    <w:spacing w:before="120"/>
                                    <w:ind w:left="135"/>
                                    <w:jc w:val="center"/>
                                    <w:rPr>
                                      <w:sz w:val="21"/>
                                    </w:rPr>
                                  </w:pPr>
                                  <w:r>
                                    <w:rPr>
                                      <w:sz w:val="21"/>
                                    </w:rPr>
                                    <w:t xml:space="preserve"> </w:t>
                                  </w:r>
                                </w:p>
                              </w:tc>
                              <w:tc>
                                <w:tcPr>
                                  <w:tcW w:w="2115" w:type="dxa"/>
                                  <w:noWrap w:val="0"/>
                                  <w:vAlign w:val="top"/>
                                </w:tcPr>
                                <w:p w14:paraId="51AF43E4">
                                  <w:pPr>
                                    <w:pStyle w:val="55"/>
                                    <w:spacing w:before="120"/>
                                    <w:ind w:left="139"/>
                                    <w:jc w:val="center"/>
                                    <w:rPr>
                                      <w:sz w:val="21"/>
                                    </w:rPr>
                                  </w:pPr>
                                  <w:r>
                                    <w:rPr>
                                      <w:sz w:val="21"/>
                                    </w:rPr>
                                    <w:t xml:space="preserve"> </w:t>
                                  </w:r>
                                </w:p>
                              </w:tc>
                              <w:tc>
                                <w:tcPr>
                                  <w:tcW w:w="1755" w:type="dxa"/>
                                  <w:noWrap w:val="0"/>
                                  <w:vAlign w:val="top"/>
                                </w:tcPr>
                                <w:p w14:paraId="7C8595A1">
                                  <w:pPr>
                                    <w:pStyle w:val="55"/>
                                    <w:spacing w:before="120"/>
                                    <w:ind w:left="139"/>
                                    <w:jc w:val="center"/>
                                    <w:rPr>
                                      <w:sz w:val="21"/>
                                    </w:rPr>
                                  </w:pPr>
                                  <w:r>
                                    <w:rPr>
                                      <w:sz w:val="21"/>
                                    </w:rPr>
                                    <w:t xml:space="preserve"> </w:t>
                                  </w:r>
                                </w:p>
                              </w:tc>
                              <w:tc>
                                <w:tcPr>
                                  <w:tcW w:w="1723" w:type="dxa"/>
                                  <w:noWrap w:val="0"/>
                                  <w:vAlign w:val="top"/>
                                </w:tcPr>
                                <w:p w14:paraId="6D5F8895">
                                  <w:pPr>
                                    <w:pStyle w:val="55"/>
                                    <w:spacing w:before="120"/>
                                    <w:ind w:left="135"/>
                                    <w:jc w:val="center"/>
                                    <w:rPr>
                                      <w:sz w:val="21"/>
                                    </w:rPr>
                                  </w:pPr>
                                  <w:r>
                                    <w:rPr>
                                      <w:sz w:val="21"/>
                                    </w:rPr>
                                    <w:t xml:space="preserve"> </w:t>
                                  </w:r>
                                </w:p>
                              </w:tc>
                              <w:tc>
                                <w:tcPr>
                                  <w:tcW w:w="1721" w:type="dxa"/>
                                  <w:noWrap w:val="0"/>
                                  <w:vAlign w:val="top"/>
                                </w:tcPr>
                                <w:p w14:paraId="03AE994D">
                                  <w:pPr>
                                    <w:pStyle w:val="55"/>
                                    <w:spacing w:before="120"/>
                                    <w:ind w:right="722"/>
                                    <w:jc w:val="right"/>
                                    <w:rPr>
                                      <w:sz w:val="21"/>
                                    </w:rPr>
                                  </w:pPr>
                                  <w:r>
                                    <w:rPr>
                                      <w:sz w:val="21"/>
                                    </w:rPr>
                                    <w:t xml:space="preserve"> </w:t>
                                  </w:r>
                                </w:p>
                              </w:tc>
                            </w:tr>
                            <w:tr w14:paraId="38E0A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2" w:type="dxa"/>
                                  <w:noWrap w:val="0"/>
                                  <w:vAlign w:val="top"/>
                                </w:tcPr>
                                <w:p w14:paraId="0C309005">
                                  <w:pPr>
                                    <w:pStyle w:val="55"/>
                                    <w:spacing w:before="109"/>
                                    <w:ind w:left="122"/>
                                    <w:jc w:val="center"/>
                                    <w:rPr>
                                      <w:sz w:val="21"/>
                                    </w:rPr>
                                  </w:pPr>
                                  <w:r>
                                    <w:rPr>
                                      <w:sz w:val="21"/>
                                    </w:rPr>
                                    <w:t xml:space="preserve"> </w:t>
                                  </w:r>
                                </w:p>
                              </w:tc>
                              <w:tc>
                                <w:tcPr>
                                  <w:tcW w:w="1878" w:type="dxa"/>
                                  <w:noWrap w:val="0"/>
                                  <w:vAlign w:val="top"/>
                                </w:tcPr>
                                <w:p w14:paraId="5AA2A4E1">
                                  <w:pPr>
                                    <w:pStyle w:val="55"/>
                                    <w:spacing w:before="109"/>
                                    <w:ind w:left="135"/>
                                    <w:jc w:val="center"/>
                                    <w:rPr>
                                      <w:sz w:val="21"/>
                                    </w:rPr>
                                  </w:pPr>
                                  <w:r>
                                    <w:rPr>
                                      <w:sz w:val="21"/>
                                    </w:rPr>
                                    <w:t xml:space="preserve"> </w:t>
                                  </w:r>
                                </w:p>
                              </w:tc>
                              <w:tc>
                                <w:tcPr>
                                  <w:tcW w:w="2115" w:type="dxa"/>
                                  <w:noWrap w:val="0"/>
                                  <w:vAlign w:val="top"/>
                                </w:tcPr>
                                <w:p w14:paraId="21362942">
                                  <w:pPr>
                                    <w:pStyle w:val="55"/>
                                    <w:spacing w:before="109"/>
                                    <w:ind w:left="139"/>
                                    <w:jc w:val="center"/>
                                    <w:rPr>
                                      <w:sz w:val="21"/>
                                    </w:rPr>
                                  </w:pPr>
                                  <w:r>
                                    <w:rPr>
                                      <w:sz w:val="21"/>
                                    </w:rPr>
                                    <w:t xml:space="preserve"> </w:t>
                                  </w:r>
                                </w:p>
                              </w:tc>
                              <w:tc>
                                <w:tcPr>
                                  <w:tcW w:w="1755" w:type="dxa"/>
                                  <w:noWrap w:val="0"/>
                                  <w:vAlign w:val="top"/>
                                </w:tcPr>
                                <w:p w14:paraId="5ADC2666">
                                  <w:pPr>
                                    <w:pStyle w:val="55"/>
                                    <w:spacing w:before="109"/>
                                    <w:ind w:left="139"/>
                                    <w:jc w:val="center"/>
                                    <w:rPr>
                                      <w:sz w:val="21"/>
                                    </w:rPr>
                                  </w:pPr>
                                  <w:r>
                                    <w:rPr>
                                      <w:sz w:val="21"/>
                                    </w:rPr>
                                    <w:t xml:space="preserve"> </w:t>
                                  </w:r>
                                </w:p>
                              </w:tc>
                              <w:tc>
                                <w:tcPr>
                                  <w:tcW w:w="1723" w:type="dxa"/>
                                  <w:noWrap w:val="0"/>
                                  <w:vAlign w:val="top"/>
                                </w:tcPr>
                                <w:p w14:paraId="43B0C507">
                                  <w:pPr>
                                    <w:pStyle w:val="55"/>
                                    <w:spacing w:before="109"/>
                                    <w:ind w:left="135"/>
                                    <w:jc w:val="center"/>
                                    <w:rPr>
                                      <w:sz w:val="21"/>
                                    </w:rPr>
                                  </w:pPr>
                                  <w:r>
                                    <w:rPr>
                                      <w:sz w:val="21"/>
                                    </w:rPr>
                                    <w:t xml:space="preserve"> </w:t>
                                  </w:r>
                                </w:p>
                              </w:tc>
                              <w:tc>
                                <w:tcPr>
                                  <w:tcW w:w="1721" w:type="dxa"/>
                                  <w:noWrap w:val="0"/>
                                  <w:vAlign w:val="top"/>
                                </w:tcPr>
                                <w:p w14:paraId="694825CD">
                                  <w:pPr>
                                    <w:pStyle w:val="55"/>
                                    <w:spacing w:before="109"/>
                                    <w:ind w:right="722"/>
                                    <w:jc w:val="right"/>
                                    <w:rPr>
                                      <w:sz w:val="21"/>
                                    </w:rPr>
                                  </w:pPr>
                                  <w:r>
                                    <w:rPr>
                                      <w:sz w:val="21"/>
                                    </w:rPr>
                                    <w:t xml:space="preserve"> </w:t>
                                  </w:r>
                                </w:p>
                              </w:tc>
                            </w:tr>
                            <w:tr w14:paraId="3E5E6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92" w:type="dxa"/>
                                  <w:noWrap w:val="0"/>
                                  <w:vAlign w:val="top"/>
                                </w:tcPr>
                                <w:p w14:paraId="47B30B77">
                                  <w:pPr>
                                    <w:pStyle w:val="55"/>
                                    <w:spacing w:before="111"/>
                                    <w:ind w:left="122"/>
                                    <w:jc w:val="center"/>
                                    <w:rPr>
                                      <w:sz w:val="21"/>
                                    </w:rPr>
                                  </w:pPr>
                                  <w:r>
                                    <w:rPr>
                                      <w:sz w:val="21"/>
                                    </w:rPr>
                                    <w:t xml:space="preserve"> </w:t>
                                  </w:r>
                                </w:p>
                              </w:tc>
                              <w:tc>
                                <w:tcPr>
                                  <w:tcW w:w="1878" w:type="dxa"/>
                                  <w:noWrap w:val="0"/>
                                  <w:vAlign w:val="top"/>
                                </w:tcPr>
                                <w:p w14:paraId="50487519">
                                  <w:pPr>
                                    <w:pStyle w:val="55"/>
                                    <w:spacing w:before="111"/>
                                    <w:ind w:left="135"/>
                                    <w:jc w:val="center"/>
                                    <w:rPr>
                                      <w:sz w:val="21"/>
                                    </w:rPr>
                                  </w:pPr>
                                  <w:r>
                                    <w:rPr>
                                      <w:sz w:val="21"/>
                                    </w:rPr>
                                    <w:t xml:space="preserve"> </w:t>
                                  </w:r>
                                </w:p>
                              </w:tc>
                              <w:tc>
                                <w:tcPr>
                                  <w:tcW w:w="2115" w:type="dxa"/>
                                  <w:noWrap w:val="0"/>
                                  <w:vAlign w:val="top"/>
                                </w:tcPr>
                                <w:p w14:paraId="763DDE89">
                                  <w:pPr>
                                    <w:pStyle w:val="55"/>
                                    <w:spacing w:before="111"/>
                                    <w:ind w:left="139"/>
                                    <w:jc w:val="center"/>
                                    <w:rPr>
                                      <w:sz w:val="21"/>
                                    </w:rPr>
                                  </w:pPr>
                                  <w:r>
                                    <w:rPr>
                                      <w:sz w:val="21"/>
                                    </w:rPr>
                                    <w:t xml:space="preserve"> </w:t>
                                  </w:r>
                                </w:p>
                              </w:tc>
                              <w:tc>
                                <w:tcPr>
                                  <w:tcW w:w="1755" w:type="dxa"/>
                                  <w:noWrap w:val="0"/>
                                  <w:vAlign w:val="top"/>
                                </w:tcPr>
                                <w:p w14:paraId="131BCE18">
                                  <w:pPr>
                                    <w:pStyle w:val="55"/>
                                    <w:spacing w:before="111"/>
                                    <w:ind w:left="139"/>
                                    <w:jc w:val="center"/>
                                    <w:rPr>
                                      <w:sz w:val="21"/>
                                    </w:rPr>
                                  </w:pPr>
                                  <w:r>
                                    <w:rPr>
                                      <w:sz w:val="21"/>
                                    </w:rPr>
                                    <w:t xml:space="preserve"> </w:t>
                                  </w:r>
                                </w:p>
                              </w:tc>
                              <w:tc>
                                <w:tcPr>
                                  <w:tcW w:w="1723" w:type="dxa"/>
                                  <w:noWrap w:val="0"/>
                                  <w:vAlign w:val="top"/>
                                </w:tcPr>
                                <w:p w14:paraId="01661494">
                                  <w:pPr>
                                    <w:pStyle w:val="55"/>
                                    <w:spacing w:before="111"/>
                                    <w:ind w:left="135"/>
                                    <w:jc w:val="center"/>
                                    <w:rPr>
                                      <w:sz w:val="21"/>
                                    </w:rPr>
                                  </w:pPr>
                                  <w:r>
                                    <w:rPr>
                                      <w:sz w:val="21"/>
                                    </w:rPr>
                                    <w:t xml:space="preserve"> </w:t>
                                  </w:r>
                                </w:p>
                              </w:tc>
                              <w:tc>
                                <w:tcPr>
                                  <w:tcW w:w="1721" w:type="dxa"/>
                                  <w:noWrap w:val="0"/>
                                  <w:vAlign w:val="top"/>
                                </w:tcPr>
                                <w:p w14:paraId="3BC850D4">
                                  <w:pPr>
                                    <w:pStyle w:val="55"/>
                                    <w:spacing w:before="111"/>
                                    <w:ind w:right="722"/>
                                    <w:jc w:val="right"/>
                                    <w:rPr>
                                      <w:sz w:val="21"/>
                                    </w:rPr>
                                  </w:pPr>
                                  <w:r>
                                    <w:rPr>
                                      <w:sz w:val="21"/>
                                    </w:rPr>
                                    <w:t xml:space="preserve"> </w:t>
                                  </w:r>
                                </w:p>
                              </w:tc>
                            </w:tr>
                            <w:tr w14:paraId="4968F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492" w:type="dxa"/>
                                  <w:noWrap w:val="0"/>
                                  <w:vAlign w:val="top"/>
                                </w:tcPr>
                                <w:p w14:paraId="7C8A9EC3">
                                  <w:pPr>
                                    <w:pStyle w:val="55"/>
                                    <w:spacing w:before="109"/>
                                    <w:ind w:left="122"/>
                                    <w:jc w:val="center"/>
                                    <w:rPr>
                                      <w:sz w:val="21"/>
                                    </w:rPr>
                                  </w:pPr>
                                  <w:r>
                                    <w:rPr>
                                      <w:sz w:val="21"/>
                                    </w:rPr>
                                    <w:t xml:space="preserve"> </w:t>
                                  </w:r>
                                </w:p>
                              </w:tc>
                              <w:tc>
                                <w:tcPr>
                                  <w:tcW w:w="1878" w:type="dxa"/>
                                  <w:noWrap w:val="0"/>
                                  <w:vAlign w:val="top"/>
                                </w:tcPr>
                                <w:p w14:paraId="418BEC72">
                                  <w:pPr>
                                    <w:pStyle w:val="55"/>
                                    <w:spacing w:before="109"/>
                                    <w:ind w:left="135"/>
                                    <w:jc w:val="center"/>
                                    <w:rPr>
                                      <w:sz w:val="21"/>
                                    </w:rPr>
                                  </w:pPr>
                                  <w:r>
                                    <w:rPr>
                                      <w:sz w:val="21"/>
                                    </w:rPr>
                                    <w:t xml:space="preserve"> </w:t>
                                  </w:r>
                                </w:p>
                              </w:tc>
                              <w:tc>
                                <w:tcPr>
                                  <w:tcW w:w="2115" w:type="dxa"/>
                                  <w:noWrap w:val="0"/>
                                  <w:vAlign w:val="top"/>
                                </w:tcPr>
                                <w:p w14:paraId="00E80F20">
                                  <w:pPr>
                                    <w:pStyle w:val="55"/>
                                    <w:spacing w:before="109"/>
                                    <w:ind w:left="139"/>
                                    <w:jc w:val="center"/>
                                    <w:rPr>
                                      <w:sz w:val="21"/>
                                    </w:rPr>
                                  </w:pPr>
                                  <w:r>
                                    <w:rPr>
                                      <w:sz w:val="21"/>
                                    </w:rPr>
                                    <w:t xml:space="preserve"> </w:t>
                                  </w:r>
                                </w:p>
                              </w:tc>
                              <w:tc>
                                <w:tcPr>
                                  <w:tcW w:w="1755" w:type="dxa"/>
                                  <w:noWrap w:val="0"/>
                                  <w:vAlign w:val="top"/>
                                </w:tcPr>
                                <w:p w14:paraId="00B38AA8">
                                  <w:pPr>
                                    <w:pStyle w:val="55"/>
                                    <w:spacing w:before="109"/>
                                    <w:ind w:left="139"/>
                                    <w:jc w:val="center"/>
                                    <w:rPr>
                                      <w:sz w:val="21"/>
                                    </w:rPr>
                                  </w:pPr>
                                  <w:r>
                                    <w:rPr>
                                      <w:sz w:val="21"/>
                                    </w:rPr>
                                    <w:t xml:space="preserve"> </w:t>
                                  </w:r>
                                </w:p>
                              </w:tc>
                              <w:tc>
                                <w:tcPr>
                                  <w:tcW w:w="1723" w:type="dxa"/>
                                  <w:noWrap w:val="0"/>
                                  <w:vAlign w:val="top"/>
                                </w:tcPr>
                                <w:p w14:paraId="75E63994">
                                  <w:pPr>
                                    <w:pStyle w:val="55"/>
                                    <w:spacing w:before="109"/>
                                    <w:ind w:left="135"/>
                                    <w:jc w:val="center"/>
                                    <w:rPr>
                                      <w:sz w:val="21"/>
                                    </w:rPr>
                                  </w:pPr>
                                  <w:r>
                                    <w:rPr>
                                      <w:sz w:val="21"/>
                                    </w:rPr>
                                    <w:t xml:space="preserve"> </w:t>
                                  </w:r>
                                </w:p>
                              </w:tc>
                              <w:tc>
                                <w:tcPr>
                                  <w:tcW w:w="1721" w:type="dxa"/>
                                  <w:noWrap w:val="0"/>
                                  <w:vAlign w:val="top"/>
                                </w:tcPr>
                                <w:p w14:paraId="24B78068">
                                  <w:pPr>
                                    <w:pStyle w:val="55"/>
                                    <w:spacing w:before="109"/>
                                    <w:ind w:right="722"/>
                                    <w:jc w:val="right"/>
                                    <w:rPr>
                                      <w:sz w:val="21"/>
                                    </w:rPr>
                                  </w:pPr>
                                  <w:r>
                                    <w:rPr>
                                      <w:sz w:val="21"/>
                                    </w:rPr>
                                    <w:t xml:space="preserve"> </w:t>
                                  </w:r>
                                </w:p>
                              </w:tc>
                            </w:tr>
                            <w:tr w14:paraId="7494A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92" w:type="dxa"/>
                                  <w:noWrap w:val="0"/>
                                  <w:vAlign w:val="top"/>
                                </w:tcPr>
                                <w:p w14:paraId="521E0277">
                                  <w:pPr>
                                    <w:pStyle w:val="55"/>
                                    <w:spacing w:before="109"/>
                                    <w:ind w:left="122"/>
                                    <w:jc w:val="center"/>
                                    <w:rPr>
                                      <w:sz w:val="21"/>
                                    </w:rPr>
                                  </w:pPr>
                                  <w:r>
                                    <w:rPr>
                                      <w:sz w:val="21"/>
                                    </w:rPr>
                                    <w:t xml:space="preserve"> </w:t>
                                  </w:r>
                                </w:p>
                              </w:tc>
                              <w:tc>
                                <w:tcPr>
                                  <w:tcW w:w="1878" w:type="dxa"/>
                                  <w:noWrap w:val="0"/>
                                  <w:vAlign w:val="top"/>
                                </w:tcPr>
                                <w:p w14:paraId="6B327F86">
                                  <w:pPr>
                                    <w:pStyle w:val="55"/>
                                    <w:spacing w:before="109"/>
                                    <w:ind w:left="135"/>
                                    <w:jc w:val="center"/>
                                    <w:rPr>
                                      <w:sz w:val="21"/>
                                    </w:rPr>
                                  </w:pPr>
                                  <w:r>
                                    <w:rPr>
                                      <w:sz w:val="21"/>
                                    </w:rPr>
                                    <w:t xml:space="preserve"> </w:t>
                                  </w:r>
                                </w:p>
                              </w:tc>
                              <w:tc>
                                <w:tcPr>
                                  <w:tcW w:w="2115" w:type="dxa"/>
                                  <w:noWrap w:val="0"/>
                                  <w:vAlign w:val="top"/>
                                </w:tcPr>
                                <w:p w14:paraId="38DC071B">
                                  <w:pPr>
                                    <w:pStyle w:val="55"/>
                                    <w:spacing w:before="109"/>
                                    <w:ind w:left="139"/>
                                    <w:jc w:val="center"/>
                                    <w:rPr>
                                      <w:sz w:val="21"/>
                                    </w:rPr>
                                  </w:pPr>
                                  <w:r>
                                    <w:rPr>
                                      <w:sz w:val="21"/>
                                    </w:rPr>
                                    <w:t xml:space="preserve"> </w:t>
                                  </w:r>
                                </w:p>
                              </w:tc>
                              <w:tc>
                                <w:tcPr>
                                  <w:tcW w:w="1755" w:type="dxa"/>
                                  <w:noWrap w:val="0"/>
                                  <w:vAlign w:val="top"/>
                                </w:tcPr>
                                <w:p w14:paraId="4FD323D6">
                                  <w:pPr>
                                    <w:pStyle w:val="55"/>
                                    <w:spacing w:before="109"/>
                                    <w:ind w:left="139"/>
                                    <w:jc w:val="center"/>
                                    <w:rPr>
                                      <w:sz w:val="21"/>
                                    </w:rPr>
                                  </w:pPr>
                                  <w:r>
                                    <w:rPr>
                                      <w:sz w:val="21"/>
                                    </w:rPr>
                                    <w:t xml:space="preserve"> </w:t>
                                  </w:r>
                                </w:p>
                              </w:tc>
                              <w:tc>
                                <w:tcPr>
                                  <w:tcW w:w="1723" w:type="dxa"/>
                                  <w:noWrap w:val="0"/>
                                  <w:vAlign w:val="top"/>
                                </w:tcPr>
                                <w:p w14:paraId="7D3B4DD8">
                                  <w:pPr>
                                    <w:pStyle w:val="55"/>
                                    <w:spacing w:before="109"/>
                                    <w:ind w:left="135"/>
                                    <w:jc w:val="center"/>
                                    <w:rPr>
                                      <w:sz w:val="21"/>
                                    </w:rPr>
                                  </w:pPr>
                                  <w:r>
                                    <w:rPr>
                                      <w:sz w:val="21"/>
                                    </w:rPr>
                                    <w:t xml:space="preserve"> </w:t>
                                  </w:r>
                                </w:p>
                              </w:tc>
                              <w:tc>
                                <w:tcPr>
                                  <w:tcW w:w="1721" w:type="dxa"/>
                                  <w:noWrap w:val="0"/>
                                  <w:vAlign w:val="top"/>
                                </w:tcPr>
                                <w:p w14:paraId="19DB685C">
                                  <w:pPr>
                                    <w:pStyle w:val="55"/>
                                    <w:spacing w:before="109"/>
                                    <w:ind w:right="722"/>
                                    <w:jc w:val="right"/>
                                    <w:rPr>
                                      <w:sz w:val="21"/>
                                    </w:rPr>
                                  </w:pPr>
                                  <w:r>
                                    <w:rPr>
                                      <w:sz w:val="21"/>
                                    </w:rPr>
                                    <w:t xml:space="preserve"> </w:t>
                                  </w:r>
                                </w:p>
                              </w:tc>
                            </w:tr>
                            <w:tr w14:paraId="6AE93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92" w:type="dxa"/>
                                  <w:noWrap w:val="0"/>
                                  <w:vAlign w:val="top"/>
                                </w:tcPr>
                                <w:p w14:paraId="4C910FD1">
                                  <w:pPr>
                                    <w:pStyle w:val="55"/>
                                    <w:spacing w:before="109"/>
                                    <w:ind w:left="122"/>
                                    <w:jc w:val="center"/>
                                    <w:rPr>
                                      <w:sz w:val="21"/>
                                    </w:rPr>
                                  </w:pPr>
                                  <w:r>
                                    <w:rPr>
                                      <w:sz w:val="21"/>
                                    </w:rPr>
                                    <w:t xml:space="preserve"> </w:t>
                                  </w:r>
                                </w:p>
                              </w:tc>
                              <w:tc>
                                <w:tcPr>
                                  <w:tcW w:w="1878" w:type="dxa"/>
                                  <w:noWrap w:val="0"/>
                                  <w:vAlign w:val="top"/>
                                </w:tcPr>
                                <w:p w14:paraId="121AF8F8">
                                  <w:pPr>
                                    <w:pStyle w:val="55"/>
                                    <w:spacing w:before="109"/>
                                    <w:ind w:left="135"/>
                                    <w:jc w:val="center"/>
                                    <w:rPr>
                                      <w:sz w:val="21"/>
                                    </w:rPr>
                                  </w:pPr>
                                  <w:r>
                                    <w:rPr>
                                      <w:sz w:val="21"/>
                                    </w:rPr>
                                    <w:t xml:space="preserve"> </w:t>
                                  </w:r>
                                </w:p>
                              </w:tc>
                              <w:tc>
                                <w:tcPr>
                                  <w:tcW w:w="2115" w:type="dxa"/>
                                  <w:noWrap w:val="0"/>
                                  <w:vAlign w:val="top"/>
                                </w:tcPr>
                                <w:p w14:paraId="600D1B3D">
                                  <w:pPr>
                                    <w:pStyle w:val="55"/>
                                    <w:spacing w:before="109"/>
                                    <w:ind w:left="139"/>
                                    <w:jc w:val="center"/>
                                    <w:rPr>
                                      <w:sz w:val="21"/>
                                    </w:rPr>
                                  </w:pPr>
                                  <w:r>
                                    <w:rPr>
                                      <w:sz w:val="21"/>
                                    </w:rPr>
                                    <w:t xml:space="preserve"> </w:t>
                                  </w:r>
                                </w:p>
                              </w:tc>
                              <w:tc>
                                <w:tcPr>
                                  <w:tcW w:w="1755" w:type="dxa"/>
                                  <w:noWrap w:val="0"/>
                                  <w:vAlign w:val="top"/>
                                </w:tcPr>
                                <w:p w14:paraId="08180C3D">
                                  <w:pPr>
                                    <w:pStyle w:val="55"/>
                                    <w:spacing w:before="109"/>
                                    <w:ind w:left="139"/>
                                    <w:jc w:val="center"/>
                                    <w:rPr>
                                      <w:sz w:val="21"/>
                                    </w:rPr>
                                  </w:pPr>
                                  <w:r>
                                    <w:rPr>
                                      <w:sz w:val="21"/>
                                    </w:rPr>
                                    <w:t xml:space="preserve"> </w:t>
                                  </w:r>
                                </w:p>
                              </w:tc>
                              <w:tc>
                                <w:tcPr>
                                  <w:tcW w:w="1723" w:type="dxa"/>
                                  <w:noWrap w:val="0"/>
                                  <w:vAlign w:val="top"/>
                                </w:tcPr>
                                <w:p w14:paraId="227072C3">
                                  <w:pPr>
                                    <w:pStyle w:val="55"/>
                                    <w:spacing w:before="109"/>
                                    <w:ind w:left="135"/>
                                    <w:jc w:val="center"/>
                                    <w:rPr>
                                      <w:sz w:val="21"/>
                                    </w:rPr>
                                  </w:pPr>
                                  <w:r>
                                    <w:rPr>
                                      <w:sz w:val="21"/>
                                    </w:rPr>
                                    <w:t xml:space="preserve"> </w:t>
                                  </w:r>
                                </w:p>
                              </w:tc>
                              <w:tc>
                                <w:tcPr>
                                  <w:tcW w:w="1721" w:type="dxa"/>
                                  <w:noWrap w:val="0"/>
                                  <w:vAlign w:val="top"/>
                                </w:tcPr>
                                <w:p w14:paraId="5E821784">
                                  <w:pPr>
                                    <w:pStyle w:val="55"/>
                                    <w:spacing w:before="109"/>
                                    <w:ind w:right="722"/>
                                    <w:jc w:val="right"/>
                                    <w:rPr>
                                      <w:sz w:val="21"/>
                                    </w:rPr>
                                  </w:pPr>
                                  <w:r>
                                    <w:rPr>
                                      <w:sz w:val="21"/>
                                    </w:rPr>
                                    <w:t xml:space="preserve"> </w:t>
                                  </w:r>
                                </w:p>
                              </w:tc>
                            </w:tr>
                            <w:tr w14:paraId="4DE00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92" w:type="dxa"/>
                                  <w:noWrap w:val="0"/>
                                  <w:vAlign w:val="top"/>
                                </w:tcPr>
                                <w:p w14:paraId="7C958383">
                                  <w:pPr>
                                    <w:pStyle w:val="55"/>
                                    <w:spacing w:before="109"/>
                                    <w:ind w:left="122"/>
                                    <w:jc w:val="center"/>
                                    <w:rPr>
                                      <w:sz w:val="21"/>
                                    </w:rPr>
                                  </w:pPr>
                                  <w:r>
                                    <w:rPr>
                                      <w:sz w:val="21"/>
                                    </w:rPr>
                                    <w:t xml:space="preserve"> </w:t>
                                  </w:r>
                                </w:p>
                              </w:tc>
                              <w:tc>
                                <w:tcPr>
                                  <w:tcW w:w="1878" w:type="dxa"/>
                                  <w:noWrap w:val="0"/>
                                  <w:vAlign w:val="top"/>
                                </w:tcPr>
                                <w:p w14:paraId="2FFB3C05">
                                  <w:pPr>
                                    <w:pStyle w:val="55"/>
                                    <w:spacing w:before="109"/>
                                    <w:ind w:left="135"/>
                                    <w:jc w:val="center"/>
                                    <w:rPr>
                                      <w:sz w:val="21"/>
                                    </w:rPr>
                                  </w:pPr>
                                  <w:r>
                                    <w:rPr>
                                      <w:sz w:val="21"/>
                                    </w:rPr>
                                    <w:t xml:space="preserve"> </w:t>
                                  </w:r>
                                </w:p>
                              </w:tc>
                              <w:tc>
                                <w:tcPr>
                                  <w:tcW w:w="2115" w:type="dxa"/>
                                  <w:noWrap w:val="0"/>
                                  <w:vAlign w:val="top"/>
                                </w:tcPr>
                                <w:p w14:paraId="117871F6">
                                  <w:pPr>
                                    <w:pStyle w:val="55"/>
                                    <w:spacing w:before="109"/>
                                    <w:ind w:left="139"/>
                                    <w:jc w:val="center"/>
                                    <w:rPr>
                                      <w:sz w:val="21"/>
                                    </w:rPr>
                                  </w:pPr>
                                  <w:r>
                                    <w:rPr>
                                      <w:sz w:val="21"/>
                                    </w:rPr>
                                    <w:t xml:space="preserve"> </w:t>
                                  </w:r>
                                </w:p>
                              </w:tc>
                              <w:tc>
                                <w:tcPr>
                                  <w:tcW w:w="1755" w:type="dxa"/>
                                  <w:noWrap w:val="0"/>
                                  <w:vAlign w:val="top"/>
                                </w:tcPr>
                                <w:p w14:paraId="264E6046">
                                  <w:pPr>
                                    <w:pStyle w:val="55"/>
                                    <w:spacing w:before="109"/>
                                    <w:ind w:left="139"/>
                                    <w:jc w:val="center"/>
                                    <w:rPr>
                                      <w:sz w:val="21"/>
                                    </w:rPr>
                                  </w:pPr>
                                  <w:r>
                                    <w:rPr>
                                      <w:sz w:val="21"/>
                                    </w:rPr>
                                    <w:t xml:space="preserve"> </w:t>
                                  </w:r>
                                </w:p>
                              </w:tc>
                              <w:tc>
                                <w:tcPr>
                                  <w:tcW w:w="1723" w:type="dxa"/>
                                  <w:noWrap w:val="0"/>
                                  <w:vAlign w:val="top"/>
                                </w:tcPr>
                                <w:p w14:paraId="688AA3C2">
                                  <w:pPr>
                                    <w:pStyle w:val="55"/>
                                    <w:spacing w:before="109"/>
                                    <w:ind w:left="135"/>
                                    <w:jc w:val="center"/>
                                    <w:rPr>
                                      <w:sz w:val="21"/>
                                    </w:rPr>
                                  </w:pPr>
                                  <w:r>
                                    <w:rPr>
                                      <w:sz w:val="21"/>
                                    </w:rPr>
                                    <w:t xml:space="preserve"> </w:t>
                                  </w:r>
                                </w:p>
                              </w:tc>
                              <w:tc>
                                <w:tcPr>
                                  <w:tcW w:w="1721" w:type="dxa"/>
                                  <w:noWrap w:val="0"/>
                                  <w:vAlign w:val="top"/>
                                </w:tcPr>
                                <w:p w14:paraId="150D8401">
                                  <w:pPr>
                                    <w:pStyle w:val="55"/>
                                    <w:spacing w:before="109"/>
                                    <w:ind w:right="722"/>
                                    <w:jc w:val="right"/>
                                    <w:rPr>
                                      <w:sz w:val="21"/>
                                    </w:rPr>
                                  </w:pPr>
                                  <w:r>
                                    <w:rPr>
                                      <w:sz w:val="21"/>
                                    </w:rPr>
                                    <w:t xml:space="preserve"> </w:t>
                                  </w:r>
                                </w:p>
                              </w:tc>
                            </w:tr>
                            <w:tr w14:paraId="2B137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2" w:type="dxa"/>
                                  <w:noWrap w:val="0"/>
                                  <w:vAlign w:val="top"/>
                                </w:tcPr>
                                <w:p w14:paraId="731E4A7B">
                                  <w:pPr>
                                    <w:pStyle w:val="55"/>
                                    <w:spacing w:before="109" w:line="269" w:lineRule="exact"/>
                                    <w:ind w:left="122"/>
                                    <w:jc w:val="center"/>
                                    <w:rPr>
                                      <w:sz w:val="21"/>
                                    </w:rPr>
                                  </w:pPr>
                                  <w:r>
                                    <w:rPr>
                                      <w:sz w:val="21"/>
                                    </w:rPr>
                                    <w:t xml:space="preserve"> </w:t>
                                  </w:r>
                                </w:p>
                              </w:tc>
                              <w:tc>
                                <w:tcPr>
                                  <w:tcW w:w="1878" w:type="dxa"/>
                                  <w:noWrap w:val="0"/>
                                  <w:vAlign w:val="top"/>
                                </w:tcPr>
                                <w:p w14:paraId="57C4AB22">
                                  <w:pPr>
                                    <w:pStyle w:val="55"/>
                                    <w:spacing w:before="109" w:line="269" w:lineRule="exact"/>
                                    <w:ind w:left="135"/>
                                    <w:jc w:val="center"/>
                                    <w:rPr>
                                      <w:sz w:val="21"/>
                                    </w:rPr>
                                  </w:pPr>
                                  <w:r>
                                    <w:rPr>
                                      <w:sz w:val="21"/>
                                    </w:rPr>
                                    <w:t xml:space="preserve"> </w:t>
                                  </w:r>
                                </w:p>
                              </w:tc>
                              <w:tc>
                                <w:tcPr>
                                  <w:tcW w:w="2115" w:type="dxa"/>
                                  <w:noWrap w:val="0"/>
                                  <w:vAlign w:val="top"/>
                                </w:tcPr>
                                <w:p w14:paraId="44E24ECC">
                                  <w:pPr>
                                    <w:pStyle w:val="55"/>
                                    <w:spacing w:before="109" w:line="269" w:lineRule="exact"/>
                                    <w:ind w:left="139"/>
                                    <w:jc w:val="center"/>
                                    <w:rPr>
                                      <w:sz w:val="21"/>
                                    </w:rPr>
                                  </w:pPr>
                                  <w:r>
                                    <w:rPr>
                                      <w:sz w:val="21"/>
                                    </w:rPr>
                                    <w:t xml:space="preserve"> </w:t>
                                  </w:r>
                                </w:p>
                              </w:tc>
                              <w:tc>
                                <w:tcPr>
                                  <w:tcW w:w="1755" w:type="dxa"/>
                                  <w:noWrap w:val="0"/>
                                  <w:vAlign w:val="top"/>
                                </w:tcPr>
                                <w:p w14:paraId="0BEC4D12">
                                  <w:pPr>
                                    <w:pStyle w:val="55"/>
                                    <w:spacing w:before="109" w:line="269" w:lineRule="exact"/>
                                    <w:ind w:left="139"/>
                                    <w:jc w:val="center"/>
                                    <w:rPr>
                                      <w:sz w:val="21"/>
                                    </w:rPr>
                                  </w:pPr>
                                  <w:r>
                                    <w:rPr>
                                      <w:sz w:val="21"/>
                                    </w:rPr>
                                    <w:t xml:space="preserve"> </w:t>
                                  </w:r>
                                </w:p>
                              </w:tc>
                              <w:tc>
                                <w:tcPr>
                                  <w:tcW w:w="1723" w:type="dxa"/>
                                  <w:noWrap w:val="0"/>
                                  <w:vAlign w:val="top"/>
                                </w:tcPr>
                                <w:p w14:paraId="405B532D">
                                  <w:pPr>
                                    <w:pStyle w:val="55"/>
                                    <w:spacing w:before="109" w:line="269" w:lineRule="exact"/>
                                    <w:ind w:left="135"/>
                                    <w:jc w:val="center"/>
                                    <w:rPr>
                                      <w:sz w:val="21"/>
                                    </w:rPr>
                                  </w:pPr>
                                  <w:r>
                                    <w:rPr>
                                      <w:sz w:val="21"/>
                                    </w:rPr>
                                    <w:t xml:space="preserve"> </w:t>
                                  </w:r>
                                </w:p>
                              </w:tc>
                              <w:tc>
                                <w:tcPr>
                                  <w:tcW w:w="1721" w:type="dxa"/>
                                  <w:noWrap w:val="0"/>
                                  <w:vAlign w:val="top"/>
                                </w:tcPr>
                                <w:p w14:paraId="2991CC08">
                                  <w:pPr>
                                    <w:pStyle w:val="55"/>
                                    <w:spacing w:before="109" w:line="269" w:lineRule="exact"/>
                                    <w:ind w:right="722"/>
                                    <w:jc w:val="right"/>
                                    <w:rPr>
                                      <w:sz w:val="21"/>
                                    </w:rPr>
                                  </w:pPr>
                                  <w:r>
                                    <w:rPr>
                                      <w:sz w:val="21"/>
                                    </w:rPr>
                                    <w:t xml:space="preserve"> </w:t>
                                  </w:r>
                                </w:p>
                              </w:tc>
                            </w:tr>
                          </w:tbl>
                          <w:p w14:paraId="7676C66E">
                            <w:pPr>
                              <w:pStyle w:val="15"/>
                            </w:pPr>
                          </w:p>
                        </w:txbxContent>
                      </wps:txbx>
                      <wps:bodyPr wrap="square" lIns="0" tIns="0" rIns="0" bIns="0" upright="1"/>
                    </wps:wsp>
                  </a:graphicData>
                </a:graphic>
              </wp:anchor>
            </w:drawing>
          </mc:Choice>
          <mc:Fallback>
            <w:pict>
              <v:shape id="文本框 386" o:spid="_x0000_s1026" o:spt="202" type="#_x0000_t202" style="position:absolute;left:0pt;margin-left:49pt;margin-top:8.9pt;height:206.35pt;width:494.9pt;mso-position-horizontal-relative:page;z-index:251666432;mso-width-relative:page;mso-height-relative:page;" filled="f" stroked="f" coordsize="21600,21600" o:gfxdata="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QnR0jYAAAACgEAAA8AAAAAAAAAAQAgAAAAIgAAAGRycy9kb3du&#10;cmV2LnhtbFBLAQIUABQAAAAIAIdO4kAqzJO1xgEAAIQDAAAOAAAAAAAAAAEAIAAAACcBAABkcnMv&#10;ZTJvRG9jLnhtbFBLBQYAAAAABgAGAFkBAABfBQAAAAA=&#10;">
                <v:fill on="f" focussize="0,0"/>
                <v:stroke on="f"/>
                <v:imagedata o:title=""/>
                <o:lock v:ext="edit" aspectratio="f"/>
                <v:textbox inset="0mm,0mm,0mm,0mm">
                  <w:txbxContent>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2"/>
                        <w:gridCol w:w="1878"/>
                        <w:gridCol w:w="2115"/>
                        <w:gridCol w:w="1755"/>
                        <w:gridCol w:w="1723"/>
                        <w:gridCol w:w="1721"/>
                      </w:tblGrid>
                      <w:tr w14:paraId="08BC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jc w:val="center"/>
                        </w:trPr>
                        <w:tc>
                          <w:tcPr>
                            <w:tcW w:w="492" w:type="dxa"/>
                            <w:shd w:val="clear" w:color="auto" w:fill="EDEBE0"/>
                            <w:noWrap w:val="0"/>
                            <w:vAlign w:val="top"/>
                          </w:tcPr>
                          <w:p w14:paraId="75BA0A81">
                            <w:pPr>
                              <w:pStyle w:val="55"/>
                              <w:spacing w:before="137"/>
                              <w:ind w:left="170" w:right="10"/>
                              <w:jc w:val="center"/>
                              <w:rPr>
                                <w:sz w:val="21"/>
                              </w:rPr>
                            </w:pPr>
                            <w:r>
                              <w:rPr>
                                <w:sz w:val="21"/>
                              </w:rPr>
                              <w:t xml:space="preserve">序号 </w:t>
                            </w:r>
                          </w:p>
                        </w:tc>
                        <w:tc>
                          <w:tcPr>
                            <w:tcW w:w="1878" w:type="dxa"/>
                            <w:shd w:val="clear" w:color="auto" w:fill="EDEBE0"/>
                            <w:noWrap w:val="0"/>
                            <w:vAlign w:val="top"/>
                          </w:tcPr>
                          <w:p w14:paraId="62140C76">
                            <w:pPr>
                              <w:pStyle w:val="55"/>
                              <w:spacing w:before="137"/>
                              <w:ind w:left="366" w:right="228"/>
                              <w:jc w:val="center"/>
                              <w:rPr>
                                <w:sz w:val="21"/>
                              </w:rPr>
                            </w:pPr>
                            <w:r>
                              <w:rPr>
                                <w:sz w:val="21"/>
                              </w:rPr>
                              <w:t xml:space="preserve">采购单位名称 </w:t>
                            </w:r>
                          </w:p>
                        </w:tc>
                        <w:tc>
                          <w:tcPr>
                            <w:tcW w:w="2115" w:type="dxa"/>
                            <w:shd w:val="clear" w:color="auto" w:fill="EDEBE0"/>
                            <w:noWrap w:val="0"/>
                            <w:vAlign w:val="top"/>
                          </w:tcPr>
                          <w:p w14:paraId="43EE6A3A">
                            <w:pPr>
                              <w:pStyle w:val="55"/>
                              <w:spacing w:before="137"/>
                              <w:ind w:left="456" w:right="319"/>
                              <w:jc w:val="center"/>
                              <w:rPr>
                                <w:sz w:val="21"/>
                              </w:rPr>
                            </w:pPr>
                            <w:r>
                              <w:rPr>
                                <w:sz w:val="21"/>
                              </w:rPr>
                              <w:t xml:space="preserve">采购项目名称 </w:t>
                            </w:r>
                          </w:p>
                        </w:tc>
                        <w:tc>
                          <w:tcPr>
                            <w:tcW w:w="1755" w:type="dxa"/>
                            <w:shd w:val="clear" w:color="auto" w:fill="EDEBE0"/>
                            <w:noWrap w:val="0"/>
                            <w:vAlign w:val="top"/>
                          </w:tcPr>
                          <w:p w14:paraId="163B66E4">
                            <w:pPr>
                              <w:pStyle w:val="55"/>
                              <w:spacing w:before="137"/>
                              <w:ind w:left="492" w:right="353"/>
                              <w:jc w:val="center"/>
                              <w:rPr>
                                <w:sz w:val="21"/>
                              </w:rPr>
                            </w:pPr>
                            <w:r>
                              <w:rPr>
                                <w:sz w:val="21"/>
                              </w:rPr>
                              <w:t xml:space="preserve">合同总价 </w:t>
                            </w:r>
                          </w:p>
                        </w:tc>
                        <w:tc>
                          <w:tcPr>
                            <w:tcW w:w="1723" w:type="dxa"/>
                            <w:shd w:val="clear" w:color="auto" w:fill="EDEBE0"/>
                            <w:noWrap w:val="0"/>
                            <w:vAlign w:val="top"/>
                          </w:tcPr>
                          <w:p w14:paraId="692BCA14">
                            <w:pPr>
                              <w:pStyle w:val="55"/>
                              <w:spacing w:before="137"/>
                              <w:ind w:left="490" w:right="355"/>
                              <w:jc w:val="center"/>
                              <w:rPr>
                                <w:sz w:val="21"/>
                              </w:rPr>
                            </w:pPr>
                            <w:r>
                              <w:rPr>
                                <w:sz w:val="21"/>
                              </w:rPr>
                              <w:t xml:space="preserve">签订日期 </w:t>
                            </w:r>
                          </w:p>
                        </w:tc>
                        <w:tc>
                          <w:tcPr>
                            <w:tcW w:w="1721" w:type="dxa"/>
                            <w:shd w:val="clear" w:color="auto" w:fill="EDEBE0"/>
                            <w:noWrap w:val="0"/>
                            <w:vAlign w:val="top"/>
                          </w:tcPr>
                          <w:p w14:paraId="17B0FF09">
                            <w:pPr>
                              <w:pStyle w:val="55"/>
                              <w:ind w:left="118" w:right="73"/>
                              <w:jc w:val="center"/>
                              <w:rPr>
                                <w:sz w:val="21"/>
                              </w:rPr>
                            </w:pPr>
                            <w:r>
                              <w:rPr>
                                <w:sz w:val="21"/>
                              </w:rPr>
                              <w:t>单位联系人及电</w:t>
                            </w:r>
                          </w:p>
                          <w:p w14:paraId="0A5DFEDE">
                            <w:pPr>
                              <w:pStyle w:val="55"/>
                              <w:spacing w:before="5" w:line="240" w:lineRule="exact"/>
                              <w:ind w:left="219" w:right="73"/>
                              <w:jc w:val="center"/>
                              <w:rPr>
                                <w:sz w:val="21"/>
                              </w:rPr>
                            </w:pPr>
                            <w:r>
                              <w:rPr>
                                <w:sz w:val="21"/>
                              </w:rPr>
                              <w:t xml:space="preserve">话 </w:t>
                            </w:r>
                          </w:p>
                        </w:tc>
                      </w:tr>
                      <w:tr w14:paraId="55985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492" w:type="dxa"/>
                            <w:noWrap w:val="0"/>
                            <w:vAlign w:val="top"/>
                          </w:tcPr>
                          <w:p w14:paraId="2B231E8E">
                            <w:pPr>
                              <w:pStyle w:val="55"/>
                              <w:spacing w:before="120"/>
                              <w:ind w:left="122"/>
                              <w:jc w:val="center"/>
                              <w:rPr>
                                <w:sz w:val="21"/>
                              </w:rPr>
                            </w:pPr>
                            <w:r>
                              <w:rPr>
                                <w:sz w:val="21"/>
                              </w:rPr>
                              <w:t xml:space="preserve"> </w:t>
                            </w:r>
                          </w:p>
                        </w:tc>
                        <w:tc>
                          <w:tcPr>
                            <w:tcW w:w="1878" w:type="dxa"/>
                            <w:noWrap w:val="0"/>
                            <w:vAlign w:val="top"/>
                          </w:tcPr>
                          <w:p w14:paraId="7C52C770">
                            <w:pPr>
                              <w:pStyle w:val="55"/>
                              <w:spacing w:before="120"/>
                              <w:ind w:left="135"/>
                              <w:jc w:val="center"/>
                              <w:rPr>
                                <w:sz w:val="21"/>
                              </w:rPr>
                            </w:pPr>
                            <w:r>
                              <w:rPr>
                                <w:sz w:val="21"/>
                              </w:rPr>
                              <w:t xml:space="preserve"> </w:t>
                            </w:r>
                          </w:p>
                        </w:tc>
                        <w:tc>
                          <w:tcPr>
                            <w:tcW w:w="2115" w:type="dxa"/>
                            <w:noWrap w:val="0"/>
                            <w:vAlign w:val="top"/>
                          </w:tcPr>
                          <w:p w14:paraId="51AF43E4">
                            <w:pPr>
                              <w:pStyle w:val="55"/>
                              <w:spacing w:before="120"/>
                              <w:ind w:left="139"/>
                              <w:jc w:val="center"/>
                              <w:rPr>
                                <w:sz w:val="21"/>
                              </w:rPr>
                            </w:pPr>
                            <w:r>
                              <w:rPr>
                                <w:sz w:val="21"/>
                              </w:rPr>
                              <w:t xml:space="preserve"> </w:t>
                            </w:r>
                          </w:p>
                        </w:tc>
                        <w:tc>
                          <w:tcPr>
                            <w:tcW w:w="1755" w:type="dxa"/>
                            <w:noWrap w:val="0"/>
                            <w:vAlign w:val="top"/>
                          </w:tcPr>
                          <w:p w14:paraId="7C8595A1">
                            <w:pPr>
                              <w:pStyle w:val="55"/>
                              <w:spacing w:before="120"/>
                              <w:ind w:left="139"/>
                              <w:jc w:val="center"/>
                              <w:rPr>
                                <w:sz w:val="21"/>
                              </w:rPr>
                            </w:pPr>
                            <w:r>
                              <w:rPr>
                                <w:sz w:val="21"/>
                              </w:rPr>
                              <w:t xml:space="preserve"> </w:t>
                            </w:r>
                          </w:p>
                        </w:tc>
                        <w:tc>
                          <w:tcPr>
                            <w:tcW w:w="1723" w:type="dxa"/>
                            <w:noWrap w:val="0"/>
                            <w:vAlign w:val="top"/>
                          </w:tcPr>
                          <w:p w14:paraId="6D5F8895">
                            <w:pPr>
                              <w:pStyle w:val="55"/>
                              <w:spacing w:before="120"/>
                              <w:ind w:left="135"/>
                              <w:jc w:val="center"/>
                              <w:rPr>
                                <w:sz w:val="21"/>
                              </w:rPr>
                            </w:pPr>
                            <w:r>
                              <w:rPr>
                                <w:sz w:val="21"/>
                              </w:rPr>
                              <w:t xml:space="preserve"> </w:t>
                            </w:r>
                          </w:p>
                        </w:tc>
                        <w:tc>
                          <w:tcPr>
                            <w:tcW w:w="1721" w:type="dxa"/>
                            <w:noWrap w:val="0"/>
                            <w:vAlign w:val="top"/>
                          </w:tcPr>
                          <w:p w14:paraId="03AE994D">
                            <w:pPr>
                              <w:pStyle w:val="55"/>
                              <w:spacing w:before="120"/>
                              <w:ind w:right="722"/>
                              <w:jc w:val="right"/>
                              <w:rPr>
                                <w:sz w:val="21"/>
                              </w:rPr>
                            </w:pPr>
                            <w:r>
                              <w:rPr>
                                <w:sz w:val="21"/>
                              </w:rPr>
                              <w:t xml:space="preserve"> </w:t>
                            </w:r>
                          </w:p>
                        </w:tc>
                      </w:tr>
                      <w:tr w14:paraId="38E0A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2" w:type="dxa"/>
                            <w:noWrap w:val="0"/>
                            <w:vAlign w:val="top"/>
                          </w:tcPr>
                          <w:p w14:paraId="0C309005">
                            <w:pPr>
                              <w:pStyle w:val="55"/>
                              <w:spacing w:before="109"/>
                              <w:ind w:left="122"/>
                              <w:jc w:val="center"/>
                              <w:rPr>
                                <w:sz w:val="21"/>
                              </w:rPr>
                            </w:pPr>
                            <w:r>
                              <w:rPr>
                                <w:sz w:val="21"/>
                              </w:rPr>
                              <w:t xml:space="preserve"> </w:t>
                            </w:r>
                          </w:p>
                        </w:tc>
                        <w:tc>
                          <w:tcPr>
                            <w:tcW w:w="1878" w:type="dxa"/>
                            <w:noWrap w:val="0"/>
                            <w:vAlign w:val="top"/>
                          </w:tcPr>
                          <w:p w14:paraId="5AA2A4E1">
                            <w:pPr>
                              <w:pStyle w:val="55"/>
                              <w:spacing w:before="109"/>
                              <w:ind w:left="135"/>
                              <w:jc w:val="center"/>
                              <w:rPr>
                                <w:sz w:val="21"/>
                              </w:rPr>
                            </w:pPr>
                            <w:r>
                              <w:rPr>
                                <w:sz w:val="21"/>
                              </w:rPr>
                              <w:t xml:space="preserve"> </w:t>
                            </w:r>
                          </w:p>
                        </w:tc>
                        <w:tc>
                          <w:tcPr>
                            <w:tcW w:w="2115" w:type="dxa"/>
                            <w:noWrap w:val="0"/>
                            <w:vAlign w:val="top"/>
                          </w:tcPr>
                          <w:p w14:paraId="21362942">
                            <w:pPr>
                              <w:pStyle w:val="55"/>
                              <w:spacing w:before="109"/>
                              <w:ind w:left="139"/>
                              <w:jc w:val="center"/>
                              <w:rPr>
                                <w:sz w:val="21"/>
                              </w:rPr>
                            </w:pPr>
                            <w:r>
                              <w:rPr>
                                <w:sz w:val="21"/>
                              </w:rPr>
                              <w:t xml:space="preserve"> </w:t>
                            </w:r>
                          </w:p>
                        </w:tc>
                        <w:tc>
                          <w:tcPr>
                            <w:tcW w:w="1755" w:type="dxa"/>
                            <w:noWrap w:val="0"/>
                            <w:vAlign w:val="top"/>
                          </w:tcPr>
                          <w:p w14:paraId="5ADC2666">
                            <w:pPr>
                              <w:pStyle w:val="55"/>
                              <w:spacing w:before="109"/>
                              <w:ind w:left="139"/>
                              <w:jc w:val="center"/>
                              <w:rPr>
                                <w:sz w:val="21"/>
                              </w:rPr>
                            </w:pPr>
                            <w:r>
                              <w:rPr>
                                <w:sz w:val="21"/>
                              </w:rPr>
                              <w:t xml:space="preserve"> </w:t>
                            </w:r>
                          </w:p>
                        </w:tc>
                        <w:tc>
                          <w:tcPr>
                            <w:tcW w:w="1723" w:type="dxa"/>
                            <w:noWrap w:val="0"/>
                            <w:vAlign w:val="top"/>
                          </w:tcPr>
                          <w:p w14:paraId="43B0C507">
                            <w:pPr>
                              <w:pStyle w:val="55"/>
                              <w:spacing w:before="109"/>
                              <w:ind w:left="135"/>
                              <w:jc w:val="center"/>
                              <w:rPr>
                                <w:sz w:val="21"/>
                              </w:rPr>
                            </w:pPr>
                            <w:r>
                              <w:rPr>
                                <w:sz w:val="21"/>
                              </w:rPr>
                              <w:t xml:space="preserve"> </w:t>
                            </w:r>
                          </w:p>
                        </w:tc>
                        <w:tc>
                          <w:tcPr>
                            <w:tcW w:w="1721" w:type="dxa"/>
                            <w:noWrap w:val="0"/>
                            <w:vAlign w:val="top"/>
                          </w:tcPr>
                          <w:p w14:paraId="694825CD">
                            <w:pPr>
                              <w:pStyle w:val="55"/>
                              <w:spacing w:before="109"/>
                              <w:ind w:right="722"/>
                              <w:jc w:val="right"/>
                              <w:rPr>
                                <w:sz w:val="21"/>
                              </w:rPr>
                            </w:pPr>
                            <w:r>
                              <w:rPr>
                                <w:sz w:val="21"/>
                              </w:rPr>
                              <w:t xml:space="preserve"> </w:t>
                            </w:r>
                          </w:p>
                        </w:tc>
                      </w:tr>
                      <w:tr w14:paraId="3E5E6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92" w:type="dxa"/>
                            <w:noWrap w:val="0"/>
                            <w:vAlign w:val="top"/>
                          </w:tcPr>
                          <w:p w14:paraId="47B30B77">
                            <w:pPr>
                              <w:pStyle w:val="55"/>
                              <w:spacing w:before="111"/>
                              <w:ind w:left="122"/>
                              <w:jc w:val="center"/>
                              <w:rPr>
                                <w:sz w:val="21"/>
                              </w:rPr>
                            </w:pPr>
                            <w:r>
                              <w:rPr>
                                <w:sz w:val="21"/>
                              </w:rPr>
                              <w:t xml:space="preserve"> </w:t>
                            </w:r>
                          </w:p>
                        </w:tc>
                        <w:tc>
                          <w:tcPr>
                            <w:tcW w:w="1878" w:type="dxa"/>
                            <w:noWrap w:val="0"/>
                            <w:vAlign w:val="top"/>
                          </w:tcPr>
                          <w:p w14:paraId="50487519">
                            <w:pPr>
                              <w:pStyle w:val="55"/>
                              <w:spacing w:before="111"/>
                              <w:ind w:left="135"/>
                              <w:jc w:val="center"/>
                              <w:rPr>
                                <w:sz w:val="21"/>
                              </w:rPr>
                            </w:pPr>
                            <w:r>
                              <w:rPr>
                                <w:sz w:val="21"/>
                              </w:rPr>
                              <w:t xml:space="preserve"> </w:t>
                            </w:r>
                          </w:p>
                        </w:tc>
                        <w:tc>
                          <w:tcPr>
                            <w:tcW w:w="2115" w:type="dxa"/>
                            <w:noWrap w:val="0"/>
                            <w:vAlign w:val="top"/>
                          </w:tcPr>
                          <w:p w14:paraId="763DDE89">
                            <w:pPr>
                              <w:pStyle w:val="55"/>
                              <w:spacing w:before="111"/>
                              <w:ind w:left="139"/>
                              <w:jc w:val="center"/>
                              <w:rPr>
                                <w:sz w:val="21"/>
                              </w:rPr>
                            </w:pPr>
                            <w:r>
                              <w:rPr>
                                <w:sz w:val="21"/>
                              </w:rPr>
                              <w:t xml:space="preserve"> </w:t>
                            </w:r>
                          </w:p>
                        </w:tc>
                        <w:tc>
                          <w:tcPr>
                            <w:tcW w:w="1755" w:type="dxa"/>
                            <w:noWrap w:val="0"/>
                            <w:vAlign w:val="top"/>
                          </w:tcPr>
                          <w:p w14:paraId="131BCE18">
                            <w:pPr>
                              <w:pStyle w:val="55"/>
                              <w:spacing w:before="111"/>
                              <w:ind w:left="139"/>
                              <w:jc w:val="center"/>
                              <w:rPr>
                                <w:sz w:val="21"/>
                              </w:rPr>
                            </w:pPr>
                            <w:r>
                              <w:rPr>
                                <w:sz w:val="21"/>
                              </w:rPr>
                              <w:t xml:space="preserve"> </w:t>
                            </w:r>
                          </w:p>
                        </w:tc>
                        <w:tc>
                          <w:tcPr>
                            <w:tcW w:w="1723" w:type="dxa"/>
                            <w:noWrap w:val="0"/>
                            <w:vAlign w:val="top"/>
                          </w:tcPr>
                          <w:p w14:paraId="01661494">
                            <w:pPr>
                              <w:pStyle w:val="55"/>
                              <w:spacing w:before="111"/>
                              <w:ind w:left="135"/>
                              <w:jc w:val="center"/>
                              <w:rPr>
                                <w:sz w:val="21"/>
                              </w:rPr>
                            </w:pPr>
                            <w:r>
                              <w:rPr>
                                <w:sz w:val="21"/>
                              </w:rPr>
                              <w:t xml:space="preserve"> </w:t>
                            </w:r>
                          </w:p>
                        </w:tc>
                        <w:tc>
                          <w:tcPr>
                            <w:tcW w:w="1721" w:type="dxa"/>
                            <w:noWrap w:val="0"/>
                            <w:vAlign w:val="top"/>
                          </w:tcPr>
                          <w:p w14:paraId="3BC850D4">
                            <w:pPr>
                              <w:pStyle w:val="55"/>
                              <w:spacing w:before="111"/>
                              <w:ind w:right="722"/>
                              <w:jc w:val="right"/>
                              <w:rPr>
                                <w:sz w:val="21"/>
                              </w:rPr>
                            </w:pPr>
                            <w:r>
                              <w:rPr>
                                <w:sz w:val="21"/>
                              </w:rPr>
                              <w:t xml:space="preserve"> </w:t>
                            </w:r>
                          </w:p>
                        </w:tc>
                      </w:tr>
                      <w:tr w14:paraId="4968F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492" w:type="dxa"/>
                            <w:noWrap w:val="0"/>
                            <w:vAlign w:val="top"/>
                          </w:tcPr>
                          <w:p w14:paraId="7C8A9EC3">
                            <w:pPr>
                              <w:pStyle w:val="55"/>
                              <w:spacing w:before="109"/>
                              <w:ind w:left="122"/>
                              <w:jc w:val="center"/>
                              <w:rPr>
                                <w:sz w:val="21"/>
                              </w:rPr>
                            </w:pPr>
                            <w:r>
                              <w:rPr>
                                <w:sz w:val="21"/>
                              </w:rPr>
                              <w:t xml:space="preserve"> </w:t>
                            </w:r>
                          </w:p>
                        </w:tc>
                        <w:tc>
                          <w:tcPr>
                            <w:tcW w:w="1878" w:type="dxa"/>
                            <w:noWrap w:val="0"/>
                            <w:vAlign w:val="top"/>
                          </w:tcPr>
                          <w:p w14:paraId="418BEC72">
                            <w:pPr>
                              <w:pStyle w:val="55"/>
                              <w:spacing w:before="109"/>
                              <w:ind w:left="135"/>
                              <w:jc w:val="center"/>
                              <w:rPr>
                                <w:sz w:val="21"/>
                              </w:rPr>
                            </w:pPr>
                            <w:r>
                              <w:rPr>
                                <w:sz w:val="21"/>
                              </w:rPr>
                              <w:t xml:space="preserve"> </w:t>
                            </w:r>
                          </w:p>
                        </w:tc>
                        <w:tc>
                          <w:tcPr>
                            <w:tcW w:w="2115" w:type="dxa"/>
                            <w:noWrap w:val="0"/>
                            <w:vAlign w:val="top"/>
                          </w:tcPr>
                          <w:p w14:paraId="00E80F20">
                            <w:pPr>
                              <w:pStyle w:val="55"/>
                              <w:spacing w:before="109"/>
                              <w:ind w:left="139"/>
                              <w:jc w:val="center"/>
                              <w:rPr>
                                <w:sz w:val="21"/>
                              </w:rPr>
                            </w:pPr>
                            <w:r>
                              <w:rPr>
                                <w:sz w:val="21"/>
                              </w:rPr>
                              <w:t xml:space="preserve"> </w:t>
                            </w:r>
                          </w:p>
                        </w:tc>
                        <w:tc>
                          <w:tcPr>
                            <w:tcW w:w="1755" w:type="dxa"/>
                            <w:noWrap w:val="0"/>
                            <w:vAlign w:val="top"/>
                          </w:tcPr>
                          <w:p w14:paraId="00B38AA8">
                            <w:pPr>
                              <w:pStyle w:val="55"/>
                              <w:spacing w:before="109"/>
                              <w:ind w:left="139"/>
                              <w:jc w:val="center"/>
                              <w:rPr>
                                <w:sz w:val="21"/>
                              </w:rPr>
                            </w:pPr>
                            <w:r>
                              <w:rPr>
                                <w:sz w:val="21"/>
                              </w:rPr>
                              <w:t xml:space="preserve"> </w:t>
                            </w:r>
                          </w:p>
                        </w:tc>
                        <w:tc>
                          <w:tcPr>
                            <w:tcW w:w="1723" w:type="dxa"/>
                            <w:noWrap w:val="0"/>
                            <w:vAlign w:val="top"/>
                          </w:tcPr>
                          <w:p w14:paraId="75E63994">
                            <w:pPr>
                              <w:pStyle w:val="55"/>
                              <w:spacing w:before="109"/>
                              <w:ind w:left="135"/>
                              <w:jc w:val="center"/>
                              <w:rPr>
                                <w:sz w:val="21"/>
                              </w:rPr>
                            </w:pPr>
                            <w:r>
                              <w:rPr>
                                <w:sz w:val="21"/>
                              </w:rPr>
                              <w:t xml:space="preserve"> </w:t>
                            </w:r>
                          </w:p>
                        </w:tc>
                        <w:tc>
                          <w:tcPr>
                            <w:tcW w:w="1721" w:type="dxa"/>
                            <w:noWrap w:val="0"/>
                            <w:vAlign w:val="top"/>
                          </w:tcPr>
                          <w:p w14:paraId="24B78068">
                            <w:pPr>
                              <w:pStyle w:val="55"/>
                              <w:spacing w:before="109"/>
                              <w:ind w:right="722"/>
                              <w:jc w:val="right"/>
                              <w:rPr>
                                <w:sz w:val="21"/>
                              </w:rPr>
                            </w:pPr>
                            <w:r>
                              <w:rPr>
                                <w:sz w:val="21"/>
                              </w:rPr>
                              <w:t xml:space="preserve"> </w:t>
                            </w:r>
                          </w:p>
                        </w:tc>
                      </w:tr>
                      <w:tr w14:paraId="7494A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92" w:type="dxa"/>
                            <w:noWrap w:val="0"/>
                            <w:vAlign w:val="top"/>
                          </w:tcPr>
                          <w:p w14:paraId="521E0277">
                            <w:pPr>
                              <w:pStyle w:val="55"/>
                              <w:spacing w:before="109"/>
                              <w:ind w:left="122"/>
                              <w:jc w:val="center"/>
                              <w:rPr>
                                <w:sz w:val="21"/>
                              </w:rPr>
                            </w:pPr>
                            <w:r>
                              <w:rPr>
                                <w:sz w:val="21"/>
                              </w:rPr>
                              <w:t xml:space="preserve"> </w:t>
                            </w:r>
                          </w:p>
                        </w:tc>
                        <w:tc>
                          <w:tcPr>
                            <w:tcW w:w="1878" w:type="dxa"/>
                            <w:noWrap w:val="0"/>
                            <w:vAlign w:val="top"/>
                          </w:tcPr>
                          <w:p w14:paraId="6B327F86">
                            <w:pPr>
                              <w:pStyle w:val="55"/>
                              <w:spacing w:before="109"/>
                              <w:ind w:left="135"/>
                              <w:jc w:val="center"/>
                              <w:rPr>
                                <w:sz w:val="21"/>
                              </w:rPr>
                            </w:pPr>
                            <w:r>
                              <w:rPr>
                                <w:sz w:val="21"/>
                              </w:rPr>
                              <w:t xml:space="preserve"> </w:t>
                            </w:r>
                          </w:p>
                        </w:tc>
                        <w:tc>
                          <w:tcPr>
                            <w:tcW w:w="2115" w:type="dxa"/>
                            <w:noWrap w:val="0"/>
                            <w:vAlign w:val="top"/>
                          </w:tcPr>
                          <w:p w14:paraId="38DC071B">
                            <w:pPr>
                              <w:pStyle w:val="55"/>
                              <w:spacing w:before="109"/>
                              <w:ind w:left="139"/>
                              <w:jc w:val="center"/>
                              <w:rPr>
                                <w:sz w:val="21"/>
                              </w:rPr>
                            </w:pPr>
                            <w:r>
                              <w:rPr>
                                <w:sz w:val="21"/>
                              </w:rPr>
                              <w:t xml:space="preserve"> </w:t>
                            </w:r>
                          </w:p>
                        </w:tc>
                        <w:tc>
                          <w:tcPr>
                            <w:tcW w:w="1755" w:type="dxa"/>
                            <w:noWrap w:val="0"/>
                            <w:vAlign w:val="top"/>
                          </w:tcPr>
                          <w:p w14:paraId="4FD323D6">
                            <w:pPr>
                              <w:pStyle w:val="55"/>
                              <w:spacing w:before="109"/>
                              <w:ind w:left="139"/>
                              <w:jc w:val="center"/>
                              <w:rPr>
                                <w:sz w:val="21"/>
                              </w:rPr>
                            </w:pPr>
                            <w:r>
                              <w:rPr>
                                <w:sz w:val="21"/>
                              </w:rPr>
                              <w:t xml:space="preserve"> </w:t>
                            </w:r>
                          </w:p>
                        </w:tc>
                        <w:tc>
                          <w:tcPr>
                            <w:tcW w:w="1723" w:type="dxa"/>
                            <w:noWrap w:val="0"/>
                            <w:vAlign w:val="top"/>
                          </w:tcPr>
                          <w:p w14:paraId="7D3B4DD8">
                            <w:pPr>
                              <w:pStyle w:val="55"/>
                              <w:spacing w:before="109"/>
                              <w:ind w:left="135"/>
                              <w:jc w:val="center"/>
                              <w:rPr>
                                <w:sz w:val="21"/>
                              </w:rPr>
                            </w:pPr>
                            <w:r>
                              <w:rPr>
                                <w:sz w:val="21"/>
                              </w:rPr>
                              <w:t xml:space="preserve"> </w:t>
                            </w:r>
                          </w:p>
                        </w:tc>
                        <w:tc>
                          <w:tcPr>
                            <w:tcW w:w="1721" w:type="dxa"/>
                            <w:noWrap w:val="0"/>
                            <w:vAlign w:val="top"/>
                          </w:tcPr>
                          <w:p w14:paraId="19DB685C">
                            <w:pPr>
                              <w:pStyle w:val="55"/>
                              <w:spacing w:before="109"/>
                              <w:ind w:right="722"/>
                              <w:jc w:val="right"/>
                              <w:rPr>
                                <w:sz w:val="21"/>
                              </w:rPr>
                            </w:pPr>
                            <w:r>
                              <w:rPr>
                                <w:sz w:val="21"/>
                              </w:rPr>
                              <w:t xml:space="preserve"> </w:t>
                            </w:r>
                          </w:p>
                        </w:tc>
                      </w:tr>
                      <w:tr w14:paraId="6AE93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92" w:type="dxa"/>
                            <w:noWrap w:val="0"/>
                            <w:vAlign w:val="top"/>
                          </w:tcPr>
                          <w:p w14:paraId="4C910FD1">
                            <w:pPr>
                              <w:pStyle w:val="55"/>
                              <w:spacing w:before="109"/>
                              <w:ind w:left="122"/>
                              <w:jc w:val="center"/>
                              <w:rPr>
                                <w:sz w:val="21"/>
                              </w:rPr>
                            </w:pPr>
                            <w:r>
                              <w:rPr>
                                <w:sz w:val="21"/>
                              </w:rPr>
                              <w:t xml:space="preserve"> </w:t>
                            </w:r>
                          </w:p>
                        </w:tc>
                        <w:tc>
                          <w:tcPr>
                            <w:tcW w:w="1878" w:type="dxa"/>
                            <w:noWrap w:val="0"/>
                            <w:vAlign w:val="top"/>
                          </w:tcPr>
                          <w:p w14:paraId="121AF8F8">
                            <w:pPr>
                              <w:pStyle w:val="55"/>
                              <w:spacing w:before="109"/>
                              <w:ind w:left="135"/>
                              <w:jc w:val="center"/>
                              <w:rPr>
                                <w:sz w:val="21"/>
                              </w:rPr>
                            </w:pPr>
                            <w:r>
                              <w:rPr>
                                <w:sz w:val="21"/>
                              </w:rPr>
                              <w:t xml:space="preserve"> </w:t>
                            </w:r>
                          </w:p>
                        </w:tc>
                        <w:tc>
                          <w:tcPr>
                            <w:tcW w:w="2115" w:type="dxa"/>
                            <w:noWrap w:val="0"/>
                            <w:vAlign w:val="top"/>
                          </w:tcPr>
                          <w:p w14:paraId="600D1B3D">
                            <w:pPr>
                              <w:pStyle w:val="55"/>
                              <w:spacing w:before="109"/>
                              <w:ind w:left="139"/>
                              <w:jc w:val="center"/>
                              <w:rPr>
                                <w:sz w:val="21"/>
                              </w:rPr>
                            </w:pPr>
                            <w:r>
                              <w:rPr>
                                <w:sz w:val="21"/>
                              </w:rPr>
                              <w:t xml:space="preserve"> </w:t>
                            </w:r>
                          </w:p>
                        </w:tc>
                        <w:tc>
                          <w:tcPr>
                            <w:tcW w:w="1755" w:type="dxa"/>
                            <w:noWrap w:val="0"/>
                            <w:vAlign w:val="top"/>
                          </w:tcPr>
                          <w:p w14:paraId="08180C3D">
                            <w:pPr>
                              <w:pStyle w:val="55"/>
                              <w:spacing w:before="109"/>
                              <w:ind w:left="139"/>
                              <w:jc w:val="center"/>
                              <w:rPr>
                                <w:sz w:val="21"/>
                              </w:rPr>
                            </w:pPr>
                            <w:r>
                              <w:rPr>
                                <w:sz w:val="21"/>
                              </w:rPr>
                              <w:t xml:space="preserve"> </w:t>
                            </w:r>
                          </w:p>
                        </w:tc>
                        <w:tc>
                          <w:tcPr>
                            <w:tcW w:w="1723" w:type="dxa"/>
                            <w:noWrap w:val="0"/>
                            <w:vAlign w:val="top"/>
                          </w:tcPr>
                          <w:p w14:paraId="227072C3">
                            <w:pPr>
                              <w:pStyle w:val="55"/>
                              <w:spacing w:before="109"/>
                              <w:ind w:left="135"/>
                              <w:jc w:val="center"/>
                              <w:rPr>
                                <w:sz w:val="21"/>
                              </w:rPr>
                            </w:pPr>
                            <w:r>
                              <w:rPr>
                                <w:sz w:val="21"/>
                              </w:rPr>
                              <w:t xml:space="preserve"> </w:t>
                            </w:r>
                          </w:p>
                        </w:tc>
                        <w:tc>
                          <w:tcPr>
                            <w:tcW w:w="1721" w:type="dxa"/>
                            <w:noWrap w:val="0"/>
                            <w:vAlign w:val="top"/>
                          </w:tcPr>
                          <w:p w14:paraId="5E821784">
                            <w:pPr>
                              <w:pStyle w:val="55"/>
                              <w:spacing w:before="109"/>
                              <w:ind w:right="722"/>
                              <w:jc w:val="right"/>
                              <w:rPr>
                                <w:sz w:val="21"/>
                              </w:rPr>
                            </w:pPr>
                            <w:r>
                              <w:rPr>
                                <w:sz w:val="21"/>
                              </w:rPr>
                              <w:t xml:space="preserve"> </w:t>
                            </w:r>
                          </w:p>
                        </w:tc>
                      </w:tr>
                      <w:tr w14:paraId="4DE00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92" w:type="dxa"/>
                            <w:noWrap w:val="0"/>
                            <w:vAlign w:val="top"/>
                          </w:tcPr>
                          <w:p w14:paraId="7C958383">
                            <w:pPr>
                              <w:pStyle w:val="55"/>
                              <w:spacing w:before="109"/>
                              <w:ind w:left="122"/>
                              <w:jc w:val="center"/>
                              <w:rPr>
                                <w:sz w:val="21"/>
                              </w:rPr>
                            </w:pPr>
                            <w:r>
                              <w:rPr>
                                <w:sz w:val="21"/>
                              </w:rPr>
                              <w:t xml:space="preserve"> </w:t>
                            </w:r>
                          </w:p>
                        </w:tc>
                        <w:tc>
                          <w:tcPr>
                            <w:tcW w:w="1878" w:type="dxa"/>
                            <w:noWrap w:val="0"/>
                            <w:vAlign w:val="top"/>
                          </w:tcPr>
                          <w:p w14:paraId="2FFB3C05">
                            <w:pPr>
                              <w:pStyle w:val="55"/>
                              <w:spacing w:before="109"/>
                              <w:ind w:left="135"/>
                              <w:jc w:val="center"/>
                              <w:rPr>
                                <w:sz w:val="21"/>
                              </w:rPr>
                            </w:pPr>
                            <w:r>
                              <w:rPr>
                                <w:sz w:val="21"/>
                              </w:rPr>
                              <w:t xml:space="preserve"> </w:t>
                            </w:r>
                          </w:p>
                        </w:tc>
                        <w:tc>
                          <w:tcPr>
                            <w:tcW w:w="2115" w:type="dxa"/>
                            <w:noWrap w:val="0"/>
                            <w:vAlign w:val="top"/>
                          </w:tcPr>
                          <w:p w14:paraId="117871F6">
                            <w:pPr>
                              <w:pStyle w:val="55"/>
                              <w:spacing w:before="109"/>
                              <w:ind w:left="139"/>
                              <w:jc w:val="center"/>
                              <w:rPr>
                                <w:sz w:val="21"/>
                              </w:rPr>
                            </w:pPr>
                            <w:r>
                              <w:rPr>
                                <w:sz w:val="21"/>
                              </w:rPr>
                              <w:t xml:space="preserve"> </w:t>
                            </w:r>
                          </w:p>
                        </w:tc>
                        <w:tc>
                          <w:tcPr>
                            <w:tcW w:w="1755" w:type="dxa"/>
                            <w:noWrap w:val="0"/>
                            <w:vAlign w:val="top"/>
                          </w:tcPr>
                          <w:p w14:paraId="264E6046">
                            <w:pPr>
                              <w:pStyle w:val="55"/>
                              <w:spacing w:before="109"/>
                              <w:ind w:left="139"/>
                              <w:jc w:val="center"/>
                              <w:rPr>
                                <w:sz w:val="21"/>
                              </w:rPr>
                            </w:pPr>
                            <w:r>
                              <w:rPr>
                                <w:sz w:val="21"/>
                              </w:rPr>
                              <w:t xml:space="preserve"> </w:t>
                            </w:r>
                          </w:p>
                        </w:tc>
                        <w:tc>
                          <w:tcPr>
                            <w:tcW w:w="1723" w:type="dxa"/>
                            <w:noWrap w:val="0"/>
                            <w:vAlign w:val="top"/>
                          </w:tcPr>
                          <w:p w14:paraId="688AA3C2">
                            <w:pPr>
                              <w:pStyle w:val="55"/>
                              <w:spacing w:before="109"/>
                              <w:ind w:left="135"/>
                              <w:jc w:val="center"/>
                              <w:rPr>
                                <w:sz w:val="21"/>
                              </w:rPr>
                            </w:pPr>
                            <w:r>
                              <w:rPr>
                                <w:sz w:val="21"/>
                              </w:rPr>
                              <w:t xml:space="preserve"> </w:t>
                            </w:r>
                          </w:p>
                        </w:tc>
                        <w:tc>
                          <w:tcPr>
                            <w:tcW w:w="1721" w:type="dxa"/>
                            <w:noWrap w:val="0"/>
                            <w:vAlign w:val="top"/>
                          </w:tcPr>
                          <w:p w14:paraId="150D8401">
                            <w:pPr>
                              <w:pStyle w:val="55"/>
                              <w:spacing w:before="109"/>
                              <w:ind w:right="722"/>
                              <w:jc w:val="right"/>
                              <w:rPr>
                                <w:sz w:val="21"/>
                              </w:rPr>
                            </w:pPr>
                            <w:r>
                              <w:rPr>
                                <w:sz w:val="21"/>
                              </w:rPr>
                              <w:t xml:space="preserve"> </w:t>
                            </w:r>
                          </w:p>
                        </w:tc>
                      </w:tr>
                      <w:tr w14:paraId="2B137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2" w:type="dxa"/>
                            <w:noWrap w:val="0"/>
                            <w:vAlign w:val="top"/>
                          </w:tcPr>
                          <w:p w14:paraId="731E4A7B">
                            <w:pPr>
                              <w:pStyle w:val="55"/>
                              <w:spacing w:before="109" w:line="269" w:lineRule="exact"/>
                              <w:ind w:left="122"/>
                              <w:jc w:val="center"/>
                              <w:rPr>
                                <w:sz w:val="21"/>
                              </w:rPr>
                            </w:pPr>
                            <w:r>
                              <w:rPr>
                                <w:sz w:val="21"/>
                              </w:rPr>
                              <w:t xml:space="preserve"> </w:t>
                            </w:r>
                          </w:p>
                        </w:tc>
                        <w:tc>
                          <w:tcPr>
                            <w:tcW w:w="1878" w:type="dxa"/>
                            <w:noWrap w:val="0"/>
                            <w:vAlign w:val="top"/>
                          </w:tcPr>
                          <w:p w14:paraId="57C4AB22">
                            <w:pPr>
                              <w:pStyle w:val="55"/>
                              <w:spacing w:before="109" w:line="269" w:lineRule="exact"/>
                              <w:ind w:left="135"/>
                              <w:jc w:val="center"/>
                              <w:rPr>
                                <w:sz w:val="21"/>
                              </w:rPr>
                            </w:pPr>
                            <w:r>
                              <w:rPr>
                                <w:sz w:val="21"/>
                              </w:rPr>
                              <w:t xml:space="preserve"> </w:t>
                            </w:r>
                          </w:p>
                        </w:tc>
                        <w:tc>
                          <w:tcPr>
                            <w:tcW w:w="2115" w:type="dxa"/>
                            <w:noWrap w:val="0"/>
                            <w:vAlign w:val="top"/>
                          </w:tcPr>
                          <w:p w14:paraId="44E24ECC">
                            <w:pPr>
                              <w:pStyle w:val="55"/>
                              <w:spacing w:before="109" w:line="269" w:lineRule="exact"/>
                              <w:ind w:left="139"/>
                              <w:jc w:val="center"/>
                              <w:rPr>
                                <w:sz w:val="21"/>
                              </w:rPr>
                            </w:pPr>
                            <w:r>
                              <w:rPr>
                                <w:sz w:val="21"/>
                              </w:rPr>
                              <w:t xml:space="preserve"> </w:t>
                            </w:r>
                          </w:p>
                        </w:tc>
                        <w:tc>
                          <w:tcPr>
                            <w:tcW w:w="1755" w:type="dxa"/>
                            <w:noWrap w:val="0"/>
                            <w:vAlign w:val="top"/>
                          </w:tcPr>
                          <w:p w14:paraId="0BEC4D12">
                            <w:pPr>
                              <w:pStyle w:val="55"/>
                              <w:spacing w:before="109" w:line="269" w:lineRule="exact"/>
                              <w:ind w:left="139"/>
                              <w:jc w:val="center"/>
                              <w:rPr>
                                <w:sz w:val="21"/>
                              </w:rPr>
                            </w:pPr>
                            <w:r>
                              <w:rPr>
                                <w:sz w:val="21"/>
                              </w:rPr>
                              <w:t xml:space="preserve"> </w:t>
                            </w:r>
                          </w:p>
                        </w:tc>
                        <w:tc>
                          <w:tcPr>
                            <w:tcW w:w="1723" w:type="dxa"/>
                            <w:noWrap w:val="0"/>
                            <w:vAlign w:val="top"/>
                          </w:tcPr>
                          <w:p w14:paraId="405B532D">
                            <w:pPr>
                              <w:pStyle w:val="55"/>
                              <w:spacing w:before="109" w:line="269" w:lineRule="exact"/>
                              <w:ind w:left="135"/>
                              <w:jc w:val="center"/>
                              <w:rPr>
                                <w:sz w:val="21"/>
                              </w:rPr>
                            </w:pPr>
                            <w:r>
                              <w:rPr>
                                <w:sz w:val="21"/>
                              </w:rPr>
                              <w:t xml:space="preserve"> </w:t>
                            </w:r>
                          </w:p>
                        </w:tc>
                        <w:tc>
                          <w:tcPr>
                            <w:tcW w:w="1721" w:type="dxa"/>
                            <w:noWrap w:val="0"/>
                            <w:vAlign w:val="top"/>
                          </w:tcPr>
                          <w:p w14:paraId="2991CC08">
                            <w:pPr>
                              <w:pStyle w:val="55"/>
                              <w:spacing w:before="109" w:line="269" w:lineRule="exact"/>
                              <w:ind w:right="722"/>
                              <w:jc w:val="right"/>
                              <w:rPr>
                                <w:sz w:val="21"/>
                              </w:rPr>
                            </w:pPr>
                            <w:r>
                              <w:rPr>
                                <w:sz w:val="21"/>
                              </w:rPr>
                              <w:t xml:space="preserve"> </w:t>
                            </w:r>
                          </w:p>
                        </w:tc>
                      </w:tr>
                    </w:tbl>
                    <w:p w14:paraId="7676C66E">
                      <w:pPr>
                        <w:pStyle w:val="15"/>
                      </w:pPr>
                    </w:p>
                  </w:txbxContent>
                </v:textbox>
              </v:shape>
            </w:pict>
          </mc:Fallback>
        </mc:AlternateContent>
      </w:r>
    </w:p>
    <w:p w14:paraId="0274E0B3">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4A9ABFD2">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2D9A1DDE">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58D92C85">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65E4ECDC">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44CAA784">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22E0F32C">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167B9651">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4B16F7CA">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33A0D7A1">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备注：根据评审表的要求提交相应资料。 </w:t>
      </w:r>
    </w:p>
    <w:p w14:paraId="3B010C42">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p>
    <w:p w14:paraId="50BACB96">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77BA0D70">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2733661F">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1074571F">
      <w:pPr>
        <w:spacing w:line="440" w:lineRule="exact"/>
        <w:rPr>
          <w:rFonts w:hint="eastAsia"/>
          <w:color w:val="000000" w:themeColor="text1"/>
          <w:sz w:val="24"/>
          <w:szCs w:val="24"/>
          <w:highlight w:val="none"/>
          <w14:textFill>
            <w14:solidFill>
              <w14:schemeClr w14:val="tx1"/>
            </w14:solidFill>
          </w14:textFill>
        </w:rPr>
      </w:pPr>
    </w:p>
    <w:p w14:paraId="18EB1E4B">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供应商名称（单位盖公章）：</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14:paraId="7CDF70E5">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0A62565D">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日期</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14:paraId="0734F586">
      <w:pPr>
        <w:spacing w:line="440" w:lineRule="exact"/>
        <w:ind w:firstLine="480" w:firstLineChars="200"/>
        <w:rPr>
          <w:rFonts w:hint="eastAsia"/>
          <w:color w:val="000000" w:themeColor="text1"/>
          <w:sz w:val="24"/>
          <w:szCs w:val="24"/>
          <w:highlight w:val="none"/>
          <w14:textFill>
            <w14:solidFill>
              <w14:schemeClr w14:val="tx1"/>
            </w14:solidFill>
          </w14:textFill>
        </w:rPr>
        <w:sectPr>
          <w:headerReference r:id="rId9" w:type="default"/>
          <w:footerReference r:id="rId10" w:type="default"/>
          <w:pgSz w:w="11910" w:h="16840"/>
          <w:pgMar w:top="1984" w:right="1531" w:bottom="2098" w:left="1531" w:header="670" w:footer="1041" w:gutter="0"/>
          <w:cols w:space="720" w:num="1"/>
          <w:docGrid w:linePitch="1" w:charSpace="0"/>
        </w:sectPr>
      </w:pPr>
    </w:p>
    <w:p w14:paraId="40E4C526">
      <w:pPr>
        <w:jc w:val="center"/>
        <w:rPr>
          <w:rFonts w:hint="eastAsia"/>
          <w:b/>
          <w:bCs/>
          <w:color w:val="000000" w:themeColor="text1"/>
          <w:sz w:val="30"/>
          <w:szCs w:val="30"/>
          <w:highlight w:val="none"/>
          <w:lang w:val="en-US"/>
          <w14:textFill>
            <w14:solidFill>
              <w14:schemeClr w14:val="tx1"/>
            </w14:solidFill>
          </w14:textFill>
        </w:rPr>
      </w:pPr>
      <w:r>
        <w:rPr>
          <w:rFonts w:hint="eastAsia"/>
          <w:b/>
          <w:bCs/>
          <w:color w:val="000000" w:themeColor="text1"/>
          <w:sz w:val="30"/>
          <w:szCs w:val="30"/>
          <w:highlight w:val="none"/>
          <w:lang w:val="en-US"/>
          <w14:textFill>
            <w14:solidFill>
              <w14:schemeClr w14:val="tx1"/>
            </w14:solidFill>
          </w14:textFill>
        </w:rPr>
        <w:t>2.6 项目团队</w:t>
      </w:r>
    </w:p>
    <w:p w14:paraId="7DCCC115">
      <w:pPr>
        <w:pStyle w:val="13"/>
        <w:rPr>
          <w:color w:val="000000" w:themeColor="text1"/>
          <w:highlight w:val="none"/>
          <w14:textFill>
            <w14:solidFill>
              <w14:schemeClr w14:val="tx1"/>
            </w14:solidFill>
          </w14:textFill>
        </w:rPr>
      </w:pPr>
    </w:p>
    <w:p w14:paraId="73D879AF">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注：根据磋商须知第七部分评审标准“商务部分”评审内容的要求编写及提供相关资料，复印件均要求加盖公章。 </w:t>
      </w:r>
    </w:p>
    <w:p w14:paraId="7046B2B2">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供应商法定代表人（或法定代表人授权代表）签名或签章： </w:t>
      </w:r>
    </w:p>
    <w:p w14:paraId="03D99244">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供应商名称（盖公章）： </w:t>
      </w:r>
    </w:p>
    <w:p w14:paraId="185DED4E">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日 期： 年 月 日</w:t>
      </w:r>
    </w:p>
    <w:p w14:paraId="004F6F12">
      <w:pPr>
        <w:rPr>
          <w:rFonts w:hint="eastAsia"/>
          <w:color w:val="000000" w:themeColor="text1"/>
          <w:highlight w:val="none"/>
          <w:lang w:val="en-US"/>
          <w14:textFill>
            <w14:solidFill>
              <w14:schemeClr w14:val="tx1"/>
            </w14:solidFill>
          </w14:textFill>
        </w:rPr>
      </w:pPr>
    </w:p>
    <w:p w14:paraId="427B32CF">
      <w:pPr>
        <w:pStyle w:val="13"/>
        <w:rPr>
          <w:rFonts w:hint="eastAsia"/>
          <w:b/>
          <w:bCs/>
          <w:color w:val="000000" w:themeColor="text1"/>
          <w:sz w:val="30"/>
          <w:szCs w:val="30"/>
          <w:highlight w:val="none"/>
          <w:lang w:val="en-US"/>
          <w14:textFill>
            <w14:solidFill>
              <w14:schemeClr w14:val="tx1"/>
            </w14:solidFill>
          </w14:textFill>
        </w:rPr>
      </w:pPr>
    </w:p>
    <w:p w14:paraId="60528A6F">
      <w:pPr>
        <w:rPr>
          <w:rFonts w:hint="eastAsia"/>
          <w:b/>
          <w:bCs/>
          <w:color w:val="000000" w:themeColor="text1"/>
          <w:sz w:val="30"/>
          <w:szCs w:val="30"/>
          <w:highlight w:val="none"/>
          <w:lang w:val="en-US"/>
          <w14:textFill>
            <w14:solidFill>
              <w14:schemeClr w14:val="tx1"/>
            </w14:solidFill>
          </w14:textFill>
        </w:rPr>
      </w:pPr>
    </w:p>
    <w:p w14:paraId="717E451D">
      <w:pPr>
        <w:pStyle w:val="13"/>
        <w:rPr>
          <w:rFonts w:hint="eastAsia"/>
          <w:b/>
          <w:bCs/>
          <w:color w:val="000000" w:themeColor="text1"/>
          <w:sz w:val="30"/>
          <w:szCs w:val="30"/>
          <w:highlight w:val="none"/>
          <w:lang w:val="en-US"/>
          <w14:textFill>
            <w14:solidFill>
              <w14:schemeClr w14:val="tx1"/>
            </w14:solidFill>
          </w14:textFill>
        </w:rPr>
      </w:pPr>
    </w:p>
    <w:p w14:paraId="10F335D0">
      <w:pPr>
        <w:rPr>
          <w:rFonts w:hint="eastAsia"/>
          <w:b/>
          <w:bCs/>
          <w:color w:val="000000" w:themeColor="text1"/>
          <w:sz w:val="30"/>
          <w:szCs w:val="30"/>
          <w:highlight w:val="none"/>
          <w:lang w:val="en-US"/>
          <w14:textFill>
            <w14:solidFill>
              <w14:schemeClr w14:val="tx1"/>
            </w14:solidFill>
          </w14:textFill>
        </w:rPr>
      </w:pPr>
    </w:p>
    <w:p w14:paraId="38A959AA">
      <w:pPr>
        <w:pStyle w:val="13"/>
        <w:rPr>
          <w:rFonts w:hint="eastAsia"/>
          <w:b/>
          <w:bCs/>
          <w:color w:val="000000" w:themeColor="text1"/>
          <w:sz w:val="30"/>
          <w:szCs w:val="30"/>
          <w:highlight w:val="none"/>
          <w:lang w:val="en-US"/>
          <w14:textFill>
            <w14:solidFill>
              <w14:schemeClr w14:val="tx1"/>
            </w14:solidFill>
          </w14:textFill>
        </w:rPr>
      </w:pPr>
    </w:p>
    <w:p w14:paraId="2C5E2F5A">
      <w:pPr>
        <w:rPr>
          <w:rFonts w:hint="eastAsia"/>
          <w:b/>
          <w:bCs/>
          <w:color w:val="000000" w:themeColor="text1"/>
          <w:sz w:val="30"/>
          <w:szCs w:val="30"/>
          <w:highlight w:val="none"/>
          <w:lang w:val="en-US"/>
          <w14:textFill>
            <w14:solidFill>
              <w14:schemeClr w14:val="tx1"/>
            </w14:solidFill>
          </w14:textFill>
        </w:rPr>
      </w:pPr>
    </w:p>
    <w:p w14:paraId="7F938D15">
      <w:pPr>
        <w:pStyle w:val="13"/>
        <w:rPr>
          <w:rFonts w:hint="eastAsia"/>
          <w:b/>
          <w:bCs/>
          <w:color w:val="000000" w:themeColor="text1"/>
          <w:sz w:val="30"/>
          <w:szCs w:val="30"/>
          <w:highlight w:val="none"/>
          <w:lang w:val="en-US"/>
          <w14:textFill>
            <w14:solidFill>
              <w14:schemeClr w14:val="tx1"/>
            </w14:solidFill>
          </w14:textFill>
        </w:rPr>
      </w:pPr>
    </w:p>
    <w:p w14:paraId="4395584D">
      <w:pPr>
        <w:rPr>
          <w:rFonts w:hint="eastAsia"/>
          <w:b/>
          <w:bCs/>
          <w:color w:val="000000" w:themeColor="text1"/>
          <w:sz w:val="30"/>
          <w:szCs w:val="30"/>
          <w:highlight w:val="none"/>
          <w:lang w:val="en-US"/>
          <w14:textFill>
            <w14:solidFill>
              <w14:schemeClr w14:val="tx1"/>
            </w14:solidFill>
          </w14:textFill>
        </w:rPr>
      </w:pPr>
    </w:p>
    <w:p w14:paraId="32BE6131">
      <w:pPr>
        <w:pStyle w:val="13"/>
        <w:rPr>
          <w:rFonts w:hint="eastAsia"/>
          <w:b/>
          <w:bCs/>
          <w:color w:val="000000" w:themeColor="text1"/>
          <w:sz w:val="30"/>
          <w:szCs w:val="30"/>
          <w:highlight w:val="none"/>
          <w:lang w:val="en-US"/>
          <w14:textFill>
            <w14:solidFill>
              <w14:schemeClr w14:val="tx1"/>
            </w14:solidFill>
          </w14:textFill>
        </w:rPr>
      </w:pPr>
    </w:p>
    <w:p w14:paraId="69145463">
      <w:pPr>
        <w:rPr>
          <w:rFonts w:hint="eastAsia"/>
          <w:b/>
          <w:bCs/>
          <w:color w:val="000000" w:themeColor="text1"/>
          <w:sz w:val="30"/>
          <w:szCs w:val="30"/>
          <w:highlight w:val="none"/>
          <w:lang w:val="en-US"/>
          <w14:textFill>
            <w14:solidFill>
              <w14:schemeClr w14:val="tx1"/>
            </w14:solidFill>
          </w14:textFill>
        </w:rPr>
      </w:pPr>
    </w:p>
    <w:p w14:paraId="5F644923">
      <w:pPr>
        <w:pStyle w:val="13"/>
        <w:rPr>
          <w:rFonts w:hint="eastAsia"/>
          <w:b/>
          <w:bCs/>
          <w:color w:val="000000" w:themeColor="text1"/>
          <w:sz w:val="30"/>
          <w:szCs w:val="30"/>
          <w:highlight w:val="none"/>
          <w:lang w:val="en-US"/>
          <w14:textFill>
            <w14:solidFill>
              <w14:schemeClr w14:val="tx1"/>
            </w14:solidFill>
          </w14:textFill>
        </w:rPr>
      </w:pPr>
    </w:p>
    <w:p w14:paraId="1907103F">
      <w:pPr>
        <w:rPr>
          <w:rFonts w:hint="eastAsia"/>
          <w:b/>
          <w:bCs/>
          <w:color w:val="000000" w:themeColor="text1"/>
          <w:sz w:val="30"/>
          <w:szCs w:val="30"/>
          <w:highlight w:val="none"/>
          <w:lang w:val="en-US"/>
          <w14:textFill>
            <w14:solidFill>
              <w14:schemeClr w14:val="tx1"/>
            </w14:solidFill>
          </w14:textFill>
        </w:rPr>
      </w:pPr>
    </w:p>
    <w:p w14:paraId="7098AB36">
      <w:pPr>
        <w:pStyle w:val="13"/>
        <w:rPr>
          <w:rFonts w:hint="eastAsia"/>
          <w:b/>
          <w:bCs/>
          <w:color w:val="000000" w:themeColor="text1"/>
          <w:sz w:val="30"/>
          <w:szCs w:val="30"/>
          <w:highlight w:val="none"/>
          <w:lang w:val="en-US"/>
          <w14:textFill>
            <w14:solidFill>
              <w14:schemeClr w14:val="tx1"/>
            </w14:solidFill>
          </w14:textFill>
        </w:rPr>
      </w:pPr>
    </w:p>
    <w:p w14:paraId="3ADD3B5C">
      <w:pPr>
        <w:rPr>
          <w:rFonts w:hint="eastAsia"/>
          <w:b/>
          <w:bCs/>
          <w:color w:val="000000" w:themeColor="text1"/>
          <w:sz w:val="30"/>
          <w:szCs w:val="30"/>
          <w:highlight w:val="none"/>
          <w:lang w:val="en-US"/>
          <w14:textFill>
            <w14:solidFill>
              <w14:schemeClr w14:val="tx1"/>
            </w14:solidFill>
          </w14:textFill>
        </w:rPr>
      </w:pPr>
    </w:p>
    <w:p w14:paraId="7761497E">
      <w:pPr>
        <w:pStyle w:val="13"/>
        <w:rPr>
          <w:rFonts w:hint="eastAsia"/>
          <w:b/>
          <w:bCs/>
          <w:color w:val="000000" w:themeColor="text1"/>
          <w:sz w:val="30"/>
          <w:szCs w:val="30"/>
          <w:highlight w:val="none"/>
          <w:lang w:val="en-US"/>
          <w14:textFill>
            <w14:solidFill>
              <w14:schemeClr w14:val="tx1"/>
            </w14:solidFill>
          </w14:textFill>
        </w:rPr>
      </w:pPr>
    </w:p>
    <w:p w14:paraId="73A276B5">
      <w:pPr>
        <w:rPr>
          <w:rFonts w:hint="eastAsia"/>
          <w:b/>
          <w:bCs/>
          <w:color w:val="000000" w:themeColor="text1"/>
          <w:sz w:val="30"/>
          <w:szCs w:val="30"/>
          <w:highlight w:val="none"/>
          <w:lang w:val="en-US"/>
          <w14:textFill>
            <w14:solidFill>
              <w14:schemeClr w14:val="tx1"/>
            </w14:solidFill>
          </w14:textFill>
        </w:rPr>
      </w:pPr>
    </w:p>
    <w:p w14:paraId="7C8CF697">
      <w:pPr>
        <w:pStyle w:val="13"/>
        <w:rPr>
          <w:rFonts w:hint="eastAsia"/>
          <w:b/>
          <w:bCs/>
          <w:color w:val="000000" w:themeColor="text1"/>
          <w:sz w:val="30"/>
          <w:szCs w:val="30"/>
          <w:highlight w:val="none"/>
          <w:lang w:val="en-US"/>
          <w14:textFill>
            <w14:solidFill>
              <w14:schemeClr w14:val="tx1"/>
            </w14:solidFill>
          </w14:textFill>
        </w:rPr>
      </w:pPr>
    </w:p>
    <w:p w14:paraId="34EEF287">
      <w:pPr>
        <w:rPr>
          <w:rFonts w:hint="eastAsia"/>
          <w:b/>
          <w:bCs/>
          <w:color w:val="000000" w:themeColor="text1"/>
          <w:sz w:val="30"/>
          <w:szCs w:val="30"/>
          <w:highlight w:val="none"/>
          <w:lang w:val="en-US"/>
          <w14:textFill>
            <w14:solidFill>
              <w14:schemeClr w14:val="tx1"/>
            </w14:solidFill>
          </w14:textFill>
        </w:rPr>
      </w:pPr>
    </w:p>
    <w:p w14:paraId="2E9944F6">
      <w:pPr>
        <w:pStyle w:val="13"/>
        <w:rPr>
          <w:rFonts w:hint="eastAsia"/>
          <w:b/>
          <w:bCs/>
          <w:color w:val="000000" w:themeColor="text1"/>
          <w:sz w:val="30"/>
          <w:szCs w:val="30"/>
          <w:highlight w:val="none"/>
          <w:lang w:val="en-US"/>
          <w14:textFill>
            <w14:solidFill>
              <w14:schemeClr w14:val="tx1"/>
            </w14:solidFill>
          </w14:textFill>
        </w:rPr>
      </w:pPr>
    </w:p>
    <w:p w14:paraId="61D47607">
      <w:pPr>
        <w:rPr>
          <w:rFonts w:hint="eastAsia"/>
          <w:b/>
          <w:bCs/>
          <w:color w:val="000000" w:themeColor="text1"/>
          <w:sz w:val="30"/>
          <w:szCs w:val="30"/>
          <w:highlight w:val="none"/>
          <w:lang w:val="en-US"/>
          <w14:textFill>
            <w14:solidFill>
              <w14:schemeClr w14:val="tx1"/>
            </w14:solidFill>
          </w14:textFill>
        </w:rPr>
      </w:pPr>
    </w:p>
    <w:p w14:paraId="776336FC">
      <w:pPr>
        <w:pStyle w:val="13"/>
        <w:rPr>
          <w:rFonts w:hint="eastAsia"/>
          <w:b/>
          <w:bCs/>
          <w:color w:val="000000" w:themeColor="text1"/>
          <w:sz w:val="30"/>
          <w:szCs w:val="30"/>
          <w:highlight w:val="none"/>
          <w:lang w:val="en-US"/>
          <w14:textFill>
            <w14:solidFill>
              <w14:schemeClr w14:val="tx1"/>
            </w14:solidFill>
          </w14:textFill>
        </w:rPr>
      </w:pPr>
    </w:p>
    <w:p w14:paraId="635FDF8B">
      <w:pPr>
        <w:rPr>
          <w:rFonts w:hint="eastAsia"/>
          <w:b/>
          <w:bCs/>
          <w:color w:val="000000" w:themeColor="text1"/>
          <w:sz w:val="30"/>
          <w:szCs w:val="30"/>
          <w:highlight w:val="none"/>
          <w:lang w:val="en-US"/>
          <w14:textFill>
            <w14:solidFill>
              <w14:schemeClr w14:val="tx1"/>
            </w14:solidFill>
          </w14:textFill>
        </w:rPr>
      </w:pPr>
    </w:p>
    <w:p w14:paraId="52757374">
      <w:pPr>
        <w:pStyle w:val="13"/>
        <w:rPr>
          <w:rFonts w:hint="eastAsia"/>
          <w:b/>
          <w:bCs/>
          <w:color w:val="000000" w:themeColor="text1"/>
          <w:sz w:val="30"/>
          <w:szCs w:val="30"/>
          <w:highlight w:val="none"/>
          <w:lang w:val="en-US"/>
          <w14:textFill>
            <w14:solidFill>
              <w14:schemeClr w14:val="tx1"/>
            </w14:solidFill>
          </w14:textFill>
        </w:rPr>
      </w:pPr>
    </w:p>
    <w:p w14:paraId="7D0C172C">
      <w:pPr>
        <w:rPr>
          <w:rFonts w:hint="eastAsia"/>
          <w:color w:val="000000" w:themeColor="text1"/>
          <w:highlight w:val="none"/>
          <w:lang w:val="en-US"/>
          <w14:textFill>
            <w14:solidFill>
              <w14:schemeClr w14:val="tx1"/>
            </w14:solidFill>
          </w14:textFill>
        </w:rPr>
      </w:pPr>
    </w:p>
    <w:p w14:paraId="0FA56ABF">
      <w:pPr>
        <w:rPr>
          <w:rFonts w:hint="eastAsia"/>
          <w:b/>
          <w:bCs/>
          <w:color w:val="000000" w:themeColor="text1"/>
          <w:sz w:val="30"/>
          <w:szCs w:val="30"/>
          <w:highlight w:val="none"/>
          <w:lang w:val="en-US"/>
          <w14:textFill>
            <w14:solidFill>
              <w14:schemeClr w14:val="tx1"/>
            </w14:solidFill>
          </w14:textFill>
        </w:rPr>
      </w:pPr>
    </w:p>
    <w:p w14:paraId="23AC6C94">
      <w:pPr>
        <w:pStyle w:val="13"/>
        <w:rPr>
          <w:rFonts w:hint="eastAsia"/>
          <w:b/>
          <w:bCs/>
          <w:color w:val="000000" w:themeColor="text1"/>
          <w:sz w:val="30"/>
          <w:szCs w:val="30"/>
          <w:highlight w:val="none"/>
          <w:lang w:val="en-US"/>
          <w14:textFill>
            <w14:solidFill>
              <w14:schemeClr w14:val="tx1"/>
            </w14:solidFill>
          </w14:textFill>
        </w:rPr>
      </w:pPr>
    </w:p>
    <w:p w14:paraId="3A43477E">
      <w:pPr>
        <w:rPr>
          <w:rFonts w:hint="eastAsia"/>
          <w:color w:val="000000" w:themeColor="text1"/>
          <w:highlight w:val="none"/>
          <w:lang w:val="en-US"/>
          <w14:textFill>
            <w14:solidFill>
              <w14:schemeClr w14:val="tx1"/>
            </w14:solidFill>
          </w14:textFill>
        </w:rPr>
      </w:pPr>
    </w:p>
    <w:p w14:paraId="727655A6">
      <w:pPr>
        <w:pStyle w:val="13"/>
        <w:rPr>
          <w:rFonts w:hint="eastAsia"/>
          <w:color w:val="000000" w:themeColor="text1"/>
          <w:highlight w:val="none"/>
          <w:lang w:val="en-US"/>
          <w14:textFill>
            <w14:solidFill>
              <w14:schemeClr w14:val="tx1"/>
            </w14:solidFill>
          </w14:textFill>
        </w:rPr>
      </w:pPr>
    </w:p>
    <w:p w14:paraId="39799C7C">
      <w:pPr>
        <w:spacing w:line="440" w:lineRule="exact"/>
        <w:ind w:firstLine="2711" w:firstLineChars="900"/>
        <w:jc w:val="both"/>
        <w:rPr>
          <w:rFonts w:hint="eastAsia"/>
          <w:b/>
          <w:bCs/>
          <w:color w:val="000000" w:themeColor="text1"/>
          <w:sz w:val="30"/>
          <w:szCs w:val="30"/>
          <w:highlight w:val="none"/>
          <w14:textFill>
            <w14:solidFill>
              <w14:schemeClr w14:val="tx1"/>
            </w14:solidFill>
          </w14:textFill>
        </w:rPr>
      </w:pPr>
      <w:r>
        <w:rPr>
          <w:rFonts w:hint="eastAsia"/>
          <w:b/>
          <w:bCs/>
          <w:color w:val="000000" w:themeColor="text1"/>
          <w:sz w:val="30"/>
          <w:szCs w:val="30"/>
          <w:highlight w:val="none"/>
          <w:lang w:val="en-US"/>
          <w14:textFill>
            <w14:solidFill>
              <w14:schemeClr w14:val="tx1"/>
            </w14:solidFill>
          </w14:textFill>
        </w:rPr>
        <w:t xml:space="preserve">2.7  </w:t>
      </w:r>
      <w:r>
        <w:rPr>
          <w:rFonts w:hint="eastAsia"/>
          <w:b/>
          <w:bCs/>
          <w:color w:val="000000" w:themeColor="text1"/>
          <w:sz w:val="30"/>
          <w:szCs w:val="30"/>
          <w:highlight w:val="none"/>
          <w14:textFill>
            <w14:solidFill>
              <w14:schemeClr w14:val="tx1"/>
            </w14:solidFill>
          </w14:textFill>
        </w:rPr>
        <w:t>中小企业声明函（</w:t>
      </w:r>
      <w:r>
        <w:rPr>
          <w:rFonts w:hint="eastAsia"/>
          <w:b/>
          <w:bCs/>
          <w:color w:val="000000" w:themeColor="text1"/>
          <w:sz w:val="30"/>
          <w:szCs w:val="30"/>
          <w:highlight w:val="none"/>
          <w:lang w:val="en-US"/>
          <w14:textFill>
            <w14:solidFill>
              <w14:schemeClr w14:val="tx1"/>
            </w14:solidFill>
          </w14:textFill>
        </w:rPr>
        <w:t>可选</w:t>
      </w:r>
      <w:r>
        <w:rPr>
          <w:rFonts w:hint="eastAsia"/>
          <w:b/>
          <w:bCs/>
          <w:color w:val="000000" w:themeColor="text1"/>
          <w:sz w:val="30"/>
          <w:szCs w:val="30"/>
          <w:highlight w:val="none"/>
          <w14:textFill>
            <w14:solidFill>
              <w14:schemeClr w14:val="tx1"/>
            </w14:solidFill>
          </w14:textFill>
        </w:rPr>
        <w:t xml:space="preserve">） </w:t>
      </w:r>
    </w:p>
    <w:p w14:paraId="039D2557">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016BC87B">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本公司（联合体）郑重声明，根据《政府采购促进中小企业发展管理办法》（财库 ﹝2020﹞46 号）的规定，本公司（联合体）参加</w:t>
      </w:r>
      <w:r>
        <w:rPr>
          <w:rFonts w:hint="eastAsia"/>
          <w:color w:val="000000" w:themeColor="text1"/>
          <w:sz w:val="24"/>
          <w:szCs w:val="24"/>
          <w:highlight w:val="none"/>
          <w:u w:val="single"/>
          <w14:textFill>
            <w14:solidFill>
              <w14:schemeClr w14:val="tx1"/>
            </w14:solidFill>
          </w14:textFill>
        </w:rPr>
        <w:t>（单位名称）</w:t>
      </w:r>
      <w:r>
        <w:rPr>
          <w:rFonts w:hint="eastAsia"/>
          <w:color w:val="000000" w:themeColor="text1"/>
          <w:sz w:val="24"/>
          <w:szCs w:val="24"/>
          <w:highlight w:val="none"/>
          <w14:textFill>
            <w14:solidFill>
              <w14:schemeClr w14:val="tx1"/>
            </w14:solidFill>
          </w14:textFill>
        </w:rPr>
        <w:t>的</w:t>
      </w:r>
      <w:r>
        <w:rPr>
          <w:rFonts w:hint="eastAsia"/>
          <w:color w:val="000000" w:themeColor="text1"/>
          <w:sz w:val="24"/>
          <w:szCs w:val="24"/>
          <w:highlight w:val="none"/>
          <w:u w:val="single"/>
          <w14:textFill>
            <w14:solidFill>
              <w14:schemeClr w14:val="tx1"/>
            </w14:solidFill>
          </w14:textFill>
        </w:rPr>
        <w:t>（项目名称）</w:t>
      </w:r>
      <w:r>
        <w:rPr>
          <w:rFonts w:hint="eastAsia"/>
          <w:color w:val="000000" w:themeColor="text1"/>
          <w:sz w:val="24"/>
          <w:szCs w:val="24"/>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75300B18">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1.（标的名称），属于（采购文件中明确的所属行业）；承建（承接）企业为</w:t>
      </w:r>
      <w:r>
        <w:rPr>
          <w:rFonts w:hint="eastAsia"/>
          <w:color w:val="000000" w:themeColor="text1"/>
          <w:sz w:val="24"/>
          <w:szCs w:val="24"/>
          <w:highlight w:val="none"/>
          <w:u w:val="single"/>
          <w14:textFill>
            <w14:solidFill>
              <w14:schemeClr w14:val="tx1"/>
            </w14:solidFill>
          </w14:textFill>
        </w:rPr>
        <w:t>（企业名称）</w:t>
      </w:r>
      <w:r>
        <w:rPr>
          <w:rFonts w:hint="eastAsia"/>
          <w:color w:val="000000" w:themeColor="text1"/>
          <w:sz w:val="24"/>
          <w:szCs w:val="24"/>
          <w:highlight w:val="none"/>
          <w14:textFill>
            <w14:solidFill>
              <w14:schemeClr w14:val="tx1"/>
            </w14:solidFill>
          </w14:textFill>
        </w:rPr>
        <w:t>，从业人员</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ab/>
      </w:r>
      <w:r>
        <w:rPr>
          <w:rFonts w:hint="eastAsia"/>
          <w:color w:val="000000" w:themeColor="text1"/>
          <w:sz w:val="24"/>
          <w:szCs w:val="24"/>
          <w:highlight w:val="none"/>
          <w:u w:val="singl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人，营业收入为</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ab/>
      </w:r>
      <w:r>
        <w:rPr>
          <w:rFonts w:hint="eastAsia"/>
          <w:color w:val="000000" w:themeColor="text1"/>
          <w:sz w:val="24"/>
          <w:szCs w:val="24"/>
          <w:highlight w:val="none"/>
          <w14:textFill>
            <w14:solidFill>
              <w14:schemeClr w14:val="tx1"/>
            </w14:solidFill>
          </w14:textFill>
        </w:rPr>
        <w:t>万元，资产总额为</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ab/>
      </w:r>
      <w:r>
        <w:rPr>
          <w:rFonts w:hint="eastAsia"/>
          <w:color w:val="000000" w:themeColor="text1"/>
          <w:sz w:val="24"/>
          <w:szCs w:val="24"/>
          <w:highlight w:val="none"/>
          <w:u w:val="singl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万元，属于</w:t>
      </w:r>
      <w:r>
        <w:rPr>
          <w:rFonts w:hint="eastAsia"/>
          <w:color w:val="000000" w:themeColor="text1"/>
          <w:sz w:val="24"/>
          <w:szCs w:val="24"/>
          <w:highlight w:val="none"/>
          <w:u w:val="single"/>
          <w14:textFill>
            <w14:solidFill>
              <w14:schemeClr w14:val="tx1"/>
            </w14:solidFill>
          </w14:textFill>
        </w:rPr>
        <w:t>（中型企业、小型企业、微型企业）</w:t>
      </w:r>
      <w:r>
        <w:rPr>
          <w:rFonts w:hint="eastAsia"/>
          <w:color w:val="000000" w:themeColor="text1"/>
          <w:sz w:val="24"/>
          <w:szCs w:val="24"/>
          <w:highlight w:val="none"/>
          <w14:textFill>
            <w14:solidFill>
              <w14:schemeClr w14:val="tx1"/>
            </w14:solidFill>
          </w14:textFill>
        </w:rPr>
        <w:t>；</w:t>
      </w:r>
    </w:p>
    <w:p w14:paraId="5FA49289">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2（标的名称），属于（采购文件中明确的所属行业）；承建（承接）企业为</w:t>
      </w:r>
      <w:r>
        <w:rPr>
          <w:rFonts w:hint="eastAsia"/>
          <w:color w:val="000000" w:themeColor="text1"/>
          <w:sz w:val="24"/>
          <w:szCs w:val="24"/>
          <w:highlight w:val="none"/>
          <w:u w:val="single"/>
          <w14:textFill>
            <w14:solidFill>
              <w14:schemeClr w14:val="tx1"/>
            </w14:solidFill>
          </w14:textFill>
        </w:rPr>
        <w:t>（企业名称）</w:t>
      </w:r>
      <w:r>
        <w:rPr>
          <w:rFonts w:hint="eastAsia"/>
          <w:color w:val="000000" w:themeColor="text1"/>
          <w:sz w:val="24"/>
          <w:szCs w:val="24"/>
          <w:highlight w:val="none"/>
          <w14:textFill>
            <w14:solidFill>
              <w14:schemeClr w14:val="tx1"/>
            </w14:solidFill>
          </w14:textFill>
        </w:rPr>
        <w:t>，从业人员</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ab/>
      </w:r>
      <w:r>
        <w:rPr>
          <w:rFonts w:hint="eastAsia"/>
          <w:color w:val="000000" w:themeColor="text1"/>
          <w:sz w:val="24"/>
          <w:szCs w:val="24"/>
          <w:highlight w:val="none"/>
          <w:u w:val="singl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人，营业收入为</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ab/>
      </w:r>
      <w:r>
        <w:rPr>
          <w:rFonts w:hint="eastAsia"/>
          <w:color w:val="000000" w:themeColor="text1"/>
          <w:sz w:val="24"/>
          <w:szCs w:val="24"/>
          <w:highlight w:val="none"/>
          <w:u w:val="singl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万元，资产总额为</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ab/>
      </w:r>
      <w:r>
        <w:rPr>
          <w:rFonts w:hint="eastAsia"/>
          <w:color w:val="000000" w:themeColor="text1"/>
          <w:sz w:val="24"/>
          <w:szCs w:val="24"/>
          <w:highlight w:val="none"/>
          <w14:textFill>
            <w14:solidFill>
              <w14:schemeClr w14:val="tx1"/>
            </w14:solidFill>
          </w14:textFill>
        </w:rPr>
        <w:t>万元，属于</w:t>
      </w:r>
      <w:r>
        <w:rPr>
          <w:rFonts w:hint="eastAsia"/>
          <w:color w:val="000000" w:themeColor="text1"/>
          <w:sz w:val="24"/>
          <w:szCs w:val="24"/>
          <w:highlight w:val="none"/>
          <w:u w:val="single"/>
          <w14:textFill>
            <w14:solidFill>
              <w14:schemeClr w14:val="tx1"/>
            </w14:solidFill>
          </w14:textFill>
        </w:rPr>
        <w:t>（中型企业、小型企业、微型企业）</w:t>
      </w:r>
      <w:r>
        <w:rPr>
          <w:rFonts w:hint="eastAsia"/>
          <w:color w:val="000000" w:themeColor="text1"/>
          <w:sz w:val="24"/>
          <w:szCs w:val="24"/>
          <w:highlight w:val="none"/>
          <w14:textFill>
            <w14:solidFill>
              <w14:schemeClr w14:val="tx1"/>
            </w14:solidFill>
          </w14:textFill>
        </w:rPr>
        <w:t>；</w:t>
      </w:r>
    </w:p>
    <w:p w14:paraId="0B287A25">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w:t>
      </w:r>
    </w:p>
    <w:p w14:paraId="2A738E75">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14:paraId="5EC4979B">
      <w:pPr>
        <w:spacing w:line="440" w:lineRule="exact"/>
        <w:ind w:firstLine="482" w:firstLineChars="200"/>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本企业对上述声明内容的真实性负责。如有虚假，将依法承担相应责任。</w:t>
      </w:r>
    </w:p>
    <w:p w14:paraId="10E0D737">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542AC0EC">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0A49DD73">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749DD69A">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592C6BEA">
      <w:pPr>
        <w:spacing w:line="440" w:lineRule="exact"/>
        <w:ind w:firstLine="3120" w:firstLineChars="13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企业名称（盖章）： </w:t>
      </w:r>
    </w:p>
    <w:p w14:paraId="78D2DAB6">
      <w:pPr>
        <w:spacing w:line="440" w:lineRule="exact"/>
        <w:ind w:firstLine="3120" w:firstLineChars="13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日期：</w:t>
      </w:r>
      <w:r>
        <w:rPr>
          <w:rFonts w:hint="eastAsia"/>
          <w:color w:val="000000" w:themeColor="text1"/>
          <w:sz w:val="24"/>
          <w:szCs w:val="24"/>
          <w:highlight w:val="none"/>
          <w:u w:val="singl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14:paraId="502EEB41">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28B064AE">
      <w:pPr>
        <w:widowControl/>
        <w:autoSpaceDE/>
        <w:autoSpaceDN/>
        <w:spacing w:line="400" w:lineRule="exact"/>
        <w:jc w:val="both"/>
        <w:rPr>
          <w:rFonts w:hint="eastAsia"/>
          <w:b/>
          <w:bCs/>
          <w:color w:val="000000" w:themeColor="text1"/>
          <w:sz w:val="18"/>
          <w:highlight w:val="none"/>
          <w14:textFill>
            <w14:solidFill>
              <w14:schemeClr w14:val="tx1"/>
            </w14:solidFill>
          </w14:textFill>
        </w:rPr>
      </w:pPr>
      <w:r>
        <w:rPr>
          <w:rFonts w:hint="eastAsia"/>
          <w:b/>
          <w:bCs/>
          <w:color w:val="000000" w:themeColor="text1"/>
          <w:sz w:val="18"/>
          <w:highlight w:val="none"/>
          <w:lang w:val="en-US"/>
          <w14:textFill>
            <w14:solidFill>
              <w14:schemeClr w14:val="tx1"/>
            </w14:solidFill>
          </w14:textFill>
        </w:rPr>
        <w:t>备注：1、</w:t>
      </w:r>
      <w:r>
        <w:rPr>
          <w:rFonts w:hint="eastAsia"/>
          <w:b/>
          <w:bCs/>
          <w:color w:val="000000" w:themeColor="text1"/>
          <w:sz w:val="18"/>
          <w:highlight w:val="none"/>
          <w14:textFill>
            <w14:solidFill>
              <w14:schemeClr w14:val="tx1"/>
            </w14:solidFill>
          </w14:textFill>
        </w:rPr>
        <w:t>从业人员、营业收入、资产总额填报上一年度数据，无上一年度数据的新成立企业可不填报。</w:t>
      </w:r>
    </w:p>
    <w:p w14:paraId="510BBD90">
      <w:pPr>
        <w:widowControl/>
        <w:numPr>
          <w:ilvl w:val="0"/>
          <w:numId w:val="6"/>
        </w:numPr>
        <w:autoSpaceDE/>
        <w:autoSpaceDN/>
        <w:spacing w:line="400" w:lineRule="exact"/>
        <w:ind w:firstLine="542" w:firstLineChars="300"/>
        <w:jc w:val="both"/>
        <w:rPr>
          <w:rFonts w:hint="eastAsia"/>
          <w:b/>
          <w:bCs/>
          <w:color w:val="000000" w:themeColor="text1"/>
          <w:sz w:val="18"/>
          <w:highlight w:val="none"/>
          <w:lang w:val="en-US"/>
          <w14:textFill>
            <w14:solidFill>
              <w14:schemeClr w14:val="tx1"/>
            </w14:solidFill>
          </w14:textFill>
        </w:rPr>
      </w:pPr>
      <w:r>
        <w:rPr>
          <w:rFonts w:hint="eastAsia"/>
          <w:b/>
          <w:bCs/>
          <w:color w:val="000000" w:themeColor="text1"/>
          <w:sz w:val="18"/>
          <w:highlight w:val="none"/>
          <w:lang w:val="en-US" w:eastAsia="zh-CN"/>
          <w14:textFill>
            <w14:solidFill>
              <w14:schemeClr w14:val="tx1"/>
            </w14:solidFill>
          </w14:textFill>
        </w:rPr>
        <w:t>供应商</w:t>
      </w:r>
      <w:r>
        <w:rPr>
          <w:rFonts w:hint="eastAsia"/>
          <w:b/>
          <w:bCs/>
          <w:color w:val="000000" w:themeColor="text1"/>
          <w:sz w:val="18"/>
          <w:highlight w:val="none"/>
          <w:lang w:val="en-US"/>
          <w14:textFill>
            <w14:solidFill>
              <w14:schemeClr w14:val="tx1"/>
            </w14:solidFill>
          </w14:textFill>
        </w:rPr>
        <w:t>为中小企业时需提供本声明函，并完整填写从业人员、营业收入、资产总额等内容，否则评审时不能享受相应的价格扣除。</w:t>
      </w:r>
    </w:p>
    <w:p w14:paraId="79D80046">
      <w:pPr>
        <w:pStyle w:val="13"/>
        <w:ind w:left="0"/>
        <w:rPr>
          <w:rFonts w:hint="eastAsia"/>
          <w:color w:val="000000" w:themeColor="text1"/>
          <w:highlight w:val="none"/>
          <w:lang w:val="en-US"/>
          <w14:textFill>
            <w14:solidFill>
              <w14:schemeClr w14:val="tx1"/>
            </w14:solidFill>
          </w14:textFill>
        </w:rPr>
      </w:pPr>
    </w:p>
    <w:p w14:paraId="12936D75">
      <w:pPr>
        <w:rPr>
          <w:rFonts w:hint="eastAsia"/>
          <w:color w:val="000000" w:themeColor="text1"/>
          <w:highlight w:val="none"/>
          <w:lang w:val="en-US"/>
          <w14:textFill>
            <w14:solidFill>
              <w14:schemeClr w14:val="tx1"/>
            </w14:solidFill>
          </w14:textFill>
        </w:rPr>
      </w:pPr>
    </w:p>
    <w:p w14:paraId="45917544">
      <w:pPr>
        <w:pStyle w:val="13"/>
        <w:rPr>
          <w:rFonts w:hint="eastAsia"/>
          <w:color w:val="000000" w:themeColor="text1"/>
          <w:highlight w:val="none"/>
          <w:lang w:val="en-US"/>
          <w14:textFill>
            <w14:solidFill>
              <w14:schemeClr w14:val="tx1"/>
            </w14:solidFill>
          </w14:textFill>
        </w:rPr>
      </w:pPr>
    </w:p>
    <w:p w14:paraId="3A8F0A4E">
      <w:pPr>
        <w:rPr>
          <w:rFonts w:hint="eastAsia"/>
          <w:color w:val="000000" w:themeColor="text1"/>
          <w:highlight w:val="none"/>
          <w:lang w:val="en-US"/>
          <w14:textFill>
            <w14:solidFill>
              <w14:schemeClr w14:val="tx1"/>
            </w14:solidFill>
          </w14:textFill>
        </w:rPr>
      </w:pPr>
    </w:p>
    <w:p w14:paraId="5B63FB92">
      <w:pPr>
        <w:pStyle w:val="13"/>
        <w:rPr>
          <w:rFonts w:hint="eastAsia"/>
          <w:color w:val="000000" w:themeColor="text1"/>
          <w:highlight w:val="none"/>
          <w:lang w:val="en-US"/>
          <w14:textFill>
            <w14:solidFill>
              <w14:schemeClr w14:val="tx1"/>
            </w14:solidFill>
          </w14:textFill>
        </w:rPr>
      </w:pPr>
    </w:p>
    <w:p w14:paraId="610EF348">
      <w:pPr>
        <w:rPr>
          <w:rFonts w:hint="eastAsia"/>
          <w:color w:val="000000" w:themeColor="text1"/>
          <w:highlight w:val="none"/>
          <w:lang w:val="en-US"/>
          <w14:textFill>
            <w14:solidFill>
              <w14:schemeClr w14:val="tx1"/>
            </w14:solidFill>
          </w14:textFill>
        </w:rPr>
      </w:pPr>
    </w:p>
    <w:p w14:paraId="76E77451">
      <w:pPr>
        <w:pStyle w:val="13"/>
        <w:rPr>
          <w:rFonts w:hint="eastAsia"/>
          <w:color w:val="000000" w:themeColor="text1"/>
          <w:highlight w:val="none"/>
          <w:lang w:val="en-US"/>
          <w14:textFill>
            <w14:solidFill>
              <w14:schemeClr w14:val="tx1"/>
            </w14:solidFill>
          </w14:textFill>
        </w:rPr>
      </w:pPr>
    </w:p>
    <w:p w14:paraId="7CE1E687">
      <w:pPr>
        <w:spacing w:line="440" w:lineRule="exact"/>
        <w:ind w:firstLine="602" w:firstLineChars="200"/>
        <w:jc w:val="center"/>
        <w:rPr>
          <w:rFonts w:hint="eastAsia"/>
          <w:b/>
          <w:bCs/>
          <w:color w:val="000000" w:themeColor="text1"/>
          <w:sz w:val="30"/>
          <w:szCs w:val="30"/>
          <w:highlight w:val="none"/>
          <w:lang w:val="en-US"/>
          <w14:textFill>
            <w14:solidFill>
              <w14:schemeClr w14:val="tx1"/>
            </w14:solidFill>
          </w14:textFill>
        </w:rPr>
      </w:pPr>
    </w:p>
    <w:p w14:paraId="775CA00B">
      <w:pPr>
        <w:spacing w:line="360" w:lineRule="auto"/>
        <w:jc w:val="center"/>
        <w:rPr>
          <w:rFonts w:ascii="仿宋_GB2312" w:hAnsi="仿宋_GB2312" w:eastAsia="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
          <w:b/>
          <w:bCs/>
          <w:color w:val="000000" w:themeColor="text1"/>
          <w:sz w:val="32"/>
          <w:szCs w:val="32"/>
          <w:highlight w:val="none"/>
          <w:lang w:val="en-US"/>
          <w14:textFill>
            <w14:solidFill>
              <w14:schemeClr w14:val="tx1"/>
            </w14:solidFill>
          </w14:textFill>
        </w:rPr>
        <w:t xml:space="preserve">2.8 </w:t>
      </w:r>
      <w:r>
        <w:rPr>
          <w:rFonts w:hint="eastAsia"/>
          <w:b/>
          <w:bCs/>
          <w:color w:val="000000" w:themeColor="text1"/>
          <w:sz w:val="30"/>
          <w:szCs w:val="30"/>
          <w:highlight w:val="none"/>
          <w14:textFill>
            <w14:solidFill>
              <w14:schemeClr w14:val="tx1"/>
            </w14:solidFill>
          </w14:textFill>
        </w:rPr>
        <w:t>残疾人福利性单位声明函（</w:t>
      </w:r>
      <w:r>
        <w:rPr>
          <w:rFonts w:hint="eastAsia"/>
          <w:b/>
          <w:bCs/>
          <w:color w:val="000000" w:themeColor="text1"/>
          <w:sz w:val="30"/>
          <w:szCs w:val="30"/>
          <w:highlight w:val="none"/>
          <w:lang w:val="en-US"/>
          <w14:textFill>
            <w14:solidFill>
              <w14:schemeClr w14:val="tx1"/>
            </w14:solidFill>
          </w14:textFill>
        </w:rPr>
        <w:t>可选</w:t>
      </w:r>
      <w:r>
        <w:rPr>
          <w:rFonts w:hint="eastAsia"/>
          <w:b/>
          <w:bCs/>
          <w:color w:val="000000" w:themeColor="text1"/>
          <w:sz w:val="30"/>
          <w:szCs w:val="30"/>
          <w:highlight w:val="none"/>
          <w14:textFill>
            <w14:solidFill>
              <w14:schemeClr w14:val="tx1"/>
            </w14:solidFill>
          </w14:textFill>
        </w:rPr>
        <w:t>）</w:t>
      </w:r>
    </w:p>
    <w:p w14:paraId="7BA109AC">
      <w:pPr>
        <w:spacing w:line="360" w:lineRule="auto"/>
        <w:rPr>
          <w:rFonts w:ascii="仿宋_GB2312" w:hAnsi="仿宋_GB2312" w:eastAsia="仿宋_GB2312"/>
          <w:b/>
          <w:bCs/>
          <w:color w:val="000000" w:themeColor="text1"/>
          <w:spacing w:val="6"/>
          <w:highlight w:val="none"/>
          <w14:textFill>
            <w14:solidFill>
              <w14:schemeClr w14:val="tx1"/>
            </w14:solidFill>
          </w14:textFill>
        </w:rPr>
      </w:pPr>
    </w:p>
    <w:p w14:paraId="688C9C4B">
      <w:pPr>
        <w:spacing w:line="360" w:lineRule="auto"/>
        <w:ind w:firstLine="504" w:firstLineChars="200"/>
        <w:jc w:val="both"/>
        <w:rPr>
          <w:rFonts w:hint="eastAsia"/>
          <w:color w:val="000000" w:themeColor="text1"/>
          <w:spacing w:val="6"/>
          <w:sz w:val="24"/>
          <w:szCs w:val="24"/>
          <w:highlight w:val="none"/>
          <w14:textFill>
            <w14:solidFill>
              <w14:schemeClr w14:val="tx1"/>
            </w14:solidFill>
          </w14:textFill>
        </w:rPr>
      </w:pPr>
      <w:r>
        <w:rPr>
          <w:rFonts w:hint="eastAsia"/>
          <w:color w:val="000000" w:themeColor="text1"/>
          <w:spacing w:val="6"/>
          <w:sz w:val="24"/>
          <w:szCs w:val="24"/>
          <w:highlight w:val="none"/>
          <w14:textFill>
            <w14:solidFill>
              <w14:schemeClr w14:val="tx1"/>
            </w14:solidFill>
          </w14:textFill>
        </w:rPr>
        <w:t>本单位郑重声明，根据《财政部民政部中国残疾人联合会关于促进残疾人就业政府采购政策的通知》（财库</w:t>
      </w:r>
      <w:r>
        <w:rPr>
          <w:rFonts w:hint="eastAsia"/>
          <w:color w:val="000000" w:themeColor="text1"/>
          <w:sz w:val="24"/>
          <w:szCs w:val="24"/>
          <w:highlight w:val="none"/>
          <w14:textFill>
            <w14:solidFill>
              <w14:schemeClr w14:val="tx1"/>
            </w14:solidFill>
          </w14:textFill>
        </w:rPr>
        <w:t>〔2017〕141</w:t>
      </w:r>
      <w:r>
        <w:rPr>
          <w:rFonts w:hint="eastAsia"/>
          <w:color w:val="000000" w:themeColor="text1"/>
          <w:spacing w:val="6"/>
          <w:sz w:val="24"/>
          <w:szCs w:val="24"/>
          <w:highlight w:val="none"/>
          <w14:textFill>
            <w14:solidFill>
              <w14:schemeClr w14:val="tx1"/>
            </w14:solidFill>
          </w14:textFill>
        </w:rPr>
        <w:t>号）的规定，本单位为符合条件的残疾人福利性单位，且本单位参加</w:t>
      </w:r>
      <w:r>
        <w:rPr>
          <w:rFonts w:hint="eastAsia"/>
          <w:color w:val="000000" w:themeColor="text1"/>
          <w:sz w:val="24"/>
          <w:szCs w:val="24"/>
          <w:highlight w:val="none"/>
          <w:u w:val="single"/>
          <w14:textFill>
            <w14:solidFill>
              <w14:schemeClr w14:val="tx1"/>
            </w14:solidFill>
          </w14:textFill>
        </w:rPr>
        <w:t>XXXX</w:t>
      </w:r>
      <w:r>
        <w:rPr>
          <w:rFonts w:hint="eastAsia"/>
          <w:color w:val="000000" w:themeColor="text1"/>
          <w:spacing w:val="6"/>
          <w:sz w:val="24"/>
          <w:szCs w:val="24"/>
          <w:highlight w:val="none"/>
          <w14:textFill>
            <w14:solidFill>
              <w14:schemeClr w14:val="tx1"/>
            </w14:solidFill>
          </w14:textFill>
        </w:rPr>
        <w:t>单位的</w:t>
      </w:r>
      <w:r>
        <w:rPr>
          <w:rFonts w:hint="eastAsia"/>
          <w:color w:val="000000" w:themeColor="text1"/>
          <w:sz w:val="24"/>
          <w:szCs w:val="24"/>
          <w:highlight w:val="none"/>
          <w:u w:val="single"/>
          <w14:textFill>
            <w14:solidFill>
              <w14:schemeClr w14:val="tx1"/>
            </w14:solidFill>
          </w14:textFill>
        </w:rPr>
        <w:t>XXXX</w:t>
      </w:r>
      <w:r>
        <w:rPr>
          <w:rFonts w:hint="eastAsia"/>
          <w:color w:val="000000" w:themeColor="text1"/>
          <w:spacing w:val="6"/>
          <w:sz w:val="24"/>
          <w:szCs w:val="24"/>
          <w:highlight w:val="none"/>
          <w14:textFill>
            <w14:solidFill>
              <w14:schemeClr w14:val="tx1"/>
            </w14:solidFill>
          </w14:textFill>
        </w:rPr>
        <w:t>项目采购活动由本单位承担工程。</w:t>
      </w:r>
    </w:p>
    <w:p w14:paraId="2811B95E">
      <w:pPr>
        <w:spacing w:line="360" w:lineRule="auto"/>
        <w:ind w:firstLine="504" w:firstLineChars="200"/>
        <w:rPr>
          <w:rFonts w:hint="eastAsia"/>
          <w:color w:val="000000" w:themeColor="text1"/>
          <w:spacing w:val="6"/>
          <w:sz w:val="24"/>
          <w:szCs w:val="24"/>
          <w:highlight w:val="none"/>
          <w14:textFill>
            <w14:solidFill>
              <w14:schemeClr w14:val="tx1"/>
            </w14:solidFill>
          </w14:textFill>
        </w:rPr>
      </w:pPr>
      <w:r>
        <w:rPr>
          <w:rFonts w:hint="eastAsia"/>
          <w:color w:val="000000" w:themeColor="text1"/>
          <w:spacing w:val="6"/>
          <w:sz w:val="24"/>
          <w:szCs w:val="24"/>
          <w:highlight w:val="none"/>
          <w14:textFill>
            <w14:solidFill>
              <w14:schemeClr w14:val="tx1"/>
            </w14:solidFill>
          </w14:textFill>
        </w:rPr>
        <w:t>本单位对上述声明的真实性负责。如有虚假，将依法承担相应责任。</w:t>
      </w:r>
    </w:p>
    <w:p w14:paraId="6EEDB349">
      <w:pPr>
        <w:spacing w:line="360" w:lineRule="auto"/>
        <w:rPr>
          <w:rFonts w:hint="eastAsia"/>
          <w:color w:val="000000" w:themeColor="text1"/>
          <w:spacing w:val="6"/>
          <w:sz w:val="24"/>
          <w:szCs w:val="24"/>
          <w:highlight w:val="none"/>
          <w14:textFill>
            <w14:solidFill>
              <w14:schemeClr w14:val="tx1"/>
            </w14:solidFill>
          </w14:textFill>
        </w:rPr>
      </w:pPr>
    </w:p>
    <w:p w14:paraId="7E8F49AB">
      <w:pPr>
        <w:spacing w:line="360" w:lineRule="auto"/>
        <w:rPr>
          <w:rFonts w:hint="eastAsia"/>
          <w:color w:val="000000" w:themeColor="text1"/>
          <w:spacing w:val="6"/>
          <w:sz w:val="24"/>
          <w:szCs w:val="24"/>
          <w:highlight w:val="none"/>
          <w14:textFill>
            <w14:solidFill>
              <w14:schemeClr w14:val="tx1"/>
            </w14:solidFill>
          </w14:textFill>
        </w:rPr>
      </w:pPr>
    </w:p>
    <w:p w14:paraId="566BED11">
      <w:pPr>
        <w:spacing w:line="360" w:lineRule="auto"/>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供应商名称：XXXX（加盖公章）</w:t>
      </w:r>
    </w:p>
    <w:p w14:paraId="09E785B5">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日期：XXX年XXX月XXX日</w:t>
      </w:r>
    </w:p>
    <w:p w14:paraId="0FD10D8C">
      <w:pPr>
        <w:spacing w:line="360" w:lineRule="auto"/>
        <w:ind w:firstLine="480" w:firstLineChars="200"/>
        <w:rPr>
          <w:rFonts w:hint="eastAsia"/>
          <w:color w:val="000000" w:themeColor="text1"/>
          <w:sz w:val="24"/>
          <w:szCs w:val="24"/>
          <w:highlight w:val="none"/>
          <w14:textFill>
            <w14:solidFill>
              <w14:schemeClr w14:val="tx1"/>
            </w14:solidFill>
          </w14:textFill>
        </w:rPr>
      </w:pPr>
    </w:p>
    <w:p w14:paraId="2FE78719">
      <w:pPr>
        <w:spacing w:line="360" w:lineRule="auto"/>
        <w:rPr>
          <w:rFonts w:hint="eastAsia"/>
          <w:color w:val="000000" w:themeColor="text1"/>
          <w:sz w:val="24"/>
          <w:szCs w:val="24"/>
          <w:highlight w:val="none"/>
          <w14:textFill>
            <w14:solidFill>
              <w14:schemeClr w14:val="tx1"/>
            </w14:solidFill>
          </w14:textFill>
        </w:rPr>
      </w:pPr>
    </w:p>
    <w:p w14:paraId="3D9D754F">
      <w:pPr>
        <w:spacing w:line="360" w:lineRule="auto"/>
        <w:rPr>
          <w:rFonts w:hint="eastAsia"/>
          <w:color w:val="000000" w:themeColor="text1"/>
          <w:sz w:val="24"/>
          <w:szCs w:val="24"/>
          <w:highlight w:val="none"/>
          <w14:textFill>
            <w14:solidFill>
              <w14:schemeClr w14:val="tx1"/>
            </w14:solidFill>
          </w14:textFill>
        </w:rPr>
      </w:pPr>
    </w:p>
    <w:p w14:paraId="2F4900B1">
      <w:pPr>
        <w:spacing w:line="360" w:lineRule="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注：</w:t>
      </w:r>
    </w:p>
    <w:p w14:paraId="3A47FA09">
      <w:pPr>
        <w:spacing w:line="360" w:lineRule="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1.残疾人福利性单位视同小型、微型企业，享受预留份额、评审中价格扣除等促进中小企业发展的政府采购政策。残疾人福利性单位属于小型、微型企业的，不重复享受政策。</w:t>
      </w:r>
    </w:p>
    <w:p w14:paraId="590EB6C5">
      <w:pPr>
        <w:spacing w:line="360" w:lineRule="auto"/>
        <w:rPr>
          <w:rFonts w:ascii="仿宋_GB2312" w:hAnsi="仿宋_GB2312" w:eastAsia="仿宋_GB2312" w:cs="仿宋"/>
          <w:color w:val="000000" w:themeColor="text1"/>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2.供应商为非残疾人福利性单位的，不得提供此声明，提供此声明的，声明无效。</w:t>
      </w:r>
    </w:p>
    <w:p w14:paraId="3231502C">
      <w:pPr>
        <w:spacing w:line="360" w:lineRule="auto"/>
        <w:ind w:firstLine="431" w:firstLineChars="196"/>
        <w:outlineLvl w:val="1"/>
        <w:rPr>
          <w:rFonts w:ascii="仿宋_GB2312" w:hAnsi="仿宋_GB2312" w:eastAsia="仿宋_GB2312"/>
          <w:color w:val="000000" w:themeColor="text1"/>
          <w:highlight w:val="none"/>
          <w14:textFill>
            <w14:solidFill>
              <w14:schemeClr w14:val="tx1"/>
            </w14:solidFill>
          </w14:textFill>
        </w:rPr>
      </w:pPr>
    </w:p>
    <w:p w14:paraId="0EA1D29D">
      <w:pPr>
        <w:spacing w:line="360" w:lineRule="auto"/>
        <w:rPr>
          <w:rFonts w:ascii="仿宋_GB2312" w:hAnsi="仿宋_GB2312" w:eastAsia="仿宋_GB2312"/>
          <w:b/>
          <w:bCs/>
          <w:color w:val="000000" w:themeColor="text1"/>
          <w:sz w:val="28"/>
          <w:szCs w:val="28"/>
          <w:highlight w:val="none"/>
          <w14:textFill>
            <w14:solidFill>
              <w14:schemeClr w14:val="tx1"/>
            </w14:solidFill>
          </w14:textFill>
        </w:rPr>
        <w:sectPr>
          <w:headerReference r:id="rId11" w:type="default"/>
          <w:footerReference r:id="rId12" w:type="default"/>
          <w:footerReference r:id="rId13" w:type="even"/>
          <w:pgSz w:w="11907" w:h="16840"/>
          <w:pgMar w:top="1440" w:right="1797" w:bottom="1440" w:left="1797" w:header="851" w:footer="992" w:gutter="0"/>
          <w:cols w:space="720" w:num="1"/>
          <w:docGrid w:linePitch="312" w:charSpace="0"/>
        </w:sectPr>
      </w:pPr>
    </w:p>
    <w:p w14:paraId="1601F5D4">
      <w:pPr>
        <w:spacing w:line="360" w:lineRule="auto"/>
        <w:jc w:val="center"/>
        <w:rPr>
          <w:rFonts w:hint="eastAsia"/>
          <w:b/>
          <w:bCs/>
          <w:color w:val="000000" w:themeColor="text1"/>
          <w:sz w:val="30"/>
          <w:szCs w:val="30"/>
          <w:highlight w:val="none"/>
          <w14:textFill>
            <w14:solidFill>
              <w14:schemeClr w14:val="tx1"/>
            </w14:solidFill>
          </w14:textFill>
        </w:rPr>
      </w:pPr>
      <w:r>
        <w:rPr>
          <w:rFonts w:hint="eastAsia"/>
          <w:b/>
          <w:bCs/>
          <w:color w:val="000000" w:themeColor="text1"/>
          <w:sz w:val="30"/>
          <w:szCs w:val="30"/>
          <w:highlight w:val="none"/>
          <w:lang w:val="en-US"/>
          <w14:textFill>
            <w14:solidFill>
              <w14:schemeClr w14:val="tx1"/>
            </w14:solidFill>
          </w14:textFill>
        </w:rPr>
        <w:t xml:space="preserve">2.9 </w:t>
      </w:r>
      <w:r>
        <w:rPr>
          <w:rFonts w:hint="eastAsia"/>
          <w:b/>
          <w:bCs/>
          <w:color w:val="000000" w:themeColor="text1"/>
          <w:sz w:val="30"/>
          <w:szCs w:val="30"/>
          <w:highlight w:val="none"/>
          <w14:textFill>
            <w14:solidFill>
              <w14:schemeClr w14:val="tx1"/>
            </w14:solidFill>
          </w14:textFill>
        </w:rPr>
        <w:t>监狱企业证明（</w:t>
      </w:r>
      <w:r>
        <w:rPr>
          <w:rFonts w:hint="eastAsia"/>
          <w:b/>
          <w:bCs/>
          <w:color w:val="000000" w:themeColor="text1"/>
          <w:sz w:val="30"/>
          <w:szCs w:val="30"/>
          <w:highlight w:val="none"/>
          <w:lang w:val="en-US"/>
          <w14:textFill>
            <w14:solidFill>
              <w14:schemeClr w14:val="tx1"/>
            </w14:solidFill>
          </w14:textFill>
        </w:rPr>
        <w:t>可选</w:t>
      </w:r>
      <w:r>
        <w:rPr>
          <w:rFonts w:hint="eastAsia"/>
          <w:b/>
          <w:bCs/>
          <w:color w:val="000000" w:themeColor="text1"/>
          <w:sz w:val="30"/>
          <w:szCs w:val="30"/>
          <w:highlight w:val="none"/>
          <w14:textFill>
            <w14:solidFill>
              <w14:schemeClr w14:val="tx1"/>
            </w14:solidFill>
          </w14:textFill>
        </w:rPr>
        <w:t>）</w:t>
      </w:r>
    </w:p>
    <w:p w14:paraId="346D7037">
      <w:pPr>
        <w:spacing w:line="360" w:lineRule="auto"/>
        <w:jc w:val="center"/>
        <w:rPr>
          <w:rFonts w:ascii="仿宋_GB2312" w:hAnsi="仿宋_GB2312" w:eastAsia="仿宋_GB2312" w:cs="仿宋"/>
          <w:b/>
          <w:bCs/>
          <w:color w:val="000000" w:themeColor="text1"/>
          <w:sz w:val="32"/>
          <w:szCs w:val="32"/>
          <w:highlight w:val="none"/>
          <w14:textFill>
            <w14:solidFill>
              <w14:schemeClr w14:val="tx1"/>
            </w14:solidFill>
          </w14:textFill>
        </w:rPr>
      </w:pPr>
    </w:p>
    <w:p w14:paraId="654C7182">
      <w:pPr>
        <w:spacing w:line="360" w:lineRule="auto"/>
        <w:jc w:val="center"/>
        <w:rPr>
          <w:rFonts w:ascii="仿宋_GB2312" w:hAnsi="仿宋_GB2312" w:eastAsia="仿宋_GB2312" w:cs="仿宋"/>
          <w:b/>
          <w:bCs/>
          <w:color w:val="000000" w:themeColor="text1"/>
          <w:sz w:val="32"/>
          <w:szCs w:val="32"/>
          <w:highlight w:val="none"/>
          <w14:textFill>
            <w14:solidFill>
              <w14:schemeClr w14:val="tx1"/>
            </w14:solidFill>
          </w14:textFill>
        </w:rPr>
      </w:pPr>
    </w:p>
    <w:p w14:paraId="2DB195D0">
      <w:pPr>
        <w:spacing w:after="160" w:line="360" w:lineRule="auto"/>
        <w:ind w:firstLine="480" w:firstLineChars="200"/>
        <w:jc w:val="both"/>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注：1.监狱企业参加政府采购活动时，应当提供由省级以上监狱管理局、戒毒管理局（含新疆生产建设兵团）出具的属于监狱企业的证明文件，并加盖单位公章。</w:t>
      </w:r>
    </w:p>
    <w:p w14:paraId="6C9A475A">
      <w:pPr>
        <w:spacing w:after="160" w:line="360" w:lineRule="auto"/>
        <w:ind w:firstLine="480" w:firstLineChars="200"/>
        <w:jc w:val="both"/>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2.监狱企业视同小型、微型企业，享受预留份额、评审中价格扣除等政府采购促进中小企业发展的政府采购政策。监狱企业属于小型、微型企业的，不重复享受政策。</w:t>
      </w:r>
    </w:p>
    <w:p w14:paraId="2F0ABF0D">
      <w:pPr>
        <w:rPr>
          <w:rFonts w:hint="eastAsia"/>
          <w:color w:val="000000" w:themeColor="text1"/>
          <w:highlight w:val="none"/>
          <w:lang w:val="en-US"/>
          <w14:textFill>
            <w14:solidFill>
              <w14:schemeClr w14:val="tx1"/>
            </w14:solidFill>
          </w14:textFill>
        </w:rPr>
      </w:pPr>
    </w:p>
    <w:p w14:paraId="38519E41">
      <w:pPr>
        <w:pStyle w:val="13"/>
        <w:rPr>
          <w:rFonts w:hint="eastAsia"/>
          <w:color w:val="000000" w:themeColor="text1"/>
          <w:highlight w:val="none"/>
          <w:lang w:val="en-US"/>
          <w14:textFill>
            <w14:solidFill>
              <w14:schemeClr w14:val="tx1"/>
            </w14:solidFill>
          </w14:textFill>
        </w:rPr>
      </w:pPr>
    </w:p>
    <w:p w14:paraId="624E4BCD">
      <w:pPr>
        <w:rPr>
          <w:rFonts w:hint="eastAsia"/>
          <w:color w:val="000000" w:themeColor="text1"/>
          <w:highlight w:val="none"/>
          <w:lang w:val="en-US"/>
          <w14:textFill>
            <w14:solidFill>
              <w14:schemeClr w14:val="tx1"/>
            </w14:solidFill>
          </w14:textFill>
        </w:rPr>
      </w:pPr>
    </w:p>
    <w:p w14:paraId="54FB075D">
      <w:pPr>
        <w:pStyle w:val="13"/>
        <w:rPr>
          <w:rFonts w:hint="eastAsia"/>
          <w:color w:val="000000" w:themeColor="text1"/>
          <w:highlight w:val="none"/>
          <w:lang w:val="en-US"/>
          <w14:textFill>
            <w14:solidFill>
              <w14:schemeClr w14:val="tx1"/>
            </w14:solidFill>
          </w14:textFill>
        </w:rPr>
      </w:pPr>
    </w:p>
    <w:p w14:paraId="08789F28">
      <w:pPr>
        <w:rPr>
          <w:rFonts w:hint="eastAsia"/>
          <w:color w:val="000000" w:themeColor="text1"/>
          <w:highlight w:val="none"/>
          <w:lang w:val="en-US"/>
          <w14:textFill>
            <w14:solidFill>
              <w14:schemeClr w14:val="tx1"/>
            </w14:solidFill>
          </w14:textFill>
        </w:rPr>
      </w:pPr>
    </w:p>
    <w:p w14:paraId="117E71DB">
      <w:pPr>
        <w:pStyle w:val="13"/>
        <w:rPr>
          <w:rFonts w:hint="eastAsia"/>
          <w:color w:val="000000" w:themeColor="text1"/>
          <w:highlight w:val="none"/>
          <w:lang w:val="en-US"/>
          <w14:textFill>
            <w14:solidFill>
              <w14:schemeClr w14:val="tx1"/>
            </w14:solidFill>
          </w14:textFill>
        </w:rPr>
      </w:pPr>
    </w:p>
    <w:p w14:paraId="3EE66EB0">
      <w:pPr>
        <w:rPr>
          <w:rFonts w:hint="eastAsia"/>
          <w:color w:val="000000" w:themeColor="text1"/>
          <w:highlight w:val="none"/>
          <w:lang w:val="en-US"/>
          <w14:textFill>
            <w14:solidFill>
              <w14:schemeClr w14:val="tx1"/>
            </w14:solidFill>
          </w14:textFill>
        </w:rPr>
      </w:pPr>
    </w:p>
    <w:p w14:paraId="37C19847">
      <w:pPr>
        <w:pStyle w:val="13"/>
        <w:rPr>
          <w:rFonts w:hint="eastAsia"/>
          <w:color w:val="000000" w:themeColor="text1"/>
          <w:highlight w:val="none"/>
          <w:lang w:val="en-US"/>
          <w14:textFill>
            <w14:solidFill>
              <w14:schemeClr w14:val="tx1"/>
            </w14:solidFill>
          </w14:textFill>
        </w:rPr>
      </w:pPr>
    </w:p>
    <w:p w14:paraId="7C830B0A">
      <w:pPr>
        <w:rPr>
          <w:rFonts w:hint="eastAsia"/>
          <w:color w:val="000000" w:themeColor="text1"/>
          <w:highlight w:val="none"/>
          <w:lang w:val="en-US"/>
          <w14:textFill>
            <w14:solidFill>
              <w14:schemeClr w14:val="tx1"/>
            </w14:solidFill>
          </w14:textFill>
        </w:rPr>
      </w:pPr>
    </w:p>
    <w:p w14:paraId="4435C94B">
      <w:pPr>
        <w:pStyle w:val="13"/>
        <w:rPr>
          <w:rFonts w:hint="eastAsia"/>
          <w:color w:val="000000" w:themeColor="text1"/>
          <w:highlight w:val="none"/>
          <w:lang w:val="en-US"/>
          <w14:textFill>
            <w14:solidFill>
              <w14:schemeClr w14:val="tx1"/>
            </w14:solidFill>
          </w14:textFill>
        </w:rPr>
      </w:pPr>
    </w:p>
    <w:p w14:paraId="6ECD6773">
      <w:pPr>
        <w:rPr>
          <w:rFonts w:hint="eastAsia"/>
          <w:color w:val="000000" w:themeColor="text1"/>
          <w:highlight w:val="none"/>
          <w:lang w:val="en-US"/>
          <w14:textFill>
            <w14:solidFill>
              <w14:schemeClr w14:val="tx1"/>
            </w14:solidFill>
          </w14:textFill>
        </w:rPr>
      </w:pPr>
    </w:p>
    <w:p w14:paraId="2B577DF5">
      <w:pPr>
        <w:pStyle w:val="13"/>
        <w:rPr>
          <w:rFonts w:hint="eastAsia"/>
          <w:color w:val="000000" w:themeColor="text1"/>
          <w:highlight w:val="none"/>
          <w:lang w:val="en-US"/>
          <w14:textFill>
            <w14:solidFill>
              <w14:schemeClr w14:val="tx1"/>
            </w14:solidFill>
          </w14:textFill>
        </w:rPr>
      </w:pPr>
    </w:p>
    <w:p w14:paraId="5B0E0C60">
      <w:pPr>
        <w:rPr>
          <w:rFonts w:hint="eastAsia"/>
          <w:color w:val="000000" w:themeColor="text1"/>
          <w:highlight w:val="none"/>
          <w:lang w:val="en-US"/>
          <w14:textFill>
            <w14:solidFill>
              <w14:schemeClr w14:val="tx1"/>
            </w14:solidFill>
          </w14:textFill>
        </w:rPr>
      </w:pPr>
    </w:p>
    <w:p w14:paraId="021E69BA">
      <w:pPr>
        <w:pStyle w:val="13"/>
        <w:rPr>
          <w:rFonts w:hint="eastAsia"/>
          <w:color w:val="000000" w:themeColor="text1"/>
          <w:highlight w:val="none"/>
          <w:lang w:val="en-US"/>
          <w14:textFill>
            <w14:solidFill>
              <w14:schemeClr w14:val="tx1"/>
            </w14:solidFill>
          </w14:textFill>
        </w:rPr>
      </w:pPr>
    </w:p>
    <w:p w14:paraId="4F83573A">
      <w:pPr>
        <w:rPr>
          <w:rFonts w:hint="eastAsia"/>
          <w:color w:val="000000" w:themeColor="text1"/>
          <w:highlight w:val="none"/>
          <w:lang w:val="en-US"/>
          <w14:textFill>
            <w14:solidFill>
              <w14:schemeClr w14:val="tx1"/>
            </w14:solidFill>
          </w14:textFill>
        </w:rPr>
      </w:pPr>
    </w:p>
    <w:p w14:paraId="51052805">
      <w:pPr>
        <w:pStyle w:val="13"/>
        <w:rPr>
          <w:rFonts w:hint="eastAsia"/>
          <w:color w:val="000000" w:themeColor="text1"/>
          <w:highlight w:val="none"/>
          <w:lang w:val="en-US"/>
          <w14:textFill>
            <w14:solidFill>
              <w14:schemeClr w14:val="tx1"/>
            </w14:solidFill>
          </w14:textFill>
        </w:rPr>
      </w:pPr>
    </w:p>
    <w:p w14:paraId="401BD900">
      <w:pPr>
        <w:pStyle w:val="13"/>
        <w:ind w:left="0" w:leftChars="0" w:firstLine="0" w:firstLineChars="0"/>
        <w:rPr>
          <w:rFonts w:hint="eastAsia"/>
          <w:color w:val="000000" w:themeColor="text1"/>
          <w:highlight w:val="none"/>
          <w:lang w:val="en-US"/>
          <w14:textFill>
            <w14:solidFill>
              <w14:schemeClr w14:val="tx1"/>
            </w14:solidFill>
          </w14:textFill>
        </w:rPr>
      </w:pPr>
    </w:p>
    <w:p w14:paraId="4B3A77CF">
      <w:pPr>
        <w:rPr>
          <w:rFonts w:hint="eastAsia"/>
          <w:color w:val="000000" w:themeColor="text1"/>
          <w:highlight w:val="none"/>
          <w:lang w:val="en-US"/>
          <w14:textFill>
            <w14:solidFill>
              <w14:schemeClr w14:val="tx1"/>
            </w14:solidFill>
          </w14:textFill>
        </w:rPr>
      </w:pPr>
    </w:p>
    <w:p w14:paraId="2993F100">
      <w:pPr>
        <w:pStyle w:val="13"/>
        <w:rPr>
          <w:rFonts w:hint="eastAsia"/>
          <w:color w:val="000000" w:themeColor="text1"/>
          <w:highlight w:val="none"/>
          <w:lang w:val="en-US"/>
          <w14:textFill>
            <w14:solidFill>
              <w14:schemeClr w14:val="tx1"/>
            </w14:solidFill>
          </w14:textFill>
        </w:rPr>
      </w:pPr>
    </w:p>
    <w:p w14:paraId="57EB29C3">
      <w:pPr>
        <w:rPr>
          <w:rFonts w:hint="eastAsia"/>
          <w:color w:val="000000" w:themeColor="text1"/>
          <w:highlight w:val="none"/>
          <w:lang w:val="en-US"/>
          <w14:textFill>
            <w14:solidFill>
              <w14:schemeClr w14:val="tx1"/>
            </w14:solidFill>
          </w14:textFill>
        </w:rPr>
      </w:pPr>
    </w:p>
    <w:p w14:paraId="3E0B6D01">
      <w:pPr>
        <w:pStyle w:val="13"/>
        <w:rPr>
          <w:rFonts w:hint="eastAsia"/>
          <w:color w:val="000000" w:themeColor="text1"/>
          <w:highlight w:val="none"/>
          <w:lang w:val="en-US"/>
          <w14:textFill>
            <w14:solidFill>
              <w14:schemeClr w14:val="tx1"/>
            </w14:solidFill>
          </w14:textFill>
        </w:rPr>
      </w:pPr>
    </w:p>
    <w:p w14:paraId="70CC91F2">
      <w:pPr>
        <w:rPr>
          <w:rFonts w:hint="eastAsia"/>
          <w:color w:val="000000" w:themeColor="text1"/>
          <w:highlight w:val="none"/>
          <w:lang w:val="en-US"/>
          <w14:textFill>
            <w14:solidFill>
              <w14:schemeClr w14:val="tx1"/>
            </w14:solidFill>
          </w14:textFill>
        </w:rPr>
      </w:pPr>
    </w:p>
    <w:p w14:paraId="00AD9234">
      <w:pPr>
        <w:pStyle w:val="13"/>
        <w:rPr>
          <w:rFonts w:hint="eastAsia"/>
          <w:color w:val="000000" w:themeColor="text1"/>
          <w:highlight w:val="none"/>
          <w:lang w:val="en-US"/>
          <w14:textFill>
            <w14:solidFill>
              <w14:schemeClr w14:val="tx1"/>
            </w14:solidFill>
          </w14:textFill>
        </w:rPr>
      </w:pPr>
    </w:p>
    <w:p w14:paraId="124F0C5A">
      <w:pPr>
        <w:rPr>
          <w:rFonts w:hint="eastAsia"/>
          <w:color w:val="000000" w:themeColor="text1"/>
          <w:highlight w:val="none"/>
          <w:lang w:val="en-US"/>
          <w14:textFill>
            <w14:solidFill>
              <w14:schemeClr w14:val="tx1"/>
            </w14:solidFill>
          </w14:textFill>
        </w:rPr>
      </w:pPr>
    </w:p>
    <w:p w14:paraId="65C34997">
      <w:pPr>
        <w:pStyle w:val="13"/>
        <w:rPr>
          <w:rFonts w:hint="eastAsia"/>
          <w:color w:val="000000" w:themeColor="text1"/>
          <w:highlight w:val="none"/>
          <w:lang w:val="en-US"/>
          <w14:textFill>
            <w14:solidFill>
              <w14:schemeClr w14:val="tx1"/>
            </w14:solidFill>
          </w14:textFill>
        </w:rPr>
      </w:pPr>
    </w:p>
    <w:p w14:paraId="4A10CED8">
      <w:pPr>
        <w:spacing w:line="440" w:lineRule="exact"/>
        <w:jc w:val="center"/>
        <w:rPr>
          <w:rFonts w:hint="eastAsia"/>
          <w:b/>
          <w:bCs/>
          <w:color w:val="000000" w:themeColor="text1"/>
          <w:sz w:val="36"/>
          <w:szCs w:val="36"/>
          <w:highlight w:val="none"/>
          <w:lang w:val="en-US"/>
          <w14:textFill>
            <w14:solidFill>
              <w14:schemeClr w14:val="tx1"/>
            </w14:solidFill>
          </w14:textFill>
        </w:rPr>
      </w:pPr>
    </w:p>
    <w:p w14:paraId="524EA672">
      <w:pPr>
        <w:spacing w:line="440" w:lineRule="exact"/>
        <w:jc w:val="center"/>
        <w:rPr>
          <w:rFonts w:hint="eastAsia"/>
          <w:b/>
          <w:bCs/>
          <w:color w:val="000000" w:themeColor="text1"/>
          <w:sz w:val="36"/>
          <w:szCs w:val="36"/>
          <w:highlight w:val="none"/>
          <w:lang w:val="en-US"/>
          <w14:textFill>
            <w14:solidFill>
              <w14:schemeClr w14:val="tx1"/>
            </w14:solidFill>
          </w14:textFill>
        </w:rPr>
      </w:pPr>
    </w:p>
    <w:p w14:paraId="2D15A0A3">
      <w:pPr>
        <w:spacing w:line="440" w:lineRule="exact"/>
        <w:jc w:val="center"/>
        <w:rPr>
          <w:rFonts w:hint="eastAsia"/>
          <w:b/>
          <w:bCs/>
          <w:color w:val="000000" w:themeColor="text1"/>
          <w:sz w:val="36"/>
          <w:szCs w:val="36"/>
          <w:highlight w:val="none"/>
          <w14:textFill>
            <w14:solidFill>
              <w14:schemeClr w14:val="tx1"/>
            </w14:solidFill>
          </w14:textFill>
        </w:rPr>
      </w:pPr>
      <w:r>
        <w:rPr>
          <w:rFonts w:hint="eastAsia"/>
          <w:b/>
          <w:bCs/>
          <w:color w:val="000000" w:themeColor="text1"/>
          <w:sz w:val="36"/>
          <w:szCs w:val="36"/>
          <w:highlight w:val="none"/>
          <w:lang w:val="en-US"/>
          <w14:textFill>
            <w14:solidFill>
              <w14:schemeClr w14:val="tx1"/>
            </w14:solidFill>
          </w14:textFill>
        </w:rPr>
        <w:t>三、技术文件</w:t>
      </w:r>
    </w:p>
    <w:p w14:paraId="7D8A6C4A">
      <w:pPr>
        <w:rPr>
          <w:rFonts w:hint="eastAsia"/>
          <w:color w:val="000000" w:themeColor="text1"/>
          <w:highlight w:val="none"/>
          <w:lang w:val="en-US"/>
          <w14:textFill>
            <w14:solidFill>
              <w14:schemeClr w14:val="tx1"/>
            </w14:solidFill>
          </w14:textFill>
        </w:rPr>
      </w:pPr>
    </w:p>
    <w:p w14:paraId="2FFB370F">
      <w:pPr>
        <w:rPr>
          <w:rFonts w:hint="eastAsia"/>
          <w:color w:val="000000" w:themeColor="text1"/>
          <w:highlight w:val="none"/>
          <w:lang w:val="en-US"/>
          <w14:textFill>
            <w14:solidFill>
              <w14:schemeClr w14:val="tx1"/>
            </w14:solidFill>
          </w14:textFill>
        </w:rPr>
      </w:pPr>
    </w:p>
    <w:p w14:paraId="2A1DD61E">
      <w:pPr>
        <w:pStyle w:val="13"/>
        <w:rPr>
          <w:rFonts w:hint="eastAsia"/>
          <w:color w:val="000000" w:themeColor="text1"/>
          <w:highlight w:val="none"/>
          <w:lang w:val="en-US"/>
          <w14:textFill>
            <w14:solidFill>
              <w14:schemeClr w14:val="tx1"/>
            </w14:solidFill>
          </w14:textFill>
        </w:rPr>
      </w:pPr>
    </w:p>
    <w:p w14:paraId="7B14C964">
      <w:pPr>
        <w:spacing w:line="440" w:lineRule="exact"/>
        <w:ind w:firstLine="602" w:firstLineChars="200"/>
        <w:jc w:val="center"/>
        <w:rPr>
          <w:rFonts w:hint="eastAsia"/>
          <w:b/>
          <w:bCs/>
          <w:color w:val="000000" w:themeColor="text1"/>
          <w:sz w:val="30"/>
          <w:szCs w:val="30"/>
          <w:highlight w:val="none"/>
          <w:lang w:val="en-US"/>
          <w14:textFill>
            <w14:solidFill>
              <w14:schemeClr w14:val="tx1"/>
            </w14:solidFill>
          </w14:textFill>
        </w:rPr>
      </w:pPr>
      <w:r>
        <w:rPr>
          <w:rFonts w:hint="eastAsia"/>
          <w:b/>
          <w:bCs/>
          <w:color w:val="000000" w:themeColor="text1"/>
          <w:sz w:val="30"/>
          <w:szCs w:val="30"/>
          <w:highlight w:val="none"/>
          <w:lang w:val="en-US"/>
          <w14:textFill>
            <w14:solidFill>
              <w14:schemeClr w14:val="tx1"/>
            </w14:solidFill>
          </w14:textFill>
        </w:rPr>
        <w:t xml:space="preserve">3.1  技术服务内容 </w:t>
      </w:r>
    </w:p>
    <w:p w14:paraId="0ABD9E2A">
      <w:pPr>
        <w:spacing w:line="440" w:lineRule="exact"/>
        <w:rPr>
          <w:rFonts w:hint="eastAsia"/>
          <w:b/>
          <w:bCs/>
          <w:color w:val="000000" w:themeColor="text1"/>
          <w:sz w:val="24"/>
          <w:szCs w:val="24"/>
          <w:highlight w:val="none"/>
          <w:lang w:val="en-US"/>
          <w14:textFill>
            <w14:solidFill>
              <w14:schemeClr w14:val="tx1"/>
            </w14:solidFill>
          </w14:textFill>
        </w:rPr>
      </w:pPr>
    </w:p>
    <w:p w14:paraId="2AEAD191">
      <w:pPr>
        <w:spacing w:line="440" w:lineRule="exact"/>
        <w:rPr>
          <w:rFonts w:hint="eastAsia"/>
          <w:b/>
          <w:bCs/>
          <w:color w:val="000000" w:themeColor="text1"/>
          <w:sz w:val="24"/>
          <w:szCs w:val="24"/>
          <w:highlight w:val="none"/>
          <w:lang w:val="en-US"/>
          <w14:textFill>
            <w14:solidFill>
              <w14:schemeClr w14:val="tx1"/>
            </w14:solidFill>
          </w14:textFill>
        </w:rPr>
      </w:pPr>
      <w:r>
        <w:rPr>
          <w:rFonts w:hint="eastAsia"/>
          <w:b/>
          <w:bCs/>
          <w:color w:val="000000" w:themeColor="text1"/>
          <w:sz w:val="24"/>
          <w:szCs w:val="24"/>
          <w:highlight w:val="none"/>
          <w:lang w:val="en-US"/>
          <w14:textFill>
            <w14:solidFill>
              <w14:schemeClr w14:val="tx1"/>
            </w14:solidFill>
          </w14:textFill>
        </w:rPr>
        <w:t xml:space="preserve">应包括但不局限于以下内容 </w:t>
      </w:r>
    </w:p>
    <w:p w14:paraId="25740E20">
      <w:pPr>
        <w:spacing w:line="440" w:lineRule="exact"/>
        <w:rPr>
          <w:rFonts w:hint="eastAsia"/>
          <w:color w:val="000000" w:themeColor="text1"/>
          <w:sz w:val="24"/>
          <w:szCs w:val="24"/>
          <w:highlight w:val="none"/>
          <w:lang w:val="en-US"/>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技术方案必须科学合理、真实可行，能充分体现出自身技术和专业优势。其要点和主要内容不限于如下内容： </w:t>
      </w:r>
    </w:p>
    <w:p w14:paraId="2787D710">
      <w:pPr>
        <w:spacing w:line="440" w:lineRule="exact"/>
        <w:rPr>
          <w:rFonts w:hint="eastAsia"/>
          <w:color w:val="000000" w:themeColor="text1"/>
          <w:sz w:val="24"/>
          <w:szCs w:val="24"/>
          <w:highlight w:val="none"/>
          <w:lang w:val="en-US"/>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lang w:val="en-US"/>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1</w:t>
      </w:r>
      <w:r>
        <w:rPr>
          <w:rFonts w:hint="eastAsia"/>
          <w:color w:val="000000" w:themeColor="text1"/>
          <w:sz w:val="24"/>
          <w:szCs w:val="24"/>
          <w:highlight w:val="none"/>
          <w:lang w:val="en-US"/>
          <w14:textFill>
            <w14:solidFill>
              <w14:schemeClr w14:val="tx1"/>
            </w14:solidFill>
          </w14:textFill>
        </w:rPr>
        <w:t xml:space="preserve">.1 项目实施方案； </w:t>
      </w:r>
    </w:p>
    <w:p w14:paraId="08848B15">
      <w:pPr>
        <w:spacing w:line="440" w:lineRule="exact"/>
        <w:rPr>
          <w:rFonts w:hint="eastAsia"/>
          <w:color w:val="000000" w:themeColor="text1"/>
          <w:sz w:val="24"/>
          <w:szCs w:val="24"/>
          <w:highlight w:val="none"/>
          <w:lang w:val="en-US"/>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lang w:val="en-US"/>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1</w:t>
      </w:r>
      <w:r>
        <w:rPr>
          <w:rFonts w:hint="eastAsia"/>
          <w:color w:val="000000" w:themeColor="text1"/>
          <w:sz w:val="24"/>
          <w:szCs w:val="24"/>
          <w:highlight w:val="none"/>
          <w:lang w:val="en-US"/>
          <w14:textFill>
            <w14:solidFill>
              <w14:schemeClr w14:val="tx1"/>
            </w14:solidFill>
          </w14:textFill>
        </w:rPr>
        <w:t xml:space="preserve">.2 施工工期保证措施； </w:t>
      </w:r>
    </w:p>
    <w:p w14:paraId="0B22B830">
      <w:pPr>
        <w:spacing w:line="440" w:lineRule="exact"/>
        <w:rPr>
          <w:rFonts w:hint="eastAsia"/>
          <w:color w:val="000000" w:themeColor="text1"/>
          <w:sz w:val="24"/>
          <w:szCs w:val="24"/>
          <w:highlight w:val="none"/>
          <w:lang w:val="en-US"/>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lang w:val="en-US"/>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1</w:t>
      </w:r>
      <w:r>
        <w:rPr>
          <w:rFonts w:hint="eastAsia"/>
          <w:color w:val="000000" w:themeColor="text1"/>
          <w:sz w:val="24"/>
          <w:szCs w:val="24"/>
          <w:highlight w:val="none"/>
          <w:lang w:val="en-US"/>
          <w14:textFill>
            <w14:solidFill>
              <w14:schemeClr w14:val="tx1"/>
            </w14:solidFill>
          </w14:textFill>
        </w:rPr>
        <w:t xml:space="preserve">.3 质量管理及质量保证措施； </w:t>
      </w:r>
    </w:p>
    <w:p w14:paraId="0F807A15">
      <w:pPr>
        <w:spacing w:line="440" w:lineRule="exact"/>
        <w:rPr>
          <w:rFonts w:hint="eastAsia"/>
          <w:color w:val="000000" w:themeColor="text1"/>
          <w:sz w:val="24"/>
          <w:szCs w:val="24"/>
          <w:highlight w:val="none"/>
          <w:lang w:val="en-US"/>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lang w:val="en-US"/>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1</w:t>
      </w:r>
      <w:r>
        <w:rPr>
          <w:rFonts w:hint="eastAsia"/>
          <w:color w:val="000000" w:themeColor="text1"/>
          <w:sz w:val="24"/>
          <w:szCs w:val="24"/>
          <w:highlight w:val="none"/>
          <w:lang w:val="en-US"/>
          <w14:textFill>
            <w14:solidFill>
              <w14:schemeClr w14:val="tx1"/>
            </w14:solidFill>
          </w14:textFill>
        </w:rPr>
        <w:t xml:space="preserve">.4 施工安全及文明施工措施； </w:t>
      </w:r>
    </w:p>
    <w:p w14:paraId="3B56DF16">
      <w:pPr>
        <w:spacing w:line="440" w:lineRule="exact"/>
        <w:rPr>
          <w:rFonts w:hint="eastAsia"/>
          <w:color w:val="000000" w:themeColor="text1"/>
          <w:sz w:val="24"/>
          <w:szCs w:val="24"/>
          <w:highlight w:val="none"/>
          <w:lang w:val="en-US"/>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lang w:val="en-US"/>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1</w:t>
      </w:r>
      <w:r>
        <w:rPr>
          <w:rFonts w:hint="eastAsia"/>
          <w:color w:val="000000" w:themeColor="text1"/>
          <w:sz w:val="24"/>
          <w:szCs w:val="24"/>
          <w:highlight w:val="none"/>
          <w:lang w:val="en-US"/>
          <w14:textFill>
            <w14:solidFill>
              <w14:schemeClr w14:val="tx1"/>
            </w14:solidFill>
          </w14:textFill>
        </w:rPr>
        <w:t xml:space="preserve">.5 应急服务方案； </w:t>
      </w:r>
    </w:p>
    <w:p w14:paraId="0C1C1698">
      <w:pPr>
        <w:spacing w:line="440" w:lineRule="exact"/>
        <w:rPr>
          <w:rFonts w:hint="eastAsia"/>
          <w:color w:val="000000" w:themeColor="text1"/>
          <w:sz w:val="24"/>
          <w:szCs w:val="24"/>
          <w:highlight w:val="none"/>
          <w:lang w:val="en-US"/>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lang w:val="en-US"/>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1</w:t>
      </w:r>
      <w:r>
        <w:rPr>
          <w:rFonts w:hint="eastAsia"/>
          <w:color w:val="000000" w:themeColor="text1"/>
          <w:sz w:val="24"/>
          <w:szCs w:val="24"/>
          <w:highlight w:val="none"/>
          <w:lang w:val="en-US"/>
          <w14:textFill>
            <w14:solidFill>
              <w14:schemeClr w14:val="tx1"/>
            </w14:solidFill>
          </w14:textFill>
        </w:rPr>
        <w:t xml:space="preserve">.6 员工权益保障方案； </w:t>
      </w:r>
    </w:p>
    <w:p w14:paraId="42521CC8">
      <w:pPr>
        <w:spacing w:line="440" w:lineRule="exact"/>
        <w:rPr>
          <w:rFonts w:hint="eastAsia"/>
          <w:color w:val="000000" w:themeColor="text1"/>
          <w:sz w:val="24"/>
          <w:szCs w:val="24"/>
          <w:highlight w:val="none"/>
          <w:lang w:val="en-US"/>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lang w:val="en-US"/>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1</w:t>
      </w:r>
      <w:r>
        <w:rPr>
          <w:rFonts w:hint="eastAsia"/>
          <w:color w:val="000000" w:themeColor="text1"/>
          <w:sz w:val="24"/>
          <w:szCs w:val="24"/>
          <w:highlight w:val="none"/>
          <w:lang w:val="en-US"/>
          <w14:textFill>
            <w14:solidFill>
              <w14:schemeClr w14:val="tx1"/>
            </w14:solidFill>
          </w14:textFill>
        </w:rPr>
        <w:t xml:space="preserve">.7 企业规章制度情况。 </w:t>
      </w:r>
    </w:p>
    <w:p w14:paraId="186FF269">
      <w:pPr>
        <w:pStyle w:val="13"/>
        <w:rPr>
          <w:rFonts w:hint="eastAsia"/>
          <w:color w:val="000000" w:themeColor="text1"/>
          <w:sz w:val="24"/>
          <w:szCs w:val="24"/>
          <w:highlight w:val="none"/>
          <w:lang w:val="en-US"/>
          <w14:textFill>
            <w14:solidFill>
              <w14:schemeClr w14:val="tx1"/>
            </w14:solidFill>
          </w14:textFill>
        </w:rPr>
      </w:pPr>
    </w:p>
    <w:p w14:paraId="3AB71BF2">
      <w:pPr>
        <w:rPr>
          <w:rFonts w:hint="eastAsia"/>
          <w:color w:val="000000" w:themeColor="text1"/>
          <w:highlight w:val="none"/>
          <w:lang w:val="en-US"/>
          <w14:textFill>
            <w14:solidFill>
              <w14:schemeClr w14:val="tx1"/>
            </w14:solidFill>
          </w14:textFill>
        </w:rPr>
      </w:pPr>
    </w:p>
    <w:p w14:paraId="6BDD3885">
      <w:pPr>
        <w:spacing w:line="440" w:lineRule="exact"/>
        <w:rPr>
          <w:rFonts w:hint="eastAsia"/>
          <w:color w:val="000000" w:themeColor="text1"/>
          <w:sz w:val="24"/>
          <w:szCs w:val="24"/>
          <w:highlight w:val="none"/>
          <w:lang w:val="en-US"/>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注：根据磋商须知第七部分评审标准“技术部分”评审内容提供相应证明材料。</w:t>
      </w:r>
    </w:p>
    <w:p w14:paraId="19D9E7C7">
      <w:pPr>
        <w:pStyle w:val="13"/>
        <w:rPr>
          <w:rFonts w:hint="eastAsia"/>
          <w:color w:val="000000" w:themeColor="text1"/>
          <w:highlight w:val="none"/>
          <w:lang w:val="en-US"/>
          <w14:textFill>
            <w14:solidFill>
              <w14:schemeClr w14:val="tx1"/>
            </w14:solidFill>
          </w14:textFill>
        </w:rPr>
      </w:pPr>
    </w:p>
    <w:p w14:paraId="1FA87607">
      <w:pPr>
        <w:rPr>
          <w:rFonts w:hint="eastAsia"/>
          <w:color w:val="000000" w:themeColor="text1"/>
          <w:highlight w:val="none"/>
          <w:lang w:val="en-US"/>
          <w14:textFill>
            <w14:solidFill>
              <w14:schemeClr w14:val="tx1"/>
            </w14:solidFill>
          </w14:textFill>
        </w:rPr>
      </w:pPr>
    </w:p>
    <w:p w14:paraId="4FD5A6F7">
      <w:pPr>
        <w:pStyle w:val="13"/>
        <w:rPr>
          <w:rFonts w:hint="eastAsia"/>
          <w:color w:val="000000" w:themeColor="text1"/>
          <w:highlight w:val="none"/>
          <w:lang w:val="en-US"/>
          <w14:textFill>
            <w14:solidFill>
              <w14:schemeClr w14:val="tx1"/>
            </w14:solidFill>
          </w14:textFill>
        </w:rPr>
      </w:pPr>
    </w:p>
    <w:p w14:paraId="5AD6D292">
      <w:pPr>
        <w:rPr>
          <w:rFonts w:hint="eastAsia"/>
          <w:color w:val="000000" w:themeColor="text1"/>
          <w:highlight w:val="none"/>
          <w:lang w:val="en-US"/>
          <w14:textFill>
            <w14:solidFill>
              <w14:schemeClr w14:val="tx1"/>
            </w14:solidFill>
          </w14:textFill>
        </w:rPr>
      </w:pPr>
    </w:p>
    <w:p w14:paraId="2C3D02EA">
      <w:pPr>
        <w:pStyle w:val="13"/>
        <w:rPr>
          <w:rFonts w:hint="eastAsia"/>
          <w:color w:val="000000" w:themeColor="text1"/>
          <w:highlight w:val="none"/>
          <w:lang w:val="en-US"/>
          <w14:textFill>
            <w14:solidFill>
              <w14:schemeClr w14:val="tx1"/>
            </w14:solidFill>
          </w14:textFill>
        </w:rPr>
      </w:pPr>
    </w:p>
    <w:p w14:paraId="17D6D66E">
      <w:pPr>
        <w:rPr>
          <w:rFonts w:hint="eastAsia"/>
          <w:color w:val="000000" w:themeColor="text1"/>
          <w:highlight w:val="none"/>
          <w:lang w:val="en-US"/>
          <w14:textFill>
            <w14:solidFill>
              <w14:schemeClr w14:val="tx1"/>
            </w14:solidFill>
          </w14:textFill>
        </w:rPr>
      </w:pPr>
    </w:p>
    <w:p w14:paraId="5D989525">
      <w:pPr>
        <w:pStyle w:val="13"/>
        <w:rPr>
          <w:rFonts w:hint="eastAsia"/>
          <w:color w:val="000000" w:themeColor="text1"/>
          <w:highlight w:val="none"/>
          <w:lang w:val="en-US"/>
          <w14:textFill>
            <w14:solidFill>
              <w14:schemeClr w14:val="tx1"/>
            </w14:solidFill>
          </w14:textFill>
        </w:rPr>
      </w:pPr>
    </w:p>
    <w:p w14:paraId="01B3D477">
      <w:pPr>
        <w:rPr>
          <w:rFonts w:hint="eastAsia"/>
          <w:color w:val="000000" w:themeColor="text1"/>
          <w:highlight w:val="none"/>
          <w:lang w:val="en-US"/>
          <w14:textFill>
            <w14:solidFill>
              <w14:schemeClr w14:val="tx1"/>
            </w14:solidFill>
          </w14:textFill>
        </w:rPr>
      </w:pPr>
    </w:p>
    <w:p w14:paraId="1EEB20C7">
      <w:pPr>
        <w:pStyle w:val="13"/>
        <w:rPr>
          <w:rFonts w:hint="eastAsia"/>
          <w:color w:val="000000" w:themeColor="text1"/>
          <w:highlight w:val="none"/>
          <w:lang w:val="en-US"/>
          <w14:textFill>
            <w14:solidFill>
              <w14:schemeClr w14:val="tx1"/>
            </w14:solidFill>
          </w14:textFill>
        </w:rPr>
      </w:pPr>
    </w:p>
    <w:p w14:paraId="2D165070">
      <w:pPr>
        <w:rPr>
          <w:rFonts w:hint="eastAsia"/>
          <w:color w:val="000000" w:themeColor="text1"/>
          <w:highlight w:val="none"/>
          <w:lang w:val="en-US"/>
          <w14:textFill>
            <w14:solidFill>
              <w14:schemeClr w14:val="tx1"/>
            </w14:solidFill>
          </w14:textFill>
        </w:rPr>
      </w:pPr>
    </w:p>
    <w:p w14:paraId="43DCB366">
      <w:pPr>
        <w:pStyle w:val="13"/>
        <w:rPr>
          <w:rFonts w:hint="eastAsia"/>
          <w:color w:val="000000" w:themeColor="text1"/>
          <w:highlight w:val="none"/>
          <w:lang w:val="en-US"/>
          <w14:textFill>
            <w14:solidFill>
              <w14:schemeClr w14:val="tx1"/>
            </w14:solidFill>
          </w14:textFill>
        </w:rPr>
      </w:pPr>
    </w:p>
    <w:p w14:paraId="3C71F8D5">
      <w:pPr>
        <w:rPr>
          <w:rFonts w:hint="eastAsia"/>
          <w:color w:val="000000" w:themeColor="text1"/>
          <w:highlight w:val="none"/>
          <w:lang w:val="en-US"/>
          <w14:textFill>
            <w14:solidFill>
              <w14:schemeClr w14:val="tx1"/>
            </w14:solidFill>
          </w14:textFill>
        </w:rPr>
      </w:pPr>
    </w:p>
    <w:p w14:paraId="11ACDD5C">
      <w:pPr>
        <w:pStyle w:val="13"/>
        <w:rPr>
          <w:rFonts w:hint="eastAsia"/>
          <w:color w:val="000000" w:themeColor="text1"/>
          <w:highlight w:val="none"/>
          <w:lang w:val="en-US"/>
          <w14:textFill>
            <w14:solidFill>
              <w14:schemeClr w14:val="tx1"/>
            </w14:solidFill>
          </w14:textFill>
        </w:rPr>
      </w:pPr>
    </w:p>
    <w:p w14:paraId="380233B5">
      <w:pPr>
        <w:rPr>
          <w:rFonts w:hint="eastAsia"/>
          <w:color w:val="000000" w:themeColor="text1"/>
          <w:highlight w:val="none"/>
          <w:lang w:val="en-US"/>
          <w14:textFill>
            <w14:solidFill>
              <w14:schemeClr w14:val="tx1"/>
            </w14:solidFill>
          </w14:textFill>
        </w:rPr>
      </w:pPr>
    </w:p>
    <w:p w14:paraId="66ED6371">
      <w:pPr>
        <w:pStyle w:val="13"/>
        <w:rPr>
          <w:rFonts w:hint="eastAsia"/>
          <w:color w:val="000000" w:themeColor="text1"/>
          <w:highlight w:val="none"/>
          <w:lang w:val="en-US"/>
          <w14:textFill>
            <w14:solidFill>
              <w14:schemeClr w14:val="tx1"/>
            </w14:solidFill>
          </w14:textFill>
        </w:rPr>
      </w:pPr>
    </w:p>
    <w:p w14:paraId="06AD2A67">
      <w:pPr>
        <w:rPr>
          <w:rFonts w:hint="eastAsia"/>
          <w:color w:val="000000" w:themeColor="text1"/>
          <w:highlight w:val="none"/>
          <w:lang w:val="en-US"/>
          <w14:textFill>
            <w14:solidFill>
              <w14:schemeClr w14:val="tx1"/>
            </w14:solidFill>
          </w14:textFill>
        </w:rPr>
      </w:pPr>
    </w:p>
    <w:p w14:paraId="359390F2">
      <w:pPr>
        <w:rPr>
          <w:rFonts w:hint="eastAsia"/>
          <w:color w:val="000000" w:themeColor="text1"/>
          <w:highlight w:val="none"/>
          <w:lang w:val="en-US"/>
          <w14:textFill>
            <w14:solidFill>
              <w14:schemeClr w14:val="tx1"/>
            </w14:solidFill>
          </w14:textFill>
        </w:rPr>
      </w:pPr>
    </w:p>
    <w:p w14:paraId="43D4EF9C">
      <w:pPr>
        <w:spacing w:line="440" w:lineRule="exact"/>
        <w:jc w:val="center"/>
        <w:rPr>
          <w:b/>
          <w:bCs/>
          <w:color w:val="000000" w:themeColor="text1"/>
          <w:sz w:val="36"/>
          <w:szCs w:val="36"/>
          <w:highlight w:val="none"/>
          <w:lang w:val="en-US"/>
          <w14:textFill>
            <w14:solidFill>
              <w14:schemeClr w14:val="tx1"/>
            </w14:solidFill>
          </w14:textFill>
        </w:rPr>
      </w:pPr>
      <w:r>
        <w:rPr>
          <w:rFonts w:hint="eastAsia"/>
          <w:b/>
          <w:bCs/>
          <w:color w:val="000000" w:themeColor="text1"/>
          <w:sz w:val="36"/>
          <w:szCs w:val="36"/>
          <w:highlight w:val="none"/>
          <w:lang w:val="en-US"/>
          <w14:textFill>
            <w14:solidFill>
              <w14:schemeClr w14:val="tx1"/>
            </w14:solidFill>
          </w14:textFill>
        </w:rPr>
        <w:t>四、价格部分</w:t>
      </w:r>
    </w:p>
    <w:p w14:paraId="31D63285">
      <w:pPr>
        <w:rPr>
          <w:rFonts w:hint="eastAsia"/>
          <w:color w:val="000000" w:themeColor="text1"/>
          <w:highlight w:val="none"/>
          <w:lang w:val="en-US"/>
          <w14:textFill>
            <w14:solidFill>
              <w14:schemeClr w14:val="tx1"/>
            </w14:solidFill>
          </w14:textFill>
        </w:rPr>
      </w:pPr>
    </w:p>
    <w:p w14:paraId="77E6CCF2">
      <w:pPr>
        <w:pStyle w:val="13"/>
        <w:rPr>
          <w:rFonts w:hint="eastAsia"/>
          <w:color w:val="000000" w:themeColor="text1"/>
          <w:highlight w:val="none"/>
          <w:lang w:val="en-US"/>
          <w14:textFill>
            <w14:solidFill>
              <w14:schemeClr w14:val="tx1"/>
            </w14:solidFill>
          </w14:textFill>
        </w:rPr>
      </w:pPr>
    </w:p>
    <w:p w14:paraId="07679867">
      <w:pPr>
        <w:spacing w:line="440" w:lineRule="exact"/>
        <w:ind w:firstLine="602" w:firstLineChars="200"/>
        <w:jc w:val="center"/>
        <w:rPr>
          <w:rFonts w:hint="eastAsia"/>
          <w:b/>
          <w:bCs/>
          <w:color w:val="000000" w:themeColor="text1"/>
          <w:sz w:val="30"/>
          <w:szCs w:val="30"/>
          <w:highlight w:val="none"/>
          <w14:textFill>
            <w14:solidFill>
              <w14:schemeClr w14:val="tx1"/>
            </w14:solidFill>
          </w14:textFill>
        </w:rPr>
      </w:pPr>
      <w:r>
        <w:rPr>
          <w:rFonts w:hint="eastAsia"/>
          <w:b/>
          <w:bCs/>
          <w:color w:val="000000" w:themeColor="text1"/>
          <w:sz w:val="30"/>
          <w:szCs w:val="30"/>
          <w:highlight w:val="none"/>
          <w:lang w:val="en-US"/>
          <w14:textFill>
            <w14:solidFill>
              <w14:schemeClr w14:val="tx1"/>
            </w14:solidFill>
          </w14:textFill>
        </w:rPr>
        <w:t>4.1 报价</w:t>
      </w:r>
      <w:r>
        <w:rPr>
          <w:rFonts w:hint="eastAsia"/>
          <w:b/>
          <w:bCs/>
          <w:color w:val="000000" w:themeColor="text1"/>
          <w:sz w:val="30"/>
          <w:szCs w:val="30"/>
          <w:highlight w:val="none"/>
          <w14:textFill>
            <w14:solidFill>
              <w14:schemeClr w14:val="tx1"/>
            </w14:solidFill>
          </w14:textFill>
        </w:rPr>
        <w:t>一览表</w:t>
      </w:r>
      <w:r>
        <w:rPr>
          <w:rFonts w:hint="eastAsia"/>
          <w:b/>
          <w:bCs/>
          <w:color w:val="000000" w:themeColor="text1"/>
          <w:sz w:val="30"/>
          <w:szCs w:val="30"/>
          <w:highlight w:val="none"/>
          <w:lang w:eastAsia="zh-CN"/>
          <w14:textFill>
            <w14:solidFill>
              <w14:schemeClr w14:val="tx1"/>
            </w14:solidFill>
          </w14:textFill>
        </w:rPr>
        <w:t>（</w:t>
      </w:r>
      <w:r>
        <w:rPr>
          <w:rFonts w:hint="eastAsia"/>
          <w:b/>
          <w:bCs/>
          <w:color w:val="000000" w:themeColor="text1"/>
          <w:sz w:val="30"/>
          <w:szCs w:val="30"/>
          <w:highlight w:val="none"/>
          <w14:textFill>
            <w14:solidFill>
              <w14:schemeClr w14:val="tx1"/>
            </w14:solidFill>
          </w14:textFill>
        </w:rPr>
        <w:t>首次报价表</w:t>
      </w:r>
      <w:r>
        <w:rPr>
          <w:rFonts w:hint="eastAsia"/>
          <w:b/>
          <w:bCs/>
          <w:color w:val="000000" w:themeColor="text1"/>
          <w:sz w:val="30"/>
          <w:szCs w:val="30"/>
          <w:highlight w:val="none"/>
          <w:lang w:eastAsia="zh-CN"/>
          <w14:textFill>
            <w14:solidFill>
              <w14:schemeClr w14:val="tx1"/>
            </w14:solidFill>
          </w14:textFill>
        </w:rPr>
        <w:t>）</w:t>
      </w:r>
    </w:p>
    <w:p w14:paraId="18DC11F2">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124A17D4">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page">
                  <wp:posOffset>641350</wp:posOffset>
                </wp:positionH>
                <wp:positionV relativeFrom="paragraph">
                  <wp:posOffset>576580</wp:posOffset>
                </wp:positionV>
                <wp:extent cx="6286500" cy="1501775"/>
                <wp:effectExtent l="0" t="0" r="0" b="0"/>
                <wp:wrapNone/>
                <wp:docPr id="8" name="文本框 262"/>
                <wp:cNvGraphicFramePr/>
                <a:graphic xmlns:a="http://schemas.openxmlformats.org/drawingml/2006/main">
                  <a:graphicData uri="http://schemas.microsoft.com/office/word/2010/wordprocessingShape">
                    <wps:wsp>
                      <wps:cNvSpPr txBox="1"/>
                      <wps:spPr>
                        <a:xfrm>
                          <a:off x="0" y="0"/>
                          <a:ext cx="6286500" cy="1501775"/>
                        </a:xfrm>
                        <a:prstGeom prst="rect">
                          <a:avLst/>
                        </a:prstGeom>
                        <a:noFill/>
                        <a:ln>
                          <a:noFill/>
                        </a:ln>
                      </wps:spPr>
                      <wps:txbx>
                        <w:txbxContent>
                          <w:tbl>
                            <w:tblPr>
                              <w:tblStyle w:val="22"/>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719"/>
                              <w:gridCol w:w="5137"/>
                            </w:tblGrid>
                            <w:tr w14:paraId="3EC40C9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6" w:hRule="atLeast"/>
                              </w:trPr>
                              <w:tc>
                                <w:tcPr>
                                  <w:tcW w:w="4719" w:type="dxa"/>
                                  <w:tcBorders>
                                    <w:bottom w:val="double" w:color="000000" w:sz="0" w:space="0"/>
                                    <w:right w:val="single" w:color="000000" w:sz="4" w:space="0"/>
                                  </w:tcBorders>
                                  <w:shd w:val="clear" w:color="auto" w:fill="EDEBE0"/>
                                  <w:noWrap w:val="0"/>
                                  <w:vAlign w:val="top"/>
                                </w:tcPr>
                                <w:p w14:paraId="68ACD92F">
                                  <w:pPr>
                                    <w:pStyle w:val="55"/>
                                    <w:spacing w:before="101"/>
                                    <w:ind w:left="606" w:right="479"/>
                                    <w:jc w:val="center"/>
                                    <w:rPr>
                                      <w:rFonts w:hint="eastAsia" w:ascii="微软雅黑" w:eastAsia="微软雅黑"/>
                                      <w:b/>
                                      <w:sz w:val="21"/>
                                    </w:rPr>
                                  </w:pPr>
                                  <w:r>
                                    <w:rPr>
                                      <w:rFonts w:hint="eastAsia" w:ascii="微软雅黑" w:eastAsia="微软雅黑"/>
                                      <w:b/>
                                      <w:sz w:val="21"/>
                                      <w:lang w:val="en-US"/>
                                    </w:rPr>
                                    <w:t>项目</w:t>
                                  </w:r>
                                  <w:r>
                                    <w:rPr>
                                      <w:rFonts w:hint="eastAsia" w:ascii="微软雅黑" w:eastAsia="微软雅黑"/>
                                      <w:b/>
                                      <w:sz w:val="21"/>
                                    </w:rPr>
                                    <w:t>内容</w:t>
                                  </w:r>
                                  <w:r>
                                    <w:rPr>
                                      <w:rFonts w:hint="eastAsia" w:ascii="微软雅黑" w:eastAsia="微软雅黑"/>
                                      <w:b/>
                                      <w:w w:val="168"/>
                                      <w:sz w:val="21"/>
                                    </w:rPr>
                                    <w:t xml:space="preserve"> </w:t>
                                  </w:r>
                                </w:p>
                              </w:tc>
                              <w:tc>
                                <w:tcPr>
                                  <w:tcW w:w="5137" w:type="dxa"/>
                                  <w:tcBorders>
                                    <w:left w:val="single" w:color="000000" w:sz="4" w:space="0"/>
                                    <w:bottom w:val="double" w:color="000000" w:sz="0" w:space="0"/>
                                  </w:tcBorders>
                                  <w:shd w:val="clear" w:color="auto" w:fill="EDEBE0"/>
                                  <w:noWrap w:val="0"/>
                                  <w:vAlign w:val="top"/>
                                </w:tcPr>
                                <w:p w14:paraId="4EA7A0EC">
                                  <w:pPr>
                                    <w:pStyle w:val="55"/>
                                    <w:spacing w:line="296" w:lineRule="exact"/>
                                    <w:ind w:left="1950" w:right="1803"/>
                                    <w:jc w:val="center"/>
                                    <w:rPr>
                                      <w:rFonts w:hint="eastAsia" w:ascii="微软雅黑" w:eastAsia="微软雅黑"/>
                                      <w:b/>
                                      <w:sz w:val="21"/>
                                    </w:rPr>
                                  </w:pPr>
                                  <w:r>
                                    <w:rPr>
                                      <w:rFonts w:hint="eastAsia" w:ascii="微软雅黑" w:eastAsia="微软雅黑"/>
                                      <w:b/>
                                      <w:sz w:val="21"/>
                                    </w:rPr>
                                    <w:t>磋商报价</w:t>
                                  </w:r>
                                  <w:r>
                                    <w:rPr>
                                      <w:rFonts w:hint="eastAsia" w:ascii="微软雅黑" w:eastAsia="微软雅黑"/>
                                      <w:b/>
                                      <w:w w:val="168"/>
                                      <w:sz w:val="21"/>
                                    </w:rPr>
                                    <w:t xml:space="preserve"> </w:t>
                                  </w:r>
                                </w:p>
                                <w:p w14:paraId="7E69EF76">
                                  <w:pPr>
                                    <w:pStyle w:val="55"/>
                                    <w:spacing w:line="280" w:lineRule="exact"/>
                                    <w:ind w:left="1950" w:right="1803"/>
                                    <w:jc w:val="center"/>
                                    <w:rPr>
                                      <w:rFonts w:hint="eastAsia" w:ascii="微软雅黑" w:eastAsia="微软雅黑"/>
                                      <w:b/>
                                      <w:sz w:val="21"/>
                                    </w:rPr>
                                  </w:pPr>
                                  <w:r>
                                    <w:rPr>
                                      <w:rFonts w:hint="eastAsia" w:ascii="微软雅黑" w:eastAsia="微软雅黑"/>
                                      <w:b/>
                                      <w:sz w:val="21"/>
                                    </w:rPr>
                                    <w:t>（人民币 元）</w:t>
                                  </w:r>
                                  <w:r>
                                    <w:rPr>
                                      <w:rFonts w:hint="eastAsia" w:ascii="微软雅黑" w:eastAsia="微软雅黑"/>
                                      <w:b/>
                                      <w:w w:val="168"/>
                                      <w:sz w:val="21"/>
                                    </w:rPr>
                                    <w:t xml:space="preserve"> </w:t>
                                  </w:r>
                                </w:p>
                              </w:tc>
                            </w:tr>
                            <w:tr w14:paraId="4C1880E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689" w:hRule="atLeast"/>
                              </w:trPr>
                              <w:tc>
                                <w:tcPr>
                                  <w:tcW w:w="4719" w:type="dxa"/>
                                  <w:tcBorders>
                                    <w:top w:val="double" w:color="000000" w:sz="0" w:space="0"/>
                                    <w:bottom w:val="double" w:color="000000" w:sz="0" w:space="0"/>
                                    <w:right w:val="single" w:color="000000" w:sz="4" w:space="0"/>
                                  </w:tcBorders>
                                  <w:noWrap w:val="0"/>
                                  <w:vAlign w:val="top"/>
                                </w:tcPr>
                                <w:p w14:paraId="13FC3880">
                                  <w:pPr>
                                    <w:pStyle w:val="55"/>
                                    <w:rPr>
                                      <w:rFonts w:ascii="微软雅黑"/>
                                      <w:b/>
                                      <w:sz w:val="20"/>
                                    </w:rPr>
                                  </w:pPr>
                                </w:p>
                                <w:p w14:paraId="013AE10F">
                                  <w:pPr>
                                    <w:pStyle w:val="55"/>
                                    <w:spacing w:before="9"/>
                                    <w:rPr>
                                      <w:rFonts w:ascii="微软雅黑"/>
                                      <w:b/>
                                      <w:sz w:val="14"/>
                                    </w:rPr>
                                  </w:pPr>
                                </w:p>
                                <w:p w14:paraId="7B20B0F3">
                                  <w:pPr>
                                    <w:pStyle w:val="55"/>
                                    <w:spacing w:before="1"/>
                                    <w:ind w:left="609" w:right="479"/>
                                    <w:jc w:val="center"/>
                                    <w:rPr>
                                      <w:sz w:val="21"/>
                                    </w:rPr>
                                  </w:pPr>
                                </w:p>
                              </w:tc>
                              <w:tc>
                                <w:tcPr>
                                  <w:tcW w:w="5137" w:type="dxa"/>
                                  <w:tcBorders>
                                    <w:top w:val="double" w:color="000000" w:sz="0" w:space="0"/>
                                    <w:left w:val="single" w:color="000000" w:sz="4" w:space="0"/>
                                    <w:bottom w:val="single" w:color="000000" w:sz="4" w:space="0"/>
                                  </w:tcBorders>
                                  <w:noWrap w:val="0"/>
                                  <w:vAlign w:val="top"/>
                                </w:tcPr>
                                <w:p w14:paraId="4933E99D">
                                  <w:pPr>
                                    <w:pStyle w:val="55"/>
                                    <w:spacing w:before="2"/>
                                    <w:rPr>
                                      <w:rFonts w:ascii="微软雅黑"/>
                                      <w:b/>
                                      <w:sz w:val="27"/>
                                    </w:rPr>
                                  </w:pPr>
                                </w:p>
                                <w:p w14:paraId="0C68399C">
                                  <w:pPr>
                                    <w:pStyle w:val="55"/>
                                    <w:spacing w:line="381" w:lineRule="auto"/>
                                    <w:ind w:left="120" w:right="2161"/>
                                    <w:rPr>
                                      <w:sz w:val="21"/>
                                    </w:rPr>
                                  </w:pPr>
                                  <w:r>
                                    <w:rPr>
                                      <w:spacing w:val="-1"/>
                                      <w:sz w:val="21"/>
                                    </w:rPr>
                                    <w:t>小 写 ：</w:t>
                                  </w:r>
                                  <w:r>
                                    <w:rPr>
                                      <w:spacing w:val="-1"/>
                                      <w:sz w:val="21"/>
                                      <w:u w:val="single"/>
                                    </w:rPr>
                                    <w:t xml:space="preserve">                 </w:t>
                                  </w:r>
                                  <w:r>
                                    <w:rPr>
                                      <w:spacing w:val="-1"/>
                                      <w:sz w:val="21"/>
                                    </w:rPr>
                                    <w:t xml:space="preserve"> 大写：</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rPr>
                                    <w:t xml:space="preserve"> </w:t>
                                  </w:r>
                                </w:p>
                              </w:tc>
                            </w:tr>
                          </w:tbl>
                          <w:p w14:paraId="17FDE539">
                            <w:pPr>
                              <w:pStyle w:val="15"/>
                            </w:pPr>
                          </w:p>
                        </w:txbxContent>
                      </wps:txbx>
                      <wps:bodyPr wrap="square" lIns="0" tIns="0" rIns="0" bIns="0" upright="1"/>
                    </wps:wsp>
                  </a:graphicData>
                </a:graphic>
              </wp:anchor>
            </w:drawing>
          </mc:Choice>
          <mc:Fallback>
            <w:pict>
              <v:shape id="文本框 262" o:spid="_x0000_s1026" o:spt="202" type="#_x0000_t202" style="position:absolute;left:0pt;margin-left:50.5pt;margin-top:45.4pt;height:118.25pt;width:495pt;mso-position-horizontal-relative:page;z-index:251664384;mso-width-relative:page;mso-height-relative:page;" filled="f" stroked="f" coordsize="21600,21600" o:gfxdata="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bbjYAAAACwEAAA8AAAAAAAAAAQAgAAAAIgAAAGRycy9kb3du&#10;cmV2LnhtbFBLAQIUABQAAAAIAIdO4kAbzpZmxgEAAIMDAAAOAAAAAAAAAAEAIAAAACcBAABkcnMv&#10;ZTJvRG9jLnhtbFBLBQYAAAAABgAGAFkBAABfBQAAAAA=&#10;">
                <v:fill on="f" focussize="0,0"/>
                <v:stroke on="f"/>
                <v:imagedata o:title=""/>
                <o:lock v:ext="edit" aspectratio="f"/>
                <v:textbox inset="0mm,0mm,0mm,0mm">
                  <w:txbxContent>
                    <w:tbl>
                      <w:tblPr>
                        <w:tblStyle w:val="22"/>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719"/>
                        <w:gridCol w:w="5137"/>
                      </w:tblGrid>
                      <w:tr w14:paraId="3EC40C9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6" w:hRule="atLeast"/>
                        </w:trPr>
                        <w:tc>
                          <w:tcPr>
                            <w:tcW w:w="4719" w:type="dxa"/>
                            <w:tcBorders>
                              <w:bottom w:val="double" w:color="000000" w:sz="0" w:space="0"/>
                              <w:right w:val="single" w:color="000000" w:sz="4" w:space="0"/>
                            </w:tcBorders>
                            <w:shd w:val="clear" w:color="auto" w:fill="EDEBE0"/>
                            <w:noWrap w:val="0"/>
                            <w:vAlign w:val="top"/>
                          </w:tcPr>
                          <w:p w14:paraId="68ACD92F">
                            <w:pPr>
                              <w:pStyle w:val="55"/>
                              <w:spacing w:before="101"/>
                              <w:ind w:left="606" w:right="479"/>
                              <w:jc w:val="center"/>
                              <w:rPr>
                                <w:rFonts w:hint="eastAsia" w:ascii="微软雅黑" w:eastAsia="微软雅黑"/>
                                <w:b/>
                                <w:sz w:val="21"/>
                              </w:rPr>
                            </w:pPr>
                            <w:r>
                              <w:rPr>
                                <w:rFonts w:hint="eastAsia" w:ascii="微软雅黑" w:eastAsia="微软雅黑"/>
                                <w:b/>
                                <w:sz w:val="21"/>
                                <w:lang w:val="en-US"/>
                              </w:rPr>
                              <w:t>项目</w:t>
                            </w:r>
                            <w:r>
                              <w:rPr>
                                <w:rFonts w:hint="eastAsia" w:ascii="微软雅黑" w:eastAsia="微软雅黑"/>
                                <w:b/>
                                <w:sz w:val="21"/>
                              </w:rPr>
                              <w:t>内容</w:t>
                            </w:r>
                            <w:r>
                              <w:rPr>
                                <w:rFonts w:hint="eastAsia" w:ascii="微软雅黑" w:eastAsia="微软雅黑"/>
                                <w:b/>
                                <w:w w:val="168"/>
                                <w:sz w:val="21"/>
                              </w:rPr>
                              <w:t xml:space="preserve"> </w:t>
                            </w:r>
                          </w:p>
                        </w:tc>
                        <w:tc>
                          <w:tcPr>
                            <w:tcW w:w="5137" w:type="dxa"/>
                            <w:tcBorders>
                              <w:left w:val="single" w:color="000000" w:sz="4" w:space="0"/>
                              <w:bottom w:val="double" w:color="000000" w:sz="0" w:space="0"/>
                            </w:tcBorders>
                            <w:shd w:val="clear" w:color="auto" w:fill="EDEBE0"/>
                            <w:noWrap w:val="0"/>
                            <w:vAlign w:val="top"/>
                          </w:tcPr>
                          <w:p w14:paraId="4EA7A0EC">
                            <w:pPr>
                              <w:pStyle w:val="55"/>
                              <w:spacing w:line="296" w:lineRule="exact"/>
                              <w:ind w:left="1950" w:right="1803"/>
                              <w:jc w:val="center"/>
                              <w:rPr>
                                <w:rFonts w:hint="eastAsia" w:ascii="微软雅黑" w:eastAsia="微软雅黑"/>
                                <w:b/>
                                <w:sz w:val="21"/>
                              </w:rPr>
                            </w:pPr>
                            <w:r>
                              <w:rPr>
                                <w:rFonts w:hint="eastAsia" w:ascii="微软雅黑" w:eastAsia="微软雅黑"/>
                                <w:b/>
                                <w:sz w:val="21"/>
                              </w:rPr>
                              <w:t>磋商报价</w:t>
                            </w:r>
                            <w:r>
                              <w:rPr>
                                <w:rFonts w:hint="eastAsia" w:ascii="微软雅黑" w:eastAsia="微软雅黑"/>
                                <w:b/>
                                <w:w w:val="168"/>
                                <w:sz w:val="21"/>
                              </w:rPr>
                              <w:t xml:space="preserve"> </w:t>
                            </w:r>
                          </w:p>
                          <w:p w14:paraId="7E69EF76">
                            <w:pPr>
                              <w:pStyle w:val="55"/>
                              <w:spacing w:line="280" w:lineRule="exact"/>
                              <w:ind w:left="1950" w:right="1803"/>
                              <w:jc w:val="center"/>
                              <w:rPr>
                                <w:rFonts w:hint="eastAsia" w:ascii="微软雅黑" w:eastAsia="微软雅黑"/>
                                <w:b/>
                                <w:sz w:val="21"/>
                              </w:rPr>
                            </w:pPr>
                            <w:r>
                              <w:rPr>
                                <w:rFonts w:hint="eastAsia" w:ascii="微软雅黑" w:eastAsia="微软雅黑"/>
                                <w:b/>
                                <w:sz w:val="21"/>
                              </w:rPr>
                              <w:t>（人民币 元）</w:t>
                            </w:r>
                            <w:r>
                              <w:rPr>
                                <w:rFonts w:hint="eastAsia" w:ascii="微软雅黑" w:eastAsia="微软雅黑"/>
                                <w:b/>
                                <w:w w:val="168"/>
                                <w:sz w:val="21"/>
                              </w:rPr>
                              <w:t xml:space="preserve"> </w:t>
                            </w:r>
                          </w:p>
                        </w:tc>
                      </w:tr>
                      <w:tr w14:paraId="4C1880E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689" w:hRule="atLeast"/>
                        </w:trPr>
                        <w:tc>
                          <w:tcPr>
                            <w:tcW w:w="4719" w:type="dxa"/>
                            <w:tcBorders>
                              <w:top w:val="double" w:color="000000" w:sz="0" w:space="0"/>
                              <w:bottom w:val="double" w:color="000000" w:sz="0" w:space="0"/>
                              <w:right w:val="single" w:color="000000" w:sz="4" w:space="0"/>
                            </w:tcBorders>
                            <w:noWrap w:val="0"/>
                            <w:vAlign w:val="top"/>
                          </w:tcPr>
                          <w:p w14:paraId="13FC3880">
                            <w:pPr>
                              <w:pStyle w:val="55"/>
                              <w:rPr>
                                <w:rFonts w:ascii="微软雅黑"/>
                                <w:b/>
                                <w:sz w:val="20"/>
                              </w:rPr>
                            </w:pPr>
                          </w:p>
                          <w:p w14:paraId="013AE10F">
                            <w:pPr>
                              <w:pStyle w:val="55"/>
                              <w:spacing w:before="9"/>
                              <w:rPr>
                                <w:rFonts w:ascii="微软雅黑"/>
                                <w:b/>
                                <w:sz w:val="14"/>
                              </w:rPr>
                            </w:pPr>
                          </w:p>
                          <w:p w14:paraId="7B20B0F3">
                            <w:pPr>
                              <w:pStyle w:val="55"/>
                              <w:spacing w:before="1"/>
                              <w:ind w:left="609" w:right="479"/>
                              <w:jc w:val="center"/>
                              <w:rPr>
                                <w:sz w:val="21"/>
                              </w:rPr>
                            </w:pPr>
                          </w:p>
                        </w:tc>
                        <w:tc>
                          <w:tcPr>
                            <w:tcW w:w="5137" w:type="dxa"/>
                            <w:tcBorders>
                              <w:top w:val="double" w:color="000000" w:sz="0" w:space="0"/>
                              <w:left w:val="single" w:color="000000" w:sz="4" w:space="0"/>
                              <w:bottom w:val="single" w:color="000000" w:sz="4" w:space="0"/>
                            </w:tcBorders>
                            <w:noWrap w:val="0"/>
                            <w:vAlign w:val="top"/>
                          </w:tcPr>
                          <w:p w14:paraId="4933E99D">
                            <w:pPr>
                              <w:pStyle w:val="55"/>
                              <w:spacing w:before="2"/>
                              <w:rPr>
                                <w:rFonts w:ascii="微软雅黑"/>
                                <w:b/>
                                <w:sz w:val="27"/>
                              </w:rPr>
                            </w:pPr>
                          </w:p>
                          <w:p w14:paraId="0C68399C">
                            <w:pPr>
                              <w:pStyle w:val="55"/>
                              <w:spacing w:line="381" w:lineRule="auto"/>
                              <w:ind w:left="120" w:right="2161"/>
                              <w:rPr>
                                <w:sz w:val="21"/>
                              </w:rPr>
                            </w:pPr>
                            <w:r>
                              <w:rPr>
                                <w:spacing w:val="-1"/>
                                <w:sz w:val="21"/>
                              </w:rPr>
                              <w:t>小 写 ：</w:t>
                            </w:r>
                            <w:r>
                              <w:rPr>
                                <w:spacing w:val="-1"/>
                                <w:sz w:val="21"/>
                                <w:u w:val="single"/>
                              </w:rPr>
                              <w:t xml:space="preserve">                 </w:t>
                            </w:r>
                            <w:r>
                              <w:rPr>
                                <w:spacing w:val="-1"/>
                                <w:sz w:val="21"/>
                              </w:rPr>
                              <w:t xml:space="preserve"> 大写：</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rPr>
                              <w:t xml:space="preserve"> </w:t>
                            </w:r>
                          </w:p>
                        </w:tc>
                      </w:tr>
                    </w:tbl>
                    <w:p w14:paraId="17FDE539">
                      <w:pPr>
                        <w:pStyle w:val="15"/>
                      </w:pPr>
                    </w:p>
                  </w:txbxContent>
                </v:textbox>
              </v:shape>
            </w:pict>
          </mc:Fallback>
        </mc:AlternateContent>
      </w:r>
      <w:r>
        <w:rPr>
          <w:rFonts w:hint="eastAsia"/>
          <w:color w:val="000000" w:themeColor="text1"/>
          <w:sz w:val="24"/>
          <w:szCs w:val="24"/>
          <w:highlight w:val="none"/>
          <w14:textFill>
            <w14:solidFill>
              <w14:schemeClr w14:val="tx1"/>
            </w14:solidFill>
          </w14:textFill>
        </w:rPr>
        <w:t>采购项目名称：</w:t>
      </w:r>
    </w:p>
    <w:p w14:paraId="3EA85137">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项目编号：  </w:t>
      </w:r>
    </w:p>
    <w:p w14:paraId="6FE34E3D">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70E9C150">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4E5BC985">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4816148C">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35F44D74">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6B66BA0C">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4FFF573F">
      <w:pPr>
        <w:rPr>
          <w:rFonts w:hint="eastAsia"/>
          <w:color w:val="000000" w:themeColor="text1"/>
          <w:highlight w:val="none"/>
          <w:lang w:val="en-US"/>
          <w14:textFill>
            <w14:solidFill>
              <w14:schemeClr w14:val="tx1"/>
            </w14:solidFill>
          </w14:textFill>
        </w:rPr>
      </w:pPr>
    </w:p>
    <w:p w14:paraId="75BD7E56">
      <w:pPr>
        <w:rPr>
          <w:rFonts w:hint="eastAsia"/>
          <w:color w:val="000000" w:themeColor="text1"/>
          <w:highlight w:val="none"/>
          <w:lang w:val="en-US"/>
          <w14:textFill>
            <w14:solidFill>
              <w14:schemeClr w14:val="tx1"/>
            </w14:solidFill>
          </w14:textFill>
        </w:rPr>
      </w:pPr>
    </w:p>
    <w:p w14:paraId="36D3EAF4">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注：</w:t>
      </w:r>
    </w:p>
    <w:p w14:paraId="0B545034">
      <w:pPr>
        <w:spacing w:line="440" w:lineRule="exact"/>
        <w:rPr>
          <w:rFonts w:hint="eastAsia"/>
          <w:color w:val="000000" w:themeColor="text1"/>
          <w:sz w:val="24"/>
          <w:szCs w:val="24"/>
          <w:highlight w:val="none"/>
          <w14:textFill>
            <w14:solidFill>
              <w14:schemeClr w14:val="tx1"/>
            </w14:solidFill>
          </w14:textFill>
        </w:rPr>
      </w:pPr>
      <w:r>
        <w:rPr>
          <w:color w:val="000000" w:themeColor="text1"/>
          <w:sz w:val="24"/>
          <w:szCs w:val="24"/>
          <w:highlight w:val="none"/>
          <w:lang w:val="en-US"/>
          <w14:textFill>
            <w14:solidFill>
              <w14:schemeClr w14:val="tx1"/>
            </w14:solidFill>
          </w14:textFill>
        </w:rPr>
        <w:t>1.</w:t>
      </w:r>
      <w:r>
        <w:rPr>
          <w:rFonts w:hint="eastAsia"/>
          <w:color w:val="000000" w:themeColor="text1"/>
          <w:sz w:val="24"/>
          <w:szCs w:val="24"/>
          <w:highlight w:val="none"/>
          <w:lang w:val="en-US"/>
          <w14:textFill>
            <w14:solidFill>
              <w14:schemeClr w14:val="tx1"/>
            </w14:solidFill>
          </w14:textFill>
        </w:rPr>
        <w:t xml:space="preserve">供应商须按要求填写所有信息。本表格式内容不得改动。 </w:t>
      </w:r>
    </w:p>
    <w:p w14:paraId="68F6FB6D">
      <w:pPr>
        <w:spacing w:line="440" w:lineRule="exact"/>
        <w:rPr>
          <w:rFonts w:hint="eastAsia"/>
          <w:color w:val="000000" w:themeColor="text1"/>
          <w:sz w:val="24"/>
          <w:szCs w:val="24"/>
          <w:highlight w:val="none"/>
          <w14:textFill>
            <w14:solidFill>
              <w14:schemeClr w14:val="tx1"/>
            </w14:solidFill>
          </w14:textFill>
        </w:rPr>
      </w:pPr>
      <w:r>
        <w:rPr>
          <w:color w:val="000000" w:themeColor="text1"/>
          <w:sz w:val="24"/>
          <w:szCs w:val="24"/>
          <w:highlight w:val="none"/>
          <w:lang w:val="en-US"/>
          <w14:textFill>
            <w14:solidFill>
              <w14:schemeClr w14:val="tx1"/>
            </w14:solidFill>
          </w14:textFill>
        </w:rPr>
        <w:t xml:space="preserve">2. </w:t>
      </w:r>
      <w:r>
        <w:rPr>
          <w:rFonts w:hint="eastAsia"/>
          <w:color w:val="000000" w:themeColor="text1"/>
          <w:sz w:val="24"/>
          <w:szCs w:val="24"/>
          <w:highlight w:val="none"/>
          <w:lang w:val="en-US"/>
          <w14:textFill>
            <w14:solidFill>
              <w14:schemeClr w14:val="tx1"/>
            </w14:solidFill>
          </w14:textFill>
        </w:rPr>
        <w:t>总报价不得超出本项目采购</w:t>
      </w:r>
      <w:r>
        <w:rPr>
          <w:rFonts w:hint="eastAsia"/>
          <w:color w:val="000000" w:themeColor="text1"/>
          <w:sz w:val="24"/>
          <w:szCs w:val="24"/>
          <w:highlight w:val="none"/>
          <w:lang w:val="en-US" w:eastAsia="zh-CN"/>
          <w14:textFill>
            <w14:solidFill>
              <w14:schemeClr w14:val="tx1"/>
            </w14:solidFill>
          </w14:textFill>
        </w:rPr>
        <w:t>控制价（采购最高限价）</w:t>
      </w:r>
      <w:r>
        <w:rPr>
          <w:rFonts w:hint="eastAsia"/>
          <w:color w:val="000000" w:themeColor="text1"/>
          <w:sz w:val="24"/>
          <w:szCs w:val="24"/>
          <w:highlight w:val="none"/>
          <w:lang w:val="en-US"/>
          <w14:textFill>
            <w14:solidFill>
              <w14:schemeClr w14:val="tx1"/>
            </w14:solidFill>
          </w14:textFill>
        </w:rPr>
        <w:t>，否则视作无效响应文件。</w:t>
      </w:r>
    </w:p>
    <w:p w14:paraId="0F9846E7">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6BC5E05D">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供应商名称（单位盖公章）：                              </w:t>
      </w:r>
    </w:p>
    <w:p w14:paraId="4C04AC75">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p>
    <w:p w14:paraId="15493F0F">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法定代表人或供应商授权代表（签名或盖章）：</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职务：</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日期</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14:paraId="31108628">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p>
    <w:p w14:paraId="7BB3558D">
      <w:pPr>
        <w:spacing w:line="440" w:lineRule="exact"/>
        <w:ind w:firstLine="480" w:firstLineChars="200"/>
        <w:rPr>
          <w:rFonts w:hint="eastAsia"/>
          <w:color w:val="000000" w:themeColor="text1"/>
          <w:sz w:val="24"/>
          <w:szCs w:val="24"/>
          <w:highlight w:val="none"/>
          <w14:textFill>
            <w14:solidFill>
              <w14:schemeClr w14:val="tx1"/>
            </w14:solidFill>
          </w14:textFill>
        </w:rPr>
        <w:sectPr>
          <w:headerReference r:id="rId14" w:type="default"/>
          <w:pgSz w:w="11910" w:h="16840"/>
          <w:pgMar w:top="1984" w:right="1531" w:bottom="2098" w:left="1531" w:header="670" w:footer="1041" w:gutter="0"/>
          <w:cols w:space="720" w:num="1"/>
          <w:docGrid w:linePitch="1" w:charSpace="0"/>
        </w:sectPr>
      </w:pPr>
      <w:r>
        <w:rPr>
          <w:rFonts w:hint="eastAsia"/>
          <w:color w:val="000000" w:themeColor="text1"/>
          <w:sz w:val="24"/>
          <w:szCs w:val="24"/>
          <w:highlight w:val="none"/>
          <w14:textFill>
            <w14:solidFill>
              <w14:schemeClr w14:val="tx1"/>
            </w14:solidFill>
          </w14:textFill>
        </w:rPr>
        <w:t xml:space="preserve"> </w:t>
      </w:r>
    </w:p>
    <w:p w14:paraId="4D0CD331">
      <w:pPr>
        <w:spacing w:line="440" w:lineRule="exact"/>
        <w:ind w:firstLine="602" w:firstLineChars="200"/>
        <w:jc w:val="center"/>
        <w:rPr>
          <w:rFonts w:hint="eastAsia"/>
          <w:b/>
          <w:bCs/>
          <w:color w:val="000000" w:themeColor="text1"/>
          <w:sz w:val="30"/>
          <w:szCs w:val="30"/>
          <w:highlight w:val="none"/>
          <w14:textFill>
            <w14:solidFill>
              <w14:schemeClr w14:val="tx1"/>
            </w14:solidFill>
          </w14:textFill>
        </w:rPr>
      </w:pPr>
      <w:r>
        <w:rPr>
          <w:rFonts w:hint="eastAsia"/>
          <w:b/>
          <w:bCs/>
          <w:color w:val="000000" w:themeColor="text1"/>
          <w:sz w:val="30"/>
          <w:szCs w:val="30"/>
          <w:highlight w:val="none"/>
          <w:lang w:val="en-US"/>
          <w14:textFill>
            <w14:solidFill>
              <w14:schemeClr w14:val="tx1"/>
            </w14:solidFill>
          </w14:textFill>
        </w:rPr>
        <w:t>4.2 标价的工程量清单</w:t>
      </w:r>
      <w:r>
        <w:rPr>
          <w:rFonts w:hint="eastAsia"/>
          <w:b/>
          <w:bCs/>
          <w:color w:val="000000" w:themeColor="text1"/>
          <w:sz w:val="30"/>
          <w:szCs w:val="30"/>
          <w:highlight w:val="none"/>
          <w14:textFill>
            <w14:solidFill>
              <w14:schemeClr w14:val="tx1"/>
            </w14:solidFill>
          </w14:textFill>
        </w:rPr>
        <w:t xml:space="preserve"> </w:t>
      </w:r>
    </w:p>
    <w:p w14:paraId="71D85788">
      <w:pPr>
        <w:spacing w:line="440" w:lineRule="exact"/>
        <w:rPr>
          <w:rFonts w:hint="eastAsia"/>
          <w:color w:val="000000" w:themeColor="text1"/>
          <w:sz w:val="24"/>
          <w:szCs w:val="24"/>
          <w:highlight w:val="none"/>
          <w14:textFill>
            <w14:solidFill>
              <w14:schemeClr w14:val="tx1"/>
            </w14:solidFill>
          </w14:textFill>
        </w:rPr>
      </w:pPr>
    </w:p>
    <w:p w14:paraId="3124A766">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采购项目名称：</w:t>
      </w:r>
    </w:p>
    <w:p w14:paraId="757BEB0A">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采购项目编号：  </w:t>
      </w:r>
    </w:p>
    <w:p w14:paraId="2FBEE998">
      <w:pPr>
        <w:pStyle w:val="13"/>
        <w:ind w:left="0"/>
        <w:rPr>
          <w:rFonts w:hint="eastAsia"/>
          <w:color w:val="000000" w:themeColor="text1"/>
          <w:sz w:val="24"/>
          <w:szCs w:val="24"/>
          <w:highlight w:val="none"/>
          <w:lang w:val="en-US"/>
          <w14:textFill>
            <w14:solidFill>
              <w14:schemeClr w14:val="tx1"/>
            </w14:solidFill>
          </w14:textFill>
        </w:rPr>
      </w:pPr>
    </w:p>
    <w:p w14:paraId="254B4B23">
      <w:pPr>
        <w:pStyle w:val="13"/>
        <w:ind w:left="0" w:firstLine="1440" w:firstLineChars="600"/>
        <w:rPr>
          <w:color w:val="000000" w:themeColor="text1"/>
          <w:sz w:val="24"/>
          <w:szCs w:val="24"/>
          <w:highlight w:val="none"/>
          <w:lang w:val="en-US"/>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w:t>
      </w:r>
    </w:p>
    <w:p w14:paraId="3813FF64">
      <w:pPr>
        <w:rPr>
          <w:rFonts w:hint="eastAsia"/>
          <w:color w:val="000000" w:themeColor="text1"/>
          <w:sz w:val="24"/>
          <w:szCs w:val="24"/>
          <w:highlight w:val="none"/>
          <w14:textFill>
            <w14:solidFill>
              <w14:schemeClr w14:val="tx1"/>
            </w14:solidFill>
          </w14:textFill>
        </w:rPr>
      </w:pPr>
    </w:p>
    <w:p w14:paraId="16E56822">
      <w:pPr>
        <w:pStyle w:val="13"/>
        <w:ind w:left="0" w:firstLine="1440" w:firstLineChars="600"/>
        <w:rPr>
          <w:color w:val="000000" w:themeColor="text1"/>
          <w:sz w:val="24"/>
          <w:szCs w:val="24"/>
          <w:highlight w:val="none"/>
          <w:lang w:val="en-US"/>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w:t>
      </w:r>
    </w:p>
    <w:p w14:paraId="07326808">
      <w:pPr>
        <w:pStyle w:val="13"/>
        <w:rPr>
          <w:rFonts w:hint="eastAsia"/>
          <w:color w:val="000000" w:themeColor="text1"/>
          <w:sz w:val="24"/>
          <w:szCs w:val="24"/>
          <w:highlight w:val="none"/>
          <w14:textFill>
            <w14:solidFill>
              <w14:schemeClr w14:val="tx1"/>
            </w14:solidFill>
          </w14:textFill>
        </w:rPr>
      </w:pPr>
    </w:p>
    <w:p w14:paraId="0DF209BE">
      <w:pPr>
        <w:pStyle w:val="13"/>
        <w:ind w:left="0" w:firstLine="1440" w:firstLineChars="600"/>
        <w:rPr>
          <w:color w:val="000000" w:themeColor="text1"/>
          <w:sz w:val="24"/>
          <w:szCs w:val="24"/>
          <w:highlight w:val="none"/>
          <w:lang w:val="en-US"/>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w:t>
      </w:r>
    </w:p>
    <w:p w14:paraId="68C0DF60">
      <w:pPr>
        <w:rPr>
          <w:rFonts w:hint="eastAsia"/>
          <w:color w:val="000000" w:themeColor="text1"/>
          <w:sz w:val="24"/>
          <w:szCs w:val="24"/>
          <w:highlight w:val="none"/>
          <w14:textFill>
            <w14:solidFill>
              <w14:schemeClr w14:val="tx1"/>
            </w14:solidFill>
          </w14:textFill>
        </w:rPr>
      </w:pPr>
    </w:p>
    <w:p w14:paraId="303DF3DD">
      <w:pPr>
        <w:pStyle w:val="13"/>
        <w:rPr>
          <w:rFonts w:hint="eastAsia"/>
          <w:color w:val="000000" w:themeColor="text1"/>
          <w:sz w:val="24"/>
          <w:szCs w:val="24"/>
          <w:highlight w:val="none"/>
          <w14:textFill>
            <w14:solidFill>
              <w14:schemeClr w14:val="tx1"/>
            </w14:solidFill>
          </w14:textFill>
        </w:rPr>
      </w:pPr>
    </w:p>
    <w:p w14:paraId="30C39D18">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注： </w:t>
      </w:r>
    </w:p>
    <w:p w14:paraId="6601B95C">
      <w:pPr>
        <w:spacing w:line="440" w:lineRule="exact"/>
        <w:rPr>
          <w:color w:val="000000" w:themeColor="text1"/>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1.</w:t>
      </w:r>
      <w:r>
        <w:rPr>
          <w:rFonts w:hint="eastAsia"/>
          <w:color w:val="000000" w:themeColor="text1"/>
          <w:sz w:val="24"/>
          <w:szCs w:val="24"/>
          <w:highlight w:val="none"/>
          <w14:textFill>
            <w14:solidFill>
              <w14:schemeClr w14:val="tx1"/>
            </w14:solidFill>
          </w14:textFill>
        </w:rPr>
        <w:t>此表为《</w:t>
      </w:r>
      <w:r>
        <w:rPr>
          <w:rFonts w:hint="eastAsia"/>
          <w:color w:val="000000" w:themeColor="text1"/>
          <w:sz w:val="24"/>
          <w:szCs w:val="24"/>
          <w:highlight w:val="none"/>
          <w:lang w:val="en-US"/>
          <w14:textFill>
            <w14:solidFill>
              <w14:schemeClr w14:val="tx1"/>
            </w14:solidFill>
          </w14:textFill>
        </w:rPr>
        <w:t>报价</w:t>
      </w:r>
      <w:r>
        <w:rPr>
          <w:rFonts w:hint="eastAsia"/>
          <w:color w:val="000000" w:themeColor="text1"/>
          <w:sz w:val="24"/>
          <w:szCs w:val="24"/>
          <w:highlight w:val="none"/>
          <w14:textFill>
            <w14:solidFill>
              <w14:schemeClr w14:val="tx1"/>
            </w14:solidFill>
          </w14:textFill>
        </w:rPr>
        <w:t>一览表</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首次报价表</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》的报价明细表，</w:t>
      </w:r>
      <w:r>
        <w:rPr>
          <w:rFonts w:hint="eastAsia"/>
          <w:color w:val="000000" w:themeColor="text1"/>
          <w:sz w:val="24"/>
          <w:szCs w:val="24"/>
          <w:highlight w:val="none"/>
          <w:lang w:val="en-US" w:bidi="ar"/>
          <w14:textFill>
            <w14:solidFill>
              <w14:schemeClr w14:val="tx1"/>
            </w14:solidFill>
          </w14:textFill>
        </w:rPr>
        <w:t>具体内容及所需的表格，以</w:t>
      </w:r>
      <w:r>
        <w:rPr>
          <w:rFonts w:hint="eastAsia"/>
          <w:color w:val="000000" w:themeColor="text1"/>
          <w:sz w:val="24"/>
          <w:szCs w:val="24"/>
          <w:highlight w:val="none"/>
          <w:lang w:val="en-US" w:eastAsia="zh-CN" w:bidi="ar"/>
          <w14:textFill>
            <w14:solidFill>
              <w14:schemeClr w14:val="tx1"/>
            </w14:solidFill>
          </w14:textFill>
        </w:rPr>
        <w:t>项目</w:t>
      </w:r>
      <w:r>
        <w:rPr>
          <w:rFonts w:hint="eastAsia"/>
          <w:color w:val="000000" w:themeColor="text1"/>
          <w:sz w:val="24"/>
          <w:szCs w:val="24"/>
          <w:highlight w:val="none"/>
          <w:lang w:val="en-US" w:bidi="ar"/>
          <w14:textFill>
            <w14:solidFill>
              <w14:schemeClr w14:val="tx1"/>
            </w14:solidFill>
          </w14:textFill>
        </w:rPr>
        <w:t>工程量清单为准。</w:t>
      </w:r>
    </w:p>
    <w:p w14:paraId="5355FCDD">
      <w:pPr>
        <w:rPr>
          <w:rFonts w:hint="eastAsia"/>
          <w:color w:val="000000" w:themeColor="text1"/>
          <w:sz w:val="24"/>
          <w:szCs w:val="24"/>
          <w:highlight w:val="none"/>
          <w14:textFill>
            <w14:solidFill>
              <w14:schemeClr w14:val="tx1"/>
            </w14:solidFill>
          </w14:textFill>
        </w:rPr>
      </w:pPr>
    </w:p>
    <w:p w14:paraId="610B4636">
      <w:pPr>
        <w:pStyle w:val="13"/>
        <w:rPr>
          <w:rFonts w:hint="eastAsia"/>
          <w:color w:val="000000" w:themeColor="text1"/>
          <w:sz w:val="24"/>
          <w:szCs w:val="24"/>
          <w:highlight w:val="none"/>
          <w14:textFill>
            <w14:solidFill>
              <w14:schemeClr w14:val="tx1"/>
            </w14:solidFill>
          </w14:textFill>
        </w:rPr>
      </w:pPr>
    </w:p>
    <w:p w14:paraId="31CE6F44">
      <w:pPr>
        <w:rPr>
          <w:rFonts w:hint="eastAsia"/>
          <w:color w:val="000000" w:themeColor="text1"/>
          <w:sz w:val="24"/>
          <w:szCs w:val="24"/>
          <w:highlight w:val="none"/>
          <w14:textFill>
            <w14:solidFill>
              <w14:schemeClr w14:val="tx1"/>
            </w14:solidFill>
          </w14:textFill>
        </w:rPr>
      </w:pPr>
    </w:p>
    <w:p w14:paraId="5508230B">
      <w:pPr>
        <w:pStyle w:val="13"/>
        <w:rPr>
          <w:rFonts w:hint="eastAsia"/>
          <w:color w:val="000000" w:themeColor="text1"/>
          <w:highlight w:val="none"/>
          <w14:textFill>
            <w14:solidFill>
              <w14:schemeClr w14:val="tx1"/>
            </w14:solidFill>
          </w14:textFill>
        </w:rPr>
      </w:pPr>
    </w:p>
    <w:p w14:paraId="72302602">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供应商名称（单位盖公章）：                              </w:t>
      </w:r>
    </w:p>
    <w:p w14:paraId="6FF5B644">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p>
    <w:p w14:paraId="360B58A9">
      <w:pPr>
        <w:widowControl/>
        <w:rPr>
          <w:color w:val="000000" w:themeColor="text1"/>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法定代表人或供应商授权代表（签名或盖章）：</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职务：</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日期</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p>
    <w:p w14:paraId="6565FB96">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p>
    <w:p w14:paraId="5B344F00">
      <w:pPr>
        <w:spacing w:line="440" w:lineRule="exact"/>
        <w:ind w:firstLine="480" w:firstLineChars="200"/>
        <w:rPr>
          <w:rFonts w:hint="eastAsia"/>
          <w:color w:val="000000" w:themeColor="text1"/>
          <w:sz w:val="24"/>
          <w:szCs w:val="24"/>
          <w:highlight w:val="none"/>
          <w14:textFill>
            <w14:solidFill>
              <w14:schemeClr w14:val="tx1"/>
            </w14:solidFill>
          </w14:textFill>
        </w:rPr>
        <w:sectPr>
          <w:pgSz w:w="11910" w:h="16840"/>
          <w:pgMar w:top="1984" w:right="1531" w:bottom="2098" w:left="1531" w:header="670" w:footer="1041" w:gutter="0"/>
          <w:cols w:space="720" w:num="1"/>
          <w:docGrid w:linePitch="1" w:charSpace="0"/>
        </w:sectPr>
      </w:pPr>
    </w:p>
    <w:p w14:paraId="4EBB816C">
      <w:pPr>
        <w:spacing w:line="440" w:lineRule="exact"/>
        <w:jc w:val="center"/>
        <w:rPr>
          <w:b/>
          <w:bCs/>
          <w:color w:val="000000" w:themeColor="text1"/>
          <w:sz w:val="36"/>
          <w:szCs w:val="36"/>
          <w:highlight w:val="none"/>
          <w:lang w:val="en-US"/>
          <w14:textFill>
            <w14:solidFill>
              <w14:schemeClr w14:val="tx1"/>
            </w14:solidFill>
          </w14:textFill>
        </w:rPr>
      </w:pPr>
      <w:r>
        <w:rPr>
          <w:rFonts w:hint="eastAsia"/>
          <w:b/>
          <w:bCs/>
          <w:color w:val="000000" w:themeColor="text1"/>
          <w:sz w:val="36"/>
          <w:szCs w:val="36"/>
          <w:highlight w:val="none"/>
          <w:lang w:val="en-US"/>
          <w14:textFill>
            <w14:solidFill>
              <w14:schemeClr w14:val="tx1"/>
            </w14:solidFill>
          </w14:textFill>
        </w:rPr>
        <w:t>五、供应商认为需要提供的其他资料</w:t>
      </w:r>
    </w:p>
    <w:p w14:paraId="65AAA71F">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1D27227A">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02B55ED7">
      <w:pPr>
        <w:widowControl/>
        <w:rPr>
          <w:color w:val="000000" w:themeColor="text1"/>
          <w:highlight w:val="none"/>
          <w14:textFill>
            <w14:solidFill>
              <w14:schemeClr w14:val="tx1"/>
            </w14:solidFill>
          </w14:textFill>
        </w:rPr>
      </w:pPr>
      <w:r>
        <w:rPr>
          <w:rFonts w:hint="eastAsia"/>
          <w:b/>
          <w:bCs/>
          <w:color w:val="000000" w:themeColor="text1"/>
          <w:sz w:val="28"/>
          <w:szCs w:val="28"/>
          <w:highlight w:val="none"/>
          <w:lang w:val="en-US" w:bidi="ar"/>
          <w14:textFill>
            <w14:solidFill>
              <w14:schemeClr w14:val="tx1"/>
            </w14:solidFill>
          </w14:textFill>
        </w:rPr>
        <w:t xml:space="preserve"> </w:t>
      </w:r>
    </w:p>
    <w:p w14:paraId="653A605C">
      <w:pPr>
        <w:widowControl/>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bidi="ar"/>
          <w14:textFill>
            <w14:solidFill>
              <w14:schemeClr w14:val="tx1"/>
            </w14:solidFill>
          </w14:textFill>
        </w:rPr>
        <w:t xml:space="preserve">供应商认为需要提供的其他证明文件或图片、文字说明等其他资料。 </w:t>
      </w:r>
    </w:p>
    <w:p w14:paraId="243C5E54">
      <w:pPr>
        <w:widowControl/>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bidi="ar"/>
          <w14:textFill>
            <w14:solidFill>
              <w14:schemeClr w14:val="tx1"/>
            </w14:solidFill>
          </w14:textFill>
        </w:rPr>
        <w:t xml:space="preserve">注：本项内容由供应商根据本磋商文件的内容自行决定。 </w:t>
      </w:r>
    </w:p>
    <w:p w14:paraId="2C013BB2">
      <w:pPr>
        <w:widowControl/>
        <w:rPr>
          <w:rFonts w:hint="eastAsia"/>
          <w:color w:val="000000" w:themeColor="text1"/>
          <w:sz w:val="24"/>
          <w:szCs w:val="24"/>
          <w:highlight w:val="none"/>
          <w:lang w:val="en-US" w:bidi="ar"/>
          <w14:textFill>
            <w14:solidFill>
              <w14:schemeClr w14:val="tx1"/>
            </w14:solidFill>
          </w14:textFill>
        </w:rPr>
      </w:pPr>
    </w:p>
    <w:p w14:paraId="6B2089F2">
      <w:pPr>
        <w:widowControl/>
        <w:rPr>
          <w:rFonts w:hint="eastAsia"/>
          <w:color w:val="000000" w:themeColor="text1"/>
          <w:sz w:val="24"/>
          <w:szCs w:val="24"/>
          <w:highlight w:val="none"/>
          <w:lang w:val="en-US" w:bidi="ar"/>
          <w14:textFill>
            <w14:solidFill>
              <w14:schemeClr w14:val="tx1"/>
            </w14:solidFill>
          </w14:textFill>
        </w:rPr>
      </w:pPr>
    </w:p>
    <w:p w14:paraId="58CDFFC1">
      <w:pPr>
        <w:widowControl/>
        <w:rPr>
          <w:rFonts w:hint="eastAsia"/>
          <w:color w:val="000000" w:themeColor="text1"/>
          <w:sz w:val="24"/>
          <w:szCs w:val="24"/>
          <w:highlight w:val="none"/>
          <w:lang w:val="en-US" w:bidi="ar"/>
          <w14:textFill>
            <w14:solidFill>
              <w14:schemeClr w14:val="tx1"/>
            </w14:solidFill>
          </w14:textFill>
        </w:rPr>
      </w:pPr>
    </w:p>
    <w:p w14:paraId="0872484C">
      <w:pPr>
        <w:widowControl/>
        <w:rPr>
          <w:rFonts w:hint="eastAsia"/>
          <w:color w:val="000000" w:themeColor="text1"/>
          <w:sz w:val="24"/>
          <w:szCs w:val="24"/>
          <w:highlight w:val="none"/>
          <w:lang w:val="en-US" w:bidi="ar"/>
          <w14:textFill>
            <w14:solidFill>
              <w14:schemeClr w14:val="tx1"/>
            </w14:solidFill>
          </w14:textFill>
        </w:rPr>
      </w:pPr>
    </w:p>
    <w:p w14:paraId="71B54372">
      <w:pPr>
        <w:widowControl/>
        <w:rPr>
          <w:rFonts w:hint="eastAsia"/>
          <w:color w:val="000000" w:themeColor="text1"/>
          <w:sz w:val="24"/>
          <w:szCs w:val="24"/>
          <w:highlight w:val="none"/>
          <w:lang w:val="en-US" w:bidi="ar"/>
          <w14:textFill>
            <w14:solidFill>
              <w14:schemeClr w14:val="tx1"/>
            </w14:solidFill>
          </w14:textFill>
        </w:rPr>
      </w:pPr>
    </w:p>
    <w:p w14:paraId="4D5A159B">
      <w:pPr>
        <w:widowControl/>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bidi="ar"/>
          <w14:textFill>
            <w14:solidFill>
              <w14:schemeClr w14:val="tx1"/>
            </w14:solidFill>
          </w14:textFill>
        </w:rPr>
        <w:t xml:space="preserve">供应商法定代表人（或法定代表人授权代表）签字或签章： </w:t>
      </w:r>
    </w:p>
    <w:p w14:paraId="4CD6F4D2">
      <w:pPr>
        <w:widowControl/>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bidi="ar"/>
          <w14:textFill>
            <w14:solidFill>
              <w14:schemeClr w14:val="tx1"/>
            </w14:solidFill>
          </w14:textFill>
        </w:rPr>
        <w:t xml:space="preserve">供应商名称（盖公章）： </w:t>
      </w:r>
    </w:p>
    <w:p w14:paraId="1C8A041B">
      <w:pPr>
        <w:widowControl/>
        <w:rPr>
          <w:rFonts w:hint="eastAsia"/>
          <w:color w:val="000000" w:themeColor="text1"/>
          <w:sz w:val="24"/>
          <w:szCs w:val="24"/>
          <w:highlight w:val="none"/>
          <w:lang w:val="en-US" w:bidi="ar"/>
          <w14:textFill>
            <w14:solidFill>
              <w14:schemeClr w14:val="tx1"/>
            </w14:solidFill>
          </w14:textFill>
        </w:rPr>
      </w:pPr>
      <w:r>
        <w:rPr>
          <w:rFonts w:hint="eastAsia"/>
          <w:color w:val="000000" w:themeColor="text1"/>
          <w:sz w:val="24"/>
          <w:szCs w:val="24"/>
          <w:highlight w:val="none"/>
          <w:lang w:val="en-US" w:bidi="ar"/>
          <w14:textFill>
            <w14:solidFill>
              <w14:schemeClr w14:val="tx1"/>
            </w14:solidFill>
          </w14:textFill>
        </w:rPr>
        <w:t>日期： 年 月 日</w:t>
      </w:r>
    </w:p>
    <w:p w14:paraId="58EC548E">
      <w:pPr>
        <w:spacing w:line="440" w:lineRule="exact"/>
        <w:rPr>
          <w:rFonts w:hint="eastAsia"/>
          <w:b/>
          <w:bCs/>
          <w:color w:val="000000" w:themeColor="text1"/>
          <w:sz w:val="24"/>
          <w:szCs w:val="24"/>
          <w:highlight w:val="none"/>
          <w14:textFill>
            <w14:solidFill>
              <w14:schemeClr w14:val="tx1"/>
            </w14:solidFill>
          </w14:textFill>
        </w:rPr>
      </w:pPr>
    </w:p>
    <w:p w14:paraId="07F7506F">
      <w:pPr>
        <w:spacing w:line="440" w:lineRule="exact"/>
        <w:rPr>
          <w:rFonts w:hint="eastAsia"/>
          <w:b/>
          <w:bCs/>
          <w:color w:val="000000" w:themeColor="text1"/>
          <w:sz w:val="24"/>
          <w:szCs w:val="24"/>
          <w:highlight w:val="none"/>
          <w14:textFill>
            <w14:solidFill>
              <w14:schemeClr w14:val="tx1"/>
            </w14:solidFill>
          </w14:textFill>
        </w:rPr>
      </w:pPr>
    </w:p>
    <w:p w14:paraId="6A77C352">
      <w:pPr>
        <w:spacing w:line="440" w:lineRule="exact"/>
        <w:rPr>
          <w:rFonts w:hint="eastAsia"/>
          <w:b/>
          <w:bCs/>
          <w:color w:val="000000" w:themeColor="text1"/>
          <w:sz w:val="24"/>
          <w:szCs w:val="24"/>
          <w:highlight w:val="none"/>
          <w14:textFill>
            <w14:solidFill>
              <w14:schemeClr w14:val="tx1"/>
            </w14:solidFill>
          </w14:textFill>
        </w:rPr>
      </w:pPr>
    </w:p>
    <w:p w14:paraId="2692585C">
      <w:pPr>
        <w:spacing w:line="440" w:lineRule="exact"/>
        <w:rPr>
          <w:rFonts w:hint="eastAsia"/>
          <w:b/>
          <w:bCs/>
          <w:color w:val="000000" w:themeColor="text1"/>
          <w:sz w:val="24"/>
          <w:szCs w:val="24"/>
          <w:highlight w:val="none"/>
          <w14:textFill>
            <w14:solidFill>
              <w14:schemeClr w14:val="tx1"/>
            </w14:solidFill>
          </w14:textFill>
        </w:rPr>
      </w:pPr>
    </w:p>
    <w:p w14:paraId="3358B4CA">
      <w:pPr>
        <w:spacing w:line="440" w:lineRule="exact"/>
        <w:rPr>
          <w:rFonts w:hint="eastAsia"/>
          <w:b/>
          <w:bCs/>
          <w:color w:val="000000" w:themeColor="text1"/>
          <w:sz w:val="24"/>
          <w:szCs w:val="24"/>
          <w:highlight w:val="none"/>
          <w14:textFill>
            <w14:solidFill>
              <w14:schemeClr w14:val="tx1"/>
            </w14:solidFill>
          </w14:textFill>
        </w:rPr>
      </w:pPr>
    </w:p>
    <w:p w14:paraId="7DEDEE47">
      <w:pPr>
        <w:spacing w:line="440" w:lineRule="exact"/>
        <w:rPr>
          <w:rFonts w:hint="eastAsia"/>
          <w:b/>
          <w:bCs/>
          <w:color w:val="000000" w:themeColor="text1"/>
          <w:sz w:val="24"/>
          <w:szCs w:val="24"/>
          <w:highlight w:val="none"/>
          <w14:textFill>
            <w14:solidFill>
              <w14:schemeClr w14:val="tx1"/>
            </w14:solidFill>
          </w14:textFill>
        </w:rPr>
      </w:pPr>
    </w:p>
    <w:p w14:paraId="219B6ECF">
      <w:pPr>
        <w:spacing w:line="440" w:lineRule="exact"/>
        <w:rPr>
          <w:rFonts w:hint="eastAsia"/>
          <w:b/>
          <w:bCs/>
          <w:color w:val="000000" w:themeColor="text1"/>
          <w:sz w:val="24"/>
          <w:szCs w:val="24"/>
          <w:highlight w:val="none"/>
          <w14:textFill>
            <w14:solidFill>
              <w14:schemeClr w14:val="tx1"/>
            </w14:solidFill>
          </w14:textFill>
        </w:rPr>
      </w:pPr>
    </w:p>
    <w:p w14:paraId="6F94069D">
      <w:pPr>
        <w:spacing w:line="440" w:lineRule="exact"/>
        <w:rPr>
          <w:rFonts w:hint="eastAsia"/>
          <w:b/>
          <w:bCs/>
          <w:color w:val="000000" w:themeColor="text1"/>
          <w:sz w:val="24"/>
          <w:szCs w:val="24"/>
          <w:highlight w:val="none"/>
          <w14:textFill>
            <w14:solidFill>
              <w14:schemeClr w14:val="tx1"/>
            </w14:solidFill>
          </w14:textFill>
        </w:rPr>
      </w:pPr>
    </w:p>
    <w:p w14:paraId="14744CDD">
      <w:pPr>
        <w:spacing w:line="440" w:lineRule="exact"/>
        <w:rPr>
          <w:rFonts w:hint="eastAsia"/>
          <w:b/>
          <w:bCs/>
          <w:color w:val="000000" w:themeColor="text1"/>
          <w:sz w:val="24"/>
          <w:szCs w:val="24"/>
          <w:highlight w:val="none"/>
          <w14:textFill>
            <w14:solidFill>
              <w14:schemeClr w14:val="tx1"/>
            </w14:solidFill>
          </w14:textFill>
        </w:rPr>
      </w:pPr>
    </w:p>
    <w:p w14:paraId="6A419439">
      <w:pPr>
        <w:spacing w:line="440" w:lineRule="exact"/>
        <w:rPr>
          <w:rFonts w:hint="eastAsia"/>
          <w:b/>
          <w:bCs/>
          <w:color w:val="000000" w:themeColor="text1"/>
          <w:sz w:val="24"/>
          <w:szCs w:val="24"/>
          <w:highlight w:val="none"/>
          <w14:textFill>
            <w14:solidFill>
              <w14:schemeClr w14:val="tx1"/>
            </w14:solidFill>
          </w14:textFill>
        </w:rPr>
      </w:pPr>
    </w:p>
    <w:p w14:paraId="4F4E1AB4">
      <w:pPr>
        <w:spacing w:line="440" w:lineRule="exact"/>
        <w:rPr>
          <w:rFonts w:hint="eastAsia"/>
          <w:b/>
          <w:bCs/>
          <w:color w:val="000000" w:themeColor="text1"/>
          <w:sz w:val="24"/>
          <w:szCs w:val="24"/>
          <w:highlight w:val="none"/>
          <w14:textFill>
            <w14:solidFill>
              <w14:schemeClr w14:val="tx1"/>
            </w14:solidFill>
          </w14:textFill>
        </w:rPr>
      </w:pPr>
    </w:p>
    <w:p w14:paraId="29C98874">
      <w:pPr>
        <w:spacing w:line="440" w:lineRule="exact"/>
        <w:rPr>
          <w:rFonts w:hint="eastAsia"/>
          <w:b/>
          <w:bCs/>
          <w:color w:val="000000" w:themeColor="text1"/>
          <w:sz w:val="24"/>
          <w:szCs w:val="24"/>
          <w:highlight w:val="none"/>
          <w14:textFill>
            <w14:solidFill>
              <w14:schemeClr w14:val="tx1"/>
            </w14:solidFill>
          </w14:textFill>
        </w:rPr>
      </w:pPr>
    </w:p>
    <w:p w14:paraId="24D2E58C">
      <w:pPr>
        <w:spacing w:line="440" w:lineRule="exact"/>
        <w:rPr>
          <w:rFonts w:hint="eastAsia"/>
          <w:b/>
          <w:bCs/>
          <w:color w:val="000000" w:themeColor="text1"/>
          <w:sz w:val="24"/>
          <w:szCs w:val="24"/>
          <w:highlight w:val="none"/>
          <w14:textFill>
            <w14:solidFill>
              <w14:schemeClr w14:val="tx1"/>
            </w14:solidFill>
          </w14:textFill>
        </w:rPr>
      </w:pPr>
    </w:p>
    <w:p w14:paraId="0B52E94F">
      <w:pPr>
        <w:spacing w:line="440" w:lineRule="exact"/>
        <w:rPr>
          <w:rFonts w:hint="eastAsia"/>
          <w:b/>
          <w:bCs/>
          <w:color w:val="000000" w:themeColor="text1"/>
          <w:sz w:val="24"/>
          <w:szCs w:val="24"/>
          <w:highlight w:val="none"/>
          <w14:textFill>
            <w14:solidFill>
              <w14:schemeClr w14:val="tx1"/>
            </w14:solidFill>
          </w14:textFill>
        </w:rPr>
      </w:pPr>
    </w:p>
    <w:p w14:paraId="25469E4E">
      <w:pPr>
        <w:spacing w:line="440" w:lineRule="exact"/>
        <w:rPr>
          <w:rFonts w:hint="eastAsia"/>
          <w:b/>
          <w:bCs/>
          <w:color w:val="000000" w:themeColor="text1"/>
          <w:sz w:val="24"/>
          <w:szCs w:val="24"/>
          <w:highlight w:val="none"/>
          <w14:textFill>
            <w14:solidFill>
              <w14:schemeClr w14:val="tx1"/>
            </w14:solidFill>
          </w14:textFill>
        </w:rPr>
      </w:pPr>
    </w:p>
    <w:p w14:paraId="3ECB7372">
      <w:pPr>
        <w:spacing w:line="440" w:lineRule="exact"/>
        <w:rPr>
          <w:rFonts w:hint="eastAsia"/>
          <w:b/>
          <w:bCs/>
          <w:color w:val="000000" w:themeColor="text1"/>
          <w:sz w:val="24"/>
          <w:szCs w:val="24"/>
          <w:highlight w:val="none"/>
          <w14:textFill>
            <w14:solidFill>
              <w14:schemeClr w14:val="tx1"/>
            </w14:solidFill>
          </w14:textFill>
        </w:rPr>
      </w:pPr>
    </w:p>
    <w:p w14:paraId="46E018B7">
      <w:pPr>
        <w:spacing w:line="440" w:lineRule="exact"/>
        <w:rPr>
          <w:rFonts w:hint="eastAsia"/>
          <w:b/>
          <w:bCs/>
          <w:color w:val="000000" w:themeColor="text1"/>
          <w:sz w:val="24"/>
          <w:szCs w:val="24"/>
          <w:highlight w:val="none"/>
          <w14:textFill>
            <w14:solidFill>
              <w14:schemeClr w14:val="tx1"/>
            </w14:solidFill>
          </w14:textFill>
        </w:rPr>
      </w:pPr>
    </w:p>
    <w:p w14:paraId="0017B01F">
      <w:pPr>
        <w:spacing w:line="440" w:lineRule="exact"/>
        <w:rPr>
          <w:rFonts w:hint="eastAsia"/>
          <w:b/>
          <w:bCs/>
          <w:color w:val="000000" w:themeColor="text1"/>
          <w:sz w:val="24"/>
          <w:szCs w:val="24"/>
          <w:highlight w:val="none"/>
          <w14:textFill>
            <w14:solidFill>
              <w14:schemeClr w14:val="tx1"/>
            </w14:solidFill>
          </w14:textFill>
        </w:rPr>
      </w:pPr>
    </w:p>
    <w:p w14:paraId="11C867A1">
      <w:pPr>
        <w:spacing w:line="440" w:lineRule="exact"/>
        <w:jc w:val="center"/>
        <w:rPr>
          <w:rFonts w:hint="eastAsia"/>
          <w:b/>
          <w:bCs/>
          <w:color w:val="000000" w:themeColor="text1"/>
          <w:sz w:val="36"/>
          <w:szCs w:val="36"/>
          <w:highlight w:val="none"/>
          <w:lang w:val="en-US"/>
          <w14:textFill>
            <w14:solidFill>
              <w14:schemeClr w14:val="tx1"/>
            </w14:solidFill>
          </w14:textFill>
        </w:rPr>
      </w:pPr>
      <w:r>
        <w:rPr>
          <w:rFonts w:hint="eastAsia"/>
          <w:b/>
          <w:bCs/>
          <w:color w:val="000000" w:themeColor="text1"/>
          <w:sz w:val="36"/>
          <w:szCs w:val="36"/>
          <w:highlight w:val="none"/>
          <w:lang w:val="en-US"/>
          <w14:textFill>
            <w14:solidFill>
              <w14:schemeClr w14:val="tx1"/>
            </w14:solidFill>
          </w14:textFill>
        </w:rPr>
        <w:t>六、其他文件格式</w:t>
      </w:r>
    </w:p>
    <w:p w14:paraId="1777DC2B">
      <w:pPr>
        <w:spacing w:line="440" w:lineRule="exact"/>
        <w:rPr>
          <w:rFonts w:hint="eastAsia"/>
          <w:color w:val="000000" w:themeColor="text1"/>
          <w:sz w:val="24"/>
          <w:szCs w:val="24"/>
          <w:highlight w:val="none"/>
          <w14:textFill>
            <w14:solidFill>
              <w14:schemeClr w14:val="tx1"/>
            </w14:solidFill>
          </w14:textFill>
        </w:rPr>
      </w:pPr>
    </w:p>
    <w:p w14:paraId="2EC0260E">
      <w:pPr>
        <w:pStyle w:val="20"/>
        <w:rPr>
          <w:rFonts w:hint="eastAsia"/>
          <w:color w:val="000000" w:themeColor="text1"/>
          <w:sz w:val="24"/>
          <w:szCs w:val="24"/>
          <w:highlight w:val="none"/>
          <w14:textFill>
            <w14:solidFill>
              <w14:schemeClr w14:val="tx1"/>
            </w14:solidFill>
          </w14:textFill>
        </w:rPr>
      </w:pPr>
    </w:p>
    <w:p w14:paraId="67B5FE2D">
      <w:pPr>
        <w:pStyle w:val="4"/>
        <w:jc w:val="center"/>
        <w:rPr>
          <w:rFonts w:hint="eastAsia"/>
          <w:b/>
          <w:bCs/>
          <w:color w:val="000000" w:themeColor="text1"/>
          <w:sz w:val="30"/>
          <w:szCs w:val="30"/>
          <w:highlight w:val="none"/>
          <w:lang w:val="en-US"/>
          <w14:textFill>
            <w14:solidFill>
              <w14:schemeClr w14:val="tx1"/>
            </w14:solidFill>
          </w14:textFill>
        </w:rPr>
      </w:pPr>
      <w:r>
        <w:rPr>
          <w:rFonts w:hint="eastAsia"/>
          <w:b/>
          <w:color w:val="000000" w:themeColor="text1"/>
          <w:sz w:val="30"/>
          <w:szCs w:val="30"/>
          <w:highlight w:val="none"/>
          <w:lang w:val="en-US"/>
          <w14:textFill>
            <w14:solidFill>
              <w14:schemeClr w14:val="tx1"/>
            </w14:solidFill>
          </w14:textFill>
        </w:rPr>
        <w:t>6.1 法定代表人授权委托书</w:t>
      </w:r>
      <w:r>
        <w:rPr>
          <w:rFonts w:hint="eastAsia"/>
          <w:b/>
          <w:bCs/>
          <w:color w:val="000000" w:themeColor="text1"/>
          <w:sz w:val="30"/>
          <w:szCs w:val="30"/>
          <w:highlight w:val="none"/>
          <w:lang w:val="en-US"/>
          <w14:textFill>
            <w14:solidFill>
              <w14:schemeClr w14:val="tx1"/>
            </w14:solidFill>
          </w14:textFill>
        </w:rPr>
        <w:t xml:space="preserve"> </w:t>
      </w:r>
    </w:p>
    <w:p w14:paraId="7B2B5390">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400DD430">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本授权委托书声明：注册于</w:t>
      </w:r>
      <w:r>
        <w:rPr>
          <w:rFonts w:hint="eastAsia"/>
          <w:color w:val="000000" w:themeColor="text1"/>
          <w:sz w:val="24"/>
          <w:szCs w:val="24"/>
          <w:highlight w:val="none"/>
          <w:u w:val="single"/>
          <w14:textFill>
            <w14:solidFill>
              <w14:schemeClr w14:val="tx1"/>
            </w14:solidFill>
          </w14:textFill>
        </w:rPr>
        <w:t xml:space="preserve"> （供应商地址） </w:t>
      </w:r>
      <w:r>
        <w:rPr>
          <w:rFonts w:hint="eastAsia"/>
          <w:color w:val="000000" w:themeColor="text1"/>
          <w:sz w:val="24"/>
          <w:szCs w:val="24"/>
          <w:highlight w:val="none"/>
          <w14:textFill>
            <w14:solidFill>
              <w14:schemeClr w14:val="tx1"/>
            </w14:solidFill>
          </w14:textFill>
        </w:rPr>
        <w:t xml:space="preserve"> 的 </w:t>
      </w:r>
      <w:r>
        <w:rPr>
          <w:rFonts w:hint="eastAsia"/>
          <w:color w:val="000000" w:themeColor="text1"/>
          <w:sz w:val="24"/>
          <w:szCs w:val="24"/>
          <w:highlight w:val="none"/>
          <w:u w:val="single"/>
          <w14:textFill>
            <w14:solidFill>
              <w14:schemeClr w14:val="tx1"/>
            </w14:solidFill>
          </w14:textFill>
        </w:rPr>
        <w:t xml:space="preserve"> （供应商名称）    </w:t>
      </w:r>
      <w:r>
        <w:rPr>
          <w:rFonts w:hint="eastAsia"/>
          <w:color w:val="000000" w:themeColor="text1"/>
          <w:sz w:val="24"/>
          <w:szCs w:val="24"/>
          <w:highlight w:val="none"/>
          <w14:textFill>
            <w14:solidFill>
              <w14:schemeClr w14:val="tx1"/>
            </w14:solidFill>
          </w14:textFill>
        </w:rPr>
        <w:t>在下面签名的（</w:t>
      </w:r>
      <w:r>
        <w:rPr>
          <w:rFonts w:hint="eastAsia"/>
          <w:color w:val="000000" w:themeColor="text1"/>
          <w:sz w:val="24"/>
          <w:szCs w:val="24"/>
          <w:highlight w:val="none"/>
          <w:u w:val="single"/>
          <w14:textFill>
            <w14:solidFill>
              <w14:schemeClr w14:val="tx1"/>
            </w14:solidFill>
          </w14:textFill>
        </w:rPr>
        <w:t>法定代表人姓名、职务</w:t>
      </w:r>
      <w:r>
        <w:rPr>
          <w:rFonts w:hint="eastAsia"/>
          <w:color w:val="000000" w:themeColor="text1"/>
          <w:sz w:val="24"/>
          <w:szCs w:val="24"/>
          <w:highlight w:val="none"/>
          <w14:textFill>
            <w14:solidFill>
              <w14:schemeClr w14:val="tx1"/>
            </w14:solidFill>
          </w14:textFill>
        </w:rPr>
        <w:t>），现任我单位</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职务，为法定代表人。在此授权（</w:t>
      </w:r>
      <w:r>
        <w:rPr>
          <w:rFonts w:hint="eastAsia"/>
          <w:color w:val="000000" w:themeColor="text1"/>
          <w:sz w:val="24"/>
          <w:szCs w:val="24"/>
          <w:highlight w:val="none"/>
          <w:u w:val="single"/>
          <w14:textFill>
            <w14:solidFill>
              <w14:schemeClr w14:val="tx1"/>
            </w14:solidFill>
          </w14:textFill>
        </w:rPr>
        <w:t>被授权人姓名、职务</w:t>
      </w:r>
      <w:r>
        <w:rPr>
          <w:rFonts w:hint="eastAsia"/>
          <w:color w:val="000000" w:themeColor="text1"/>
          <w:sz w:val="24"/>
          <w:szCs w:val="24"/>
          <w:highlight w:val="none"/>
          <w14:textFill>
            <w14:solidFill>
              <w14:schemeClr w14:val="tx1"/>
            </w14:solidFill>
          </w14:textFill>
        </w:rPr>
        <w:t>）作为我公司的合法代理人，就（</w:t>
      </w:r>
      <w:r>
        <w:rPr>
          <w:rFonts w:hint="eastAsia"/>
          <w:color w:val="000000" w:themeColor="text1"/>
          <w:sz w:val="24"/>
          <w:szCs w:val="24"/>
          <w:highlight w:val="none"/>
          <w:u w:val="single"/>
          <w14:textFill>
            <w14:solidFill>
              <w14:schemeClr w14:val="tx1"/>
            </w14:solidFill>
          </w14:textFill>
        </w:rPr>
        <w:t>采购项目名称、采购项目编号</w:t>
      </w:r>
      <w:r>
        <w:rPr>
          <w:rFonts w:hint="eastAsia"/>
          <w:color w:val="000000" w:themeColor="text1"/>
          <w:sz w:val="24"/>
          <w:szCs w:val="24"/>
          <w:highlight w:val="none"/>
          <w14:textFill>
            <w14:solidFill>
              <w14:schemeClr w14:val="tx1"/>
            </w14:solidFill>
          </w14:textFill>
        </w:rPr>
        <w:t>）采购活动相关的响应、</w:t>
      </w:r>
      <w:r>
        <w:rPr>
          <w:rFonts w:hint="eastAsia"/>
          <w:color w:val="000000" w:themeColor="text1"/>
          <w:sz w:val="24"/>
          <w:szCs w:val="24"/>
          <w:highlight w:val="none"/>
          <w:lang w:val="en-US"/>
          <w14:textFill>
            <w14:solidFill>
              <w14:schemeClr w14:val="tx1"/>
            </w14:solidFill>
          </w14:textFill>
        </w:rPr>
        <w:t>磋商</w:t>
      </w:r>
      <w:r>
        <w:rPr>
          <w:rFonts w:hint="eastAsia"/>
          <w:color w:val="000000" w:themeColor="text1"/>
          <w:sz w:val="24"/>
          <w:szCs w:val="24"/>
          <w:highlight w:val="none"/>
          <w14:textFill>
            <w14:solidFill>
              <w14:schemeClr w14:val="tx1"/>
            </w14:solidFill>
          </w14:textFill>
        </w:rPr>
        <w:t xml:space="preserve">、合同执行，以我公司的名义处理一切与之有关的事务。 </w:t>
      </w:r>
    </w:p>
    <w:p w14:paraId="7850DA89">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被授权人（供应商授权代表）无转委托权限。 </w:t>
      </w:r>
    </w:p>
    <w:p w14:paraId="42A93C8E">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59264" behindDoc="1" locked="0" layoutInCell="1" allowOverlap="1">
                <wp:simplePos x="0" y="0"/>
                <wp:positionH relativeFrom="page">
                  <wp:posOffset>1252855</wp:posOffset>
                </wp:positionH>
                <wp:positionV relativeFrom="paragraph">
                  <wp:posOffset>662940</wp:posOffset>
                </wp:positionV>
                <wp:extent cx="67310" cy="134620"/>
                <wp:effectExtent l="0" t="0" r="0" b="0"/>
                <wp:wrapNone/>
                <wp:docPr id="1" name="文本框 388"/>
                <wp:cNvGraphicFramePr/>
                <a:graphic xmlns:a="http://schemas.openxmlformats.org/drawingml/2006/main">
                  <a:graphicData uri="http://schemas.microsoft.com/office/word/2010/wordprocessingShape">
                    <wps:wsp>
                      <wps:cNvSpPr txBox="1"/>
                      <wps:spPr>
                        <a:xfrm>
                          <a:off x="0" y="0"/>
                          <a:ext cx="67310" cy="134620"/>
                        </a:xfrm>
                        <a:prstGeom prst="rect">
                          <a:avLst/>
                        </a:prstGeom>
                        <a:noFill/>
                        <a:ln>
                          <a:noFill/>
                        </a:ln>
                      </wps:spPr>
                      <wps:txbx>
                        <w:txbxContent>
                          <w:p w14:paraId="3797041C">
                            <w:pPr>
                              <w:pStyle w:val="15"/>
                              <w:spacing w:line="211" w:lineRule="exact"/>
                            </w:pPr>
                            <w:r>
                              <w:t xml:space="preserve"> </w:t>
                            </w:r>
                          </w:p>
                        </w:txbxContent>
                      </wps:txbx>
                      <wps:bodyPr wrap="square" lIns="0" tIns="0" rIns="0" bIns="0" upright="1"/>
                    </wps:wsp>
                  </a:graphicData>
                </a:graphic>
              </wp:anchor>
            </w:drawing>
          </mc:Choice>
          <mc:Fallback>
            <w:pict>
              <v:shape id="文本框 388" o:spid="_x0000_s1026" o:spt="202" type="#_x0000_t202" style="position:absolute;left:0pt;margin-left:98.65pt;margin-top:52.2pt;height:10.6pt;width:5.3pt;mso-position-horizontal-relative:page;z-index:-251657216;mso-width-relative:page;mso-height-relative:page;" filled="f" stroked="f" coordsize="21600,21600" o:gfxdata="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EUDL6NkAAAALAQAADwAAAAAAAAABACAAAAAiAAAAZHJzL2Rvd25y&#10;ZXYueG1sUEsBAhQAFAAAAAgAh07iQGgYCbnEAQAAgAMAAA4AAAAAAAAAAQAgAAAAKAEAAGRycy9l&#10;Mm9Eb2MueG1sUEsFBgAAAAAGAAYAWQEAAF4FAAAAAA==&#10;">
                <v:fill on="f" focussize="0,0"/>
                <v:stroke on="f"/>
                <v:imagedata o:title=""/>
                <o:lock v:ext="edit" aspectratio="f"/>
                <v:textbox inset="0mm,0mm,0mm,0mm">
                  <w:txbxContent>
                    <w:p w14:paraId="3797041C">
                      <w:pPr>
                        <w:pStyle w:val="15"/>
                        <w:spacing w:line="211" w:lineRule="exact"/>
                      </w:pPr>
                      <w:r>
                        <w:t xml:space="preserve"> </w:t>
                      </w:r>
                    </w:p>
                  </w:txbxContent>
                </v:textbox>
              </v:shape>
            </w:pict>
          </mc:Fallback>
        </mc:AlternateContent>
      </w:r>
      <w:r>
        <w:rPr>
          <w:rFonts w:hint="eastAsia"/>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62336" behindDoc="1" locked="0" layoutInCell="1" allowOverlap="1">
                <wp:simplePos x="0" y="0"/>
                <wp:positionH relativeFrom="page">
                  <wp:posOffset>3604895</wp:posOffset>
                </wp:positionH>
                <wp:positionV relativeFrom="paragraph">
                  <wp:posOffset>568960</wp:posOffset>
                </wp:positionV>
                <wp:extent cx="2723515" cy="1511300"/>
                <wp:effectExtent l="4445" t="4445" r="15240" b="8255"/>
                <wp:wrapNone/>
                <wp:docPr id="6" name="文本框 389"/>
                <wp:cNvGraphicFramePr/>
                <a:graphic xmlns:a="http://schemas.openxmlformats.org/drawingml/2006/main">
                  <a:graphicData uri="http://schemas.microsoft.com/office/word/2010/wordprocessingShape">
                    <wps:wsp>
                      <wps:cNvSpPr txBox="1"/>
                      <wps:spPr>
                        <a:xfrm>
                          <a:off x="0" y="0"/>
                          <a:ext cx="2723515" cy="1511300"/>
                        </a:xfrm>
                        <a:prstGeom prst="rect">
                          <a:avLst/>
                        </a:prstGeom>
                        <a:noFill/>
                        <a:ln w="9525" cap="flat" cmpd="sng">
                          <a:solidFill>
                            <a:srgbClr val="000000"/>
                          </a:solidFill>
                          <a:prstDash val="solid"/>
                          <a:miter/>
                          <a:headEnd type="none" w="med" len="med"/>
                          <a:tailEnd type="none" w="med" len="med"/>
                        </a:ln>
                      </wps:spPr>
                      <wps:txbx>
                        <w:txbxContent>
                          <w:p w14:paraId="69C6651C">
                            <w:pPr>
                              <w:pStyle w:val="15"/>
                              <w:rPr>
                                <w:sz w:val="20"/>
                              </w:rPr>
                            </w:pPr>
                          </w:p>
                          <w:p w14:paraId="386CF663">
                            <w:pPr>
                              <w:pStyle w:val="15"/>
                              <w:rPr>
                                <w:sz w:val="20"/>
                              </w:rPr>
                            </w:pPr>
                          </w:p>
                          <w:p w14:paraId="3A1FF775">
                            <w:pPr>
                              <w:pStyle w:val="15"/>
                              <w:spacing w:before="1"/>
                              <w:rPr>
                                <w:sz w:val="16"/>
                              </w:rPr>
                            </w:pPr>
                          </w:p>
                          <w:p w14:paraId="371AA64F">
                            <w:pPr>
                              <w:pStyle w:val="15"/>
                              <w:spacing w:line="278" w:lineRule="auto"/>
                              <w:ind w:left="1091" w:right="1498" w:firstLine="314"/>
                            </w:pPr>
                            <w:r>
                              <w:rPr>
                                <w:spacing w:val="-1"/>
                              </w:rPr>
                              <w:t xml:space="preserve">法定代表人  </w:t>
                            </w:r>
                            <w:r>
                              <w:rPr>
                                <w:spacing w:val="-5"/>
                              </w:rPr>
                              <w:t>居民身份证复印件</w:t>
                            </w:r>
                          </w:p>
                          <w:p w14:paraId="72632EEA">
                            <w:pPr>
                              <w:pStyle w:val="15"/>
                              <w:spacing w:before="4"/>
                              <w:rPr>
                                <w:sz w:val="24"/>
                              </w:rPr>
                            </w:pPr>
                          </w:p>
                          <w:p w14:paraId="4E1AEAB2">
                            <w:pPr>
                              <w:pStyle w:val="15"/>
                              <w:spacing w:before="1"/>
                              <w:ind w:left="1405"/>
                            </w:pPr>
                            <w:r>
                              <w:t>（反面）</w:t>
                            </w:r>
                          </w:p>
                        </w:txbxContent>
                      </wps:txbx>
                      <wps:bodyPr wrap="square" lIns="0" tIns="0" rIns="0" bIns="0" upright="1"/>
                    </wps:wsp>
                  </a:graphicData>
                </a:graphic>
              </wp:anchor>
            </w:drawing>
          </mc:Choice>
          <mc:Fallback>
            <w:pict>
              <v:shape id="文本框 389" o:spid="_x0000_s1026" o:spt="202" type="#_x0000_t202" style="position:absolute;left:0pt;margin-left:283.85pt;margin-top:44.8pt;height:119pt;width:214.45pt;mso-position-horizontal-relative:page;z-index:-251654144;mso-width-relative:page;mso-height-relative:page;" filled="f" stroked="t" coordsize="21600,21600" o:gfxdata="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DVQ&#10;LWXaAAAACgEAAA8AAAAAAAAAAQAgAAAAIgAAAGRycy9kb3ducmV2LnhtbFBLAQIUABQAAAAIAIdO&#10;4kAHbNjiIQIAAEIEAAAOAAAAAAAAAAEAIAAAACkBAABkcnMvZTJvRG9jLnhtbFBLBQYAAAAABgAG&#10;AFkBAAC8BQAAAAA=&#10;">
                <v:fill on="f" focussize="0,0"/>
                <v:stroke color="#000000" joinstyle="miter"/>
                <v:imagedata o:title=""/>
                <o:lock v:ext="edit" aspectratio="f"/>
                <v:textbox inset="0mm,0mm,0mm,0mm">
                  <w:txbxContent>
                    <w:p w14:paraId="69C6651C">
                      <w:pPr>
                        <w:pStyle w:val="15"/>
                        <w:rPr>
                          <w:sz w:val="20"/>
                        </w:rPr>
                      </w:pPr>
                    </w:p>
                    <w:p w14:paraId="386CF663">
                      <w:pPr>
                        <w:pStyle w:val="15"/>
                        <w:rPr>
                          <w:sz w:val="20"/>
                        </w:rPr>
                      </w:pPr>
                    </w:p>
                    <w:p w14:paraId="3A1FF775">
                      <w:pPr>
                        <w:pStyle w:val="15"/>
                        <w:spacing w:before="1"/>
                        <w:rPr>
                          <w:sz w:val="16"/>
                        </w:rPr>
                      </w:pPr>
                    </w:p>
                    <w:p w14:paraId="371AA64F">
                      <w:pPr>
                        <w:pStyle w:val="15"/>
                        <w:spacing w:line="278" w:lineRule="auto"/>
                        <w:ind w:left="1091" w:right="1498" w:firstLine="314"/>
                      </w:pPr>
                      <w:r>
                        <w:rPr>
                          <w:spacing w:val="-1"/>
                        </w:rPr>
                        <w:t xml:space="preserve">法定代表人  </w:t>
                      </w:r>
                      <w:r>
                        <w:rPr>
                          <w:spacing w:val="-5"/>
                        </w:rPr>
                        <w:t>居民身份证复印件</w:t>
                      </w:r>
                    </w:p>
                    <w:p w14:paraId="72632EEA">
                      <w:pPr>
                        <w:pStyle w:val="15"/>
                        <w:spacing w:before="4"/>
                        <w:rPr>
                          <w:sz w:val="24"/>
                        </w:rPr>
                      </w:pPr>
                    </w:p>
                    <w:p w14:paraId="4E1AEAB2">
                      <w:pPr>
                        <w:pStyle w:val="15"/>
                        <w:spacing w:before="1"/>
                        <w:ind w:left="1405"/>
                      </w:pPr>
                      <w:r>
                        <w:t>（反面）</w:t>
                      </w:r>
                    </w:p>
                  </w:txbxContent>
                </v:textbox>
              </v:shape>
            </w:pict>
          </mc:Fallback>
        </mc:AlternateContent>
      </w:r>
      <w:r>
        <w:rPr>
          <w:rFonts w:hint="eastAsia"/>
          <w:color w:val="000000" w:themeColor="text1"/>
          <w:sz w:val="24"/>
          <w:szCs w:val="24"/>
          <w:highlight w:val="none"/>
          <w14:textFill>
            <w14:solidFill>
              <w14:schemeClr w14:val="tx1"/>
            </w14:solidFill>
          </w14:textFill>
        </w:rPr>
        <w:t>本授权书自法定代表人签字之日起生效，特此声明。</w:t>
      </w:r>
    </w:p>
    <w:p w14:paraId="3AB9FE63">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mc:AlternateContent>
          <mc:Choice Requires="wpg">
            <w:drawing>
              <wp:anchor distT="0" distB="0" distL="114300" distR="114300" simplePos="0" relativeHeight="251661312" behindDoc="1" locked="0" layoutInCell="1" allowOverlap="1">
                <wp:simplePos x="0" y="0"/>
                <wp:positionH relativeFrom="page">
                  <wp:posOffset>789940</wp:posOffset>
                </wp:positionH>
                <wp:positionV relativeFrom="paragraph">
                  <wp:posOffset>274955</wp:posOffset>
                </wp:positionV>
                <wp:extent cx="2724150" cy="1539240"/>
                <wp:effectExtent l="0" t="635" r="4445" b="14605"/>
                <wp:wrapNone/>
                <wp:docPr id="5" name="组合 390"/>
                <wp:cNvGraphicFramePr/>
                <a:graphic xmlns:a="http://schemas.openxmlformats.org/drawingml/2006/main">
                  <a:graphicData uri="http://schemas.microsoft.com/office/word/2010/wordprocessingGroup">
                    <wpg:wgp>
                      <wpg:cNvGrpSpPr/>
                      <wpg:grpSpPr>
                        <a:xfrm>
                          <a:off x="0" y="0"/>
                          <a:ext cx="2724150" cy="1539240"/>
                          <a:chOff x="1214" y="889"/>
                          <a:chExt cx="4290" cy="2769"/>
                        </a:xfrm>
                      </wpg:grpSpPr>
                      <wps:wsp>
                        <wps:cNvPr id="3" name="矩形 391"/>
                        <wps:cNvSpPr/>
                        <wps:spPr>
                          <a:xfrm>
                            <a:off x="1222" y="896"/>
                            <a:ext cx="4275" cy="2754"/>
                          </a:xfrm>
                          <a:prstGeom prst="rect">
                            <a:avLst/>
                          </a:prstGeom>
                          <a:solidFill>
                            <a:srgbClr val="FFFFFF"/>
                          </a:solidFill>
                          <a:ln>
                            <a:noFill/>
                          </a:ln>
                        </wps:spPr>
                        <wps:bodyPr wrap="square" upright="1"/>
                      </wps:wsp>
                      <wps:wsp>
                        <wps:cNvPr id="4" name="文本框 392"/>
                        <wps:cNvSpPr txBox="1"/>
                        <wps:spPr>
                          <a:xfrm>
                            <a:off x="1222" y="896"/>
                            <a:ext cx="4275" cy="2754"/>
                          </a:xfrm>
                          <a:prstGeom prst="rect">
                            <a:avLst/>
                          </a:prstGeom>
                          <a:noFill/>
                          <a:ln w="9525" cap="flat" cmpd="sng">
                            <a:solidFill>
                              <a:srgbClr val="000000"/>
                            </a:solidFill>
                            <a:prstDash val="solid"/>
                            <a:miter/>
                            <a:headEnd type="none" w="med" len="med"/>
                            <a:tailEnd type="none" w="med" len="med"/>
                          </a:ln>
                        </wps:spPr>
                        <wps:txbx>
                          <w:txbxContent>
                            <w:p w14:paraId="653315B5">
                              <w:pPr>
                                <w:rPr>
                                  <w:sz w:val="20"/>
                                </w:rPr>
                              </w:pPr>
                            </w:p>
                            <w:p w14:paraId="2838D485">
                              <w:pPr>
                                <w:rPr>
                                  <w:sz w:val="20"/>
                                </w:rPr>
                              </w:pPr>
                            </w:p>
                            <w:p w14:paraId="5862D061">
                              <w:pPr>
                                <w:spacing w:before="1"/>
                                <w:rPr>
                                  <w:sz w:val="16"/>
                                </w:rPr>
                              </w:pPr>
                            </w:p>
                            <w:p w14:paraId="7C22D0F0">
                              <w:pPr>
                                <w:spacing w:line="278" w:lineRule="auto"/>
                                <w:ind w:left="1194" w:right="1380" w:firstLine="314"/>
                                <w:rPr>
                                  <w:sz w:val="21"/>
                                </w:rPr>
                              </w:pPr>
                              <w:r>
                                <w:rPr>
                                  <w:spacing w:val="-1"/>
                                  <w:sz w:val="21"/>
                                </w:rPr>
                                <w:t xml:space="preserve">法定代表人  </w:t>
                              </w:r>
                              <w:r>
                                <w:rPr>
                                  <w:spacing w:val="-5"/>
                                  <w:sz w:val="21"/>
                                </w:rPr>
                                <w:t>居民身份证复印件</w:t>
                              </w:r>
                            </w:p>
                            <w:p w14:paraId="54CF43DD">
                              <w:pPr>
                                <w:spacing w:before="4"/>
                                <w:rPr>
                                  <w:sz w:val="24"/>
                                </w:rPr>
                              </w:pPr>
                            </w:p>
                            <w:p w14:paraId="73278B7A">
                              <w:pPr>
                                <w:spacing w:before="1"/>
                                <w:ind w:left="1491" w:right="1888"/>
                                <w:jc w:val="center"/>
                                <w:rPr>
                                  <w:sz w:val="21"/>
                                </w:rPr>
                              </w:pPr>
                              <w:r>
                                <w:rPr>
                                  <w:sz w:val="21"/>
                                </w:rPr>
                                <w:t>（</w:t>
                              </w:r>
                              <w:r>
                                <w:rPr>
                                  <w:spacing w:val="-2"/>
                                  <w:sz w:val="21"/>
                                </w:rPr>
                                <w:t>正面</w:t>
                              </w:r>
                              <w:r>
                                <w:rPr>
                                  <w:sz w:val="21"/>
                                </w:rPr>
                                <w:t>）</w:t>
                              </w:r>
                            </w:p>
                          </w:txbxContent>
                        </wps:txbx>
                        <wps:bodyPr wrap="square" lIns="0" tIns="0" rIns="0" bIns="0" upright="1"/>
                      </wps:wsp>
                    </wpg:wgp>
                  </a:graphicData>
                </a:graphic>
              </wp:anchor>
            </w:drawing>
          </mc:Choice>
          <mc:Fallback>
            <w:pict>
              <v:group id="组合 390" o:spid="_x0000_s1026" o:spt="203" style="position:absolute;left:0pt;margin-left:62.2pt;margin-top:21.65pt;height:121.2pt;width:214.5pt;mso-position-horizontal-relative:page;z-index:-251655168;mso-width-relative:page;mso-height-relative:page;" coordorigin="1214,889" coordsize="4290,2769" o:gfxdata="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">
                <o:lock v:ext="edit" aspectratio="f"/>
                <v:rect id="矩形 391" o:spid="_x0000_s1026" o:spt="1" style="position:absolute;left:1222;top:896;height:2754;width:4275;" fillcolor="#FFFFFF" filled="t" stroked="f" coordsize="21600,21600" o:gfxdata="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0kXOvQAA&#10;ANoAAAAPAAAAAAAAAAEAIAAAACIAAABkcnMvZG93bnJldi54bWxQSwECFAAUAAAACACHTuJAMy8F&#10;njsAAAA5AAAAEAAAAAAAAAABACAAAAAMAQAAZHJzL3NoYXBleG1sLnhtbFBLBQYAAAAABgAGAFsB&#10;AAC2AwAAAAA=&#10;">
                  <v:fill on="t" focussize="0,0"/>
                  <v:stroke on="f"/>
                  <v:imagedata o:title=""/>
                  <o:lock v:ext="edit" aspectratio="f"/>
                </v:rect>
                <v:shape id="文本框 392" o:spid="_x0000_s1026" o:spt="202" type="#_x0000_t202" style="position:absolute;left:1222;top:896;height:2754;width:4275;" filled="f" stroked="t" coordsize="21600,21600" o:gfxdata="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ZjblvQAA&#10;ANoAAAAPAAAAAAAAAAEAIAAAACIAAABkcnMvZG93bnJldi54bWxQSwECFAAUAAAACACHTuJAMy8F&#10;njsAAAA5AAAAEAAAAAAAAAABACAAAAAMAQAAZHJzL3NoYXBleG1sLnhtbFBLBQYAAAAABgAGAFsB&#10;AAC2AwAAAAA=&#10;">
                  <v:fill on="f" focussize="0,0"/>
                  <v:stroke color="#000000" joinstyle="miter"/>
                  <v:imagedata o:title=""/>
                  <o:lock v:ext="edit" aspectratio="f"/>
                  <v:textbox inset="0mm,0mm,0mm,0mm">
                    <w:txbxContent>
                      <w:p w14:paraId="653315B5">
                        <w:pPr>
                          <w:rPr>
                            <w:sz w:val="20"/>
                          </w:rPr>
                        </w:pPr>
                      </w:p>
                      <w:p w14:paraId="2838D485">
                        <w:pPr>
                          <w:rPr>
                            <w:sz w:val="20"/>
                          </w:rPr>
                        </w:pPr>
                      </w:p>
                      <w:p w14:paraId="5862D061">
                        <w:pPr>
                          <w:spacing w:before="1"/>
                          <w:rPr>
                            <w:sz w:val="16"/>
                          </w:rPr>
                        </w:pPr>
                      </w:p>
                      <w:p w14:paraId="7C22D0F0">
                        <w:pPr>
                          <w:spacing w:line="278" w:lineRule="auto"/>
                          <w:ind w:left="1194" w:right="1380" w:firstLine="314"/>
                          <w:rPr>
                            <w:sz w:val="21"/>
                          </w:rPr>
                        </w:pPr>
                        <w:r>
                          <w:rPr>
                            <w:spacing w:val="-1"/>
                            <w:sz w:val="21"/>
                          </w:rPr>
                          <w:t xml:space="preserve">法定代表人  </w:t>
                        </w:r>
                        <w:r>
                          <w:rPr>
                            <w:spacing w:val="-5"/>
                            <w:sz w:val="21"/>
                          </w:rPr>
                          <w:t>居民身份证复印件</w:t>
                        </w:r>
                      </w:p>
                      <w:p w14:paraId="54CF43DD">
                        <w:pPr>
                          <w:spacing w:before="4"/>
                          <w:rPr>
                            <w:sz w:val="24"/>
                          </w:rPr>
                        </w:pPr>
                      </w:p>
                      <w:p w14:paraId="73278B7A">
                        <w:pPr>
                          <w:spacing w:before="1"/>
                          <w:ind w:left="1491" w:right="1888"/>
                          <w:jc w:val="center"/>
                          <w:rPr>
                            <w:sz w:val="21"/>
                          </w:rPr>
                        </w:pPr>
                        <w:r>
                          <w:rPr>
                            <w:sz w:val="21"/>
                          </w:rPr>
                          <w:t>（</w:t>
                        </w:r>
                        <w:r>
                          <w:rPr>
                            <w:spacing w:val="-2"/>
                            <w:sz w:val="21"/>
                          </w:rPr>
                          <w:t>正面</w:t>
                        </w:r>
                        <w:r>
                          <w:rPr>
                            <w:sz w:val="21"/>
                          </w:rPr>
                          <w:t>）</w:t>
                        </w:r>
                      </w:p>
                    </w:txbxContent>
                  </v:textbox>
                </v:shape>
              </v:group>
            </w:pict>
          </mc:Fallback>
        </mc:AlternateContent>
      </w:r>
      <w:r>
        <w:rPr>
          <w:rFonts w:hint="eastAsia"/>
          <w:b/>
          <w:bCs/>
          <w:color w:val="000000" w:themeColor="text1"/>
          <w:sz w:val="24"/>
          <w:szCs w:val="24"/>
          <w:highlight w:val="none"/>
          <w14:textFill>
            <w14:solidFill>
              <w14:schemeClr w14:val="tx1"/>
            </w14:solidFill>
          </w14:textFill>
        </w:rPr>
        <w:t>附：法定代表人身份证复印件</w:t>
      </w:r>
      <w:r>
        <w:rPr>
          <w:rFonts w:hint="eastAsia"/>
          <w:color w:val="000000" w:themeColor="text1"/>
          <w:sz w:val="24"/>
          <w:szCs w:val="24"/>
          <w:highlight w:val="none"/>
          <w14:textFill>
            <w14:solidFill>
              <w14:schemeClr w14:val="tx1"/>
            </w14:solidFill>
          </w14:textFill>
        </w:rPr>
        <w:t xml:space="preserve"> </w:t>
      </w:r>
    </w:p>
    <w:p w14:paraId="60CF3603">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6171A8F2">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7C16D923">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08A122B2">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7ED2CDED">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524D9B62">
      <w:pPr>
        <w:spacing w:line="440" w:lineRule="exact"/>
        <w:rPr>
          <w:rFonts w:hint="eastAsia"/>
          <w:color w:val="000000" w:themeColor="text1"/>
          <w:sz w:val="24"/>
          <w:szCs w:val="24"/>
          <w:highlight w:val="none"/>
          <w14:textFill>
            <w14:solidFill>
              <w14:schemeClr w14:val="tx1"/>
            </w14:solidFill>
          </w14:textFill>
        </w:rPr>
      </w:pPr>
    </w:p>
    <w:p w14:paraId="430C90E1">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mc:AlternateContent>
          <mc:Choice Requires="wpg">
            <w:drawing>
              <wp:anchor distT="0" distB="0" distL="114300" distR="114300" simplePos="0" relativeHeight="251667456" behindDoc="1" locked="0" layoutInCell="1" allowOverlap="1">
                <wp:simplePos x="0" y="0"/>
                <wp:positionH relativeFrom="page">
                  <wp:posOffset>695960</wp:posOffset>
                </wp:positionH>
                <wp:positionV relativeFrom="paragraph">
                  <wp:posOffset>293370</wp:posOffset>
                </wp:positionV>
                <wp:extent cx="2834005" cy="1572260"/>
                <wp:effectExtent l="635" t="635" r="0" b="12065"/>
                <wp:wrapTopAndBottom/>
                <wp:docPr id="13" name="组合 393"/>
                <wp:cNvGraphicFramePr/>
                <a:graphic xmlns:a="http://schemas.openxmlformats.org/drawingml/2006/main">
                  <a:graphicData uri="http://schemas.microsoft.com/office/word/2010/wordprocessingGroup">
                    <wpg:wgp>
                      <wpg:cNvGrpSpPr/>
                      <wpg:grpSpPr>
                        <a:xfrm>
                          <a:off x="0" y="0"/>
                          <a:ext cx="2834005" cy="1572260"/>
                          <a:chOff x="1097" y="462"/>
                          <a:chExt cx="4463" cy="2790"/>
                        </a:xfrm>
                      </wpg:grpSpPr>
                      <wps:wsp>
                        <wps:cNvPr id="11" name="矩形 394"/>
                        <wps:cNvSpPr/>
                        <wps:spPr>
                          <a:xfrm>
                            <a:off x="1104" y="469"/>
                            <a:ext cx="4448" cy="2775"/>
                          </a:xfrm>
                          <a:prstGeom prst="rect">
                            <a:avLst/>
                          </a:prstGeom>
                          <a:solidFill>
                            <a:srgbClr val="FFFFFF"/>
                          </a:solidFill>
                          <a:ln>
                            <a:noFill/>
                          </a:ln>
                        </wps:spPr>
                        <wps:bodyPr wrap="square" upright="1"/>
                      </wps:wsp>
                      <wps:wsp>
                        <wps:cNvPr id="12" name="文本框 395"/>
                        <wps:cNvSpPr txBox="1"/>
                        <wps:spPr>
                          <a:xfrm>
                            <a:off x="1104" y="469"/>
                            <a:ext cx="4448" cy="2775"/>
                          </a:xfrm>
                          <a:prstGeom prst="rect">
                            <a:avLst/>
                          </a:prstGeom>
                          <a:noFill/>
                          <a:ln w="9525" cap="flat" cmpd="sng">
                            <a:solidFill>
                              <a:srgbClr val="000000"/>
                            </a:solidFill>
                            <a:prstDash val="solid"/>
                            <a:miter/>
                            <a:headEnd type="none" w="med" len="med"/>
                            <a:tailEnd type="none" w="med" len="med"/>
                          </a:ln>
                        </wps:spPr>
                        <wps:txbx>
                          <w:txbxContent>
                            <w:p w14:paraId="1EA09E4C">
                              <w:pPr>
                                <w:rPr>
                                  <w:rFonts w:ascii="微软雅黑"/>
                                  <w:b/>
                                  <w:sz w:val="20"/>
                                </w:rPr>
                              </w:pPr>
                            </w:p>
                            <w:p w14:paraId="2E4A0BA3">
                              <w:pPr>
                                <w:spacing w:before="1"/>
                                <w:rPr>
                                  <w:rFonts w:ascii="微软雅黑"/>
                                  <w:b/>
                                  <w:sz w:val="19"/>
                                </w:rPr>
                              </w:pPr>
                            </w:p>
                            <w:p w14:paraId="35982E22">
                              <w:pPr>
                                <w:spacing w:line="278" w:lineRule="auto"/>
                                <w:ind w:left="1166" w:right="1161"/>
                                <w:jc w:val="center"/>
                                <w:rPr>
                                  <w:sz w:val="21"/>
                                </w:rPr>
                              </w:pPr>
                              <w:r>
                                <w:rPr>
                                  <w:sz w:val="21"/>
                                </w:rPr>
                                <w:t>被授权人（授权代表） 居民身份证复印件</w:t>
                              </w:r>
                            </w:p>
                            <w:p w14:paraId="2D6E2216">
                              <w:pPr>
                                <w:spacing w:before="16"/>
                                <w:rPr>
                                  <w:rFonts w:ascii="微软雅黑"/>
                                  <w:b/>
                                  <w:sz w:val="16"/>
                                </w:rPr>
                              </w:pPr>
                            </w:p>
                            <w:p w14:paraId="59A026EE">
                              <w:pPr>
                                <w:spacing w:before="1"/>
                                <w:ind w:left="1161" w:right="1161"/>
                                <w:jc w:val="center"/>
                                <w:rPr>
                                  <w:sz w:val="21"/>
                                </w:rPr>
                              </w:pPr>
                              <w:r>
                                <w:rPr>
                                  <w:sz w:val="21"/>
                                </w:rPr>
                                <w:t>（正面）</w:t>
                              </w:r>
                            </w:p>
                          </w:txbxContent>
                        </wps:txbx>
                        <wps:bodyPr wrap="square" lIns="0" tIns="0" rIns="0" bIns="0" upright="1"/>
                      </wps:wsp>
                    </wpg:wgp>
                  </a:graphicData>
                </a:graphic>
              </wp:anchor>
            </w:drawing>
          </mc:Choice>
          <mc:Fallback>
            <w:pict>
              <v:group id="组合 393" o:spid="_x0000_s1026" o:spt="203" style="position:absolute;left:0pt;margin-left:54.8pt;margin-top:23.1pt;height:123.8pt;width:223.15pt;mso-position-horizontal-relative:page;mso-wrap-distance-bottom:0pt;mso-wrap-distance-top:0pt;z-index:-251649024;mso-width-relative:page;mso-height-relative:page;" coordorigin="1097,462" coordsize="4463,2790" o:gfxdata="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">
                <o:lock v:ext="edit" aspectratio="f"/>
                <v:rect id="矩形 394" o:spid="_x0000_s1026" o:spt="1" style="position:absolute;left:1104;top:469;height:2775;width:4448;" fillcolor="#FFFFFF" filled="t" stroked="f" coordsize="21600,21600" o:gfxdata="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ZdtsrsAAADb&#10;AAAADwAAAAAAAAABACAAAAAiAAAAZHJzL2Rvd25yZXYueG1sUEsBAhQAFAAAAAgAh07iQDMvBZ47&#10;AAAAOQAAABAAAAAAAAAAAQAgAAAACgEAAGRycy9zaGFwZXhtbC54bWxQSwUGAAAAAAYABgBbAQAA&#10;tAMAAAAA&#10;">
                  <v:fill on="t" focussize="0,0"/>
                  <v:stroke on="f"/>
                  <v:imagedata o:title=""/>
                  <o:lock v:ext="edit" aspectratio="f"/>
                </v:rect>
                <v:shape id="文本框 395" o:spid="_x0000_s1026" o:spt="202" type="#_x0000_t202" style="position:absolute;left:1104;top:469;height:2775;width:4448;" filled="f" stroked="t" coordsize="21600,21600" o:gfxdata="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cXfOugAAANs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1EA09E4C">
                        <w:pPr>
                          <w:rPr>
                            <w:rFonts w:ascii="微软雅黑"/>
                            <w:b/>
                            <w:sz w:val="20"/>
                          </w:rPr>
                        </w:pPr>
                      </w:p>
                      <w:p w14:paraId="2E4A0BA3">
                        <w:pPr>
                          <w:spacing w:before="1"/>
                          <w:rPr>
                            <w:rFonts w:ascii="微软雅黑"/>
                            <w:b/>
                            <w:sz w:val="19"/>
                          </w:rPr>
                        </w:pPr>
                      </w:p>
                      <w:p w14:paraId="35982E22">
                        <w:pPr>
                          <w:spacing w:line="278" w:lineRule="auto"/>
                          <w:ind w:left="1166" w:right="1161"/>
                          <w:jc w:val="center"/>
                          <w:rPr>
                            <w:sz w:val="21"/>
                          </w:rPr>
                        </w:pPr>
                        <w:r>
                          <w:rPr>
                            <w:sz w:val="21"/>
                          </w:rPr>
                          <w:t>被授权人（授权代表） 居民身份证复印件</w:t>
                        </w:r>
                      </w:p>
                      <w:p w14:paraId="2D6E2216">
                        <w:pPr>
                          <w:spacing w:before="16"/>
                          <w:rPr>
                            <w:rFonts w:ascii="微软雅黑"/>
                            <w:b/>
                            <w:sz w:val="16"/>
                          </w:rPr>
                        </w:pPr>
                      </w:p>
                      <w:p w14:paraId="59A026EE">
                        <w:pPr>
                          <w:spacing w:before="1"/>
                          <w:ind w:left="1161" w:right="1161"/>
                          <w:jc w:val="center"/>
                          <w:rPr>
                            <w:sz w:val="21"/>
                          </w:rPr>
                        </w:pPr>
                        <w:r>
                          <w:rPr>
                            <w:sz w:val="21"/>
                          </w:rPr>
                          <w:t>（正面）</w:t>
                        </w:r>
                      </w:p>
                    </w:txbxContent>
                  </v:textbox>
                </v:shape>
                <w10:wrap type="topAndBottom"/>
              </v:group>
            </w:pict>
          </mc:Fallback>
        </mc:AlternateContent>
      </w:r>
      <w:r>
        <w:rPr>
          <w:rFonts w:hint="eastAsia"/>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68480" behindDoc="1" locked="0" layoutInCell="1" allowOverlap="1">
                <wp:simplePos x="0" y="0"/>
                <wp:positionH relativeFrom="page">
                  <wp:posOffset>3603625</wp:posOffset>
                </wp:positionH>
                <wp:positionV relativeFrom="paragraph">
                  <wp:posOffset>297815</wp:posOffset>
                </wp:positionV>
                <wp:extent cx="2824480" cy="1591310"/>
                <wp:effectExtent l="4445" t="4445" r="5715" b="19685"/>
                <wp:wrapTopAndBottom/>
                <wp:docPr id="14" name="文本框 396"/>
                <wp:cNvGraphicFramePr/>
                <a:graphic xmlns:a="http://schemas.openxmlformats.org/drawingml/2006/main">
                  <a:graphicData uri="http://schemas.microsoft.com/office/word/2010/wordprocessingShape">
                    <wps:wsp>
                      <wps:cNvSpPr txBox="1"/>
                      <wps:spPr>
                        <a:xfrm>
                          <a:off x="0" y="0"/>
                          <a:ext cx="2824480" cy="1591310"/>
                        </a:xfrm>
                        <a:prstGeom prst="rect">
                          <a:avLst/>
                        </a:prstGeom>
                        <a:noFill/>
                        <a:ln w="9525" cap="flat" cmpd="sng">
                          <a:solidFill>
                            <a:srgbClr val="000000"/>
                          </a:solidFill>
                          <a:prstDash val="solid"/>
                          <a:miter/>
                          <a:headEnd type="none" w="med" len="med"/>
                          <a:tailEnd type="none" w="med" len="med"/>
                        </a:ln>
                      </wps:spPr>
                      <wps:txbx>
                        <w:txbxContent>
                          <w:p w14:paraId="08B38F28">
                            <w:pPr>
                              <w:pStyle w:val="15"/>
                              <w:rPr>
                                <w:rFonts w:ascii="微软雅黑"/>
                                <w:b/>
                                <w:sz w:val="20"/>
                              </w:rPr>
                            </w:pPr>
                          </w:p>
                          <w:p w14:paraId="355F6227">
                            <w:pPr>
                              <w:pStyle w:val="15"/>
                              <w:spacing w:before="1"/>
                              <w:rPr>
                                <w:rFonts w:ascii="微软雅黑"/>
                                <w:b/>
                                <w:sz w:val="19"/>
                              </w:rPr>
                            </w:pPr>
                          </w:p>
                          <w:p w14:paraId="1422D3B5">
                            <w:pPr>
                              <w:pStyle w:val="15"/>
                              <w:spacing w:line="278" w:lineRule="auto"/>
                              <w:ind w:left="1168" w:right="1159"/>
                              <w:jc w:val="center"/>
                            </w:pPr>
                            <w:r>
                              <w:t>被授权人（授权代表） 居民身份证复印件</w:t>
                            </w:r>
                          </w:p>
                          <w:p w14:paraId="6FA71AC2">
                            <w:pPr>
                              <w:pStyle w:val="15"/>
                              <w:spacing w:before="16"/>
                              <w:rPr>
                                <w:rFonts w:ascii="微软雅黑"/>
                                <w:b/>
                                <w:sz w:val="16"/>
                              </w:rPr>
                            </w:pPr>
                          </w:p>
                          <w:p w14:paraId="5600590A">
                            <w:pPr>
                              <w:pStyle w:val="15"/>
                              <w:spacing w:before="1"/>
                              <w:ind w:left="1165" w:right="1161"/>
                              <w:jc w:val="center"/>
                            </w:pPr>
                            <w:r>
                              <w:t>（反面）</w:t>
                            </w:r>
                          </w:p>
                        </w:txbxContent>
                      </wps:txbx>
                      <wps:bodyPr wrap="square" lIns="0" tIns="0" rIns="0" bIns="0" upright="1"/>
                    </wps:wsp>
                  </a:graphicData>
                </a:graphic>
              </wp:anchor>
            </w:drawing>
          </mc:Choice>
          <mc:Fallback>
            <w:pict>
              <v:shape id="文本框 396" o:spid="_x0000_s1026" o:spt="202" type="#_x0000_t202" style="position:absolute;left:0pt;margin-left:283.75pt;margin-top:23.45pt;height:125.3pt;width:222.4pt;mso-position-horizontal-relative:page;mso-wrap-distance-bottom:0pt;mso-wrap-distance-top:0pt;z-index:-251648000;mso-width-relative:page;mso-height-relative:page;" filled="f" stroked="t" coordsize="21600,21600" o:gfxdata="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X&#10;nBpw2wAAAAsBAAAPAAAAAAAAAAEAIAAAACIAAABkcnMvZG93bnJldi54bWxQSwECFAAUAAAACACH&#10;TuJA0MMYFyECAABDBAAADgAAAAAAAAABACAAAAAqAQAAZHJzL2Uyb0RvYy54bWxQSwUGAAAAAAYA&#10;BgBZAQAAvQUAAAAA&#10;">
                <v:fill on="f" focussize="0,0"/>
                <v:stroke color="#000000" joinstyle="miter"/>
                <v:imagedata o:title=""/>
                <o:lock v:ext="edit" aspectratio="f"/>
                <v:textbox inset="0mm,0mm,0mm,0mm">
                  <w:txbxContent>
                    <w:p w14:paraId="08B38F28">
                      <w:pPr>
                        <w:pStyle w:val="15"/>
                        <w:rPr>
                          <w:rFonts w:ascii="微软雅黑"/>
                          <w:b/>
                          <w:sz w:val="20"/>
                        </w:rPr>
                      </w:pPr>
                    </w:p>
                    <w:p w14:paraId="355F6227">
                      <w:pPr>
                        <w:pStyle w:val="15"/>
                        <w:spacing w:before="1"/>
                        <w:rPr>
                          <w:rFonts w:ascii="微软雅黑"/>
                          <w:b/>
                          <w:sz w:val="19"/>
                        </w:rPr>
                      </w:pPr>
                    </w:p>
                    <w:p w14:paraId="1422D3B5">
                      <w:pPr>
                        <w:pStyle w:val="15"/>
                        <w:spacing w:line="278" w:lineRule="auto"/>
                        <w:ind w:left="1168" w:right="1159"/>
                        <w:jc w:val="center"/>
                      </w:pPr>
                      <w:r>
                        <w:t>被授权人（授权代表） 居民身份证复印件</w:t>
                      </w:r>
                    </w:p>
                    <w:p w14:paraId="6FA71AC2">
                      <w:pPr>
                        <w:pStyle w:val="15"/>
                        <w:spacing w:before="16"/>
                        <w:rPr>
                          <w:rFonts w:ascii="微软雅黑"/>
                          <w:b/>
                          <w:sz w:val="16"/>
                        </w:rPr>
                      </w:pPr>
                    </w:p>
                    <w:p w14:paraId="5600590A">
                      <w:pPr>
                        <w:pStyle w:val="15"/>
                        <w:spacing w:before="1"/>
                        <w:ind w:left="1165" w:right="1161"/>
                        <w:jc w:val="center"/>
                      </w:pPr>
                      <w:r>
                        <w:t>（反面）</w:t>
                      </w:r>
                    </w:p>
                  </w:txbxContent>
                </v:textbox>
                <w10:wrap type="topAndBottom"/>
              </v:shape>
            </w:pict>
          </mc:Fallback>
        </mc:AlternateContent>
      </w:r>
      <w:r>
        <w:rPr>
          <w:rFonts w:hint="eastAsia"/>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60288" behindDoc="1" locked="0" layoutInCell="1" allowOverlap="1">
                <wp:simplePos x="0" y="0"/>
                <wp:positionH relativeFrom="page">
                  <wp:posOffset>718820</wp:posOffset>
                </wp:positionH>
                <wp:positionV relativeFrom="paragraph">
                  <wp:posOffset>360680</wp:posOffset>
                </wp:positionV>
                <wp:extent cx="67310" cy="1620520"/>
                <wp:effectExtent l="0" t="0" r="0" b="0"/>
                <wp:wrapNone/>
                <wp:docPr id="2" name="文本框 397"/>
                <wp:cNvGraphicFramePr/>
                <a:graphic xmlns:a="http://schemas.openxmlformats.org/drawingml/2006/main">
                  <a:graphicData uri="http://schemas.microsoft.com/office/word/2010/wordprocessingShape">
                    <wps:wsp>
                      <wps:cNvSpPr txBox="1"/>
                      <wps:spPr>
                        <a:xfrm>
                          <a:off x="0" y="0"/>
                          <a:ext cx="67310" cy="1620520"/>
                        </a:xfrm>
                        <a:prstGeom prst="rect">
                          <a:avLst/>
                        </a:prstGeom>
                        <a:noFill/>
                        <a:ln>
                          <a:noFill/>
                        </a:ln>
                      </wps:spPr>
                      <wps:txbx>
                        <w:txbxContent>
                          <w:p w14:paraId="03358148">
                            <w:pPr>
                              <w:pStyle w:val="15"/>
                              <w:spacing w:line="241" w:lineRule="exact"/>
                            </w:pPr>
                            <w:r>
                              <w:t xml:space="preserve"> </w:t>
                            </w:r>
                          </w:p>
                          <w:p w14:paraId="57688B9A">
                            <w:pPr>
                              <w:pStyle w:val="15"/>
                              <w:spacing w:before="6"/>
                              <w:rPr>
                                <w:sz w:val="15"/>
                              </w:rPr>
                            </w:pPr>
                          </w:p>
                          <w:p w14:paraId="12E6B967">
                            <w:pPr>
                              <w:pStyle w:val="15"/>
                            </w:pPr>
                            <w:r>
                              <w:t xml:space="preserve"> </w:t>
                            </w:r>
                          </w:p>
                          <w:p w14:paraId="5B5837BD">
                            <w:pPr>
                              <w:pStyle w:val="15"/>
                              <w:spacing w:before="7"/>
                              <w:rPr>
                                <w:sz w:val="15"/>
                              </w:rPr>
                            </w:pPr>
                          </w:p>
                          <w:p w14:paraId="3D3FE62E">
                            <w:pPr>
                              <w:pStyle w:val="15"/>
                            </w:pPr>
                            <w:r>
                              <w:t xml:space="preserve"> </w:t>
                            </w:r>
                          </w:p>
                          <w:p w14:paraId="3EA57750">
                            <w:pPr>
                              <w:pStyle w:val="15"/>
                              <w:spacing w:before="7"/>
                              <w:rPr>
                                <w:sz w:val="15"/>
                              </w:rPr>
                            </w:pPr>
                          </w:p>
                          <w:p w14:paraId="6155F473">
                            <w:pPr>
                              <w:pStyle w:val="15"/>
                            </w:pPr>
                            <w:r>
                              <w:t xml:space="preserve"> </w:t>
                            </w:r>
                          </w:p>
                          <w:p w14:paraId="7516AE2E">
                            <w:pPr>
                              <w:pStyle w:val="15"/>
                              <w:spacing w:before="7"/>
                              <w:rPr>
                                <w:sz w:val="15"/>
                              </w:rPr>
                            </w:pPr>
                          </w:p>
                          <w:p w14:paraId="443E81A2">
                            <w:pPr>
                              <w:pStyle w:val="15"/>
                            </w:pPr>
                            <w:r>
                              <w:t xml:space="preserve"> </w:t>
                            </w:r>
                          </w:p>
                          <w:p w14:paraId="5A268ED6">
                            <w:pPr>
                              <w:pStyle w:val="15"/>
                              <w:spacing w:before="6"/>
                              <w:rPr>
                                <w:sz w:val="15"/>
                              </w:rPr>
                            </w:pPr>
                          </w:p>
                          <w:p w14:paraId="3D0E36CD">
                            <w:pPr>
                              <w:pStyle w:val="15"/>
                              <w:spacing w:line="240" w:lineRule="exact"/>
                            </w:pPr>
                            <w:r>
                              <w:t xml:space="preserve"> </w:t>
                            </w:r>
                          </w:p>
                        </w:txbxContent>
                      </wps:txbx>
                      <wps:bodyPr wrap="square" lIns="0" tIns="0" rIns="0" bIns="0" upright="1"/>
                    </wps:wsp>
                  </a:graphicData>
                </a:graphic>
              </wp:anchor>
            </w:drawing>
          </mc:Choice>
          <mc:Fallback>
            <w:pict>
              <v:shape id="文本框 397" o:spid="_x0000_s1026" o:spt="202" type="#_x0000_t202" style="position:absolute;left:0pt;margin-left:56.6pt;margin-top:28.4pt;height:127.6pt;width:5.3pt;mso-position-horizontal-relative:page;z-index:-251656192;mso-width-relative:page;mso-height-relative:page;" filled="f" stroked="f" coordsize="21600,21600" o:gfxdata="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meVQx9cAAAAKAQAADwAAAAAAAAABACAAAAAiAAAAZHJzL2Rvd25y&#10;ZXYueG1sUEsBAhQAFAAAAAgAh07iQKL3+PDGAQAAgQMAAA4AAAAAAAAAAQAgAAAAJgEAAGRycy9l&#10;Mm9Eb2MueG1sUEsFBgAAAAAGAAYAWQEAAF4FAAAAAA==&#10;">
                <v:fill on="f" focussize="0,0"/>
                <v:stroke on="f"/>
                <v:imagedata o:title=""/>
                <o:lock v:ext="edit" aspectratio="f"/>
                <v:textbox inset="0mm,0mm,0mm,0mm">
                  <w:txbxContent>
                    <w:p w14:paraId="03358148">
                      <w:pPr>
                        <w:pStyle w:val="15"/>
                        <w:spacing w:line="241" w:lineRule="exact"/>
                      </w:pPr>
                      <w:r>
                        <w:t xml:space="preserve"> </w:t>
                      </w:r>
                    </w:p>
                    <w:p w14:paraId="57688B9A">
                      <w:pPr>
                        <w:pStyle w:val="15"/>
                        <w:spacing w:before="6"/>
                        <w:rPr>
                          <w:sz w:val="15"/>
                        </w:rPr>
                      </w:pPr>
                    </w:p>
                    <w:p w14:paraId="12E6B967">
                      <w:pPr>
                        <w:pStyle w:val="15"/>
                      </w:pPr>
                      <w:r>
                        <w:t xml:space="preserve"> </w:t>
                      </w:r>
                    </w:p>
                    <w:p w14:paraId="5B5837BD">
                      <w:pPr>
                        <w:pStyle w:val="15"/>
                        <w:spacing w:before="7"/>
                        <w:rPr>
                          <w:sz w:val="15"/>
                        </w:rPr>
                      </w:pPr>
                    </w:p>
                    <w:p w14:paraId="3D3FE62E">
                      <w:pPr>
                        <w:pStyle w:val="15"/>
                      </w:pPr>
                      <w:r>
                        <w:t xml:space="preserve"> </w:t>
                      </w:r>
                    </w:p>
                    <w:p w14:paraId="3EA57750">
                      <w:pPr>
                        <w:pStyle w:val="15"/>
                        <w:spacing w:before="7"/>
                        <w:rPr>
                          <w:sz w:val="15"/>
                        </w:rPr>
                      </w:pPr>
                    </w:p>
                    <w:p w14:paraId="6155F473">
                      <w:pPr>
                        <w:pStyle w:val="15"/>
                      </w:pPr>
                      <w:r>
                        <w:t xml:space="preserve"> </w:t>
                      </w:r>
                    </w:p>
                    <w:p w14:paraId="7516AE2E">
                      <w:pPr>
                        <w:pStyle w:val="15"/>
                        <w:spacing w:before="7"/>
                        <w:rPr>
                          <w:sz w:val="15"/>
                        </w:rPr>
                      </w:pPr>
                    </w:p>
                    <w:p w14:paraId="443E81A2">
                      <w:pPr>
                        <w:pStyle w:val="15"/>
                      </w:pPr>
                      <w:r>
                        <w:t xml:space="preserve"> </w:t>
                      </w:r>
                    </w:p>
                    <w:p w14:paraId="5A268ED6">
                      <w:pPr>
                        <w:pStyle w:val="15"/>
                        <w:spacing w:before="6"/>
                        <w:rPr>
                          <w:sz w:val="15"/>
                        </w:rPr>
                      </w:pPr>
                    </w:p>
                    <w:p w14:paraId="3D0E36CD">
                      <w:pPr>
                        <w:pStyle w:val="15"/>
                        <w:spacing w:line="240" w:lineRule="exact"/>
                      </w:pPr>
                      <w:r>
                        <w:t xml:space="preserve"> </w:t>
                      </w:r>
                    </w:p>
                  </w:txbxContent>
                </v:textbox>
              </v:shape>
            </w:pict>
          </mc:Fallback>
        </mc:AlternateContent>
      </w:r>
      <w:r>
        <w:rPr>
          <w:rFonts w:hint="eastAsia"/>
          <w:color w:val="000000" w:themeColor="text1"/>
          <w:sz w:val="24"/>
          <w:szCs w:val="24"/>
          <w:highlight w:val="none"/>
          <w14:textFill>
            <w14:solidFill>
              <w14:schemeClr w14:val="tx1"/>
            </w14:solidFill>
          </w14:textFill>
        </w:rPr>
        <w:t xml:space="preserve">附：被授权代表人身份证复印件 </w:t>
      </w:r>
    </w:p>
    <w:p w14:paraId="28794A2D">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654761A3">
      <w:pPr>
        <w:spacing w:line="440" w:lineRule="exact"/>
        <w:ind w:firstLine="480" w:firstLineChars="200"/>
        <w:rPr>
          <w:color w:val="000000" w:themeColor="text1"/>
          <w:sz w:val="24"/>
          <w:szCs w:val="24"/>
          <w:highlight w:val="none"/>
          <w:u w:val="single"/>
          <w:lang w:val="en-US"/>
          <w14:textFill>
            <w14:solidFill>
              <w14:schemeClr w14:val="tx1"/>
            </w14:solidFill>
          </w14:textFill>
        </w:rPr>
      </w:pPr>
      <w:r>
        <w:rPr>
          <w:rFonts w:hint="eastAsia"/>
          <w:color w:val="000000" w:themeColor="text1"/>
          <w:sz w:val="24"/>
          <w:szCs w:val="24"/>
          <w:highlight w:val="none"/>
          <w14:textFill>
            <w14:solidFill>
              <w14:schemeClr w14:val="tx1"/>
            </w14:solidFill>
          </w14:textFill>
        </w:rPr>
        <w:t>法定代表人（签名或盖章）：</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职务： </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lang w:val="en-US"/>
          <w14:textFill>
            <w14:solidFill>
              <w14:schemeClr w14:val="tx1"/>
            </w14:solidFill>
          </w14:textFill>
        </w:rPr>
        <w:t xml:space="preserve">   </w:t>
      </w:r>
    </w:p>
    <w:p w14:paraId="345DC34C">
      <w:pPr>
        <w:spacing w:line="440" w:lineRule="exact"/>
        <w:ind w:firstLine="480" w:firstLineChars="200"/>
        <w:rPr>
          <w:rFonts w:hint="eastAsia"/>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被授权人（签名）：</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职务：</w:t>
      </w:r>
      <w:r>
        <w:rPr>
          <w:rFonts w:hint="eastAsia"/>
          <w:color w:val="000000" w:themeColor="text1"/>
          <w:sz w:val="24"/>
          <w:szCs w:val="24"/>
          <w:highlight w:val="none"/>
          <w:u w:val="single"/>
          <w14:textFill>
            <w14:solidFill>
              <w14:schemeClr w14:val="tx1"/>
            </w14:solidFill>
          </w14:textFill>
        </w:rPr>
        <w:t xml:space="preserve">             </w:t>
      </w:r>
    </w:p>
    <w:p w14:paraId="2D10EF09">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供应商名称（单位盖公章）：</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14:paraId="6C8CAF78">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日期</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14:paraId="03E4AAED">
      <w:pPr>
        <w:spacing w:line="440" w:lineRule="exact"/>
        <w:ind w:firstLine="480" w:firstLineChars="200"/>
        <w:rPr>
          <w:rFonts w:hint="eastAsia"/>
          <w:color w:val="000000" w:themeColor="text1"/>
          <w:sz w:val="24"/>
          <w:szCs w:val="24"/>
          <w:highlight w:val="none"/>
          <w14:textFill>
            <w14:solidFill>
              <w14:schemeClr w14:val="tx1"/>
            </w14:solidFill>
          </w14:textFill>
        </w:rPr>
        <w:sectPr>
          <w:headerReference r:id="rId15" w:type="default"/>
          <w:pgSz w:w="11910" w:h="16840"/>
          <w:pgMar w:top="1984" w:right="1531" w:bottom="2098" w:left="1531" w:header="670" w:footer="1041" w:gutter="0"/>
          <w:cols w:space="720" w:num="1"/>
          <w:docGrid w:linePitch="1" w:charSpace="0"/>
        </w:sectPr>
      </w:pPr>
    </w:p>
    <w:p w14:paraId="7D795C1E">
      <w:pPr>
        <w:pStyle w:val="20"/>
        <w:rPr>
          <w:rFonts w:hint="eastAsia"/>
          <w:color w:val="000000" w:themeColor="text1"/>
          <w:sz w:val="24"/>
          <w:szCs w:val="24"/>
          <w:highlight w:val="none"/>
          <w14:textFill>
            <w14:solidFill>
              <w14:schemeClr w14:val="tx1"/>
            </w14:solidFill>
          </w14:textFill>
        </w:rPr>
      </w:pPr>
    </w:p>
    <w:p w14:paraId="1F50CFFF">
      <w:pPr>
        <w:spacing w:line="440" w:lineRule="exact"/>
        <w:ind w:firstLine="602" w:firstLineChars="200"/>
        <w:jc w:val="center"/>
        <w:rPr>
          <w:rFonts w:hint="eastAsia"/>
          <w:b/>
          <w:bCs/>
          <w:color w:val="000000" w:themeColor="text1"/>
          <w:sz w:val="30"/>
          <w:szCs w:val="30"/>
          <w:highlight w:val="none"/>
          <w:lang w:val="en-US"/>
          <w14:textFill>
            <w14:solidFill>
              <w14:schemeClr w14:val="tx1"/>
            </w14:solidFill>
          </w14:textFill>
        </w:rPr>
      </w:pPr>
      <w:r>
        <w:rPr>
          <w:rFonts w:hint="eastAsia"/>
          <w:b/>
          <w:bCs/>
          <w:color w:val="000000" w:themeColor="text1"/>
          <w:sz w:val="30"/>
          <w:szCs w:val="30"/>
          <w:highlight w:val="none"/>
          <w:lang w:val="en-US"/>
          <w14:textFill>
            <w14:solidFill>
              <w14:schemeClr w14:val="tx1"/>
            </w14:solidFill>
          </w14:textFill>
        </w:rPr>
        <w:t>6.2 供应商资格声明函</w:t>
      </w:r>
    </w:p>
    <w:p w14:paraId="7A3DA2CE">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00B925B1">
      <w:pPr>
        <w:spacing w:line="40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新疆维吾尔自治区公共资源交易中心</w:t>
      </w:r>
      <w:r>
        <w:rPr>
          <w:rFonts w:hint="eastAsia"/>
          <w:color w:val="000000" w:themeColor="text1"/>
          <w:sz w:val="24"/>
          <w:szCs w:val="24"/>
          <w:highlight w:val="none"/>
          <w14:textFill>
            <w14:solidFill>
              <w14:schemeClr w14:val="tx1"/>
            </w14:solidFill>
          </w14:textFill>
        </w:rPr>
        <w:t xml:space="preserve">： </w:t>
      </w:r>
    </w:p>
    <w:p w14:paraId="1926CAF9">
      <w:pPr>
        <w:spacing w:line="40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关于贵公司</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年</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月</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日发布</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项目（采购项目编号：）的磋商公告，本公司（企业）愿意参加磋商，并声明： </w:t>
      </w:r>
    </w:p>
    <w:p w14:paraId="7EE0176F">
      <w:pPr>
        <w:spacing w:line="40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本公司（企业）具备下列《中华人民共和国政府采购法》第二十二条资格条件，并已清楚磋商文件的要求及有关文件规定。 </w:t>
      </w:r>
    </w:p>
    <w:p w14:paraId="2EDA6EE4">
      <w:pPr>
        <w:spacing w:line="40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（一）具有独立承担民事责任的能力； </w:t>
      </w:r>
    </w:p>
    <w:p w14:paraId="3F9645D2">
      <w:pPr>
        <w:spacing w:line="40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（二）具有良好的商业信誉和健全的财务会计制度； </w:t>
      </w:r>
    </w:p>
    <w:p w14:paraId="557CB01A">
      <w:pPr>
        <w:spacing w:line="40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（三）具有履行合同所必需的设备和专业技术能力； </w:t>
      </w:r>
    </w:p>
    <w:p w14:paraId="1F096491">
      <w:pPr>
        <w:spacing w:line="40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（四）有依法缴纳税收和社会保障资金的良好记录； </w:t>
      </w:r>
    </w:p>
    <w:p w14:paraId="3CEC7895">
      <w:pPr>
        <w:spacing w:line="40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（五）参加政府采购活动前三年内，在经营活动中没有重大违法记录； </w:t>
      </w:r>
    </w:p>
    <w:p w14:paraId="101E4F13">
      <w:pPr>
        <w:spacing w:line="40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（六）法律、行政法规规定的其他条件。 </w:t>
      </w:r>
    </w:p>
    <w:p w14:paraId="1721070D">
      <w:pPr>
        <w:spacing w:line="40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本公司（企业）已清楚磋商文件的要求及有关文件规定。 </w:t>
      </w:r>
    </w:p>
    <w:p w14:paraId="4497518A">
      <w:pPr>
        <w:spacing w:line="40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本公司（企业）的法定代表人或单位负责人与本项目其他供应商的法定代表人或单位负责人不为同一人且与其他供应商之间不存在直接控股、管理关系。 </w:t>
      </w:r>
    </w:p>
    <w:p w14:paraId="683BE723">
      <w:pPr>
        <w:spacing w:line="40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本公司（企业）承诺：若为本采购项目提供整体设计、规范编制或者项目管理、监理、检测等服务的供应商，将不再参加该采购项目的其他采购活动。 </w:t>
      </w:r>
    </w:p>
    <w:p w14:paraId="53C8C60F">
      <w:pPr>
        <w:spacing w:line="40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本公司（企业）承诺：参加本次采购活动前 3 年内，我公司（企业）在经营活动中没有重大违法记录。本公司（企业）承诺：本项目标的的所有权和该作品的使用权归采购人所有，知识产权（含该作品的著作权及版权）或专利归作者我公司（企业）所有。本项目我公司（企业）所提供的服务不侵犯任何第三方的专利、商标或版权。否则，我公司（企业）承担对第三方的知识产权（含该作品的著作权及版权）或专利的侵权责任，以及由此产生的后果由我司负责。 </w:t>
      </w:r>
    </w:p>
    <w:p w14:paraId="4553CD29">
      <w:pPr>
        <w:spacing w:line="40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本公司（企业）承诺在本次采购活动中，如有违法、违规、弄虚作假行为，所造成的损失、不良后果及法律责任，一律由我公司（企业）承担。 </w:t>
      </w:r>
    </w:p>
    <w:p w14:paraId="45CC071D">
      <w:pPr>
        <w:spacing w:line="40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特此声明！ </w:t>
      </w:r>
    </w:p>
    <w:p w14:paraId="714CD4E6">
      <w:pPr>
        <w:spacing w:line="40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供应商名称（单位盖公章）：</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14:paraId="27632E72">
      <w:pPr>
        <w:spacing w:line="40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p>
    <w:p w14:paraId="7EB263FC">
      <w:pPr>
        <w:spacing w:line="400" w:lineRule="exact"/>
        <w:ind w:firstLine="480" w:firstLineChars="200"/>
        <w:rPr>
          <w:rFonts w:hint="eastAsia"/>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日期</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p>
    <w:p w14:paraId="2A3BBE49">
      <w:pPr>
        <w:pStyle w:val="5"/>
        <w:ind w:firstLine="0"/>
        <w:jc w:val="center"/>
        <w:rPr>
          <w:rFonts w:hint="eastAsia" w:ascii="黑体" w:eastAsia="黑体"/>
          <w:b/>
          <w:bCs/>
          <w:color w:val="000000" w:themeColor="text1"/>
          <w:sz w:val="30"/>
          <w:szCs w:val="30"/>
          <w:highlight w:val="none"/>
          <w14:textFill>
            <w14:solidFill>
              <w14:schemeClr w14:val="tx1"/>
            </w14:solidFill>
          </w14:textFill>
        </w:rPr>
      </w:pPr>
      <w:r>
        <w:rPr>
          <w:rFonts w:hint="eastAsia"/>
          <w:b/>
          <w:bCs/>
          <w:color w:val="000000" w:themeColor="text1"/>
          <w:sz w:val="30"/>
          <w:szCs w:val="30"/>
          <w:highlight w:val="none"/>
          <w:lang w:val="en-US"/>
          <w14:textFill>
            <w14:solidFill>
              <w14:schemeClr w14:val="tx1"/>
            </w14:solidFill>
          </w14:textFill>
        </w:rPr>
        <w:t xml:space="preserve">6.3 </w:t>
      </w:r>
      <w:r>
        <w:rPr>
          <w:rFonts w:hint="eastAsia" w:ascii="黑体" w:eastAsia="黑体"/>
          <w:b/>
          <w:bCs/>
          <w:color w:val="000000" w:themeColor="text1"/>
          <w:sz w:val="30"/>
          <w:szCs w:val="30"/>
          <w:highlight w:val="none"/>
          <w14:textFill>
            <w14:solidFill>
              <w14:schemeClr w14:val="tx1"/>
            </w14:solidFill>
          </w14:textFill>
        </w:rPr>
        <w:t>具备履行合同所必需的设备和专业技术能力的书面声明</w:t>
      </w:r>
    </w:p>
    <w:p w14:paraId="45BDAA2E">
      <w:pPr>
        <w:pStyle w:val="5"/>
        <w:ind w:firstLine="0"/>
        <w:jc w:val="center"/>
        <w:rPr>
          <w:rFonts w:hint="eastAsia" w:ascii="黑体" w:eastAsia="黑体"/>
          <w:b/>
          <w:bCs/>
          <w:color w:val="000000" w:themeColor="text1"/>
          <w:sz w:val="30"/>
          <w:szCs w:val="30"/>
          <w:highlight w:val="none"/>
          <w14:textFill>
            <w14:solidFill>
              <w14:schemeClr w14:val="tx1"/>
            </w14:solidFill>
          </w14:textFill>
        </w:rPr>
      </w:pPr>
    </w:p>
    <w:p w14:paraId="02123A5A">
      <w:pPr>
        <w:spacing w:before="120" w:beforeLines="50" w:after="120" w:afterLines="50" w:line="300" w:lineRule="auto"/>
        <w:ind w:firstLine="492"/>
        <w:rPr>
          <w:rFonts w:hint="eastAsia"/>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我单位郑重声明：我单位具备履行本项采购合同所必需的设备和专业技术能力，为履行本项采购合同我公司具备如下主要设备和主要专业技术能力：</w:t>
      </w:r>
    </w:p>
    <w:p w14:paraId="4E335B70">
      <w:pPr>
        <w:spacing w:before="120" w:beforeLines="50" w:after="120" w:afterLines="50" w:line="300" w:lineRule="auto"/>
        <w:ind w:firstLine="492"/>
        <w:rPr>
          <w:rFonts w:hint="eastAsia"/>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主要设备有：</w:t>
      </w:r>
      <w:r>
        <w:rPr>
          <w:rFonts w:hint="eastAsia"/>
          <w:bCs/>
          <w:color w:val="000000" w:themeColor="text1"/>
          <w:sz w:val="24"/>
          <w:highlight w:val="none"/>
          <w:u w:val="single"/>
          <w14:textFill>
            <w14:solidFill>
              <w14:schemeClr w14:val="tx1"/>
            </w14:solidFill>
          </w14:textFill>
        </w:rPr>
        <w:t xml:space="preserve">                                                    </w:t>
      </w:r>
      <w:r>
        <w:rPr>
          <w:rFonts w:hint="eastAsia"/>
          <w:bCs/>
          <w:color w:val="000000" w:themeColor="text1"/>
          <w:sz w:val="24"/>
          <w:highlight w:val="none"/>
          <w14:textFill>
            <w14:solidFill>
              <w14:schemeClr w14:val="tx1"/>
            </w14:solidFill>
          </w14:textFill>
        </w:rPr>
        <w:t>。</w:t>
      </w:r>
    </w:p>
    <w:p w14:paraId="07B6875F">
      <w:pPr>
        <w:spacing w:before="120" w:beforeLines="50" w:after="120" w:afterLines="50" w:line="300" w:lineRule="auto"/>
        <w:ind w:firstLine="492"/>
        <w:rPr>
          <w:rFonts w:hint="eastAsia"/>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主要专业技术能力有：</w:t>
      </w:r>
      <w:r>
        <w:rPr>
          <w:rFonts w:hint="eastAsia"/>
          <w:bCs/>
          <w:color w:val="000000" w:themeColor="text1"/>
          <w:sz w:val="24"/>
          <w:highlight w:val="none"/>
          <w:u w:val="single"/>
          <w14:textFill>
            <w14:solidFill>
              <w14:schemeClr w14:val="tx1"/>
            </w14:solidFill>
          </w14:textFill>
        </w:rPr>
        <w:t xml:space="preserve">                                            </w:t>
      </w:r>
      <w:r>
        <w:rPr>
          <w:rFonts w:hint="eastAsia"/>
          <w:bCs/>
          <w:color w:val="000000" w:themeColor="text1"/>
          <w:sz w:val="24"/>
          <w:highlight w:val="none"/>
          <w14:textFill>
            <w14:solidFill>
              <w14:schemeClr w14:val="tx1"/>
            </w14:solidFill>
          </w14:textFill>
        </w:rPr>
        <w:t>。</w:t>
      </w:r>
    </w:p>
    <w:p w14:paraId="364B78BD">
      <w:pPr>
        <w:pStyle w:val="57"/>
        <w:spacing w:beforeLines="50" w:afterLines="50" w:line="300" w:lineRule="auto"/>
        <w:ind w:left="6000" w:leftChars="2400" w:hanging="720" w:hangingChars="300"/>
        <w:rPr>
          <w:rFonts w:hint="eastAsia" w:ascii="宋体" w:hAnsi="宋体"/>
          <w:color w:val="000000" w:themeColor="text1"/>
          <w:kern w:val="2"/>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r>
        <w:rPr>
          <w:rFonts w:hint="eastAsia" w:ascii="宋体" w:hAnsi="宋体"/>
          <w:color w:val="000000" w:themeColor="text1"/>
          <w:kern w:val="2"/>
          <w:szCs w:val="21"/>
          <w:highlight w:val="none"/>
          <w:lang w:val="en-US" w:eastAsia="zh-CN"/>
          <w14:textFill>
            <w14:solidFill>
              <w14:schemeClr w14:val="tx1"/>
            </w14:solidFill>
          </w14:textFill>
        </w:rPr>
        <w:t>供应商</w:t>
      </w:r>
      <w:r>
        <w:rPr>
          <w:rFonts w:hint="eastAsia" w:ascii="宋体" w:hAnsi="宋体"/>
          <w:color w:val="000000" w:themeColor="text1"/>
          <w:kern w:val="2"/>
          <w:szCs w:val="21"/>
          <w:highlight w:val="none"/>
          <w14:textFill>
            <w14:solidFill>
              <w14:schemeClr w14:val="tx1"/>
            </w14:solidFill>
          </w14:textFill>
        </w:rPr>
        <w:t xml:space="preserve">名称（盖章）： </w:t>
      </w:r>
    </w:p>
    <w:p w14:paraId="110F9544">
      <w:pPr>
        <w:spacing w:line="44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14:textFill>
            <w14:solidFill>
              <w14:schemeClr w14:val="tx1"/>
            </w14:solidFill>
          </w14:textFill>
        </w:rPr>
        <w:t xml:space="preserve">                                             </w:t>
      </w:r>
      <w:r>
        <w:rPr>
          <w:rFonts w:hint="eastAsia"/>
          <w:color w:val="000000" w:themeColor="text1"/>
          <w:highlight w:val="none"/>
          <w14:textFill>
            <w14:solidFill>
              <w14:schemeClr w14:val="tx1"/>
            </w14:solidFill>
          </w14:textFill>
        </w:rPr>
        <w:t>______年____月____日</w:t>
      </w:r>
    </w:p>
    <w:p w14:paraId="4391A42F">
      <w:pPr>
        <w:pStyle w:val="13"/>
        <w:rPr>
          <w:rFonts w:hint="eastAsia"/>
          <w:color w:val="000000" w:themeColor="text1"/>
          <w:highlight w:val="none"/>
          <w14:textFill>
            <w14:solidFill>
              <w14:schemeClr w14:val="tx1"/>
            </w14:solidFill>
          </w14:textFill>
        </w:rPr>
      </w:pPr>
    </w:p>
    <w:p w14:paraId="7B9CCC92">
      <w:pPr>
        <w:rPr>
          <w:rFonts w:hint="eastAsia"/>
          <w:color w:val="000000" w:themeColor="text1"/>
          <w:highlight w:val="none"/>
          <w14:textFill>
            <w14:solidFill>
              <w14:schemeClr w14:val="tx1"/>
            </w14:solidFill>
          </w14:textFill>
        </w:rPr>
      </w:pPr>
    </w:p>
    <w:p w14:paraId="757B052E">
      <w:pPr>
        <w:pStyle w:val="13"/>
        <w:rPr>
          <w:rFonts w:hint="eastAsia"/>
          <w:color w:val="000000" w:themeColor="text1"/>
          <w:highlight w:val="none"/>
          <w14:textFill>
            <w14:solidFill>
              <w14:schemeClr w14:val="tx1"/>
            </w14:solidFill>
          </w14:textFill>
        </w:rPr>
      </w:pPr>
    </w:p>
    <w:p w14:paraId="325E8B5F">
      <w:pPr>
        <w:rPr>
          <w:rFonts w:hint="eastAsia"/>
          <w:color w:val="000000" w:themeColor="text1"/>
          <w:highlight w:val="none"/>
          <w14:textFill>
            <w14:solidFill>
              <w14:schemeClr w14:val="tx1"/>
            </w14:solidFill>
          </w14:textFill>
        </w:rPr>
      </w:pPr>
    </w:p>
    <w:p w14:paraId="7EF37FFE">
      <w:pPr>
        <w:pStyle w:val="13"/>
        <w:rPr>
          <w:rFonts w:hint="eastAsia"/>
          <w:color w:val="000000" w:themeColor="text1"/>
          <w:highlight w:val="none"/>
          <w14:textFill>
            <w14:solidFill>
              <w14:schemeClr w14:val="tx1"/>
            </w14:solidFill>
          </w14:textFill>
        </w:rPr>
      </w:pPr>
    </w:p>
    <w:p w14:paraId="2ADFC9A0">
      <w:pPr>
        <w:rPr>
          <w:rFonts w:hint="eastAsia"/>
          <w:color w:val="000000" w:themeColor="text1"/>
          <w:highlight w:val="none"/>
          <w14:textFill>
            <w14:solidFill>
              <w14:schemeClr w14:val="tx1"/>
            </w14:solidFill>
          </w14:textFill>
        </w:rPr>
      </w:pPr>
    </w:p>
    <w:p w14:paraId="22919CE5">
      <w:pPr>
        <w:pStyle w:val="13"/>
        <w:rPr>
          <w:rFonts w:hint="eastAsia"/>
          <w:color w:val="000000" w:themeColor="text1"/>
          <w:highlight w:val="none"/>
          <w14:textFill>
            <w14:solidFill>
              <w14:schemeClr w14:val="tx1"/>
            </w14:solidFill>
          </w14:textFill>
        </w:rPr>
      </w:pPr>
    </w:p>
    <w:p w14:paraId="1A45A254">
      <w:pPr>
        <w:rPr>
          <w:rFonts w:hint="eastAsia"/>
          <w:color w:val="000000" w:themeColor="text1"/>
          <w:highlight w:val="none"/>
          <w14:textFill>
            <w14:solidFill>
              <w14:schemeClr w14:val="tx1"/>
            </w14:solidFill>
          </w14:textFill>
        </w:rPr>
      </w:pPr>
    </w:p>
    <w:p w14:paraId="6A48EE8E">
      <w:pPr>
        <w:pStyle w:val="13"/>
        <w:rPr>
          <w:rFonts w:hint="eastAsia"/>
          <w:color w:val="000000" w:themeColor="text1"/>
          <w:highlight w:val="none"/>
          <w14:textFill>
            <w14:solidFill>
              <w14:schemeClr w14:val="tx1"/>
            </w14:solidFill>
          </w14:textFill>
        </w:rPr>
      </w:pPr>
    </w:p>
    <w:p w14:paraId="35496E62">
      <w:pPr>
        <w:rPr>
          <w:rFonts w:hint="eastAsia"/>
          <w:color w:val="000000" w:themeColor="text1"/>
          <w:highlight w:val="none"/>
          <w14:textFill>
            <w14:solidFill>
              <w14:schemeClr w14:val="tx1"/>
            </w14:solidFill>
          </w14:textFill>
        </w:rPr>
      </w:pPr>
    </w:p>
    <w:p w14:paraId="080B7F0C">
      <w:pPr>
        <w:pStyle w:val="13"/>
        <w:rPr>
          <w:rFonts w:hint="eastAsia"/>
          <w:color w:val="000000" w:themeColor="text1"/>
          <w:highlight w:val="none"/>
          <w14:textFill>
            <w14:solidFill>
              <w14:schemeClr w14:val="tx1"/>
            </w14:solidFill>
          </w14:textFill>
        </w:rPr>
      </w:pPr>
    </w:p>
    <w:p w14:paraId="623514FB">
      <w:pPr>
        <w:rPr>
          <w:rFonts w:hint="eastAsia"/>
          <w:color w:val="000000" w:themeColor="text1"/>
          <w:highlight w:val="none"/>
          <w14:textFill>
            <w14:solidFill>
              <w14:schemeClr w14:val="tx1"/>
            </w14:solidFill>
          </w14:textFill>
        </w:rPr>
      </w:pPr>
    </w:p>
    <w:p w14:paraId="23096701">
      <w:pPr>
        <w:pStyle w:val="13"/>
        <w:rPr>
          <w:rFonts w:hint="eastAsia"/>
          <w:color w:val="000000" w:themeColor="text1"/>
          <w:highlight w:val="none"/>
          <w14:textFill>
            <w14:solidFill>
              <w14:schemeClr w14:val="tx1"/>
            </w14:solidFill>
          </w14:textFill>
        </w:rPr>
      </w:pPr>
    </w:p>
    <w:p w14:paraId="76B8A514">
      <w:pPr>
        <w:rPr>
          <w:rFonts w:hint="eastAsia"/>
          <w:color w:val="000000" w:themeColor="text1"/>
          <w:highlight w:val="none"/>
          <w14:textFill>
            <w14:solidFill>
              <w14:schemeClr w14:val="tx1"/>
            </w14:solidFill>
          </w14:textFill>
        </w:rPr>
      </w:pPr>
    </w:p>
    <w:p w14:paraId="0FF3EB00">
      <w:pPr>
        <w:pStyle w:val="13"/>
        <w:rPr>
          <w:rFonts w:hint="eastAsia"/>
          <w:color w:val="000000" w:themeColor="text1"/>
          <w:highlight w:val="none"/>
          <w14:textFill>
            <w14:solidFill>
              <w14:schemeClr w14:val="tx1"/>
            </w14:solidFill>
          </w14:textFill>
        </w:rPr>
      </w:pPr>
    </w:p>
    <w:p w14:paraId="1B227979">
      <w:pPr>
        <w:rPr>
          <w:rFonts w:hint="eastAsia"/>
          <w:color w:val="000000" w:themeColor="text1"/>
          <w:highlight w:val="none"/>
          <w14:textFill>
            <w14:solidFill>
              <w14:schemeClr w14:val="tx1"/>
            </w14:solidFill>
          </w14:textFill>
        </w:rPr>
      </w:pPr>
    </w:p>
    <w:p w14:paraId="55A17C08">
      <w:pPr>
        <w:pStyle w:val="13"/>
        <w:rPr>
          <w:rFonts w:hint="eastAsia"/>
          <w:color w:val="000000" w:themeColor="text1"/>
          <w:highlight w:val="none"/>
          <w14:textFill>
            <w14:solidFill>
              <w14:schemeClr w14:val="tx1"/>
            </w14:solidFill>
          </w14:textFill>
        </w:rPr>
      </w:pPr>
    </w:p>
    <w:p w14:paraId="715F94BF">
      <w:pPr>
        <w:rPr>
          <w:rFonts w:hint="eastAsia"/>
          <w:color w:val="000000" w:themeColor="text1"/>
          <w:highlight w:val="none"/>
          <w14:textFill>
            <w14:solidFill>
              <w14:schemeClr w14:val="tx1"/>
            </w14:solidFill>
          </w14:textFill>
        </w:rPr>
      </w:pPr>
    </w:p>
    <w:p w14:paraId="018BEE85">
      <w:pPr>
        <w:pStyle w:val="13"/>
        <w:rPr>
          <w:rFonts w:hint="eastAsia"/>
          <w:color w:val="000000" w:themeColor="text1"/>
          <w:highlight w:val="none"/>
          <w14:textFill>
            <w14:solidFill>
              <w14:schemeClr w14:val="tx1"/>
            </w14:solidFill>
          </w14:textFill>
        </w:rPr>
      </w:pPr>
    </w:p>
    <w:p w14:paraId="3F1531C8">
      <w:pPr>
        <w:rPr>
          <w:rFonts w:hint="eastAsia"/>
          <w:color w:val="000000" w:themeColor="text1"/>
          <w:highlight w:val="none"/>
          <w14:textFill>
            <w14:solidFill>
              <w14:schemeClr w14:val="tx1"/>
            </w14:solidFill>
          </w14:textFill>
        </w:rPr>
      </w:pPr>
    </w:p>
    <w:p w14:paraId="0341C7D1">
      <w:pPr>
        <w:pStyle w:val="13"/>
        <w:rPr>
          <w:rFonts w:hint="eastAsia"/>
          <w:color w:val="000000" w:themeColor="text1"/>
          <w:highlight w:val="none"/>
          <w14:textFill>
            <w14:solidFill>
              <w14:schemeClr w14:val="tx1"/>
            </w14:solidFill>
          </w14:textFill>
        </w:rPr>
      </w:pPr>
    </w:p>
    <w:p w14:paraId="1CBA2D4B">
      <w:pPr>
        <w:rPr>
          <w:rFonts w:hint="eastAsia"/>
          <w:color w:val="000000" w:themeColor="text1"/>
          <w:highlight w:val="none"/>
          <w14:textFill>
            <w14:solidFill>
              <w14:schemeClr w14:val="tx1"/>
            </w14:solidFill>
          </w14:textFill>
        </w:rPr>
      </w:pPr>
    </w:p>
    <w:p w14:paraId="2C0BED7E">
      <w:pPr>
        <w:pStyle w:val="13"/>
        <w:rPr>
          <w:rFonts w:hint="eastAsia"/>
          <w:color w:val="000000" w:themeColor="text1"/>
          <w:highlight w:val="none"/>
          <w14:textFill>
            <w14:solidFill>
              <w14:schemeClr w14:val="tx1"/>
            </w14:solidFill>
          </w14:textFill>
        </w:rPr>
      </w:pPr>
    </w:p>
    <w:p w14:paraId="79FA63D5">
      <w:pPr>
        <w:rPr>
          <w:rFonts w:hint="eastAsia"/>
          <w:color w:val="000000" w:themeColor="text1"/>
          <w:highlight w:val="none"/>
          <w14:textFill>
            <w14:solidFill>
              <w14:schemeClr w14:val="tx1"/>
            </w14:solidFill>
          </w14:textFill>
        </w:rPr>
      </w:pPr>
    </w:p>
    <w:p w14:paraId="02161A2D">
      <w:pPr>
        <w:pStyle w:val="13"/>
        <w:rPr>
          <w:rFonts w:hint="eastAsia"/>
          <w:color w:val="000000" w:themeColor="text1"/>
          <w:highlight w:val="none"/>
          <w14:textFill>
            <w14:solidFill>
              <w14:schemeClr w14:val="tx1"/>
            </w14:solidFill>
          </w14:textFill>
        </w:rPr>
      </w:pPr>
    </w:p>
    <w:p w14:paraId="289EF46D">
      <w:pPr>
        <w:rPr>
          <w:rFonts w:hint="eastAsia"/>
          <w:color w:val="000000" w:themeColor="text1"/>
          <w:highlight w:val="none"/>
          <w14:textFill>
            <w14:solidFill>
              <w14:schemeClr w14:val="tx1"/>
            </w14:solidFill>
          </w14:textFill>
        </w:rPr>
      </w:pPr>
    </w:p>
    <w:p w14:paraId="54F2EA0E">
      <w:pPr>
        <w:pStyle w:val="13"/>
        <w:rPr>
          <w:rFonts w:hint="eastAsia"/>
          <w:color w:val="000000" w:themeColor="text1"/>
          <w:highlight w:val="none"/>
          <w14:textFill>
            <w14:solidFill>
              <w14:schemeClr w14:val="tx1"/>
            </w14:solidFill>
          </w14:textFill>
        </w:rPr>
      </w:pPr>
    </w:p>
    <w:p w14:paraId="6718595B">
      <w:pPr>
        <w:rPr>
          <w:rFonts w:hint="eastAsia"/>
          <w:color w:val="000000" w:themeColor="text1"/>
          <w:highlight w:val="none"/>
          <w14:textFill>
            <w14:solidFill>
              <w14:schemeClr w14:val="tx1"/>
            </w14:solidFill>
          </w14:textFill>
        </w:rPr>
      </w:pPr>
    </w:p>
    <w:p w14:paraId="1F64FAFF">
      <w:pPr>
        <w:pStyle w:val="13"/>
        <w:rPr>
          <w:rFonts w:hint="eastAsia"/>
          <w:color w:val="000000" w:themeColor="text1"/>
          <w:highlight w:val="none"/>
          <w14:textFill>
            <w14:solidFill>
              <w14:schemeClr w14:val="tx1"/>
            </w14:solidFill>
          </w14:textFill>
        </w:rPr>
      </w:pPr>
    </w:p>
    <w:p w14:paraId="47062B6D">
      <w:pPr>
        <w:spacing w:line="440" w:lineRule="exact"/>
        <w:jc w:val="center"/>
        <w:rPr>
          <w:rFonts w:hint="eastAsia"/>
          <w:b/>
          <w:bCs/>
          <w:color w:val="000000" w:themeColor="text1"/>
          <w:sz w:val="30"/>
          <w:szCs w:val="30"/>
          <w:highlight w:val="none"/>
          <w:lang w:val="en-US"/>
          <w14:textFill>
            <w14:solidFill>
              <w14:schemeClr w14:val="tx1"/>
            </w14:solidFill>
          </w14:textFill>
        </w:rPr>
      </w:pPr>
      <w:r>
        <w:rPr>
          <w:rFonts w:hint="eastAsia"/>
          <w:b/>
          <w:bCs/>
          <w:color w:val="000000" w:themeColor="text1"/>
          <w:sz w:val="30"/>
          <w:szCs w:val="30"/>
          <w:highlight w:val="none"/>
          <w:lang w:val="en-US"/>
          <w14:textFill>
            <w14:solidFill>
              <w14:schemeClr w14:val="tx1"/>
            </w14:solidFill>
          </w14:textFill>
        </w:rPr>
        <w:t>6.4 参加政府采购活动前 3 年内在经营活动中没有重大违法记录的书面声明</w:t>
      </w:r>
    </w:p>
    <w:p w14:paraId="5EF4C05B">
      <w:pPr>
        <w:pStyle w:val="15"/>
        <w:rPr>
          <w:rFonts w:hint="eastAsia"/>
          <w:color w:val="000000" w:themeColor="text1"/>
          <w:highlight w:val="none"/>
          <w:lang w:val="en-US"/>
          <w14:textFill>
            <w14:solidFill>
              <w14:schemeClr w14:val="tx1"/>
            </w14:solidFill>
          </w14:textFill>
        </w:rPr>
      </w:pPr>
    </w:p>
    <w:p w14:paraId="279725FB">
      <w:pPr>
        <w:spacing w:before="120" w:beforeLines="50" w:after="120" w:afterLines="50" w:line="300" w:lineRule="auto"/>
        <w:rPr>
          <w:rFonts w:hint="eastAsia"/>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 xml:space="preserve">    </w:t>
      </w:r>
      <w:r>
        <w:rPr>
          <w:rFonts w:hint="eastAsia"/>
          <w:bCs/>
          <w:color w:val="000000" w:themeColor="text1"/>
          <w:sz w:val="24"/>
          <w:highlight w:val="none"/>
          <w14:textFill>
            <w14:solidFill>
              <w14:schemeClr w14:val="tx1"/>
            </w14:solidFill>
          </w14:textFill>
        </w:rPr>
        <w:t>我单位郑重声明：参加本次政府采购活动前 3 年内，我单位在经营活动中没有因违法经营受到刑事处罚或者责令停产停业、吊销许可证或者执照、较大数额罚款等行政处罚。</w:t>
      </w:r>
    </w:p>
    <w:p w14:paraId="1B4273AC">
      <w:pPr>
        <w:spacing w:before="120" w:beforeLines="50" w:after="120" w:afterLines="50" w:line="300" w:lineRule="auto"/>
        <w:rPr>
          <w:rFonts w:hint="eastAsia"/>
          <w:bCs/>
          <w:color w:val="000000" w:themeColor="text1"/>
          <w:sz w:val="24"/>
          <w:highlight w:val="none"/>
          <w14:textFill>
            <w14:solidFill>
              <w14:schemeClr w14:val="tx1"/>
            </w14:solidFill>
          </w14:textFill>
        </w:rPr>
      </w:pPr>
    </w:p>
    <w:p w14:paraId="7124A996">
      <w:pPr>
        <w:pStyle w:val="57"/>
        <w:spacing w:beforeLines="50" w:afterLines="50" w:line="300" w:lineRule="auto"/>
        <w:ind w:left="440" w:leftChars="200" w:firstLine="5280" w:firstLineChars="2200"/>
        <w:rPr>
          <w:rFonts w:hint="eastAsia" w:ascii="宋体" w:hAnsi="宋体"/>
          <w:color w:val="000000" w:themeColor="text1"/>
          <w:kern w:val="2"/>
          <w:szCs w:val="21"/>
          <w:highlight w:val="none"/>
          <w14:textFill>
            <w14:solidFill>
              <w14:schemeClr w14:val="tx1"/>
            </w14:solidFill>
          </w14:textFill>
        </w:rPr>
      </w:pPr>
      <w:r>
        <w:rPr>
          <w:rFonts w:hint="eastAsia" w:ascii="宋体" w:hAnsi="宋体"/>
          <w:color w:val="000000" w:themeColor="text1"/>
          <w:kern w:val="2"/>
          <w:szCs w:val="21"/>
          <w:highlight w:val="none"/>
          <w:lang w:val="en-US" w:eastAsia="zh-CN"/>
          <w14:textFill>
            <w14:solidFill>
              <w14:schemeClr w14:val="tx1"/>
            </w14:solidFill>
          </w14:textFill>
        </w:rPr>
        <w:t>供应商</w:t>
      </w:r>
      <w:r>
        <w:rPr>
          <w:rFonts w:hint="eastAsia" w:ascii="宋体" w:hAnsi="宋体"/>
          <w:color w:val="000000" w:themeColor="text1"/>
          <w:kern w:val="2"/>
          <w:szCs w:val="21"/>
          <w:highlight w:val="none"/>
          <w14:textFill>
            <w14:solidFill>
              <w14:schemeClr w14:val="tx1"/>
            </w14:solidFill>
          </w14:textFill>
        </w:rPr>
        <w:t xml:space="preserve">名称（盖章）： </w:t>
      </w:r>
    </w:p>
    <w:p w14:paraId="0DCF8304">
      <w:pPr>
        <w:spacing w:before="120" w:beforeLines="50" w:after="120" w:afterLines="50" w:line="300" w:lineRule="auto"/>
        <w:ind w:firstLine="5720" w:firstLineChars="2600"/>
        <w:rPr>
          <w:rFonts w:hint="eastAsia"/>
          <w:bCs/>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______年____月____日</w:t>
      </w:r>
    </w:p>
    <w:p w14:paraId="1B978A50">
      <w:pPr>
        <w:spacing w:line="400" w:lineRule="exact"/>
        <w:ind w:firstLine="602" w:firstLineChars="200"/>
        <w:jc w:val="center"/>
        <w:rPr>
          <w:rFonts w:hint="eastAsia"/>
          <w:b/>
          <w:bCs/>
          <w:color w:val="000000" w:themeColor="text1"/>
          <w:sz w:val="30"/>
          <w:szCs w:val="30"/>
          <w:highlight w:val="none"/>
          <w:lang w:val="en-US"/>
          <w14:textFill>
            <w14:solidFill>
              <w14:schemeClr w14:val="tx1"/>
            </w14:solidFill>
          </w14:textFill>
        </w:rPr>
      </w:pPr>
    </w:p>
    <w:p w14:paraId="7F40FE89">
      <w:pPr>
        <w:rPr>
          <w:rFonts w:hint="eastAsia"/>
          <w:color w:val="000000" w:themeColor="text1"/>
          <w:sz w:val="24"/>
          <w:szCs w:val="24"/>
          <w:highlight w:val="none"/>
          <w14:textFill>
            <w14:solidFill>
              <w14:schemeClr w14:val="tx1"/>
            </w14:solidFill>
          </w14:textFill>
        </w:rPr>
      </w:pPr>
    </w:p>
    <w:p w14:paraId="21C6BAF4">
      <w:pPr>
        <w:pStyle w:val="13"/>
        <w:rPr>
          <w:rFonts w:hint="eastAsia"/>
          <w:color w:val="000000" w:themeColor="text1"/>
          <w:sz w:val="24"/>
          <w:szCs w:val="24"/>
          <w:highlight w:val="none"/>
          <w14:textFill>
            <w14:solidFill>
              <w14:schemeClr w14:val="tx1"/>
            </w14:solidFill>
          </w14:textFill>
        </w:rPr>
      </w:pPr>
    </w:p>
    <w:p w14:paraId="4F8F471A">
      <w:pPr>
        <w:rPr>
          <w:rFonts w:hint="eastAsia"/>
          <w:color w:val="000000" w:themeColor="text1"/>
          <w:sz w:val="24"/>
          <w:szCs w:val="24"/>
          <w:highlight w:val="none"/>
          <w14:textFill>
            <w14:solidFill>
              <w14:schemeClr w14:val="tx1"/>
            </w14:solidFill>
          </w14:textFill>
        </w:rPr>
      </w:pPr>
    </w:p>
    <w:p w14:paraId="25C5ADE9">
      <w:pPr>
        <w:pStyle w:val="13"/>
        <w:rPr>
          <w:rFonts w:hint="eastAsia"/>
          <w:color w:val="000000" w:themeColor="text1"/>
          <w:sz w:val="24"/>
          <w:szCs w:val="24"/>
          <w:highlight w:val="none"/>
          <w14:textFill>
            <w14:solidFill>
              <w14:schemeClr w14:val="tx1"/>
            </w14:solidFill>
          </w14:textFill>
        </w:rPr>
      </w:pPr>
    </w:p>
    <w:p w14:paraId="788F4297">
      <w:pPr>
        <w:rPr>
          <w:rFonts w:hint="eastAsia"/>
          <w:color w:val="000000" w:themeColor="text1"/>
          <w:sz w:val="24"/>
          <w:szCs w:val="24"/>
          <w:highlight w:val="none"/>
          <w14:textFill>
            <w14:solidFill>
              <w14:schemeClr w14:val="tx1"/>
            </w14:solidFill>
          </w14:textFill>
        </w:rPr>
      </w:pPr>
    </w:p>
    <w:p w14:paraId="6EC2391D">
      <w:pPr>
        <w:pStyle w:val="13"/>
        <w:rPr>
          <w:rFonts w:hint="eastAsia"/>
          <w:color w:val="000000" w:themeColor="text1"/>
          <w:sz w:val="24"/>
          <w:szCs w:val="24"/>
          <w:highlight w:val="none"/>
          <w14:textFill>
            <w14:solidFill>
              <w14:schemeClr w14:val="tx1"/>
            </w14:solidFill>
          </w14:textFill>
        </w:rPr>
      </w:pPr>
    </w:p>
    <w:p w14:paraId="26DB7AF1">
      <w:pPr>
        <w:rPr>
          <w:rFonts w:hint="eastAsia"/>
          <w:color w:val="000000" w:themeColor="text1"/>
          <w:sz w:val="24"/>
          <w:szCs w:val="24"/>
          <w:highlight w:val="none"/>
          <w14:textFill>
            <w14:solidFill>
              <w14:schemeClr w14:val="tx1"/>
            </w14:solidFill>
          </w14:textFill>
        </w:rPr>
      </w:pPr>
    </w:p>
    <w:p w14:paraId="0935F174">
      <w:pPr>
        <w:pStyle w:val="13"/>
        <w:rPr>
          <w:rFonts w:hint="eastAsia"/>
          <w:color w:val="000000" w:themeColor="text1"/>
          <w:sz w:val="24"/>
          <w:szCs w:val="24"/>
          <w:highlight w:val="none"/>
          <w14:textFill>
            <w14:solidFill>
              <w14:schemeClr w14:val="tx1"/>
            </w14:solidFill>
          </w14:textFill>
        </w:rPr>
      </w:pPr>
    </w:p>
    <w:p w14:paraId="2E0BFCD1">
      <w:pPr>
        <w:rPr>
          <w:rFonts w:hint="eastAsia"/>
          <w:color w:val="000000" w:themeColor="text1"/>
          <w:sz w:val="24"/>
          <w:szCs w:val="24"/>
          <w:highlight w:val="none"/>
          <w14:textFill>
            <w14:solidFill>
              <w14:schemeClr w14:val="tx1"/>
            </w14:solidFill>
          </w14:textFill>
        </w:rPr>
      </w:pPr>
    </w:p>
    <w:p w14:paraId="38D4BFC0">
      <w:pPr>
        <w:pStyle w:val="13"/>
        <w:rPr>
          <w:rFonts w:hint="eastAsia"/>
          <w:color w:val="000000" w:themeColor="text1"/>
          <w:sz w:val="24"/>
          <w:szCs w:val="24"/>
          <w:highlight w:val="none"/>
          <w14:textFill>
            <w14:solidFill>
              <w14:schemeClr w14:val="tx1"/>
            </w14:solidFill>
          </w14:textFill>
        </w:rPr>
      </w:pPr>
    </w:p>
    <w:p w14:paraId="3D4503F1">
      <w:pPr>
        <w:rPr>
          <w:rFonts w:hint="eastAsia"/>
          <w:color w:val="000000" w:themeColor="text1"/>
          <w:sz w:val="24"/>
          <w:szCs w:val="24"/>
          <w:highlight w:val="none"/>
          <w14:textFill>
            <w14:solidFill>
              <w14:schemeClr w14:val="tx1"/>
            </w14:solidFill>
          </w14:textFill>
        </w:rPr>
      </w:pPr>
    </w:p>
    <w:p w14:paraId="6E0222F7">
      <w:pPr>
        <w:pStyle w:val="13"/>
        <w:rPr>
          <w:rFonts w:hint="eastAsia"/>
          <w:color w:val="000000" w:themeColor="text1"/>
          <w:sz w:val="24"/>
          <w:szCs w:val="24"/>
          <w:highlight w:val="none"/>
          <w14:textFill>
            <w14:solidFill>
              <w14:schemeClr w14:val="tx1"/>
            </w14:solidFill>
          </w14:textFill>
        </w:rPr>
      </w:pPr>
    </w:p>
    <w:p w14:paraId="0A930598">
      <w:pPr>
        <w:rPr>
          <w:rFonts w:hint="eastAsia"/>
          <w:color w:val="000000" w:themeColor="text1"/>
          <w:sz w:val="24"/>
          <w:szCs w:val="24"/>
          <w:highlight w:val="none"/>
          <w14:textFill>
            <w14:solidFill>
              <w14:schemeClr w14:val="tx1"/>
            </w14:solidFill>
          </w14:textFill>
        </w:rPr>
      </w:pPr>
    </w:p>
    <w:p w14:paraId="4666B41F">
      <w:pPr>
        <w:pStyle w:val="13"/>
        <w:rPr>
          <w:rFonts w:hint="eastAsia"/>
          <w:color w:val="000000" w:themeColor="text1"/>
          <w:sz w:val="24"/>
          <w:szCs w:val="24"/>
          <w:highlight w:val="none"/>
          <w14:textFill>
            <w14:solidFill>
              <w14:schemeClr w14:val="tx1"/>
            </w14:solidFill>
          </w14:textFill>
        </w:rPr>
      </w:pPr>
    </w:p>
    <w:p w14:paraId="2BFF685A">
      <w:pPr>
        <w:rPr>
          <w:rFonts w:hint="eastAsia"/>
          <w:color w:val="000000" w:themeColor="text1"/>
          <w:sz w:val="24"/>
          <w:szCs w:val="24"/>
          <w:highlight w:val="none"/>
          <w14:textFill>
            <w14:solidFill>
              <w14:schemeClr w14:val="tx1"/>
            </w14:solidFill>
          </w14:textFill>
        </w:rPr>
      </w:pPr>
    </w:p>
    <w:p w14:paraId="0EA3101C">
      <w:pPr>
        <w:pStyle w:val="13"/>
        <w:rPr>
          <w:rFonts w:hint="eastAsia"/>
          <w:color w:val="000000" w:themeColor="text1"/>
          <w:sz w:val="24"/>
          <w:szCs w:val="24"/>
          <w:highlight w:val="none"/>
          <w14:textFill>
            <w14:solidFill>
              <w14:schemeClr w14:val="tx1"/>
            </w14:solidFill>
          </w14:textFill>
        </w:rPr>
      </w:pPr>
    </w:p>
    <w:p w14:paraId="5DFA3687">
      <w:pPr>
        <w:rPr>
          <w:rFonts w:hint="eastAsia"/>
          <w:color w:val="000000" w:themeColor="text1"/>
          <w:sz w:val="24"/>
          <w:szCs w:val="24"/>
          <w:highlight w:val="none"/>
          <w14:textFill>
            <w14:solidFill>
              <w14:schemeClr w14:val="tx1"/>
            </w14:solidFill>
          </w14:textFill>
        </w:rPr>
      </w:pPr>
    </w:p>
    <w:p w14:paraId="6C05AEC4">
      <w:pPr>
        <w:pStyle w:val="13"/>
        <w:rPr>
          <w:rFonts w:hint="eastAsia"/>
          <w:color w:val="000000" w:themeColor="text1"/>
          <w:sz w:val="24"/>
          <w:szCs w:val="24"/>
          <w:highlight w:val="none"/>
          <w14:textFill>
            <w14:solidFill>
              <w14:schemeClr w14:val="tx1"/>
            </w14:solidFill>
          </w14:textFill>
        </w:rPr>
      </w:pPr>
    </w:p>
    <w:p w14:paraId="22B1FB4C">
      <w:pPr>
        <w:rPr>
          <w:rFonts w:hint="eastAsia"/>
          <w:color w:val="000000" w:themeColor="text1"/>
          <w:sz w:val="24"/>
          <w:szCs w:val="24"/>
          <w:highlight w:val="none"/>
          <w14:textFill>
            <w14:solidFill>
              <w14:schemeClr w14:val="tx1"/>
            </w14:solidFill>
          </w14:textFill>
        </w:rPr>
      </w:pPr>
    </w:p>
    <w:p w14:paraId="2D2AB873">
      <w:pPr>
        <w:pStyle w:val="13"/>
        <w:rPr>
          <w:rFonts w:hint="eastAsia"/>
          <w:color w:val="000000" w:themeColor="text1"/>
          <w:sz w:val="24"/>
          <w:szCs w:val="24"/>
          <w:highlight w:val="none"/>
          <w14:textFill>
            <w14:solidFill>
              <w14:schemeClr w14:val="tx1"/>
            </w14:solidFill>
          </w14:textFill>
        </w:rPr>
      </w:pPr>
    </w:p>
    <w:p w14:paraId="3A110EEE">
      <w:pPr>
        <w:rPr>
          <w:rFonts w:hint="eastAsia"/>
          <w:color w:val="000000" w:themeColor="text1"/>
          <w:sz w:val="24"/>
          <w:szCs w:val="24"/>
          <w:highlight w:val="none"/>
          <w14:textFill>
            <w14:solidFill>
              <w14:schemeClr w14:val="tx1"/>
            </w14:solidFill>
          </w14:textFill>
        </w:rPr>
      </w:pPr>
    </w:p>
    <w:p w14:paraId="33C71047">
      <w:pPr>
        <w:pStyle w:val="13"/>
        <w:rPr>
          <w:rFonts w:hint="eastAsia"/>
          <w:color w:val="000000" w:themeColor="text1"/>
          <w:sz w:val="24"/>
          <w:szCs w:val="24"/>
          <w:highlight w:val="none"/>
          <w14:textFill>
            <w14:solidFill>
              <w14:schemeClr w14:val="tx1"/>
            </w14:solidFill>
          </w14:textFill>
        </w:rPr>
      </w:pPr>
    </w:p>
    <w:p w14:paraId="181BF169">
      <w:pPr>
        <w:rPr>
          <w:rFonts w:hint="eastAsia"/>
          <w:color w:val="000000" w:themeColor="text1"/>
          <w:sz w:val="24"/>
          <w:szCs w:val="24"/>
          <w:highlight w:val="none"/>
          <w14:textFill>
            <w14:solidFill>
              <w14:schemeClr w14:val="tx1"/>
            </w14:solidFill>
          </w14:textFill>
        </w:rPr>
      </w:pPr>
    </w:p>
    <w:p w14:paraId="4BB758AD">
      <w:pPr>
        <w:pStyle w:val="13"/>
        <w:rPr>
          <w:rFonts w:hint="eastAsia"/>
          <w:color w:val="000000" w:themeColor="text1"/>
          <w:sz w:val="24"/>
          <w:szCs w:val="24"/>
          <w:highlight w:val="none"/>
          <w14:textFill>
            <w14:solidFill>
              <w14:schemeClr w14:val="tx1"/>
            </w14:solidFill>
          </w14:textFill>
        </w:rPr>
      </w:pPr>
    </w:p>
    <w:p w14:paraId="26B455EF">
      <w:pPr>
        <w:rPr>
          <w:rFonts w:hint="eastAsia"/>
          <w:color w:val="000000" w:themeColor="text1"/>
          <w:sz w:val="24"/>
          <w:szCs w:val="24"/>
          <w:highlight w:val="none"/>
          <w14:textFill>
            <w14:solidFill>
              <w14:schemeClr w14:val="tx1"/>
            </w14:solidFill>
          </w14:textFill>
        </w:rPr>
      </w:pPr>
    </w:p>
    <w:p w14:paraId="44117139">
      <w:pPr>
        <w:pStyle w:val="13"/>
        <w:rPr>
          <w:rFonts w:hint="eastAsia"/>
          <w:color w:val="000000" w:themeColor="text1"/>
          <w:sz w:val="24"/>
          <w:szCs w:val="24"/>
          <w:highlight w:val="none"/>
          <w14:textFill>
            <w14:solidFill>
              <w14:schemeClr w14:val="tx1"/>
            </w14:solidFill>
          </w14:textFill>
        </w:rPr>
      </w:pPr>
    </w:p>
    <w:p w14:paraId="2D0FD405">
      <w:pPr>
        <w:spacing w:line="440" w:lineRule="exact"/>
        <w:ind w:firstLine="602" w:firstLineChars="200"/>
        <w:jc w:val="center"/>
        <w:rPr>
          <w:rFonts w:hint="eastAsia"/>
          <w:b/>
          <w:bCs/>
          <w:color w:val="000000" w:themeColor="text1"/>
          <w:sz w:val="30"/>
          <w:szCs w:val="30"/>
          <w:highlight w:val="none"/>
          <w:lang w:val="en-US"/>
          <w14:textFill>
            <w14:solidFill>
              <w14:schemeClr w14:val="tx1"/>
            </w14:solidFill>
          </w14:textFill>
        </w:rPr>
      </w:pPr>
      <w:r>
        <w:rPr>
          <w:rFonts w:hint="eastAsia"/>
          <w:b/>
          <w:bCs/>
          <w:color w:val="000000" w:themeColor="text1"/>
          <w:sz w:val="30"/>
          <w:szCs w:val="30"/>
          <w:highlight w:val="none"/>
          <w:lang w:val="en-US"/>
          <w14:textFill>
            <w14:solidFill>
              <w14:schemeClr w14:val="tx1"/>
            </w14:solidFill>
          </w14:textFill>
        </w:rPr>
        <w:t>6.5 政府采购供应商质疑函范本</w:t>
      </w:r>
    </w:p>
    <w:p w14:paraId="01FC48A6">
      <w:pPr>
        <w:pStyle w:val="21"/>
        <w:shd w:val="clear" w:color="auto" w:fill="FFFFFF"/>
        <w:spacing w:before="0" w:beforeAutospacing="0" w:after="0" w:afterAutospacing="0" w:line="600" w:lineRule="atLeast"/>
        <w:ind w:firstLine="645"/>
        <w:jc w:val="center"/>
        <w:rPr>
          <w:rFonts w:hint="eastAsia"/>
          <w:b/>
          <w:bCs/>
          <w:color w:val="000000" w:themeColor="text1"/>
          <w:sz w:val="30"/>
          <w:szCs w:val="30"/>
          <w:highlight w:val="none"/>
          <w:lang w:val="en-US"/>
          <w14:textFill>
            <w14:solidFill>
              <w14:schemeClr w14:val="tx1"/>
            </w14:solidFill>
          </w14:textFill>
        </w:rPr>
      </w:pPr>
      <w:r>
        <w:rPr>
          <w:rFonts w:hint="eastAsia"/>
          <w:b/>
          <w:bCs/>
          <w:color w:val="000000" w:themeColor="text1"/>
          <w:sz w:val="30"/>
          <w:szCs w:val="30"/>
          <w:highlight w:val="none"/>
          <w:lang w:val="en-US"/>
          <w14:textFill>
            <w14:solidFill>
              <w14:schemeClr w14:val="tx1"/>
            </w14:solidFill>
          </w14:textFill>
        </w:rPr>
        <w:t>质疑函模板</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48"/>
        <w:gridCol w:w="1272"/>
        <w:gridCol w:w="744"/>
        <w:gridCol w:w="1434"/>
        <w:gridCol w:w="1981"/>
        <w:gridCol w:w="1073"/>
        <w:gridCol w:w="1706"/>
      </w:tblGrid>
      <w:tr w14:paraId="5CE05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48"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EAD7F41">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质疑项目</w:t>
            </w:r>
          </w:p>
          <w:p w14:paraId="3F713D45">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基本情况</w:t>
            </w:r>
          </w:p>
        </w:tc>
        <w:tc>
          <w:tcPr>
            <w:tcW w:w="1272"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18D36D1">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项目名称</w:t>
            </w:r>
          </w:p>
        </w:tc>
        <w:tc>
          <w:tcPr>
            <w:tcW w:w="2178"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3031119">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3054"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A6FDBD2">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12718A0">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r>
      <w:tr w14:paraId="1D3B5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48"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7787E03">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1272"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868F218">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项目编号</w:t>
            </w:r>
          </w:p>
        </w:tc>
        <w:tc>
          <w:tcPr>
            <w:tcW w:w="2178"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816C67F">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3054"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8EB9341">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包  号</w:t>
            </w:r>
          </w:p>
        </w:tc>
        <w:tc>
          <w:tcPr>
            <w:tcW w:w="170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2C62547">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r>
      <w:tr w14:paraId="62E63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48"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098C56F">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1272"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4D6DFDB">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采购人名称</w:t>
            </w:r>
          </w:p>
        </w:tc>
        <w:tc>
          <w:tcPr>
            <w:tcW w:w="6938" w:type="dxa"/>
            <w:gridSpan w:val="5"/>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496E58E">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r>
      <w:tr w14:paraId="430B7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48"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4F6616F">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1272"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3D8F6EB">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采购公告时间</w:t>
            </w:r>
          </w:p>
        </w:tc>
        <w:tc>
          <w:tcPr>
            <w:tcW w:w="2178"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AA2DE22">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u w:val="single"/>
                <w14:textFill>
                  <w14:solidFill>
                    <w14:schemeClr w14:val="tx1"/>
                  </w14:solidFill>
                </w14:textFill>
              </w:rPr>
              <w:t>    </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年</w:t>
            </w:r>
            <w:r>
              <w:rPr>
                <w:rFonts w:hint="default" w:ascii="方正仿宋简体" w:hAnsi="方正仿宋简体" w:eastAsia="方正仿宋简体" w:cs="方正仿宋简体"/>
                <w:i w:val="0"/>
                <w:iCs w:val="0"/>
                <w:caps w:val="0"/>
                <w:color w:val="000000" w:themeColor="text1"/>
                <w:spacing w:val="0"/>
                <w:sz w:val="21"/>
                <w:szCs w:val="21"/>
                <w:highlight w:val="none"/>
                <w:u w:val="single"/>
                <w14:textFill>
                  <w14:solidFill>
                    <w14:schemeClr w14:val="tx1"/>
                  </w14:solidFill>
                </w14:textFill>
              </w:rPr>
              <w:t>  </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月</w:t>
            </w:r>
            <w:r>
              <w:rPr>
                <w:rFonts w:hint="default" w:ascii="方正仿宋简体" w:hAnsi="方正仿宋简体" w:eastAsia="方正仿宋简体" w:cs="方正仿宋简体"/>
                <w:i w:val="0"/>
                <w:iCs w:val="0"/>
                <w:caps w:val="0"/>
                <w:color w:val="000000" w:themeColor="text1"/>
                <w:spacing w:val="0"/>
                <w:sz w:val="21"/>
                <w:szCs w:val="21"/>
                <w:highlight w:val="none"/>
                <w:u w:val="single"/>
                <w14:textFill>
                  <w14:solidFill>
                    <w14:schemeClr w14:val="tx1"/>
                  </w14:solidFill>
                </w14:textFill>
              </w:rPr>
              <w:t>  </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日</w:t>
            </w:r>
          </w:p>
        </w:tc>
        <w:tc>
          <w:tcPr>
            <w:tcW w:w="3054"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54918E3">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中标（成交）公告时间</w:t>
            </w:r>
          </w:p>
        </w:tc>
        <w:tc>
          <w:tcPr>
            <w:tcW w:w="170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58A5C84">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u w:val="single"/>
                <w14:textFill>
                  <w14:solidFill>
                    <w14:schemeClr w14:val="tx1"/>
                  </w14:solidFill>
                </w14:textFill>
              </w:rPr>
              <w:t>    </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年</w:t>
            </w:r>
            <w:r>
              <w:rPr>
                <w:rFonts w:hint="default" w:ascii="方正仿宋简体" w:hAnsi="方正仿宋简体" w:eastAsia="方正仿宋简体" w:cs="方正仿宋简体"/>
                <w:i w:val="0"/>
                <w:iCs w:val="0"/>
                <w:caps w:val="0"/>
                <w:color w:val="000000" w:themeColor="text1"/>
                <w:spacing w:val="0"/>
                <w:sz w:val="21"/>
                <w:szCs w:val="21"/>
                <w:highlight w:val="none"/>
                <w:u w:val="single"/>
                <w14:textFill>
                  <w14:solidFill>
                    <w14:schemeClr w14:val="tx1"/>
                  </w14:solidFill>
                </w14:textFill>
              </w:rPr>
              <w:t>  </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月</w:t>
            </w:r>
            <w:r>
              <w:rPr>
                <w:rFonts w:hint="default" w:ascii="方正仿宋简体" w:hAnsi="方正仿宋简体" w:eastAsia="方正仿宋简体" w:cs="方正仿宋简体"/>
                <w:i w:val="0"/>
                <w:iCs w:val="0"/>
                <w:caps w:val="0"/>
                <w:color w:val="000000" w:themeColor="text1"/>
                <w:spacing w:val="0"/>
                <w:sz w:val="21"/>
                <w:szCs w:val="21"/>
                <w:highlight w:val="none"/>
                <w:u w:val="single"/>
                <w14:textFill>
                  <w14:solidFill>
                    <w14:schemeClr w14:val="tx1"/>
                  </w14:solidFill>
                </w14:textFill>
              </w:rPr>
              <w:t>  </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日</w:t>
            </w:r>
          </w:p>
        </w:tc>
      </w:tr>
      <w:tr w14:paraId="35A03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48"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F791B68">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1272"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25A57E9">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更正公告时间</w:t>
            </w:r>
          </w:p>
          <w:p w14:paraId="47670A1D">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（包含采购文件和采购结果更正公告）</w:t>
            </w:r>
          </w:p>
        </w:tc>
        <w:tc>
          <w:tcPr>
            <w:tcW w:w="2178"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770F183">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u w:val="single"/>
                <w14:textFill>
                  <w14:solidFill>
                    <w14:schemeClr w14:val="tx1"/>
                  </w14:solidFill>
                </w14:textFill>
              </w:rPr>
              <w:t>    </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年</w:t>
            </w:r>
            <w:r>
              <w:rPr>
                <w:rFonts w:hint="default" w:ascii="方正仿宋简体" w:hAnsi="方正仿宋简体" w:eastAsia="方正仿宋简体" w:cs="方正仿宋简体"/>
                <w:i w:val="0"/>
                <w:iCs w:val="0"/>
                <w:caps w:val="0"/>
                <w:color w:val="000000" w:themeColor="text1"/>
                <w:spacing w:val="0"/>
                <w:sz w:val="21"/>
                <w:szCs w:val="21"/>
                <w:highlight w:val="none"/>
                <w:u w:val="single"/>
                <w14:textFill>
                  <w14:solidFill>
                    <w14:schemeClr w14:val="tx1"/>
                  </w14:solidFill>
                </w14:textFill>
              </w:rPr>
              <w:t>  </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月</w:t>
            </w:r>
            <w:r>
              <w:rPr>
                <w:rFonts w:hint="default" w:ascii="方正仿宋简体" w:hAnsi="方正仿宋简体" w:eastAsia="方正仿宋简体" w:cs="方正仿宋简体"/>
                <w:i w:val="0"/>
                <w:iCs w:val="0"/>
                <w:caps w:val="0"/>
                <w:color w:val="000000" w:themeColor="text1"/>
                <w:spacing w:val="0"/>
                <w:sz w:val="21"/>
                <w:szCs w:val="21"/>
                <w:highlight w:val="none"/>
                <w:u w:val="single"/>
                <w14:textFill>
                  <w14:solidFill>
                    <w14:schemeClr w14:val="tx1"/>
                  </w14:solidFill>
                </w14:textFill>
              </w:rPr>
              <w:t>  </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日</w:t>
            </w:r>
          </w:p>
        </w:tc>
        <w:tc>
          <w:tcPr>
            <w:tcW w:w="3054"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A045814">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终止公告时间（包含废标和采购任务取消）</w:t>
            </w:r>
          </w:p>
        </w:tc>
        <w:tc>
          <w:tcPr>
            <w:tcW w:w="170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1F40FFF">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u w:val="single"/>
                <w14:textFill>
                  <w14:solidFill>
                    <w14:schemeClr w14:val="tx1"/>
                  </w14:solidFill>
                </w14:textFill>
              </w:rPr>
              <w:t>    </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年</w:t>
            </w:r>
            <w:r>
              <w:rPr>
                <w:rFonts w:hint="default" w:ascii="方正仿宋简体" w:hAnsi="方正仿宋简体" w:eastAsia="方正仿宋简体" w:cs="方正仿宋简体"/>
                <w:i w:val="0"/>
                <w:iCs w:val="0"/>
                <w:caps w:val="0"/>
                <w:color w:val="000000" w:themeColor="text1"/>
                <w:spacing w:val="0"/>
                <w:sz w:val="21"/>
                <w:szCs w:val="21"/>
                <w:highlight w:val="none"/>
                <w:u w:val="single"/>
                <w14:textFill>
                  <w14:solidFill>
                    <w14:schemeClr w14:val="tx1"/>
                  </w14:solidFill>
                </w14:textFill>
              </w:rPr>
              <w:t>  </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月</w:t>
            </w:r>
            <w:r>
              <w:rPr>
                <w:rFonts w:hint="default" w:ascii="方正仿宋简体" w:hAnsi="方正仿宋简体" w:eastAsia="方正仿宋简体" w:cs="方正仿宋简体"/>
                <w:i w:val="0"/>
                <w:iCs w:val="0"/>
                <w:caps w:val="0"/>
                <w:color w:val="000000" w:themeColor="text1"/>
                <w:spacing w:val="0"/>
                <w:sz w:val="21"/>
                <w:szCs w:val="21"/>
                <w:highlight w:val="none"/>
                <w:u w:val="single"/>
                <w14:textFill>
                  <w14:solidFill>
                    <w14:schemeClr w14:val="tx1"/>
                  </w14:solidFill>
                </w14:textFill>
              </w:rPr>
              <w:t>  </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日</w:t>
            </w:r>
          </w:p>
        </w:tc>
      </w:tr>
      <w:tr w14:paraId="67FA3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48"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6310757">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质疑供应商基本信息</w:t>
            </w:r>
          </w:p>
        </w:tc>
        <w:tc>
          <w:tcPr>
            <w:tcW w:w="1272"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C4B78D0">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单位名称</w:t>
            </w:r>
          </w:p>
        </w:tc>
        <w:tc>
          <w:tcPr>
            <w:tcW w:w="6938" w:type="dxa"/>
            <w:gridSpan w:val="5"/>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65A9053">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r>
      <w:tr w14:paraId="197AF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48"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EABED24">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1272"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A801C66">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地址</w:t>
            </w:r>
          </w:p>
        </w:tc>
        <w:tc>
          <w:tcPr>
            <w:tcW w:w="2178"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E220527">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3054"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ECB54F3">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邮编</w:t>
            </w:r>
          </w:p>
        </w:tc>
        <w:tc>
          <w:tcPr>
            <w:tcW w:w="170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CBBF755">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r>
      <w:tr w14:paraId="64447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48"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C6AC08F">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1272"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8E30508">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联系人</w:t>
            </w:r>
          </w:p>
        </w:tc>
        <w:tc>
          <w:tcPr>
            <w:tcW w:w="2178"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3371011">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3054"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805B645">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联系电话</w:t>
            </w:r>
          </w:p>
        </w:tc>
        <w:tc>
          <w:tcPr>
            <w:tcW w:w="170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89BB8E3">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r>
      <w:tr w14:paraId="2A2C5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48"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54B2EA4">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1272"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E000525">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授权代表</w:t>
            </w:r>
          </w:p>
        </w:tc>
        <w:tc>
          <w:tcPr>
            <w:tcW w:w="2178"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E4EB5DE">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3054"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F345C84">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联系电话</w:t>
            </w:r>
          </w:p>
        </w:tc>
        <w:tc>
          <w:tcPr>
            <w:tcW w:w="170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95BD54D">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r>
      <w:tr w14:paraId="5FC88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848"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0C019C1">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质疑事项及相关请求（纸张不够另附）</w:t>
            </w:r>
          </w:p>
        </w:tc>
        <w:tc>
          <w:tcPr>
            <w:tcW w:w="1272"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F061363">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分    类</w:t>
            </w:r>
          </w:p>
        </w:tc>
        <w:tc>
          <w:tcPr>
            <w:tcW w:w="6938" w:type="dxa"/>
            <w:gridSpan w:val="5"/>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top"/>
          </w:tcPr>
          <w:p w14:paraId="41D7370C">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 采购文件 □ 采购过程 □ 中标或成交结果</w:t>
            </w:r>
          </w:p>
        </w:tc>
      </w:tr>
      <w:tr w14:paraId="71149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25" w:hRule="atLeast"/>
        </w:trPr>
        <w:tc>
          <w:tcPr>
            <w:tcW w:w="848"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E08EB90">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8210" w:type="dxa"/>
            <w:gridSpan w:val="6"/>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top"/>
          </w:tcPr>
          <w:p w14:paraId="6B2609E5">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请逐条列明质疑事项、事实依据和法律依据，并提供必要的证明材料。</w:t>
            </w:r>
          </w:p>
          <w:p w14:paraId="471C431E">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质疑事项</w:t>
            </w:r>
            <w: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t>1</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w:t>
            </w:r>
          </w:p>
          <w:p w14:paraId="4D582E22">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事实依据：</w:t>
            </w:r>
          </w:p>
          <w:p w14:paraId="33843336">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法律依据：</w:t>
            </w:r>
          </w:p>
          <w:p w14:paraId="38025071">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相关请求：</w:t>
            </w:r>
          </w:p>
          <w:p w14:paraId="6CFFEC0B">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质疑事项</w:t>
            </w:r>
            <w: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t>2</w:t>
            </w:r>
          </w:p>
          <w:p w14:paraId="10C96E64">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highlight w:val="none"/>
                <w14:textFill>
                  <w14:solidFill>
                    <w14:schemeClr w14:val="tx1"/>
                  </w14:solidFill>
                </w14:textFill>
              </w:rPr>
            </w:pPr>
            <w:r>
              <w:rPr>
                <w:rFonts w:hint="eastAsia" w:ascii="方正仿宋简体" w:hAnsi="方正仿宋简体" w:eastAsia="方正仿宋简体" w:cs="方正仿宋简体"/>
                <w:i w:val="0"/>
                <w:iCs w:val="0"/>
                <w:caps w:val="0"/>
                <w:color w:val="000000" w:themeColor="text1"/>
                <w:spacing w:val="0"/>
                <w:sz w:val="21"/>
                <w:szCs w:val="21"/>
                <w:highlight w:val="none"/>
                <w:lang w:eastAsia="zh-CN"/>
                <w14:textFill>
                  <w14:solidFill>
                    <w14:schemeClr w14:val="tx1"/>
                  </w14:solidFill>
                </w14:textFill>
              </w:rPr>
              <w:t>……</w:t>
            </w:r>
          </w:p>
        </w:tc>
      </w:tr>
      <w:tr w14:paraId="6906D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848"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0D8D44D">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签字</w:t>
            </w:r>
          </w:p>
          <w:p w14:paraId="4F9B8995">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或盖人名章</w:t>
            </w:r>
          </w:p>
        </w:tc>
        <w:tc>
          <w:tcPr>
            <w:tcW w:w="2016" w:type="dxa"/>
            <w:gridSpan w:val="2"/>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1686512">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341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CEBB1FB">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公章</w:t>
            </w:r>
          </w:p>
        </w:tc>
        <w:tc>
          <w:tcPr>
            <w:tcW w:w="2779"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top"/>
          </w:tcPr>
          <w:p w14:paraId="4F80F811">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r>
      <w:tr w14:paraId="450A9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0" w:hRule="atLeast"/>
        </w:trPr>
        <w:tc>
          <w:tcPr>
            <w:tcW w:w="848"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C0EA0D5">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2016" w:type="dxa"/>
            <w:gridSpan w:val="2"/>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22384BE">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341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9A6C64D">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日期</w:t>
            </w:r>
          </w:p>
        </w:tc>
        <w:tc>
          <w:tcPr>
            <w:tcW w:w="2779"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795C267">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r>
      <w:tr w14:paraId="0E49B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9058" w:type="dxa"/>
            <w:gridSpan w:val="7"/>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E1A706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质疑函制作说明：</w:t>
            </w:r>
          </w:p>
          <w:p w14:paraId="3859F11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pPr>
            <w:r>
              <w:rPr>
                <w:rFonts w:hint="eastAsia"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1.</w:t>
            </w:r>
            <w:r>
              <w:rPr>
                <w:rFonts w:hint="default"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供应商提出质疑时，应提交质疑函和必要的证明材料</w:t>
            </w:r>
            <w:r>
              <w:rPr>
                <w:rFonts w:hint="eastAsia" w:ascii="方正仿宋简体" w:hAnsi="方正仿宋简体" w:eastAsia="方正仿宋简体" w:cs="方正仿宋简体"/>
                <w:i w:val="0"/>
                <w:iCs w:val="0"/>
                <w:caps w:val="0"/>
                <w:color w:val="000000" w:themeColor="text1"/>
                <w:spacing w:val="0"/>
                <w:sz w:val="21"/>
                <w:szCs w:val="21"/>
                <w:highlight w:val="none"/>
                <w:lang w:eastAsia="zh-CN"/>
                <w14:textFill>
                  <w14:solidFill>
                    <w14:schemeClr w14:val="tx1"/>
                  </w14:solidFill>
                </w14:textFill>
              </w:rPr>
              <w:t>或有效线索</w:t>
            </w:r>
            <w:r>
              <w:rPr>
                <w:rFonts w:hint="default"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；质疑函存在《</w:t>
            </w:r>
            <w:r>
              <w:rPr>
                <w:rFonts w:hint="eastAsia"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自治区政务服务和公共资源交易中心公共资源交易质疑异议投诉举报处理实施细则</w:t>
            </w:r>
            <w:r>
              <w:rPr>
                <w:rFonts w:hint="default"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》（新政资内发〔202</w:t>
            </w:r>
            <w:r>
              <w:rPr>
                <w:rFonts w:hint="eastAsia"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2</w:t>
            </w:r>
            <w:r>
              <w:rPr>
                <w:rFonts w:hint="default"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w:t>
            </w:r>
            <w:r>
              <w:rPr>
                <w:rFonts w:hint="eastAsia"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12</w:t>
            </w:r>
            <w:r>
              <w:rPr>
                <w:rFonts w:hint="default"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号）第十</w:t>
            </w:r>
            <w:r>
              <w:rPr>
                <w:rFonts w:hint="eastAsia"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四</w:t>
            </w:r>
            <w:r>
              <w:rPr>
                <w:rFonts w:hint="default"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条所列情形的，</w:t>
            </w:r>
            <w:r>
              <w:rPr>
                <w:rFonts w:hint="eastAsia"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交易</w:t>
            </w:r>
            <w:r>
              <w:rPr>
                <w:rFonts w:hint="default"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中心不予受理。</w:t>
            </w:r>
          </w:p>
          <w:p w14:paraId="573EE3C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firstLine="420" w:firstLineChars="200"/>
              <w:jc w:val="both"/>
              <w:textAlignment w:val="auto"/>
              <w:rPr>
                <w:rFonts w:hint="eastAsia" w:ascii="方正仿宋简体" w:hAnsi="方正仿宋简体" w:eastAsia="方正仿宋简体" w:cs="方正仿宋简体"/>
                <w:i w:val="0"/>
                <w:iCs w:val="0"/>
                <w:caps w:val="0"/>
                <w:color w:val="000000" w:themeColor="text1"/>
                <w:spacing w:val="0"/>
                <w:sz w:val="21"/>
                <w:szCs w:val="21"/>
                <w:highlight w:val="none"/>
                <w:lang w:eastAsia="zh-CN"/>
                <w14:textFill>
                  <w14:solidFill>
                    <w14:schemeClr w14:val="tx1"/>
                  </w14:solidFill>
                </w14:textFill>
              </w:rPr>
            </w:pPr>
            <w:r>
              <w:rPr>
                <w:rFonts w:hint="eastAsia"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2.</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质疑函的质疑事项应具体、明确，并有必要的事实依据和法律依据</w:t>
            </w:r>
            <w:r>
              <w:rPr>
                <w:rFonts w:hint="eastAsia" w:ascii="方正仿宋简体" w:hAnsi="方正仿宋简体" w:eastAsia="方正仿宋简体" w:cs="方正仿宋简体"/>
                <w:i w:val="0"/>
                <w:iCs w:val="0"/>
                <w:caps w:val="0"/>
                <w:color w:val="000000" w:themeColor="text1"/>
                <w:spacing w:val="0"/>
                <w:sz w:val="21"/>
                <w:szCs w:val="21"/>
                <w:highlight w:val="none"/>
                <w:lang w:eastAsia="zh-CN"/>
                <w14:textFill>
                  <w14:solidFill>
                    <w14:schemeClr w14:val="tx1"/>
                  </w14:solidFill>
                </w14:textFill>
              </w:rPr>
              <w:t>。</w:t>
            </w:r>
          </w:p>
          <w:p w14:paraId="3F38F53F">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pPr>
            <w:r>
              <w:rPr>
                <w:rFonts w:hint="eastAsia"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3.</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质疑函的质疑请求应与质疑事项相关。</w:t>
            </w:r>
          </w:p>
          <w:p w14:paraId="40CA812A">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pPr>
            <w:r>
              <w:rPr>
                <w:rFonts w:hint="eastAsia"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4</w:t>
            </w:r>
            <w:r>
              <w:rPr>
                <w:rFonts w:hint="eastAsia"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w:t>
            </w:r>
            <w:r>
              <w:rPr>
                <w:rFonts w:hint="eastAsia" w:ascii="方正仿宋简体" w:hAnsi="方正仿宋简体" w:eastAsia="方正仿宋简体" w:cs="方正仿宋简体"/>
                <w:i w:val="0"/>
                <w:iCs w:val="0"/>
                <w:caps w:val="0"/>
                <w:color w:val="000000" w:themeColor="text1"/>
                <w:spacing w:val="0"/>
                <w:sz w:val="21"/>
                <w:szCs w:val="21"/>
                <w:highlight w:val="none"/>
                <w:lang w:eastAsia="zh-CN"/>
                <w14:textFill>
                  <w14:solidFill>
                    <w14:schemeClr w14:val="tx1"/>
                  </w14:solidFill>
                </w14:textFill>
              </w:rPr>
              <w:t>一份质疑函只能针对一个项目提出质疑，且针对同一</w:t>
            </w:r>
            <w:r>
              <w:rPr>
                <w:rFonts w:hint="eastAsia"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交易</w:t>
            </w:r>
            <w:r>
              <w:rPr>
                <w:rFonts w:hint="eastAsia" w:ascii="方正仿宋简体" w:hAnsi="方正仿宋简体" w:eastAsia="方正仿宋简体" w:cs="方正仿宋简体"/>
                <w:i w:val="0"/>
                <w:iCs w:val="0"/>
                <w:caps w:val="0"/>
                <w:color w:val="000000" w:themeColor="text1"/>
                <w:spacing w:val="0"/>
                <w:sz w:val="21"/>
                <w:szCs w:val="21"/>
                <w:highlight w:val="none"/>
                <w:lang w:eastAsia="zh-CN"/>
                <w14:textFill>
                  <w14:solidFill>
                    <w14:schemeClr w14:val="tx1"/>
                  </w14:solidFill>
                </w14:textFill>
              </w:rPr>
              <w:t>程序环节的质疑应当一次性提出。</w:t>
            </w:r>
            <w:r>
              <w:rPr>
                <w:rFonts w:hint="eastAsia"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质疑对一个项目的不同包提出质疑的</w:t>
            </w:r>
            <w:r>
              <w:rPr>
                <w:rFonts w:hint="eastAsia" w:ascii="方正仿宋简体" w:hAnsi="方正仿宋简体" w:eastAsia="方正仿宋简体" w:cs="方正仿宋简体"/>
                <w:i w:val="0"/>
                <w:iCs w:val="0"/>
                <w:caps w:val="0"/>
                <w:color w:val="000000" w:themeColor="text1"/>
                <w:spacing w:val="0"/>
                <w:sz w:val="21"/>
                <w:szCs w:val="21"/>
                <w:highlight w:val="none"/>
                <w:lang w:eastAsia="zh-CN"/>
                <w14:textFill>
                  <w14:solidFill>
                    <w14:schemeClr w14:val="tx1"/>
                  </w14:solidFill>
                </w14:textFill>
              </w:rPr>
              <w:t>，</w:t>
            </w:r>
            <w:r>
              <w:rPr>
                <w:rFonts w:hint="eastAsia"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应当将各包质疑事项集中在一份质疑函中提出</w:t>
            </w:r>
            <w:r>
              <w:rPr>
                <w:rFonts w:hint="eastAsia" w:ascii="方正仿宋简体" w:hAnsi="方正仿宋简体" w:eastAsia="方正仿宋简体" w:cs="方正仿宋简体"/>
                <w:i w:val="0"/>
                <w:iCs w:val="0"/>
                <w:caps w:val="0"/>
                <w:color w:val="000000" w:themeColor="text1"/>
                <w:spacing w:val="0"/>
                <w:sz w:val="21"/>
                <w:szCs w:val="21"/>
                <w:highlight w:val="none"/>
                <w:lang w:eastAsia="zh-CN"/>
                <w14:textFill>
                  <w14:solidFill>
                    <w14:schemeClr w14:val="tx1"/>
                  </w14:solidFill>
                </w14:textFill>
              </w:rPr>
              <w:t>，</w:t>
            </w:r>
            <w:r>
              <w:rPr>
                <w:rFonts w:hint="eastAsia"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并在</w:t>
            </w:r>
            <w:r>
              <w:rPr>
                <w:rFonts w:hint="eastAsia"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质疑函中列明具体分包号。</w:t>
            </w:r>
          </w:p>
          <w:p w14:paraId="2934538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pPr>
            <w:r>
              <w:rPr>
                <w:rFonts w:hint="eastAsia"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5</w:t>
            </w:r>
            <w:r>
              <w:rPr>
                <w:rFonts w:hint="eastAsia"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质疑供应商若委托代理人进行质疑的，质疑函应按要求列明</w:t>
            </w:r>
            <w:r>
              <w:rPr>
                <w:rFonts w:hint="eastAsia" w:ascii="方正仿宋简体" w:hAnsi="方正仿宋简体" w:eastAsia="方正仿宋简体" w:cs="方正仿宋简体"/>
                <w:i w:val="0"/>
                <w:iCs w:val="0"/>
                <w:caps w:val="0"/>
                <w:color w:val="000000" w:themeColor="text1"/>
                <w:spacing w:val="0"/>
                <w:sz w:val="21"/>
                <w:szCs w:val="21"/>
                <w:highlight w:val="none"/>
                <w:lang w:eastAsia="zh-CN"/>
                <w14:textFill>
                  <w14:solidFill>
                    <w14:schemeClr w14:val="tx1"/>
                  </w14:solidFill>
                </w14:textFill>
              </w:rPr>
              <w:t>“</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授权代表”的有关内容，并在附件中提交由质疑供应商签署的授权委托书。授权委托书应载明代理人的姓名或者名称、代理事项、具体权限、期限和相关事项。</w:t>
            </w:r>
          </w:p>
          <w:p w14:paraId="3DC4ADDA">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pPr>
            <w:r>
              <w:rPr>
                <w:rFonts w:hint="eastAsia" w:eastAsia="宋体" w:cs="宋体"/>
                <w:i w:val="0"/>
                <w:iCs w:val="0"/>
                <w:caps w:val="0"/>
                <w:color w:val="000000" w:themeColor="text1"/>
                <w:spacing w:val="0"/>
                <w:sz w:val="21"/>
                <w:szCs w:val="21"/>
                <w:highlight w:val="none"/>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t>.</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质疑供应商为自然人的，质疑函应由本人签字</w:t>
            </w:r>
            <w:r>
              <w:rPr>
                <w:rFonts w:hint="eastAsia" w:ascii="方正仿宋简体" w:hAnsi="方正仿宋简体" w:eastAsia="方正仿宋简体" w:cs="方正仿宋简体"/>
                <w:i w:val="0"/>
                <w:iCs w:val="0"/>
                <w:caps w:val="0"/>
                <w:color w:val="000000" w:themeColor="text1"/>
                <w:spacing w:val="0"/>
                <w:sz w:val="21"/>
                <w:szCs w:val="21"/>
                <w:highlight w:val="none"/>
                <w:lang w:eastAsia="zh-CN"/>
                <w14:textFill>
                  <w14:solidFill>
                    <w14:schemeClr w14:val="tx1"/>
                  </w14:solidFill>
                </w14:textFill>
              </w:rPr>
              <w:t>，</w:t>
            </w:r>
            <w:r>
              <w:rPr>
                <w:rFonts w:hint="eastAsia"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提供本人及代理人身份证复印件，并在复印件上签字</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；质疑供应商为法人或者其他组织的，质疑函应由法定代表人、主要负责人，或者其授权代表签字或者盖章，并加盖公章</w:t>
            </w:r>
            <w:r>
              <w:rPr>
                <w:rFonts w:hint="eastAsia" w:ascii="方正仿宋简体" w:hAnsi="方正仿宋简体" w:eastAsia="方正仿宋简体" w:cs="方正仿宋简体"/>
                <w:i w:val="0"/>
                <w:iCs w:val="0"/>
                <w:caps w:val="0"/>
                <w:color w:val="000000" w:themeColor="text1"/>
                <w:spacing w:val="0"/>
                <w:sz w:val="21"/>
                <w:szCs w:val="21"/>
                <w:highlight w:val="none"/>
                <w:lang w:eastAsia="zh-CN"/>
                <w14:textFill>
                  <w14:solidFill>
                    <w14:schemeClr w14:val="tx1"/>
                  </w14:solidFill>
                </w14:textFill>
              </w:rPr>
              <w:t>，</w:t>
            </w:r>
            <w:r>
              <w:rPr>
                <w:rFonts w:hint="eastAsia"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同时提供法人证书（营业执照）复印件、代理人身份证复印件并加盖法人公章</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w:t>
            </w:r>
          </w:p>
          <w:p w14:paraId="0E505481">
            <w:pPr>
              <w:widowControl/>
              <w:spacing w:line="400" w:lineRule="exact"/>
              <w:ind w:firstLine="422" w:firstLineChars="200"/>
              <w:jc w:val="left"/>
              <w:rPr>
                <w:rFonts w:hint="default"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pPr>
            <w:r>
              <w:rPr>
                <w:rFonts w:hint="eastAsia" w:ascii="方正仿宋简体" w:hAnsi="方正仿宋简体" w:eastAsia="方正仿宋简体" w:cs="方正仿宋简体"/>
                <w:b/>
                <w:bCs/>
                <w:i w:val="0"/>
                <w:iCs w:val="0"/>
                <w:caps w:val="0"/>
                <w:color w:val="000000" w:themeColor="text1"/>
                <w:spacing w:val="0"/>
                <w:kern w:val="0"/>
                <w:sz w:val="21"/>
                <w:szCs w:val="21"/>
                <w:highlight w:val="none"/>
                <w:lang w:val="en-US" w:eastAsia="zh-CN" w:bidi="ar-SA"/>
                <w14:textFill>
                  <w14:solidFill>
                    <w14:schemeClr w14:val="tx1"/>
                  </w14:solidFill>
                </w14:textFill>
              </w:rPr>
              <w:t>7.质疑函份数要求：一式四份</w:t>
            </w:r>
            <w:r>
              <w:rPr>
                <w:rFonts w:hint="eastAsia" w:ascii="方正仿宋简体" w:hAnsi="方正仿宋简体" w:eastAsia="方正仿宋简体" w:cs="方正仿宋简体"/>
                <w:i w:val="0"/>
                <w:iCs w:val="0"/>
                <w:caps w:val="0"/>
                <w:color w:val="000000" w:themeColor="text1"/>
                <w:spacing w:val="0"/>
                <w:kern w:val="0"/>
                <w:sz w:val="21"/>
                <w:szCs w:val="21"/>
                <w:highlight w:val="none"/>
                <w:lang w:val="en-US" w:eastAsia="zh-CN" w:bidi="ar-SA"/>
                <w14:textFill>
                  <w14:solidFill>
                    <w14:schemeClr w14:val="tx1"/>
                  </w14:solidFill>
                </w14:textFill>
              </w:rPr>
              <w:t>。</w:t>
            </w:r>
          </w:p>
        </w:tc>
      </w:tr>
    </w:tbl>
    <w:p w14:paraId="13AC5951">
      <w:pPr>
        <w:pStyle w:val="16"/>
        <w:ind w:firstLine="600"/>
        <w:rPr>
          <w:rFonts w:hint="eastAsia"/>
          <w:color w:val="000000" w:themeColor="text1"/>
          <w:highlight w:val="none"/>
          <w14:textFill>
            <w14:solidFill>
              <w14:schemeClr w14:val="tx1"/>
            </w14:solidFill>
          </w14:textFill>
        </w:rPr>
      </w:pPr>
    </w:p>
    <w:p w14:paraId="57487B66">
      <w:pPr>
        <w:pStyle w:val="16"/>
        <w:ind w:firstLine="600"/>
        <w:rPr>
          <w:rFonts w:hint="eastAsia"/>
          <w:color w:val="000000" w:themeColor="text1"/>
          <w:highlight w:val="none"/>
          <w14:textFill>
            <w14:solidFill>
              <w14:schemeClr w14:val="tx1"/>
            </w14:solidFill>
          </w14:textFill>
        </w:rPr>
      </w:pPr>
    </w:p>
    <w:p w14:paraId="3AF1F5A6">
      <w:pPr>
        <w:pStyle w:val="16"/>
        <w:ind w:firstLine="600"/>
        <w:rPr>
          <w:rFonts w:hint="eastAsia"/>
          <w:color w:val="000000" w:themeColor="text1"/>
          <w:highlight w:val="none"/>
          <w14:textFill>
            <w14:solidFill>
              <w14:schemeClr w14:val="tx1"/>
            </w14:solidFill>
          </w14:textFill>
        </w:rPr>
      </w:pPr>
    </w:p>
    <w:p w14:paraId="5C4D7AD9">
      <w:pPr>
        <w:pStyle w:val="16"/>
        <w:ind w:firstLine="600"/>
        <w:rPr>
          <w:rFonts w:hint="eastAsia"/>
          <w:color w:val="000000" w:themeColor="text1"/>
          <w:highlight w:val="none"/>
          <w14:textFill>
            <w14:solidFill>
              <w14:schemeClr w14:val="tx1"/>
            </w14:solidFill>
          </w14:textFill>
        </w:rPr>
      </w:pPr>
    </w:p>
    <w:p w14:paraId="71B2C7E2">
      <w:pPr>
        <w:pStyle w:val="16"/>
        <w:ind w:firstLine="600"/>
        <w:rPr>
          <w:rFonts w:hint="eastAsia"/>
          <w:color w:val="000000" w:themeColor="text1"/>
          <w:highlight w:val="none"/>
          <w14:textFill>
            <w14:solidFill>
              <w14:schemeClr w14:val="tx1"/>
            </w14:solidFill>
          </w14:textFill>
        </w:rPr>
      </w:pPr>
    </w:p>
    <w:p w14:paraId="3D3E1789">
      <w:pPr>
        <w:pStyle w:val="16"/>
        <w:ind w:firstLine="600"/>
        <w:rPr>
          <w:rFonts w:hint="eastAsia"/>
          <w:color w:val="000000" w:themeColor="text1"/>
          <w:highlight w:val="none"/>
          <w14:textFill>
            <w14:solidFill>
              <w14:schemeClr w14:val="tx1"/>
            </w14:solidFill>
          </w14:textFill>
        </w:rPr>
      </w:pPr>
    </w:p>
    <w:p w14:paraId="30ECD7C0">
      <w:pPr>
        <w:pStyle w:val="16"/>
        <w:ind w:firstLine="600"/>
        <w:rPr>
          <w:rFonts w:hint="eastAsia"/>
          <w:color w:val="000000" w:themeColor="text1"/>
          <w:highlight w:val="none"/>
          <w14:textFill>
            <w14:solidFill>
              <w14:schemeClr w14:val="tx1"/>
            </w14:solidFill>
          </w14:textFill>
        </w:rPr>
      </w:pPr>
    </w:p>
    <w:p w14:paraId="064953C3">
      <w:pPr>
        <w:pStyle w:val="16"/>
        <w:ind w:firstLine="600"/>
        <w:rPr>
          <w:rFonts w:hint="eastAsia"/>
          <w:color w:val="000000" w:themeColor="text1"/>
          <w:highlight w:val="none"/>
          <w14:textFill>
            <w14:solidFill>
              <w14:schemeClr w14:val="tx1"/>
            </w14:solidFill>
          </w14:textFill>
        </w:rPr>
      </w:pPr>
    </w:p>
    <w:p w14:paraId="6872BC86">
      <w:pPr>
        <w:pStyle w:val="16"/>
        <w:ind w:firstLine="600"/>
        <w:rPr>
          <w:rFonts w:hint="eastAsia"/>
          <w:color w:val="000000" w:themeColor="text1"/>
          <w:highlight w:val="none"/>
          <w14:textFill>
            <w14:solidFill>
              <w14:schemeClr w14:val="tx1"/>
            </w14:solidFill>
          </w14:textFill>
        </w:rPr>
      </w:pPr>
    </w:p>
    <w:p w14:paraId="75C752AC">
      <w:pPr>
        <w:pStyle w:val="16"/>
        <w:ind w:firstLine="600"/>
        <w:rPr>
          <w:rFonts w:hint="eastAsia"/>
          <w:color w:val="000000" w:themeColor="text1"/>
          <w:highlight w:val="none"/>
          <w14:textFill>
            <w14:solidFill>
              <w14:schemeClr w14:val="tx1"/>
            </w14:solidFill>
          </w14:textFill>
        </w:rPr>
      </w:pPr>
    </w:p>
    <w:p w14:paraId="75D1FDE4">
      <w:pPr>
        <w:pStyle w:val="16"/>
        <w:ind w:firstLine="600"/>
        <w:rPr>
          <w:rFonts w:hint="eastAsia"/>
          <w:color w:val="000000" w:themeColor="text1"/>
          <w:highlight w:val="none"/>
          <w14:textFill>
            <w14:solidFill>
              <w14:schemeClr w14:val="tx1"/>
            </w14:solidFill>
          </w14:textFill>
        </w:rPr>
      </w:pPr>
    </w:p>
    <w:p w14:paraId="3516C5E0">
      <w:pPr>
        <w:pStyle w:val="16"/>
        <w:ind w:firstLine="600"/>
        <w:rPr>
          <w:rFonts w:hint="eastAsia"/>
          <w:color w:val="000000" w:themeColor="text1"/>
          <w:highlight w:val="none"/>
          <w14:textFill>
            <w14:solidFill>
              <w14:schemeClr w14:val="tx1"/>
            </w14:solidFill>
          </w14:textFill>
        </w:rPr>
      </w:pPr>
    </w:p>
    <w:p w14:paraId="2CDE0756">
      <w:pPr>
        <w:rPr>
          <w:rFonts w:hint="eastAsia"/>
          <w:color w:val="000000" w:themeColor="text1"/>
          <w:highlight w:val="none"/>
          <w14:textFill>
            <w14:solidFill>
              <w14:schemeClr w14:val="tx1"/>
            </w14:solidFill>
          </w14:textFill>
        </w:rPr>
      </w:pPr>
    </w:p>
    <w:p w14:paraId="254BD524">
      <w:pPr>
        <w:spacing w:line="440" w:lineRule="exact"/>
        <w:jc w:val="both"/>
        <w:rPr>
          <w:rFonts w:hint="eastAsia"/>
          <w:b/>
          <w:bCs/>
          <w:color w:val="000000" w:themeColor="text1"/>
          <w:sz w:val="32"/>
          <w:szCs w:val="32"/>
          <w:highlight w:val="none"/>
          <w:lang w:val="en-US"/>
          <w14:textFill>
            <w14:solidFill>
              <w14:schemeClr w14:val="tx1"/>
            </w14:solidFill>
          </w14:textFill>
        </w:rPr>
      </w:pPr>
    </w:p>
    <w:p w14:paraId="0512298A">
      <w:pPr>
        <w:pStyle w:val="16"/>
        <w:rPr>
          <w:rFonts w:hint="eastAsia"/>
          <w:color w:val="000000" w:themeColor="text1"/>
          <w:highlight w:val="none"/>
          <w:lang w:val="en-US"/>
          <w14:textFill>
            <w14:solidFill>
              <w14:schemeClr w14:val="tx1"/>
            </w14:solidFill>
          </w14:textFill>
        </w:rPr>
      </w:pPr>
    </w:p>
    <w:p w14:paraId="7D28F29C">
      <w:pPr>
        <w:spacing w:line="440" w:lineRule="exact"/>
        <w:ind w:firstLine="1928" w:firstLineChars="600"/>
        <w:jc w:val="both"/>
        <w:rPr>
          <w:rFonts w:hint="eastAsia"/>
          <w:b/>
          <w:bCs/>
          <w:color w:val="000000" w:themeColor="text1"/>
          <w:sz w:val="32"/>
          <w:szCs w:val="32"/>
          <w:highlight w:val="none"/>
          <w:lang w:val="en-US"/>
          <w14:textFill>
            <w14:solidFill>
              <w14:schemeClr w14:val="tx1"/>
            </w14:solidFill>
          </w14:textFill>
        </w:rPr>
      </w:pPr>
      <w:bookmarkStart w:id="527" w:name="_bookmark3"/>
      <w:bookmarkEnd w:id="527"/>
      <w:r>
        <w:rPr>
          <w:rFonts w:hint="eastAsia"/>
          <w:b/>
          <w:bCs/>
          <w:color w:val="000000" w:themeColor="text1"/>
          <w:sz w:val="32"/>
          <w:szCs w:val="32"/>
          <w:highlight w:val="none"/>
          <w:lang w:val="en-US"/>
          <w14:textFill>
            <w14:solidFill>
              <w14:schemeClr w14:val="tx1"/>
            </w14:solidFill>
          </w14:textFill>
        </w:rPr>
        <w:t>6.6 联合体共同投标合同书（可选）</w:t>
      </w:r>
    </w:p>
    <w:p w14:paraId="705EBDD0">
      <w:pPr>
        <w:spacing w:line="440" w:lineRule="exact"/>
        <w:ind w:firstLine="643" w:firstLineChars="200"/>
        <w:jc w:val="center"/>
        <w:rPr>
          <w:rFonts w:hint="eastAsia"/>
          <w:b/>
          <w:bCs/>
          <w:color w:val="000000" w:themeColor="text1"/>
          <w:sz w:val="32"/>
          <w:szCs w:val="32"/>
          <w:highlight w:val="none"/>
          <w:lang w:val="en-US"/>
          <w14:textFill>
            <w14:solidFill>
              <w14:schemeClr w14:val="tx1"/>
            </w14:solidFill>
          </w14:textFill>
        </w:rPr>
      </w:pPr>
      <w:r>
        <w:rPr>
          <w:rFonts w:hint="eastAsia"/>
          <w:b/>
          <w:bCs/>
          <w:color w:val="000000" w:themeColor="text1"/>
          <w:sz w:val="32"/>
          <w:szCs w:val="32"/>
          <w:highlight w:val="none"/>
          <w:lang w:val="en-US"/>
          <w14:textFill>
            <w14:solidFill>
              <w14:schemeClr w14:val="tx1"/>
            </w14:solidFill>
          </w14:textFill>
        </w:rPr>
        <w:t>联合体共同投标合同书</w:t>
      </w:r>
    </w:p>
    <w:p w14:paraId="5D721618">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63360" behindDoc="1" locked="0" layoutInCell="1" allowOverlap="1">
                <wp:simplePos x="0" y="0"/>
                <wp:positionH relativeFrom="page">
                  <wp:posOffset>1487170</wp:posOffset>
                </wp:positionH>
                <wp:positionV relativeFrom="paragraph">
                  <wp:posOffset>257810</wp:posOffset>
                </wp:positionV>
                <wp:extent cx="3999230" cy="0"/>
                <wp:effectExtent l="0" t="4445" r="0" b="5080"/>
                <wp:wrapNone/>
                <wp:docPr id="7" name="直线 398"/>
                <wp:cNvGraphicFramePr/>
                <a:graphic xmlns:a="http://schemas.openxmlformats.org/drawingml/2006/main">
                  <a:graphicData uri="http://schemas.microsoft.com/office/word/2010/wordprocessingShape">
                    <wps:wsp>
                      <wps:cNvCnPr/>
                      <wps:spPr>
                        <a:xfrm>
                          <a:off x="0" y="0"/>
                          <a:ext cx="3999230" cy="0"/>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直线 398" o:spid="_x0000_s1026" o:spt="20" style="position:absolute;left:0pt;margin-left:117.1pt;margin-top:20.3pt;height:0pt;width:314.9pt;mso-position-horizontal-relative:page;z-index:-251653120;mso-width-relative:page;mso-height-relative:page;" filled="f" stroked="t" coordsize="21600,21600" o:gfxdata="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5gvHDNYA&#10;AAAJAQAADwAAAAAAAAABACAAAAAiAAAAZHJzL2Rvd25yZXYueG1sUEsBAhQAFAAAAAgAh07iQEjt&#10;dVnoAQAA3QMAAA4AAAAAAAAAAQAgAAAAJQEAAGRycy9lMm9Eb2MueG1sUEsFBgAAAAAGAAYAWQEA&#10;AH8FAAAAAA==&#10;">
                <v:fill on="f" focussize="0,0"/>
                <v:stroke weight="0.6pt" color="#000000" joinstyle="round"/>
                <v:imagedata o:title=""/>
                <o:lock v:ext="edit" aspectratio="f"/>
              </v:line>
            </w:pict>
          </mc:Fallback>
        </mc:AlternateContent>
      </w:r>
      <w:r>
        <w:rPr>
          <w:rFonts w:hint="eastAsia"/>
          <w:color w:val="000000" w:themeColor="text1"/>
          <w:sz w:val="24"/>
          <w:szCs w:val="24"/>
          <w:highlight w:val="none"/>
          <w14:textFill>
            <w14:solidFill>
              <w14:schemeClr w14:val="tx1"/>
            </w14:solidFill>
          </w14:textFill>
        </w:rPr>
        <w:t>立约方：（甲公司全称）、</w:t>
      </w:r>
      <w:r>
        <w:rPr>
          <w:rFonts w:hint="eastAsia"/>
          <w:color w:val="000000" w:themeColor="text1"/>
          <w:sz w:val="24"/>
          <w:szCs w:val="24"/>
          <w:highlight w:val="none"/>
          <w14:textFill>
            <w14:solidFill>
              <w14:schemeClr w14:val="tx1"/>
            </w14:solidFill>
          </w14:textFill>
        </w:rPr>
        <w:tab/>
      </w:r>
      <w:r>
        <w:rPr>
          <w:rFonts w:hint="eastAsia"/>
          <w:color w:val="000000" w:themeColor="text1"/>
          <w:sz w:val="24"/>
          <w:szCs w:val="24"/>
          <w:highlight w:val="non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（乙公司全称）</w:t>
      </w:r>
      <w:r>
        <w:rPr>
          <w:rFonts w:hint="eastAsia"/>
          <w:color w:val="000000" w:themeColor="text1"/>
          <w:sz w:val="24"/>
          <w:szCs w:val="24"/>
          <w:highlight w:val="none"/>
          <w14:textFill>
            <w14:solidFill>
              <w14:schemeClr w14:val="tx1"/>
            </w14:solidFill>
          </w14:textFill>
        </w:rPr>
        <w:tab/>
      </w:r>
    </w:p>
    <w:p w14:paraId="06F36CAB">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0CAB8F21">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（甲公司全称） 、 （乙公司全称）</w:t>
      </w:r>
      <w:r>
        <w:rPr>
          <w:rFonts w:hint="eastAsia"/>
          <w:color w:val="000000" w:themeColor="text1"/>
          <w:sz w:val="24"/>
          <w:szCs w:val="24"/>
          <w:highlight w:val="none"/>
          <w14:textFill>
            <w14:solidFill>
              <w14:schemeClr w14:val="tx1"/>
            </w14:solidFill>
          </w14:textFill>
        </w:rPr>
        <w:t>自愿组成联合体，以一个供应商的身份共同参加</w:t>
      </w:r>
      <w:r>
        <w:rPr>
          <w:rFonts w:hint="eastAsia"/>
          <w:color w:val="000000" w:themeColor="text1"/>
          <w:sz w:val="24"/>
          <w:szCs w:val="24"/>
          <w:highlight w:val="none"/>
          <w:u w:val="single"/>
          <w14:textFill>
            <w14:solidFill>
              <w14:schemeClr w14:val="tx1"/>
            </w14:solidFill>
          </w14:textFill>
        </w:rPr>
        <w:t>（采购项目名称）</w:t>
      </w:r>
      <w:r>
        <w:rPr>
          <w:rFonts w:hint="eastAsia"/>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（采购项目标号）</w:t>
      </w:r>
      <w:r>
        <w:rPr>
          <w:rFonts w:hint="eastAsia"/>
          <w:color w:val="000000" w:themeColor="text1"/>
          <w:sz w:val="24"/>
          <w:szCs w:val="24"/>
          <w:highlight w:val="none"/>
          <w14:textFill>
            <w14:solidFill>
              <w14:schemeClr w14:val="tx1"/>
            </w14:solidFill>
          </w14:textFill>
        </w:rPr>
        <w:t>的投标活动。经各方充分协商一致，就项目的投标响应和合同实施阶段的有关事务协商一致订立合同如下：</w:t>
      </w:r>
    </w:p>
    <w:p w14:paraId="0FF2552E">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一、联合体各方关系</w:t>
      </w:r>
    </w:p>
    <w:p w14:paraId="7ACF9A20">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 xml:space="preserve">（甲公司全称） </w:t>
      </w: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 xml:space="preserve"> （乙公司全称）</w:t>
      </w:r>
      <w:r>
        <w:rPr>
          <w:rFonts w:hint="eastAsia"/>
          <w:color w:val="000000" w:themeColor="text1"/>
          <w:sz w:val="24"/>
          <w:szCs w:val="24"/>
          <w:highlight w:val="none"/>
          <w14:textFill>
            <w14:solidFill>
              <w14:schemeClr w14:val="tx1"/>
            </w14:solidFill>
          </w14:textFill>
        </w:rPr>
        <w:t>共同组成一个联合体，以一个投标响应供应商的身份共同参加本项目的投标响应。（甲公司全称）、</w:t>
      </w:r>
      <w:r>
        <w:rPr>
          <w:rFonts w:hint="eastAsia"/>
          <w:color w:val="000000" w:themeColor="text1"/>
          <w:sz w:val="24"/>
          <w:szCs w:val="24"/>
          <w:highlight w:val="none"/>
          <w:u w:val="single"/>
          <w14:textFill>
            <w14:solidFill>
              <w14:schemeClr w14:val="tx1"/>
            </w14:solidFill>
          </w14:textFill>
        </w:rPr>
        <w:t>（乙公司全称）</w:t>
      </w:r>
      <w:r>
        <w:rPr>
          <w:rFonts w:hint="eastAsia"/>
          <w:color w:val="000000" w:themeColor="text1"/>
          <w:sz w:val="24"/>
          <w:szCs w:val="24"/>
          <w:highlight w:val="none"/>
          <w14:textFill>
            <w14:solidFill>
              <w14:schemeClr w14:val="tx1"/>
            </w14:solidFill>
          </w14:textFill>
        </w:rPr>
        <w:t>作为联合体成员</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 xml:space="preserve">若中标，联合体各方共同与 </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采购人）</w:t>
      </w:r>
      <w:r>
        <w:rPr>
          <w:rFonts w:hint="eastAsia"/>
          <w:color w:val="000000" w:themeColor="text1"/>
          <w:sz w:val="24"/>
          <w:szCs w:val="24"/>
          <w:highlight w:val="none"/>
          <w14:textFill>
            <w14:solidFill>
              <w14:schemeClr w14:val="tx1"/>
            </w14:solidFill>
          </w14:textFill>
        </w:rPr>
        <w:t>签订政府采购合同。其中，</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…公司全称）为联合体主办方。</w:t>
      </w:r>
    </w:p>
    <w:p w14:paraId="10059C4B">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二、联合体内部有关事项约定如下：</w:t>
      </w:r>
    </w:p>
    <w:p w14:paraId="772830B5">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1.</w:t>
      </w:r>
      <w:r>
        <w:rPr>
          <w:rFonts w:hint="eastAsia"/>
          <w:color w:val="000000" w:themeColor="text1"/>
          <w:sz w:val="24"/>
          <w:szCs w:val="24"/>
          <w:highlight w:val="none"/>
          <w14:textFill>
            <w14:solidFill>
              <w14:schemeClr w14:val="tx1"/>
            </w14:solidFill>
          </w14:textFill>
        </w:rPr>
        <w:t>联合体由联合体共同授权人员负责与采购人联系。</w:t>
      </w:r>
    </w:p>
    <w:p w14:paraId="7DF479C4">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2.</w:t>
      </w:r>
      <w:r>
        <w:rPr>
          <w:rFonts w:hint="eastAsia"/>
          <w:color w:val="000000" w:themeColor="text1"/>
          <w:sz w:val="24"/>
          <w:szCs w:val="24"/>
          <w:highlight w:val="none"/>
          <w14:textFill>
            <w14:solidFill>
              <w14:schemeClr w14:val="tx1"/>
            </w14:solidFill>
          </w14:textFill>
        </w:rPr>
        <w:t>联合体投标工作由联合体共同负责，由联合体各方组成的投标响应小组具体实施。</w:t>
      </w:r>
    </w:p>
    <w:p w14:paraId="29F7F7A5">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3.</w:t>
      </w:r>
      <w:r>
        <w:rPr>
          <w:rFonts w:hint="eastAsia"/>
          <w:color w:val="000000" w:themeColor="text1"/>
          <w:sz w:val="24"/>
          <w:szCs w:val="24"/>
          <w:highlight w:val="none"/>
          <w14:textFill>
            <w14:solidFill>
              <w14:schemeClr w14:val="tx1"/>
            </w14:solidFill>
          </w14:textFill>
        </w:rPr>
        <w:t>联合体将严格按照响应文件的各项要求，递交投标响应文件，切实执行一切合同文件，共同承担合同规定的一切义务和责任，同时按照内部职责的划分（</w:t>
      </w:r>
      <w:r>
        <w:rPr>
          <w:rFonts w:hint="eastAsia"/>
          <w:color w:val="000000" w:themeColor="text1"/>
          <w:sz w:val="24"/>
          <w:szCs w:val="24"/>
          <w:highlight w:val="none"/>
          <w:u w:val="single"/>
          <w14:textFill>
            <w14:solidFill>
              <w14:schemeClr w14:val="tx1"/>
            </w14:solidFill>
          </w14:textFill>
        </w:rPr>
        <w:t>约定各方拟承担的工作和责任</w:t>
      </w:r>
      <w:r>
        <w:rPr>
          <w:rFonts w:hint="eastAsia"/>
          <w:color w:val="000000" w:themeColor="text1"/>
          <w:sz w:val="24"/>
          <w:szCs w:val="24"/>
          <w:highlight w:val="none"/>
          <w14:textFill>
            <w14:solidFill>
              <w14:schemeClr w14:val="tx1"/>
            </w14:solidFill>
          </w14:textFill>
        </w:rPr>
        <w:t>），承担自身所负的责任和风险，在法律</w:t>
      </w:r>
      <w:r>
        <w:rPr>
          <w:rFonts w:hint="eastAsia"/>
          <w:color w:val="000000" w:themeColor="text1"/>
          <w:sz w:val="24"/>
          <w:szCs w:val="24"/>
          <w:highlight w:val="none"/>
          <w:lang w:eastAsia="zh-CN"/>
          <w14:textFill>
            <w14:solidFill>
              <w14:schemeClr w14:val="tx1"/>
            </w14:solidFill>
          </w14:textFill>
        </w:rPr>
        <w:t>上</w:t>
      </w:r>
      <w:r>
        <w:rPr>
          <w:rFonts w:hint="eastAsia"/>
          <w:color w:val="000000" w:themeColor="text1"/>
          <w:sz w:val="24"/>
          <w:szCs w:val="24"/>
          <w:highlight w:val="none"/>
          <w14:textFill>
            <w14:solidFill>
              <w14:schemeClr w14:val="tx1"/>
            </w14:solidFill>
          </w14:textFill>
        </w:rPr>
        <w:t>承担连带责任。</w:t>
      </w:r>
    </w:p>
    <w:p w14:paraId="5555D26E">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4.</w:t>
      </w:r>
      <w:r>
        <w:rPr>
          <w:rFonts w:hint="eastAsia"/>
          <w:color w:val="000000" w:themeColor="text1"/>
          <w:sz w:val="24"/>
          <w:szCs w:val="24"/>
          <w:highlight w:val="none"/>
          <w14:textFill>
            <w14:solidFill>
              <w14:schemeClr w14:val="tx1"/>
            </w14:solidFill>
          </w14:textFill>
        </w:rPr>
        <w:t>如中标，联合体各</w:t>
      </w:r>
      <w:r>
        <w:rPr>
          <w:rFonts w:hint="eastAsia"/>
          <w:color w:val="000000" w:themeColor="text1"/>
          <w:sz w:val="24"/>
          <w:szCs w:val="24"/>
          <w:highlight w:val="none"/>
          <w:lang w:val="en-US"/>
          <w14:textFill>
            <w14:solidFill>
              <w14:schemeClr w14:val="tx1"/>
            </w14:solidFill>
          </w14:textFill>
        </w:rPr>
        <w:t>方共同与</w:t>
      </w:r>
      <w:r>
        <w:rPr>
          <w:rFonts w:hint="eastAsia"/>
          <w:color w:val="000000" w:themeColor="text1"/>
          <w:sz w:val="24"/>
          <w:szCs w:val="24"/>
          <w:highlight w:val="none"/>
          <w:u w:val="single"/>
          <w:lang w:val="en-US"/>
          <w14:textFill>
            <w14:solidFill>
              <w14:schemeClr w14:val="tx1"/>
            </w14:solidFill>
          </w14:textFill>
        </w:rPr>
        <w:t>（采购人）</w:t>
      </w:r>
      <w:r>
        <w:rPr>
          <w:rFonts w:hint="eastAsia"/>
          <w:color w:val="000000" w:themeColor="text1"/>
          <w:sz w:val="24"/>
          <w:szCs w:val="24"/>
          <w:highlight w:val="none"/>
          <w14:textFill>
            <w14:solidFill>
              <w14:schemeClr w14:val="tx1"/>
            </w14:solidFill>
          </w14:textFill>
        </w:rPr>
        <w:t>签订合同书，并就中标项目向采购人负责有连带的和各自的法律责任；</w:t>
      </w:r>
    </w:p>
    <w:p w14:paraId="1D1B17B5">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三、联合体各方不得再以自己名义参与本项目投标响应，联合体各方不能作为其它联合体或单独投标响应单位的项目组成员参加本项目投标响应。因发生上述问题导致联合体投标响应成为废标，联合体的其他成员可追究其违约责任和经济损失。</w:t>
      </w:r>
    </w:p>
    <w:p w14:paraId="45214536">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四、联合体如因违约过失责任而导致采购人经济损失或被索赔时，本联合体任何一方均同意无条件优先清偿采购人的一切债务和经济赔偿。</w:t>
      </w:r>
    </w:p>
    <w:p w14:paraId="6E034A82">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五、</w:t>
      </w:r>
      <w:r>
        <w:rPr>
          <w:rFonts w:hint="eastAsia"/>
          <w:color w:val="000000" w:themeColor="text1"/>
          <w:sz w:val="24"/>
          <w:szCs w:val="24"/>
          <w:highlight w:val="none"/>
          <w:lang w:eastAsia="zh-CN"/>
          <w14:textFill>
            <w14:solidFill>
              <w14:schemeClr w14:val="tx1"/>
            </w14:solidFill>
          </w14:textFill>
        </w:rPr>
        <w:t>本合同</w:t>
      </w:r>
      <w:r>
        <w:rPr>
          <w:rFonts w:hint="eastAsia"/>
          <w:color w:val="000000" w:themeColor="text1"/>
          <w:sz w:val="24"/>
          <w:szCs w:val="24"/>
          <w:highlight w:val="none"/>
          <w14:textFill>
            <w14:solidFill>
              <w14:schemeClr w14:val="tx1"/>
            </w14:solidFill>
          </w14:textFill>
        </w:rPr>
        <w:t>自签署之日起生效，投标有效期内有效，如获中标，合同有效期延续至合同履行完毕之日。</w:t>
      </w:r>
    </w:p>
    <w:p w14:paraId="68679AFF">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page">
                  <wp:posOffset>3740150</wp:posOffset>
                </wp:positionH>
                <wp:positionV relativeFrom="paragraph">
                  <wp:posOffset>151130</wp:posOffset>
                </wp:positionV>
                <wp:extent cx="202565" cy="0"/>
                <wp:effectExtent l="0" t="4445" r="0" b="5080"/>
                <wp:wrapNone/>
                <wp:docPr id="15" name="直线 399"/>
                <wp:cNvGraphicFramePr/>
                <a:graphic xmlns:a="http://schemas.openxmlformats.org/drawingml/2006/main">
                  <a:graphicData uri="http://schemas.microsoft.com/office/word/2010/wordprocessingShape">
                    <wps:wsp>
                      <wps:cNvCnPr/>
                      <wps:spPr>
                        <a:xfrm>
                          <a:off x="0" y="0"/>
                          <a:ext cx="20256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399" o:spid="_x0000_s1026" o:spt="20" style="position:absolute;left:0pt;margin-left:294.5pt;margin-top:11.9pt;height:0pt;width:15.95pt;mso-position-horizontal-relative:page;z-index:251669504;mso-width-relative:page;mso-height-relative:page;" filled="f" stroked="t" coordsize="21600,21600" o:gfxdata="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534&#10;fNgAAAAJAQAADwAAAAAAAAABACAAAAAiAAAAZHJzL2Rvd25yZXYueG1sUEsBAhQAFAAAAAgAh07i&#10;QLgzsiPpAQAA3QMAAA4AAAAAAAAAAQAgAAAAJwEAAGRycy9lMm9Eb2MueG1sUEsFBgAAAAAGAAYA&#10;WQEAAIIFAAAAAA==&#10;">
                <v:fill on="f" focussize="0,0"/>
                <v:stroke weight="0.48pt" color="#000000" joinstyle="round"/>
                <v:imagedata o:title=""/>
                <o:lock v:ext="edit" aspectratio="f"/>
              </v:line>
            </w:pict>
          </mc:Fallback>
        </mc:AlternateContent>
      </w:r>
      <w:r>
        <w:rPr>
          <w:rFonts w:hint="eastAsia"/>
          <w:color w:val="000000" w:themeColor="text1"/>
          <w:sz w:val="24"/>
          <w:szCs w:val="24"/>
          <w:highlight w:val="none"/>
          <w14:textFill>
            <w14:solidFill>
              <w14:schemeClr w14:val="tx1"/>
            </w14:solidFill>
          </w14:textFill>
        </w:rPr>
        <w:t>六、本合同书正本一式</w:t>
      </w:r>
      <w:r>
        <w:rPr>
          <w:rFonts w:hint="eastAsia"/>
          <w:color w:val="000000" w:themeColor="text1"/>
          <w:sz w:val="24"/>
          <w:szCs w:val="24"/>
          <w:highlight w:val="none"/>
          <w:u w:val="single"/>
          <w14:textFill>
            <w14:solidFill>
              <w14:schemeClr w14:val="tx1"/>
            </w14:solidFill>
          </w14:textFill>
        </w:rPr>
        <w:tab/>
      </w:r>
      <w:r>
        <w:rPr>
          <w:rFonts w:hint="eastAsia"/>
          <w:color w:val="000000" w:themeColor="text1"/>
          <w:sz w:val="24"/>
          <w:szCs w:val="24"/>
          <w:highlight w:val="none"/>
          <w14:textFill>
            <w14:solidFill>
              <w14:schemeClr w14:val="tx1"/>
            </w14:solidFill>
          </w14:textFill>
        </w:rPr>
        <w:t>份，随响应文件装订</w:t>
      </w:r>
      <w:r>
        <w:rPr>
          <w:rFonts w:hint="eastAsia"/>
          <w:color w:val="000000" w:themeColor="text1"/>
          <w:sz w:val="24"/>
          <w:szCs w:val="24"/>
          <w:highlight w:val="none"/>
          <w:u w:val="single"/>
          <w14:textFill>
            <w14:solidFill>
              <w14:schemeClr w14:val="tx1"/>
            </w14:solidFill>
          </w14:textFill>
        </w:rPr>
        <w:tab/>
      </w:r>
      <w:r>
        <w:rPr>
          <w:rFonts w:hint="eastAsia"/>
          <w:color w:val="000000" w:themeColor="text1"/>
          <w:sz w:val="24"/>
          <w:szCs w:val="24"/>
          <w:highlight w:val="none"/>
          <w14:textFill>
            <w14:solidFill>
              <w14:schemeClr w14:val="tx1"/>
            </w14:solidFill>
          </w14:textFill>
        </w:rPr>
        <w:t>份，送采购人</w:t>
      </w:r>
      <w:r>
        <w:rPr>
          <w:rFonts w:hint="eastAsia"/>
          <w:color w:val="000000" w:themeColor="text1"/>
          <w:sz w:val="24"/>
          <w:szCs w:val="24"/>
          <w:highlight w:val="none"/>
          <w:u w:val="singl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份，联合体成员各一份；副本一式</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ab/>
      </w:r>
      <w:r>
        <w:rPr>
          <w:rFonts w:hint="eastAsia"/>
          <w:color w:val="000000" w:themeColor="text1"/>
          <w:sz w:val="24"/>
          <w:szCs w:val="24"/>
          <w:highlight w:val="none"/>
          <w14:textFill>
            <w14:solidFill>
              <w14:schemeClr w14:val="tx1"/>
            </w14:solidFill>
          </w14:textFill>
        </w:rPr>
        <w:t>份，联合体成员各执</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ab/>
      </w:r>
      <w:r>
        <w:rPr>
          <w:rFonts w:hint="eastAsia"/>
          <w:color w:val="000000" w:themeColor="text1"/>
          <w:sz w:val="24"/>
          <w:szCs w:val="24"/>
          <w:highlight w:val="none"/>
          <w14:textFill>
            <w14:solidFill>
              <w14:schemeClr w14:val="tx1"/>
            </w14:solidFill>
          </w14:textFill>
        </w:rPr>
        <w:t>份。</w:t>
      </w:r>
    </w:p>
    <w:p w14:paraId="5487D72F">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565B8E0A">
      <w:pPr>
        <w:rPr>
          <w:rFonts w:hint="eastAsia"/>
          <w:color w:val="000000" w:themeColor="text1"/>
          <w:highlight w:val="none"/>
          <w14:textFill>
            <w14:solidFill>
              <w14:schemeClr w14:val="tx1"/>
            </w14:solidFill>
          </w14:textFill>
        </w:rPr>
      </w:pPr>
    </w:p>
    <w:p w14:paraId="79B46305">
      <w:pPr>
        <w:rPr>
          <w:rFonts w:hint="eastAsia"/>
          <w:color w:val="000000" w:themeColor="text1"/>
          <w:highlight w:val="none"/>
          <w14:textFill>
            <w14:solidFill>
              <w14:schemeClr w14:val="tx1"/>
            </w14:solidFill>
          </w14:textFill>
        </w:rPr>
      </w:pPr>
    </w:p>
    <w:p w14:paraId="5A103B15">
      <w:pPr>
        <w:rPr>
          <w:rFonts w:hint="eastAsia"/>
          <w:color w:val="000000" w:themeColor="text1"/>
          <w:highlight w:val="none"/>
          <w14:textFill>
            <w14:solidFill>
              <w14:schemeClr w14:val="tx1"/>
            </w14:solidFill>
          </w14:textFill>
        </w:rPr>
      </w:pPr>
    </w:p>
    <w:p w14:paraId="0A2CD4E2">
      <w:pPr>
        <w:rPr>
          <w:rFonts w:hint="eastAsia"/>
          <w:color w:val="000000" w:themeColor="text1"/>
          <w:highlight w:val="none"/>
          <w14:textFill>
            <w14:solidFill>
              <w14:schemeClr w14:val="tx1"/>
            </w14:solidFill>
          </w14:textFill>
        </w:rPr>
      </w:pPr>
    </w:p>
    <w:p w14:paraId="46C24211">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甲公司全称：（公章） </w:t>
      </w:r>
      <w:r>
        <w:rPr>
          <w:rFonts w:hint="eastAsia"/>
          <w:color w:val="000000" w:themeColor="text1"/>
          <w:sz w:val="24"/>
          <w:szCs w:val="24"/>
          <w:highlight w:val="non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乙公司全称：（公章）</w:t>
      </w:r>
    </w:p>
    <w:p w14:paraId="19FDB771">
      <w:pPr>
        <w:spacing w:line="440" w:lineRule="exact"/>
        <w:ind w:firstLine="480" w:firstLineChars="200"/>
        <w:rPr>
          <w:rFonts w:hint="eastAsia"/>
          <w:color w:val="000000" w:themeColor="text1"/>
          <w:sz w:val="24"/>
          <w:szCs w:val="24"/>
          <w:highlight w:val="none"/>
          <w14:textFill>
            <w14:solidFill>
              <w14:schemeClr w14:val="tx1"/>
            </w14:solidFill>
          </w14:textFill>
        </w:rPr>
      </w:pPr>
    </w:p>
    <w:p w14:paraId="23F587E9">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法定代表人：（签名或盖私章） </w:t>
      </w:r>
      <w:r>
        <w:rPr>
          <w:rFonts w:hint="eastAsia"/>
          <w:color w:val="000000" w:themeColor="text1"/>
          <w:sz w:val="24"/>
          <w:szCs w:val="24"/>
          <w:highlight w:val="non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法定代表人：（签名或盖私章）</w:t>
      </w:r>
    </w:p>
    <w:p w14:paraId="07C8E95D">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年</w:t>
      </w:r>
      <w:r>
        <w:rPr>
          <w:rFonts w:hint="eastAsia"/>
          <w:color w:val="000000" w:themeColor="text1"/>
          <w:sz w:val="24"/>
          <w:szCs w:val="24"/>
          <w:highlight w:val="none"/>
          <w14:textFill>
            <w14:solidFill>
              <w14:schemeClr w14:val="tx1"/>
            </w14:solidFill>
          </w14:textFill>
        </w:rPr>
        <w:tab/>
      </w:r>
      <w:r>
        <w:rPr>
          <w:rFonts w:hint="eastAsia"/>
          <w:color w:val="000000" w:themeColor="text1"/>
          <w:sz w:val="24"/>
          <w:szCs w:val="24"/>
          <w:highlight w:val="none"/>
          <w14:textFill>
            <w14:solidFill>
              <w14:schemeClr w14:val="tx1"/>
            </w14:solidFill>
          </w14:textFill>
        </w:rPr>
        <w:t>月</w:t>
      </w:r>
      <w:r>
        <w:rPr>
          <w:rFonts w:hint="eastAsia"/>
          <w:color w:val="000000" w:themeColor="text1"/>
          <w:sz w:val="24"/>
          <w:szCs w:val="24"/>
          <w:highlight w:val="none"/>
          <w14:textFill>
            <w14:solidFill>
              <w14:schemeClr w14:val="tx1"/>
            </w14:solidFill>
          </w14:textFill>
        </w:rPr>
        <w:tab/>
      </w:r>
      <w:r>
        <w:rPr>
          <w:rFonts w:hint="eastAsia"/>
          <w:color w:val="000000" w:themeColor="text1"/>
          <w:sz w:val="24"/>
          <w:szCs w:val="24"/>
          <w:highlight w:val="none"/>
          <w14:textFill>
            <w14:solidFill>
              <w14:schemeClr w14:val="tx1"/>
            </w14:solidFill>
          </w14:textFill>
        </w:rPr>
        <w:t>日</w:t>
      </w:r>
      <w:r>
        <w:rPr>
          <w:rFonts w:hint="eastAsia"/>
          <w:color w:val="000000" w:themeColor="text1"/>
          <w:sz w:val="24"/>
          <w:szCs w:val="24"/>
          <w:highlight w:val="none"/>
          <w14:textFill>
            <w14:solidFill>
              <w14:schemeClr w14:val="tx1"/>
            </w14:solidFill>
          </w14:textFill>
        </w:rPr>
        <w:tab/>
      </w:r>
      <w:r>
        <w:rPr>
          <w:rFonts w:hint="eastAsia"/>
          <w:color w:val="000000" w:themeColor="text1"/>
          <w:sz w:val="24"/>
          <w:szCs w:val="24"/>
          <w:highlight w:val="non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年</w:t>
      </w:r>
      <w:r>
        <w:rPr>
          <w:rFonts w:hint="eastAsia"/>
          <w:color w:val="000000" w:themeColor="text1"/>
          <w:sz w:val="24"/>
          <w:szCs w:val="24"/>
          <w:highlight w:val="non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ab/>
      </w:r>
      <w:r>
        <w:rPr>
          <w:rFonts w:hint="eastAsia"/>
          <w:color w:val="000000" w:themeColor="text1"/>
          <w:sz w:val="24"/>
          <w:szCs w:val="24"/>
          <w:highlight w:val="none"/>
          <w14:textFill>
            <w14:solidFill>
              <w14:schemeClr w14:val="tx1"/>
            </w14:solidFill>
          </w14:textFill>
        </w:rPr>
        <w:t>月</w:t>
      </w:r>
      <w:r>
        <w:rPr>
          <w:rFonts w:hint="eastAsia"/>
          <w:color w:val="000000" w:themeColor="text1"/>
          <w:sz w:val="24"/>
          <w:szCs w:val="24"/>
          <w:highlight w:val="none"/>
          <w14:textFill>
            <w14:solidFill>
              <w14:schemeClr w14:val="tx1"/>
            </w14:solidFill>
          </w14:textFill>
        </w:rPr>
        <w:tab/>
      </w:r>
      <w:r>
        <w:rPr>
          <w:rFonts w:hint="eastAsia"/>
          <w:color w:val="000000" w:themeColor="text1"/>
          <w:sz w:val="24"/>
          <w:szCs w:val="24"/>
          <w:highlight w:val="none"/>
          <w14:textFill>
            <w14:solidFill>
              <w14:schemeClr w14:val="tx1"/>
            </w14:solidFill>
          </w14:textFill>
        </w:rPr>
        <w:t>日</w:t>
      </w:r>
    </w:p>
    <w:p w14:paraId="7518B631">
      <w:pPr>
        <w:spacing w:line="440" w:lineRule="exac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注：1．联合投标时需</w:t>
      </w:r>
      <w:r>
        <w:rPr>
          <w:rFonts w:hint="eastAsia"/>
          <w:color w:val="000000" w:themeColor="text1"/>
          <w:sz w:val="24"/>
          <w:szCs w:val="24"/>
          <w:highlight w:val="none"/>
          <w:lang w:eastAsia="zh-CN"/>
          <w14:textFill>
            <w14:solidFill>
              <w14:schemeClr w14:val="tx1"/>
            </w14:solidFill>
          </w14:textFill>
        </w:rPr>
        <w:t>签订</w:t>
      </w:r>
      <w:r>
        <w:rPr>
          <w:rFonts w:hint="eastAsia"/>
          <w:color w:val="000000" w:themeColor="text1"/>
          <w:sz w:val="24"/>
          <w:szCs w:val="24"/>
          <w:highlight w:val="none"/>
          <w14:textFill>
            <w14:solidFill>
              <w14:schemeClr w14:val="tx1"/>
            </w14:solidFill>
          </w14:textFill>
        </w:rPr>
        <w:t>本合同，联合体</w:t>
      </w:r>
      <w:r>
        <w:rPr>
          <w:rFonts w:hint="eastAsia"/>
          <w:color w:val="000000" w:themeColor="text1"/>
          <w:sz w:val="24"/>
          <w:szCs w:val="24"/>
          <w:highlight w:val="none"/>
          <w:u w:val="singl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方成员应在本合同上共同盖章确认。</w:t>
      </w:r>
    </w:p>
    <w:p w14:paraId="691727BC">
      <w:pPr>
        <w:spacing w:line="440" w:lineRule="exact"/>
        <w:ind w:firstLine="480" w:firstLineChars="200"/>
        <w:rPr>
          <w:rFonts w:hint="eastAsia"/>
          <w:color w:val="000000" w:themeColor="text1"/>
          <w:sz w:val="24"/>
          <w:szCs w:val="24"/>
          <w:highlight w:val="none"/>
          <w:lang w:val="en-US"/>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2.</w:t>
      </w:r>
      <w:r>
        <w:rPr>
          <w:rFonts w:hint="eastAsia"/>
          <w:color w:val="000000" w:themeColor="text1"/>
          <w:sz w:val="24"/>
          <w:szCs w:val="24"/>
          <w:highlight w:val="none"/>
          <w14:textFill>
            <w14:solidFill>
              <w14:schemeClr w14:val="tx1"/>
            </w14:solidFill>
          </w14:textFill>
        </w:rPr>
        <w:t>本合同内容不得擅自修改。此合同将作为签</w:t>
      </w:r>
      <w:r>
        <w:rPr>
          <w:rFonts w:hint="eastAsia"/>
          <w:color w:val="000000" w:themeColor="text1"/>
          <w:sz w:val="24"/>
          <w:szCs w:val="24"/>
          <w:highlight w:val="none"/>
          <w:lang w:val="en-US"/>
          <w14:textFill>
            <w14:solidFill>
              <w14:schemeClr w14:val="tx1"/>
            </w14:solidFill>
          </w14:textFill>
        </w:rPr>
        <w:t>订合同的依据。</w:t>
      </w:r>
    </w:p>
    <w:p w14:paraId="643C9B82">
      <w:pPr>
        <w:rPr>
          <w:color w:val="000000" w:themeColor="text1"/>
          <w:highlight w:val="none"/>
          <w:lang w:val="en-US"/>
          <w14:textFill>
            <w14:solidFill>
              <w14:schemeClr w14:val="tx1"/>
            </w14:solidFill>
          </w14:textFill>
        </w:rPr>
      </w:pPr>
    </w:p>
    <w:p w14:paraId="28EB249C">
      <w:pPr>
        <w:rPr>
          <w:color w:val="000000" w:themeColor="text1"/>
          <w:highlight w:val="none"/>
          <w:lang w:val="en-US"/>
          <w14:textFill>
            <w14:solidFill>
              <w14:schemeClr w14:val="tx1"/>
            </w14:solidFill>
          </w14:textFill>
        </w:rPr>
      </w:pPr>
    </w:p>
    <w:p w14:paraId="2BFC104E">
      <w:pPr>
        <w:rPr>
          <w:color w:val="000000" w:themeColor="text1"/>
          <w:highlight w:val="none"/>
          <w:lang w:val="en-US"/>
          <w14:textFill>
            <w14:solidFill>
              <w14:schemeClr w14:val="tx1"/>
            </w14:solidFill>
          </w14:textFill>
        </w:rPr>
      </w:pPr>
    </w:p>
    <w:p w14:paraId="5BEB7280">
      <w:pPr>
        <w:rPr>
          <w:color w:val="000000" w:themeColor="text1"/>
          <w:highlight w:val="none"/>
          <w:lang w:val="en-US"/>
          <w14:textFill>
            <w14:solidFill>
              <w14:schemeClr w14:val="tx1"/>
            </w14:solidFill>
          </w14:textFill>
        </w:rPr>
      </w:pPr>
    </w:p>
    <w:p w14:paraId="01073290">
      <w:pPr>
        <w:rPr>
          <w:color w:val="000000" w:themeColor="text1"/>
          <w:highlight w:val="none"/>
          <w:lang w:val="en-US"/>
          <w14:textFill>
            <w14:solidFill>
              <w14:schemeClr w14:val="tx1"/>
            </w14:solidFill>
          </w14:textFill>
        </w:rPr>
      </w:pPr>
    </w:p>
    <w:p w14:paraId="464C4D2A">
      <w:pPr>
        <w:rPr>
          <w:color w:val="000000" w:themeColor="text1"/>
          <w:highlight w:val="none"/>
          <w:lang w:val="en-US"/>
          <w14:textFill>
            <w14:solidFill>
              <w14:schemeClr w14:val="tx1"/>
            </w14:solidFill>
          </w14:textFill>
        </w:rPr>
      </w:pPr>
    </w:p>
    <w:p w14:paraId="7A730D09">
      <w:pPr>
        <w:rPr>
          <w:color w:val="000000" w:themeColor="text1"/>
          <w:highlight w:val="none"/>
          <w:lang w:val="en-US"/>
          <w14:textFill>
            <w14:solidFill>
              <w14:schemeClr w14:val="tx1"/>
            </w14:solidFill>
          </w14:textFill>
        </w:rPr>
      </w:pPr>
    </w:p>
    <w:p w14:paraId="7B23E7AF">
      <w:pPr>
        <w:rPr>
          <w:color w:val="000000" w:themeColor="text1"/>
          <w:highlight w:val="none"/>
          <w:lang w:val="en-US"/>
          <w14:textFill>
            <w14:solidFill>
              <w14:schemeClr w14:val="tx1"/>
            </w14:solidFill>
          </w14:textFill>
        </w:rPr>
      </w:pPr>
    </w:p>
    <w:p w14:paraId="7C1C1B09">
      <w:pPr>
        <w:rPr>
          <w:color w:val="000000" w:themeColor="text1"/>
          <w:highlight w:val="none"/>
          <w:lang w:val="en-US"/>
          <w14:textFill>
            <w14:solidFill>
              <w14:schemeClr w14:val="tx1"/>
            </w14:solidFill>
          </w14:textFill>
        </w:rPr>
      </w:pPr>
    </w:p>
    <w:p w14:paraId="4C836E7B">
      <w:pPr>
        <w:rPr>
          <w:color w:val="000000" w:themeColor="text1"/>
          <w:highlight w:val="none"/>
          <w:lang w:val="en-US"/>
          <w14:textFill>
            <w14:solidFill>
              <w14:schemeClr w14:val="tx1"/>
            </w14:solidFill>
          </w14:textFill>
        </w:rPr>
      </w:pPr>
    </w:p>
    <w:p w14:paraId="57FFF87E">
      <w:pPr>
        <w:rPr>
          <w:color w:val="000000" w:themeColor="text1"/>
          <w:highlight w:val="none"/>
          <w:lang w:val="en-US"/>
          <w14:textFill>
            <w14:solidFill>
              <w14:schemeClr w14:val="tx1"/>
            </w14:solidFill>
          </w14:textFill>
        </w:rPr>
      </w:pPr>
    </w:p>
    <w:p w14:paraId="56B72665">
      <w:pPr>
        <w:rPr>
          <w:color w:val="000000" w:themeColor="text1"/>
          <w:highlight w:val="none"/>
          <w:lang w:val="en-US"/>
          <w14:textFill>
            <w14:solidFill>
              <w14:schemeClr w14:val="tx1"/>
            </w14:solidFill>
          </w14:textFill>
        </w:rPr>
      </w:pPr>
    </w:p>
    <w:p w14:paraId="01CA839B">
      <w:pPr>
        <w:rPr>
          <w:color w:val="000000" w:themeColor="text1"/>
          <w:highlight w:val="none"/>
          <w:lang w:val="en-US"/>
          <w14:textFill>
            <w14:solidFill>
              <w14:schemeClr w14:val="tx1"/>
            </w14:solidFill>
          </w14:textFill>
        </w:rPr>
      </w:pPr>
    </w:p>
    <w:p w14:paraId="17A0E63C">
      <w:pPr>
        <w:rPr>
          <w:color w:val="000000" w:themeColor="text1"/>
          <w:highlight w:val="none"/>
          <w:lang w:val="en-US"/>
          <w14:textFill>
            <w14:solidFill>
              <w14:schemeClr w14:val="tx1"/>
            </w14:solidFill>
          </w14:textFill>
        </w:rPr>
      </w:pPr>
    </w:p>
    <w:p w14:paraId="7BAD21EF">
      <w:pPr>
        <w:rPr>
          <w:color w:val="000000" w:themeColor="text1"/>
          <w:highlight w:val="none"/>
          <w:lang w:val="en-US"/>
          <w14:textFill>
            <w14:solidFill>
              <w14:schemeClr w14:val="tx1"/>
            </w14:solidFill>
          </w14:textFill>
        </w:rPr>
      </w:pPr>
    </w:p>
    <w:p w14:paraId="19A4FC17">
      <w:pPr>
        <w:rPr>
          <w:color w:val="000000" w:themeColor="text1"/>
          <w:highlight w:val="none"/>
          <w:lang w:val="en-US"/>
          <w14:textFill>
            <w14:solidFill>
              <w14:schemeClr w14:val="tx1"/>
            </w14:solidFill>
          </w14:textFill>
        </w:rPr>
      </w:pPr>
    </w:p>
    <w:p w14:paraId="4BAC8DEA">
      <w:pPr>
        <w:rPr>
          <w:color w:val="000000" w:themeColor="text1"/>
          <w:highlight w:val="none"/>
          <w:lang w:val="en-US"/>
          <w14:textFill>
            <w14:solidFill>
              <w14:schemeClr w14:val="tx1"/>
            </w14:solidFill>
          </w14:textFill>
        </w:rPr>
      </w:pPr>
    </w:p>
    <w:p w14:paraId="389BF38D">
      <w:pPr>
        <w:rPr>
          <w:color w:val="000000" w:themeColor="text1"/>
          <w:highlight w:val="none"/>
          <w:lang w:val="en-US"/>
          <w14:textFill>
            <w14:solidFill>
              <w14:schemeClr w14:val="tx1"/>
            </w14:solidFill>
          </w14:textFill>
        </w:rPr>
      </w:pPr>
    </w:p>
    <w:p w14:paraId="57DED6BB">
      <w:pPr>
        <w:rPr>
          <w:color w:val="000000" w:themeColor="text1"/>
          <w:highlight w:val="none"/>
          <w:lang w:val="en-US"/>
          <w14:textFill>
            <w14:solidFill>
              <w14:schemeClr w14:val="tx1"/>
            </w14:solidFill>
          </w14:textFill>
        </w:rPr>
      </w:pPr>
    </w:p>
    <w:p w14:paraId="4A9297A6">
      <w:pPr>
        <w:rPr>
          <w:color w:val="000000" w:themeColor="text1"/>
          <w:highlight w:val="none"/>
          <w:lang w:val="en-US"/>
          <w14:textFill>
            <w14:solidFill>
              <w14:schemeClr w14:val="tx1"/>
            </w14:solidFill>
          </w14:textFill>
        </w:rPr>
      </w:pPr>
    </w:p>
    <w:p w14:paraId="1BABA775">
      <w:pPr>
        <w:rPr>
          <w:color w:val="000000" w:themeColor="text1"/>
          <w:highlight w:val="none"/>
          <w:lang w:val="en-US"/>
          <w14:textFill>
            <w14:solidFill>
              <w14:schemeClr w14:val="tx1"/>
            </w14:solidFill>
          </w14:textFill>
        </w:rPr>
      </w:pPr>
    </w:p>
    <w:p w14:paraId="6069CC5C">
      <w:pPr>
        <w:rPr>
          <w:rFonts w:hint="eastAsia" w:ascii="宋体" w:hAnsi="宋体" w:eastAsia="宋体" w:cs="宋体"/>
          <w:color w:val="000000" w:themeColor="text1"/>
          <w:sz w:val="24"/>
          <w:szCs w:val="24"/>
          <w:highlight w:val="none"/>
          <w14:textFill>
            <w14:solidFill>
              <w14:schemeClr w14:val="tx1"/>
            </w14:solidFill>
          </w14:textFill>
        </w:rPr>
      </w:pPr>
    </w:p>
    <w:p w14:paraId="20B4508D">
      <w:pPr>
        <w:pStyle w:val="16"/>
        <w:rPr>
          <w:rFonts w:hint="eastAsia"/>
          <w:color w:val="000000" w:themeColor="text1"/>
          <w:highlight w:val="none"/>
          <w:lang w:val="en-US"/>
          <w14:textFill>
            <w14:solidFill>
              <w14:schemeClr w14:val="tx1"/>
            </w14:solidFill>
          </w14:textFill>
        </w:rPr>
      </w:pPr>
    </w:p>
    <w:sectPr>
      <w:headerReference r:id="rId16" w:type="default"/>
      <w:pgSz w:w="11910" w:h="16840"/>
      <w:pgMar w:top="1984" w:right="1531" w:bottom="2098" w:left="1531" w:header="670" w:footer="1041" w:gutter="0"/>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2499BA9-AC28-40AB-AC72-573DC2A87E2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2" w:fontKey="{8F5735CB-F5B6-4D85-A715-5F97B4856C52}"/>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1BC9A93B-75A9-47C7-BE5D-7C12ADFAE4DC}"/>
  </w:font>
  <w:font w:name="monospace">
    <w:altName w:val="hakuyoxingshu7000"/>
    <w:panose1 w:val="00000000000000000000"/>
    <w:charset w:val="00"/>
    <w:family w:val="auto"/>
    <w:pitch w:val="default"/>
    <w:sig w:usb0="00000000" w:usb1="00000000" w:usb2="00000000" w:usb3="00000000" w:csb0="00040001" w:csb1="00000000"/>
  </w:font>
  <w:font w:name="hakuyoxingshu7000">
    <w:panose1 w:val="02000600000000000000"/>
    <w:charset w:val="86"/>
    <w:family w:val="auto"/>
    <w:pitch w:val="default"/>
    <w:sig w:usb0="FFFFFFFF" w:usb1="E9FFFFFF" w:usb2="0000003F" w:usb3="00000000" w:csb0="603F00FF" w:csb1="FFFF0000"/>
  </w:font>
  <w:font w:name="serif">
    <w:altName w:val="hakuyoxingshu7000"/>
    <w:panose1 w:val="00000000000000000000"/>
    <w:charset w:val="00"/>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A77BFED4-39CD-4E8A-B562-CFB2C7807E61}"/>
  </w:font>
  <w:font w:name="幼圆">
    <w:panose1 w:val="02010509060101010101"/>
    <w:charset w:val="86"/>
    <w:family w:val="modern"/>
    <w:pitch w:val="default"/>
    <w:sig w:usb0="00000001" w:usb1="080E0000" w:usb2="00000000" w:usb3="00000000" w:csb0="00040000" w:csb1="00000000"/>
    <w:embedRegular r:id="rId5" w:fontKey="{8BF7652F-9712-4D04-961A-0E77337833B4}"/>
  </w:font>
  <w:font w:name="方正仿宋简体">
    <w:panose1 w:val="02000000000000000000"/>
    <w:charset w:val="86"/>
    <w:family w:val="auto"/>
    <w:pitch w:val="default"/>
    <w:sig w:usb0="A00002BF" w:usb1="184F6CFA" w:usb2="00000012" w:usb3="00000000" w:csb0="00040001" w:csb1="00000000"/>
    <w:embedRegular r:id="rId6" w:fontKey="{518EB1C0-4503-4873-9DC3-EBD1EA04CE79}"/>
  </w:font>
  <w:font w:name="WPSEMBED1">
    <w:panose1 w:val="02010509060101010101"/>
    <w:charset w:val="86"/>
    <w:family w:val="auto"/>
    <w:pitch w:val="default"/>
    <w:sig w:usb0="00000001" w:usb1="080E0000" w:usb2="00000000" w:usb3="00000000" w:csb0="00040000" w:csb1="00000000"/>
  </w:font>
  <w:font w:name="WPSEMBED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59855">
    <w:pPr>
      <w:pStyle w:val="15"/>
      <w:spacing w:line="14" w:lineRule="auto"/>
      <w:rPr>
        <w:sz w:val="20"/>
      </w:rP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064F8D">
                          <w:pPr>
                            <w:pStyle w:val="18"/>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文本框 37"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NysJMoBAACb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CXO3XGLEz///HH+9ef8+zt5&#10;/TYL1AeoMe82YGYa3vsB12b2Azoz70FFm7/IiGAc5T1d5JVDIiI/Wi1XqwpDAmPzBfHZ/fMQIX2Q&#10;3pJsNDTi/Iqs/PgJ0pg6p+Rqzt9oY8oMjfvPgZjZw3LvY4/ZSsNumAjtfHtCPj2OvqEON50S89Gh&#10;snlLZiPOxm42DiHqfVfWKNeD8O6QsInSW64wwk6FcWaF3bRfeSn+vZes+39q8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7NysJMoBAACbAwAADgAAAAAAAAABACAAAAAeAQAAZHJzL2Uyb0Rv&#10;Yy54bWxQSwUGAAAAAAYABgBZAQAAWgUAAAAA&#10;">
              <v:fill on="f" focussize="0,0"/>
              <v:stroke on="f"/>
              <v:imagedata o:title=""/>
              <o:lock v:ext="edit" aspectratio="f"/>
              <v:textbox inset="0mm,0mm,0mm,0mm" style="mso-fit-shape-to-text:t;">
                <w:txbxContent>
                  <w:p w14:paraId="42064F8D">
                    <w:pPr>
                      <w:pStyle w:val="18"/>
                    </w:pPr>
                    <w:r>
                      <w:fldChar w:fldCharType="begin"/>
                    </w:r>
                    <w:r>
                      <w:instrText xml:space="preserve"> PAGE  \* MERGEFORMAT </w:instrText>
                    </w:r>
                    <w:r>
                      <w:fldChar w:fldCharType="separate"/>
                    </w:r>
                    <w:r>
                      <w:t>6</w:t>
                    </w:r>
                    <w:r>
                      <w:fldChar w:fldCharType="end"/>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3236595</wp:posOffset>
              </wp:positionH>
              <wp:positionV relativeFrom="page">
                <wp:posOffset>9891395</wp:posOffset>
              </wp:positionV>
              <wp:extent cx="1088390" cy="1524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088390" cy="152400"/>
                      </a:xfrm>
                      <a:prstGeom prst="rect">
                        <a:avLst/>
                      </a:prstGeom>
                      <a:noFill/>
                      <a:ln>
                        <a:noFill/>
                      </a:ln>
                    </wps:spPr>
                    <wps:txbx>
                      <w:txbxContent>
                        <w:p w14:paraId="35EE37AC"/>
                      </w:txbxContent>
                    </wps:txbx>
                    <wps:bodyPr wrap="square" lIns="0" tIns="0" rIns="0" bIns="0" upright="1"/>
                  </wps:wsp>
                </a:graphicData>
              </a:graphic>
            </wp:anchor>
          </w:drawing>
        </mc:Choice>
        <mc:Fallback>
          <w:pict>
            <v:shape id="文本框 4" o:spid="_x0000_s1026" o:spt="202" type="#_x0000_t202" style="position:absolute;left:0pt;margin-left:254.85pt;margin-top:778.85pt;height:12pt;width:85.7pt;mso-position-horizontal-relative:page;mso-position-vertical-relative:page;z-index:-251656192;mso-width-relative:page;mso-height-relative:page;" filled="f" stroked="f" coordsize="21600,21600" o:gfxdata="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067VQ2gAAAA0BAAAPAAAAAAAAAAEAIAAAACIAAABkcnMvZG93&#10;bnJldi54bWxQSwECFAAUAAAACACHTuJAVA9fbMUBAACBAwAADgAAAAAAAAABACAAAAApAQAAZHJz&#10;L2Uyb0RvYy54bWxQSwUGAAAAAAYABgBZAQAAYAUAAAAA&#10;">
              <v:fill on="f" focussize="0,0"/>
              <v:stroke on="f"/>
              <v:imagedata o:title=""/>
              <o:lock v:ext="edit" aspectratio="f"/>
              <v:textbox inset="0mm,0mm,0mm,0mm">
                <w:txbxContent>
                  <w:p w14:paraId="35EE37AC"/>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9D972">
    <w:pPr>
      <w:pStyle w:val="18"/>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25145F">
                          <w:pPr>
                            <w:pStyle w:val="18"/>
                          </w:pPr>
                          <w:r>
                            <w:fldChar w:fldCharType="begin"/>
                          </w:r>
                          <w:r>
                            <w:instrText xml:space="preserve"> PAGE  \* MERGEFORMAT </w:instrText>
                          </w:r>
                          <w:r>
                            <w:fldChar w:fldCharType="separate"/>
                          </w:r>
                          <w:r>
                            <w:t>30</w:t>
                          </w:r>
                          <w:r>
                            <w:fldChar w:fldCharType="end"/>
                          </w:r>
                        </w:p>
                      </w:txbxContent>
                    </wps:txbx>
                    <wps:bodyPr wrap="none" lIns="0" tIns="0" rIns="0" bIns="0" upright="0">
                      <a:spAutoFit/>
                    </wps:bodyPr>
                  </wps:wsp>
                </a:graphicData>
              </a:graphic>
            </wp:anchor>
          </w:drawing>
        </mc:Choice>
        <mc:Fallback>
          <w:pict>
            <v:shape id="文本框 45"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P124RsoBAACbAwAADgAAAAAAAAABACAAAAAeAQAAZHJzL2Uyb0Rv&#10;Yy54bWxQSwUGAAAAAAYABgBZAQAAWgUAAAAA&#10;">
              <v:fill on="f" focussize="0,0"/>
              <v:stroke on="f"/>
              <v:imagedata o:title=""/>
              <o:lock v:ext="edit" aspectratio="f"/>
              <v:textbox inset="0mm,0mm,0mm,0mm" style="mso-fit-shape-to-text:t;">
                <w:txbxContent>
                  <w:p w14:paraId="6E25145F">
                    <w:pPr>
                      <w:pStyle w:val="18"/>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D74C2">
    <w:pPr>
      <w:pStyle w:val="18"/>
      <w:framePr w:wrap="around" w:vAnchor="text" w:hAnchor="margin" w:xAlign="center" w:y="1"/>
      <w:rPr>
        <w:rStyle w:val="26"/>
      </w:rPr>
    </w:pPr>
    <w:r>
      <w:fldChar w:fldCharType="begin"/>
    </w:r>
    <w:r>
      <w:rPr>
        <w:rStyle w:val="26"/>
      </w:rPr>
      <w:instrText xml:space="preserve"> PAGE </w:instrText>
    </w:r>
    <w:r>
      <w:fldChar w:fldCharType="separate"/>
    </w:r>
    <w:r>
      <w:rPr>
        <w:rStyle w:val="26"/>
      </w:rPr>
      <w:t>63</w:t>
    </w:r>
    <w:r>
      <w:fldChar w:fldCharType="end"/>
    </w:r>
  </w:p>
  <w:p w14:paraId="34EA7BC5">
    <w:pPr>
      <w:pStyle w:val="18"/>
      <w:jc w:val="center"/>
    </w:pPr>
  </w:p>
  <w:p w14:paraId="5A206456">
    <w:pPr>
      <w:pStyle w:val="18"/>
      <w:jc w:val="center"/>
      <w:rPr>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FF756">
    <w:pPr>
      <w:pStyle w:val="18"/>
      <w:framePr w:wrap="around" w:vAnchor="text" w:hAnchor="margin" w:xAlign="center" w:y="1"/>
      <w:rPr>
        <w:rStyle w:val="26"/>
      </w:rPr>
    </w:pPr>
    <w:r>
      <w:fldChar w:fldCharType="begin"/>
    </w:r>
    <w:r>
      <w:rPr>
        <w:rStyle w:val="26"/>
      </w:rPr>
      <w:instrText xml:space="preserve"> PAGE </w:instrText>
    </w:r>
    <w:r>
      <w:fldChar w:fldCharType="separate"/>
    </w:r>
    <w:r>
      <w:rPr>
        <w:rStyle w:val="26"/>
      </w:rPr>
      <w:t>78</w:t>
    </w:r>
    <w:r>
      <w:fldChar w:fldCharType="end"/>
    </w:r>
  </w:p>
  <w:p w14:paraId="6FC589BE">
    <w:pPr>
      <w:pStyle w:val="18"/>
      <w:jc w:val="center"/>
    </w:pPr>
  </w:p>
  <w:p w14:paraId="62686B88">
    <w:pPr>
      <w:pStyle w:val="18"/>
      <w:jc w:val="center"/>
      <w:rPr>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CFF02">
    <w:pPr>
      <w:pStyle w:val="18"/>
      <w:framePr w:wrap="around" w:vAnchor="text" w:hAnchor="margin" w:xAlign="center" w:y="1"/>
      <w:rPr>
        <w:rStyle w:val="26"/>
      </w:rPr>
    </w:pPr>
    <w:r>
      <w:fldChar w:fldCharType="begin"/>
    </w:r>
    <w:r>
      <w:rPr>
        <w:rStyle w:val="26"/>
      </w:rPr>
      <w:instrText xml:space="preserve"> PAGE </w:instrText>
    </w:r>
    <w:r>
      <w:fldChar w:fldCharType="end"/>
    </w:r>
  </w:p>
  <w:p w14:paraId="58C7F9B1">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F5BF0">
    <w:pPr>
      <w:pStyle w:val="15"/>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16" name="文本框 2"/>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14:paraId="0B60A735"/>
                      </w:txbxContent>
                    </wps:txbx>
                    <wps:bodyPr wrap="square" lIns="0" tIns="0" rIns="0" bIns="0" upright="1"/>
                  </wps:wsp>
                </a:graphicData>
              </a:graphic>
            </wp:anchor>
          </w:drawing>
        </mc:Choice>
        <mc:Fallback>
          <w:pict>
            <v:shape id="文本框 2" o:spid="_x0000_s1026" o:spt="202" type="#_x0000_t202" style="position:absolute;left:0pt;margin-left:76.9pt;margin-top:35.4pt;height:12.6pt;width:107.15pt;mso-position-horizontal-relative:page;mso-position-vertical-relative:page;z-index:-251657216;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dqHs52AAAAAkBAAAPAAAAAAAAAAEAIAAAACIAAABkcnMvZG93bnJl&#10;di54bWxQSwECFAAUAAAACACHTuJAqP3808QBAACBAwAADgAAAAAAAAABACAAAAAnAQAAZHJzL2Uy&#10;b0RvYy54bWxQSwUGAAAAAAYABgBZAQAAXQUAAAAA&#10;">
              <v:fill on="f" focussize="0,0"/>
              <v:stroke on="f"/>
              <v:imagedata o:title=""/>
              <o:lock v:ext="edit" aspectratio="f"/>
              <v:textbox inset="0mm,0mm,0mm,0mm">
                <w:txbxContent>
                  <w:p w14:paraId="0B60A735"/>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980D8">
    <w:pPr>
      <w:pStyle w:val="15"/>
      <w:spacing w:line="14" w:lineRule="auto"/>
      <w:rPr>
        <w:sz w:val="20"/>
      </w:rPr>
    </w:pPr>
    <w:r>
      <mc:AlternateContent>
        <mc:Choice Requires="wps">
          <w:drawing>
            <wp:anchor distT="0" distB="0" distL="114300" distR="114300" simplePos="0" relativeHeight="251669504"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26" name="文本框 2"/>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a:effectLst/>
                    </wps:spPr>
                    <wps:txbx>
                      <w:txbxContent>
                        <w:p w14:paraId="1737DD48">
                          <w:pPr>
                            <w:rPr>
                              <w:rFonts w:hint="eastAsia"/>
                            </w:rPr>
                          </w:pPr>
                        </w:p>
                      </w:txbxContent>
                    </wps:txbx>
                    <wps:bodyPr wrap="square" lIns="0" tIns="0" rIns="0" bIns="0" upright="1"/>
                  </wps:wsp>
                </a:graphicData>
              </a:graphic>
            </wp:anchor>
          </w:drawing>
        </mc:Choice>
        <mc:Fallback>
          <w:pict>
            <v:shape id="文本框 2" o:spid="_x0000_s1026" o:spt="202" type="#_x0000_t202" style="position:absolute;left:0pt;margin-left:76.9pt;margin-top:35.4pt;height:12.6pt;width:107.15pt;mso-position-horizontal-relative:page;mso-position-vertical-relative:page;z-index:-251646976;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3ah7OdgAAAAJAQAADwAAAAAAAAABACAAAAAiAAAAZHJzL2Rv&#10;d25yZXYueG1sUEsBAhQAFAAAAAgAh07iQLVBpZPIAQAAjwMAAA4AAAAAAAAAAQAgAAAAJwEAAGRy&#10;cy9lMm9Eb2MueG1sUEsFBgAAAAAGAAYAWQEAAGEFAAAAAA==&#10;">
              <v:fill on="f" focussize="0,0"/>
              <v:stroke on="f"/>
              <v:imagedata o:title=""/>
              <o:lock v:ext="edit" aspectratio="f"/>
              <v:textbox inset="0mm,0mm,0mm,0mm">
                <w:txbxContent>
                  <w:p w14:paraId="1737DD48">
                    <w:pPr>
                      <w:rPr>
                        <w:rFonts w:hint="eastAsia"/>
                      </w:rPr>
                    </w:pPr>
                  </w:p>
                </w:txbxContent>
              </v:textbox>
            </v:shape>
          </w:pict>
        </mc:Fallback>
      </mc:AlternateContent>
    </w:r>
    <w:r>
      <mc:AlternateContent>
        <mc:Choice Requires="wps">
          <w:drawing>
            <wp:anchor distT="0" distB="0" distL="114300" distR="114300" simplePos="0" relativeHeight="251670528"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27" name="文本框 1"/>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a:effectLst/>
                    </wps:spPr>
                    <wps:txbx>
                      <w:txbxContent>
                        <w:p w14:paraId="1AE17B91"/>
                      </w:txbxContent>
                    </wps:txbx>
                    <wps:bodyPr wrap="square" lIns="0" tIns="0" rIns="0" bIns="0" upright="1"/>
                  </wps:wsp>
                </a:graphicData>
              </a:graphic>
            </wp:anchor>
          </w:drawing>
        </mc:Choice>
        <mc:Fallback>
          <w:pict>
            <v:shape id="文本框 1" o:spid="_x0000_s1026" o:spt="202" type="#_x0000_t202" style="position:absolute;left:0pt;margin-left:407.65pt;margin-top:35.4pt;height:12.6pt;width:117.5pt;mso-position-horizontal-relative:page;mso-position-vertical-relative:page;z-index:-251645952;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q5pQNgAAAAKAQAADwAAAAAAAAABACAAAAAiAAAAZHJzL2Rv&#10;d25yZXYueG1sUEsBAhQAFAAAAAgAh07iQDNipbjIAQAAjwMAAA4AAAAAAAAAAQAgAAAAJwEAAGRy&#10;cy9lMm9Eb2MueG1sUEsFBgAAAAAGAAYAWQEAAGEFAAAAAA==&#10;">
              <v:fill on="f" focussize="0,0"/>
              <v:stroke on="f"/>
              <v:imagedata o:title=""/>
              <o:lock v:ext="edit" aspectratio="f"/>
              <v:textbox inset="0mm,0mm,0mm,0mm">
                <w:txbxContent>
                  <w:p w14:paraId="1AE17B91"/>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9A9C4">
    <w:pPr>
      <w:pStyle w:val="15"/>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18" name="文本框 6"/>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14:paraId="2F3256AB"/>
                      </w:txbxContent>
                    </wps:txbx>
                    <wps:bodyPr wrap="square" lIns="0" tIns="0" rIns="0" bIns="0" upright="1"/>
                  </wps:wsp>
                </a:graphicData>
              </a:graphic>
            </wp:anchor>
          </w:drawing>
        </mc:Choice>
        <mc:Fallback>
          <w:pict>
            <v:shape id="文本框 6" o:spid="_x0000_s1026" o:spt="202" type="#_x0000_t202" style="position:absolute;left:0pt;margin-left:407.65pt;margin-top:35.4pt;height:12.6pt;width:117.5pt;mso-position-horizontal-relative:page;mso-position-vertical-relative:page;z-index:-251655168;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KrmlA2AAAAAoBAAAPAAAAAAAAAAEAIAAAACIAAABkcnMvZG93bnJl&#10;di54bWxQSwECFAAUAAAACACHTuJAukTcDMQBAACBAwAADgAAAAAAAAABACAAAAAnAQAAZHJzL2Uy&#10;b0RvYy54bWxQSwUGAAAAAAYABgBZAQAAXQUAAAAA&#10;">
              <v:fill on="f" focussize="0,0"/>
              <v:stroke on="f"/>
              <v:imagedata o:title=""/>
              <o:lock v:ext="edit" aspectratio="f"/>
              <v:textbox inset="0mm,0mm,0mm,0mm">
                <w:txbxContent>
                  <w:p w14:paraId="2F3256AB"/>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8C860">
    <w:pPr>
      <w:pStyle w:val="15"/>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19" name="文本框 8"/>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14:paraId="3CFC53ED">
                          <w:pPr>
                            <w:rPr>
                              <w:rFonts w:hint="eastAsia"/>
                            </w:rPr>
                          </w:pPr>
                        </w:p>
                      </w:txbxContent>
                    </wps:txbx>
                    <wps:bodyPr wrap="square" lIns="0" tIns="0" rIns="0" bIns="0" upright="1"/>
                  </wps:wsp>
                </a:graphicData>
              </a:graphic>
            </wp:anchor>
          </w:drawing>
        </mc:Choice>
        <mc:Fallback>
          <w:pict>
            <v:shape id="文本框 8" o:spid="_x0000_s1026" o:spt="202" type="#_x0000_t202" style="position:absolute;left:0pt;margin-left:76.9pt;margin-top:35.4pt;height:12.6pt;width:107.15pt;mso-position-horizontal-relative:page;mso-position-vertical-relative:page;z-index:-251654144;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3ah7OdgAAAAJAQAADwAAAAAAAAABACAAAAAiAAAAZHJzL2Rvd25y&#10;ZXYueG1sUEsBAhQAFAAAAAgAh07iQNxvvHLFAQAAgQMAAA4AAAAAAAAAAQAgAAAAJwEAAGRycy9l&#10;Mm9Eb2MueG1sUEsFBgAAAAAGAAYAWQEAAF4FAAAAAA==&#10;">
              <v:fill on="f" focussize="0,0"/>
              <v:stroke on="f"/>
              <v:imagedata o:title=""/>
              <o:lock v:ext="edit" aspectratio="f"/>
              <v:textbox inset="0mm,0mm,0mm,0mm">
                <w:txbxContent>
                  <w:p w14:paraId="3CFC53ED">
                    <w:pPr>
                      <w:rPr>
                        <w:rFonts w:hint="eastAsia"/>
                      </w:rPr>
                    </w:pP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20" name="文本框 9"/>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14:paraId="66CA33C7"/>
                      </w:txbxContent>
                    </wps:txbx>
                    <wps:bodyPr wrap="square" lIns="0" tIns="0" rIns="0" bIns="0" upright="1"/>
                  </wps:wsp>
                </a:graphicData>
              </a:graphic>
            </wp:anchor>
          </w:drawing>
        </mc:Choice>
        <mc:Fallback>
          <w:pict>
            <v:shape id="文本框 9" o:spid="_x0000_s1026" o:spt="202" type="#_x0000_t202" style="position:absolute;left:0pt;margin-left:407.65pt;margin-top:35.4pt;height:12.6pt;width:117.5pt;mso-position-horizontal-relative:page;mso-position-vertical-relative:page;z-index:-251653120;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quaUDYAAAACgEAAA8AAAAAAAAAAQAgAAAAIgAAAGRycy9kb3ducmV2&#10;LnhtbFBLAQIUABQAAAAIAIdO4kClRW31wwEAAIEDAAAOAAAAAAAAAAEAIAAAACcBAABkcnMvZTJv&#10;RG9jLnhtbFBLBQYAAAAABgAGAFkBAABcBQAAAAA=&#10;">
              <v:fill on="f" focussize="0,0"/>
              <v:stroke on="f"/>
              <v:imagedata o:title=""/>
              <o:lock v:ext="edit" aspectratio="f"/>
              <v:textbox inset="0mm,0mm,0mm,0mm">
                <w:txbxContent>
                  <w:p w14:paraId="66CA33C7"/>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0D366">
    <w:pPr>
      <w:pStyle w:val="1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19EFD">
    <w:pPr>
      <w:pStyle w:val="1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92D2E">
    <w:pPr>
      <w:pStyle w:val="15"/>
      <w:spacing w:line="14" w:lineRule="auto"/>
      <w:rPr>
        <w:sz w:val="20"/>
      </w:rPr>
    </w:pPr>
    <w:r>
      <mc:AlternateContent>
        <mc:Choice Requires="wps">
          <w:drawing>
            <wp:anchor distT="0" distB="0" distL="114300" distR="114300" simplePos="0" relativeHeight="251666432"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23" name="文本框 38"/>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14:paraId="6439B3CB"/>
                      </w:txbxContent>
                    </wps:txbx>
                    <wps:bodyPr wrap="square" lIns="0" tIns="0" rIns="0" bIns="0" upright="1"/>
                  </wps:wsp>
                </a:graphicData>
              </a:graphic>
            </wp:anchor>
          </w:drawing>
        </mc:Choice>
        <mc:Fallback>
          <w:pict>
            <v:shape id="文本框 38" o:spid="_x0000_s1026" o:spt="202" type="#_x0000_t202" style="position:absolute;left:0pt;margin-left:76.9pt;margin-top:35.4pt;height:12.6pt;width:107.15pt;mso-position-horizontal-relative:page;mso-position-vertical-relative:page;z-index:-251650048;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2oeznYAAAACQEAAA8AAAAAAAAAAQAgAAAAIgAAAGRycy9kb3du&#10;cmV2LnhtbFBLAQIUABQAAAAIAIdO4kD5jZIwxgEAAIIDAAAOAAAAAAAAAAEAIAAAACcBAABkcnMv&#10;ZTJvRG9jLnhtbFBLBQYAAAAABgAGAFkBAABfBQAAAAA=&#10;">
              <v:fill on="f" focussize="0,0"/>
              <v:stroke on="f"/>
              <v:imagedata o:title=""/>
              <o:lock v:ext="edit" aspectratio="f"/>
              <v:textbox inset="0mm,0mm,0mm,0mm">
                <w:txbxContent>
                  <w:p w14:paraId="6439B3CB"/>
                </w:txbxContent>
              </v:textbox>
            </v:shape>
          </w:pict>
        </mc:Fallback>
      </mc:AlternateContent>
    </w:r>
    <w:r>
      <mc:AlternateContent>
        <mc:Choice Requires="wps">
          <w:drawing>
            <wp:anchor distT="0" distB="0" distL="114300" distR="114300" simplePos="0" relativeHeight="251667456"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24" name="文本框 39"/>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14:paraId="6723D479"/>
                      </w:txbxContent>
                    </wps:txbx>
                    <wps:bodyPr wrap="square" lIns="0" tIns="0" rIns="0" bIns="0" upright="1"/>
                  </wps:wsp>
                </a:graphicData>
              </a:graphic>
            </wp:anchor>
          </w:drawing>
        </mc:Choice>
        <mc:Fallback>
          <w:pict>
            <v:shape id="文本框 39" o:spid="_x0000_s1026" o:spt="202" type="#_x0000_t202" style="position:absolute;left:0pt;margin-left:407.65pt;margin-top:35.4pt;height:12.6pt;width:117.5pt;mso-position-horizontal-relative:page;mso-position-vertical-relative:page;z-index:-251649024;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IquaUDYAAAACgEAAA8AAAAAAAAAAQAgAAAAIgAAAGRycy9kb3du&#10;cmV2LnhtbFBLAQIUABQAAAAIAIdO4kDHvanexgEAAIIDAAAOAAAAAAAAAAEAIAAAACcBAABkcnMv&#10;ZTJvRG9jLnhtbFBLBQYAAAAABgAGAFkBAABfBQAAAAA=&#10;">
              <v:fill on="f" focussize="0,0"/>
              <v:stroke on="f"/>
              <v:imagedata o:title=""/>
              <o:lock v:ext="edit" aspectratio="f"/>
              <v:textbox inset="0mm,0mm,0mm,0mm">
                <w:txbxContent>
                  <w:p w14:paraId="6723D479"/>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798C8">
    <w:pPr>
      <w:pStyle w:val="15"/>
      <w:spacing w:line="14" w:lineRule="auto"/>
      <w:rPr>
        <w:sz w:val="20"/>
      </w:rPr>
    </w:pPr>
    <w:r>
      <mc:AlternateContent>
        <mc:Choice Requires="wps">
          <w:drawing>
            <wp:anchor distT="0" distB="0" distL="114300" distR="114300" simplePos="0" relativeHeight="251668480"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25" name="文本框 44"/>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14:paraId="0E1B8369"/>
                      </w:txbxContent>
                    </wps:txbx>
                    <wps:bodyPr wrap="square" lIns="0" tIns="0" rIns="0" bIns="0" upright="1"/>
                  </wps:wsp>
                </a:graphicData>
              </a:graphic>
            </wp:anchor>
          </w:drawing>
        </mc:Choice>
        <mc:Fallback>
          <w:pict>
            <v:shape id="文本框 44" o:spid="_x0000_s1026" o:spt="202" type="#_x0000_t202" style="position:absolute;left:0pt;margin-left:76.9pt;margin-top:35.4pt;height:12.6pt;width:107.15pt;mso-position-horizontal-relative:page;mso-position-vertical-relative:page;z-index:-251648000;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2oeznYAAAACQEAAA8AAAAAAAAAAQAgAAAAIgAAAGRycy9kb3du&#10;cmV2LnhtbFBLAQIUABQAAAAIAIdO4kBYXK5axgEAAIIDAAAOAAAAAAAAAAEAIAAAACcBAABkcnMv&#10;ZTJvRG9jLnhtbFBLBQYAAAAABgAGAFkBAABfBQAAAAA=&#10;">
              <v:fill on="f" focussize="0,0"/>
              <v:stroke on="f"/>
              <v:imagedata o:title=""/>
              <o:lock v:ext="edit" aspectratio="f"/>
              <v:textbox inset="0mm,0mm,0mm,0mm">
                <w:txbxContent>
                  <w:p w14:paraId="0E1B8369"/>
                </w:txbxContent>
              </v:textbox>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0DDC1">
    <w:pPr>
      <w:pStyle w:val="15"/>
      <w:spacing w:line="14" w:lineRule="auto"/>
      <w:rPr>
        <w:sz w:val="20"/>
      </w:rPr>
    </w:pPr>
    <w:r>
      <mc:AlternateContent>
        <mc:Choice Requires="wps">
          <w:drawing>
            <wp:anchor distT="0" distB="0" distL="114300" distR="114300" simplePos="0" relativeHeight="251664384"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21" name="文本框 28"/>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14:paraId="0942CF2C">
                          <w:pPr>
                            <w:rPr>
                              <w:rFonts w:hint="eastAsia"/>
                            </w:rPr>
                          </w:pPr>
                        </w:p>
                      </w:txbxContent>
                    </wps:txbx>
                    <wps:bodyPr wrap="square" lIns="0" tIns="0" rIns="0" bIns="0" upright="1"/>
                  </wps:wsp>
                </a:graphicData>
              </a:graphic>
            </wp:anchor>
          </w:drawing>
        </mc:Choice>
        <mc:Fallback>
          <w:pict>
            <v:shape id="文本框 28" o:spid="_x0000_s1026" o:spt="202" type="#_x0000_t202" style="position:absolute;left:0pt;margin-left:76.9pt;margin-top:35.4pt;height:12.6pt;width:107.15pt;mso-position-horizontal-relative:page;mso-position-vertical-relative:page;z-index:-251652096;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2oeznYAAAACQEAAA8AAAAAAAAAAQAgAAAAIgAAAGRycy9kb3du&#10;cmV2LnhtbFBLAQIUABQAAAAIAIdO4kB4EEGCxgEAAIIDAAAOAAAAAAAAAAEAIAAAACcBAABkcnMv&#10;ZTJvRG9jLnhtbFBLBQYAAAAABgAGAFkBAABfBQAAAAA=&#10;">
              <v:fill on="f" focussize="0,0"/>
              <v:stroke on="f"/>
              <v:imagedata o:title=""/>
              <o:lock v:ext="edit" aspectratio="f"/>
              <v:textbox inset="0mm,0mm,0mm,0mm">
                <w:txbxContent>
                  <w:p w14:paraId="0942CF2C">
                    <w:pPr>
                      <w:rPr>
                        <w:rFonts w:hint="eastAsia"/>
                      </w:rPr>
                    </w:pPr>
                  </w:p>
                </w:txbxContent>
              </v:textbox>
            </v:shape>
          </w:pict>
        </mc:Fallback>
      </mc:AlternateContent>
    </w:r>
    <w:r>
      <mc:AlternateContent>
        <mc:Choice Requires="wps">
          <w:drawing>
            <wp:anchor distT="0" distB="0" distL="114300" distR="114300" simplePos="0" relativeHeight="251665408"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22" name="文本框 29"/>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14:paraId="0A084E3D">
                          <w:pPr>
                            <w:pStyle w:val="15"/>
                            <w:spacing w:line="251" w:lineRule="exact"/>
                            <w:ind w:left="20"/>
                          </w:pPr>
                        </w:p>
                      </w:txbxContent>
                    </wps:txbx>
                    <wps:bodyPr wrap="square" lIns="0" tIns="0" rIns="0" bIns="0" upright="1"/>
                  </wps:wsp>
                </a:graphicData>
              </a:graphic>
            </wp:anchor>
          </w:drawing>
        </mc:Choice>
        <mc:Fallback>
          <w:pict>
            <v:shape id="文本框 29" o:spid="_x0000_s1026" o:spt="202" type="#_x0000_t202" style="position:absolute;left:0pt;margin-left:407.65pt;margin-top:35.4pt;height:12.6pt;width:117.5pt;mso-position-horizontal-relative:page;mso-position-vertical-relative:page;z-index:-251651072;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iq5pQNgAAAAKAQAADwAAAAAAAAABACAAAAAiAAAAZHJzL2Rvd25y&#10;ZXYueG1sUEsBAhQAFAAAAAgAh07iQMVFhm/FAQAAggMAAA4AAAAAAAAAAQAgAAAAJwEAAGRycy9l&#10;Mm9Eb2MueG1sUEsFBgAAAAAGAAYAWQEAAF4FAAAAAA==&#10;">
              <v:fill on="f" focussize="0,0"/>
              <v:stroke on="f"/>
              <v:imagedata o:title=""/>
              <o:lock v:ext="edit" aspectratio="f"/>
              <v:textbox inset="0mm,0mm,0mm,0mm">
                <w:txbxContent>
                  <w:p w14:paraId="0A084E3D">
                    <w:pPr>
                      <w:pStyle w:val="15"/>
                      <w:spacing w:line="251" w:lineRule="exact"/>
                      <w:ind w:left="20"/>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E1102"/>
    <w:multiLevelType w:val="singleLevel"/>
    <w:tmpl w:val="968E1102"/>
    <w:lvl w:ilvl="0" w:tentative="0">
      <w:start w:val="2"/>
      <w:numFmt w:val="chineseCounting"/>
      <w:suff w:val="nothing"/>
      <w:lvlText w:val="（%1）"/>
      <w:lvlJc w:val="left"/>
      <w:rPr>
        <w:rFonts w:hint="eastAsia"/>
      </w:rPr>
    </w:lvl>
  </w:abstractNum>
  <w:abstractNum w:abstractNumId="1">
    <w:nsid w:val="C00C9C33"/>
    <w:multiLevelType w:val="singleLevel"/>
    <w:tmpl w:val="C00C9C33"/>
    <w:lvl w:ilvl="0" w:tentative="0">
      <w:start w:val="1"/>
      <w:numFmt w:val="chineseCounting"/>
      <w:suff w:val="nothing"/>
      <w:lvlText w:val="%1、"/>
      <w:lvlJc w:val="left"/>
      <w:rPr>
        <w:rFonts w:hint="eastAsia"/>
      </w:rPr>
    </w:lvl>
  </w:abstractNum>
  <w:abstractNum w:abstractNumId="2">
    <w:nsid w:val="10078ABF"/>
    <w:multiLevelType w:val="singleLevel"/>
    <w:tmpl w:val="10078ABF"/>
    <w:lvl w:ilvl="0" w:tentative="0">
      <w:start w:val="4"/>
      <w:numFmt w:val="chineseCounting"/>
      <w:suff w:val="space"/>
      <w:lvlText w:val="第%1部分"/>
      <w:lvlJc w:val="left"/>
      <w:rPr>
        <w:rFonts w:hint="eastAsia"/>
      </w:rPr>
    </w:lvl>
  </w:abstractNum>
  <w:abstractNum w:abstractNumId="3">
    <w:nsid w:val="166B6D96"/>
    <w:multiLevelType w:val="singleLevel"/>
    <w:tmpl w:val="166B6D96"/>
    <w:lvl w:ilvl="0" w:tentative="0">
      <w:start w:val="1"/>
      <w:numFmt w:val="chineseCounting"/>
      <w:suff w:val="nothing"/>
      <w:lvlText w:val="（%1）"/>
      <w:lvlJc w:val="left"/>
      <w:rPr>
        <w:rFonts w:hint="eastAsia"/>
      </w:rPr>
    </w:lvl>
  </w:abstractNum>
  <w:abstractNum w:abstractNumId="4">
    <w:nsid w:val="4D8D7295"/>
    <w:multiLevelType w:val="singleLevel"/>
    <w:tmpl w:val="4D8D7295"/>
    <w:lvl w:ilvl="0" w:tentative="0">
      <w:start w:val="2"/>
      <w:numFmt w:val="decimal"/>
      <w:suff w:val="nothing"/>
      <w:lvlText w:val="%1、"/>
      <w:lvlJc w:val="left"/>
    </w:lvl>
  </w:abstractNum>
  <w:abstractNum w:abstractNumId="5">
    <w:nsid w:val="68FC6059"/>
    <w:multiLevelType w:val="singleLevel"/>
    <w:tmpl w:val="68FC6059"/>
    <w:lvl w:ilvl="0" w:tentative="0">
      <w:start w:val="5"/>
      <w:numFmt w:val="chineseCounting"/>
      <w:suff w:val="space"/>
      <w:lvlText w:val="%1、"/>
      <w:lvlJc w:val="left"/>
      <w:rPr>
        <w:rFonts w:hint="eastAsia"/>
      </w:r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720"/>
  <w:hyphenationZone w:val="36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xYWE4YjJhYmM1MjkwMzFhYWVjNzVkMmU4ZDU1MTQifQ=="/>
    <w:docVar w:name="KSO_WPS_MARK_KEY" w:val="209ad053-0296-46a5-873f-320ca9cc6b61"/>
  </w:docVars>
  <w:rsids>
    <w:rsidRoot w:val="005C61E1"/>
    <w:rsid w:val="00016FE4"/>
    <w:rsid w:val="000F26BE"/>
    <w:rsid w:val="00223F5B"/>
    <w:rsid w:val="002A31D8"/>
    <w:rsid w:val="005C0ABE"/>
    <w:rsid w:val="005C61E1"/>
    <w:rsid w:val="00610570"/>
    <w:rsid w:val="00650885"/>
    <w:rsid w:val="007A7D01"/>
    <w:rsid w:val="008822FA"/>
    <w:rsid w:val="00CC1E32"/>
    <w:rsid w:val="00CD3A33"/>
    <w:rsid w:val="00D95AAC"/>
    <w:rsid w:val="00EE181C"/>
    <w:rsid w:val="00FB53F3"/>
    <w:rsid w:val="011229D6"/>
    <w:rsid w:val="01717811"/>
    <w:rsid w:val="01A02674"/>
    <w:rsid w:val="01AA5880"/>
    <w:rsid w:val="01F37A57"/>
    <w:rsid w:val="01F87366"/>
    <w:rsid w:val="02243BCD"/>
    <w:rsid w:val="02507D44"/>
    <w:rsid w:val="02820FBD"/>
    <w:rsid w:val="028E4F28"/>
    <w:rsid w:val="02AE3295"/>
    <w:rsid w:val="02B2344E"/>
    <w:rsid w:val="02B76E58"/>
    <w:rsid w:val="02F3025C"/>
    <w:rsid w:val="03132B9C"/>
    <w:rsid w:val="03352840"/>
    <w:rsid w:val="03416B66"/>
    <w:rsid w:val="035B46E9"/>
    <w:rsid w:val="03775F97"/>
    <w:rsid w:val="041054A4"/>
    <w:rsid w:val="041E2FA8"/>
    <w:rsid w:val="04513C0E"/>
    <w:rsid w:val="056B2B3B"/>
    <w:rsid w:val="05896DBA"/>
    <w:rsid w:val="05CA2EE5"/>
    <w:rsid w:val="061062DC"/>
    <w:rsid w:val="06153B1B"/>
    <w:rsid w:val="062D36F5"/>
    <w:rsid w:val="06322867"/>
    <w:rsid w:val="069A705B"/>
    <w:rsid w:val="06C23289"/>
    <w:rsid w:val="071D2401"/>
    <w:rsid w:val="073E53AB"/>
    <w:rsid w:val="073F0DF5"/>
    <w:rsid w:val="076F6FD2"/>
    <w:rsid w:val="07A53C37"/>
    <w:rsid w:val="07CC658A"/>
    <w:rsid w:val="07CD335E"/>
    <w:rsid w:val="082D762E"/>
    <w:rsid w:val="086F27BC"/>
    <w:rsid w:val="086F5268"/>
    <w:rsid w:val="09854B0F"/>
    <w:rsid w:val="09C919C4"/>
    <w:rsid w:val="0A10729E"/>
    <w:rsid w:val="0A282CCA"/>
    <w:rsid w:val="0A513CD6"/>
    <w:rsid w:val="0ACB1C21"/>
    <w:rsid w:val="0AFC216C"/>
    <w:rsid w:val="0B19729B"/>
    <w:rsid w:val="0B2504FB"/>
    <w:rsid w:val="0B8469F6"/>
    <w:rsid w:val="0BB42ADA"/>
    <w:rsid w:val="0CB15941"/>
    <w:rsid w:val="0D21522D"/>
    <w:rsid w:val="0D8A6D72"/>
    <w:rsid w:val="0D8B5331"/>
    <w:rsid w:val="0D934A51"/>
    <w:rsid w:val="0D9C4F0B"/>
    <w:rsid w:val="0DBC2049"/>
    <w:rsid w:val="0DC83C42"/>
    <w:rsid w:val="0DFE1A0D"/>
    <w:rsid w:val="0E0A4818"/>
    <w:rsid w:val="0E496C8F"/>
    <w:rsid w:val="0E4E6D7E"/>
    <w:rsid w:val="0ED5625A"/>
    <w:rsid w:val="0ED97C4D"/>
    <w:rsid w:val="0EE8418B"/>
    <w:rsid w:val="0EF97C58"/>
    <w:rsid w:val="0F843976"/>
    <w:rsid w:val="0F91647C"/>
    <w:rsid w:val="0FE57DA0"/>
    <w:rsid w:val="0FE91E55"/>
    <w:rsid w:val="0FFC2014"/>
    <w:rsid w:val="0FFE4468"/>
    <w:rsid w:val="10414946"/>
    <w:rsid w:val="10837081"/>
    <w:rsid w:val="10E750CE"/>
    <w:rsid w:val="10FC5C3D"/>
    <w:rsid w:val="112C4692"/>
    <w:rsid w:val="116B47A8"/>
    <w:rsid w:val="117B6788"/>
    <w:rsid w:val="11D00898"/>
    <w:rsid w:val="11E5725A"/>
    <w:rsid w:val="11FA45DB"/>
    <w:rsid w:val="11FD76E6"/>
    <w:rsid w:val="120E4ECE"/>
    <w:rsid w:val="129E4ECB"/>
    <w:rsid w:val="12C6372C"/>
    <w:rsid w:val="130F5A58"/>
    <w:rsid w:val="13225964"/>
    <w:rsid w:val="13573EB0"/>
    <w:rsid w:val="136C2D0A"/>
    <w:rsid w:val="13902101"/>
    <w:rsid w:val="13AB79AB"/>
    <w:rsid w:val="13E33B3C"/>
    <w:rsid w:val="145C148E"/>
    <w:rsid w:val="14763997"/>
    <w:rsid w:val="148F1C0E"/>
    <w:rsid w:val="1494430A"/>
    <w:rsid w:val="14955B7A"/>
    <w:rsid w:val="14B55136"/>
    <w:rsid w:val="14B81F51"/>
    <w:rsid w:val="14C173DE"/>
    <w:rsid w:val="14DE391F"/>
    <w:rsid w:val="14F63FFB"/>
    <w:rsid w:val="150B499F"/>
    <w:rsid w:val="15636D92"/>
    <w:rsid w:val="15CC1A96"/>
    <w:rsid w:val="16386FE8"/>
    <w:rsid w:val="166862FB"/>
    <w:rsid w:val="16CB77B2"/>
    <w:rsid w:val="16EB7AFF"/>
    <w:rsid w:val="16EF1F1F"/>
    <w:rsid w:val="170D171D"/>
    <w:rsid w:val="173672BF"/>
    <w:rsid w:val="173B756B"/>
    <w:rsid w:val="173E07D1"/>
    <w:rsid w:val="17652643"/>
    <w:rsid w:val="17AD251C"/>
    <w:rsid w:val="17B846FA"/>
    <w:rsid w:val="181C3B88"/>
    <w:rsid w:val="187E6F0E"/>
    <w:rsid w:val="18AD7847"/>
    <w:rsid w:val="18E15616"/>
    <w:rsid w:val="19133FAD"/>
    <w:rsid w:val="19217DF1"/>
    <w:rsid w:val="194D7C6B"/>
    <w:rsid w:val="196656B5"/>
    <w:rsid w:val="196D1780"/>
    <w:rsid w:val="19D304C4"/>
    <w:rsid w:val="19D82FF9"/>
    <w:rsid w:val="19DE5FF4"/>
    <w:rsid w:val="19EB7198"/>
    <w:rsid w:val="1A64448E"/>
    <w:rsid w:val="1AC42992"/>
    <w:rsid w:val="1AD44A47"/>
    <w:rsid w:val="1B186AE4"/>
    <w:rsid w:val="1B264237"/>
    <w:rsid w:val="1B520ECC"/>
    <w:rsid w:val="1B7B7C4D"/>
    <w:rsid w:val="1B840B57"/>
    <w:rsid w:val="1B920677"/>
    <w:rsid w:val="1BCF14E6"/>
    <w:rsid w:val="1C314756"/>
    <w:rsid w:val="1C5600A4"/>
    <w:rsid w:val="1C9C4024"/>
    <w:rsid w:val="1CB166CA"/>
    <w:rsid w:val="1CDC9C34"/>
    <w:rsid w:val="1D001C90"/>
    <w:rsid w:val="1D42514C"/>
    <w:rsid w:val="1D870723"/>
    <w:rsid w:val="1D8A6D5E"/>
    <w:rsid w:val="1E4501FB"/>
    <w:rsid w:val="1E4A4595"/>
    <w:rsid w:val="1E676675"/>
    <w:rsid w:val="1EB24939"/>
    <w:rsid w:val="1EC8755E"/>
    <w:rsid w:val="1ECA4F1F"/>
    <w:rsid w:val="1F0451B2"/>
    <w:rsid w:val="1F05347F"/>
    <w:rsid w:val="1F1B431D"/>
    <w:rsid w:val="1F3F6B74"/>
    <w:rsid w:val="1F77B827"/>
    <w:rsid w:val="1F7B3BF0"/>
    <w:rsid w:val="1F9713EB"/>
    <w:rsid w:val="1FA615FF"/>
    <w:rsid w:val="1FA66BFE"/>
    <w:rsid w:val="1FB96CC0"/>
    <w:rsid w:val="1FEB6045"/>
    <w:rsid w:val="2034233B"/>
    <w:rsid w:val="20612E45"/>
    <w:rsid w:val="208903A1"/>
    <w:rsid w:val="209608C0"/>
    <w:rsid w:val="209C3E3F"/>
    <w:rsid w:val="20A60BBF"/>
    <w:rsid w:val="20E516EC"/>
    <w:rsid w:val="20F81488"/>
    <w:rsid w:val="21110B9B"/>
    <w:rsid w:val="21214EB1"/>
    <w:rsid w:val="21235CF2"/>
    <w:rsid w:val="21643CEC"/>
    <w:rsid w:val="21706C1E"/>
    <w:rsid w:val="21864544"/>
    <w:rsid w:val="21A04030"/>
    <w:rsid w:val="21C920C6"/>
    <w:rsid w:val="21FB6389"/>
    <w:rsid w:val="22615CDB"/>
    <w:rsid w:val="22C5461C"/>
    <w:rsid w:val="22F57D34"/>
    <w:rsid w:val="22F87C67"/>
    <w:rsid w:val="23061803"/>
    <w:rsid w:val="230A6B93"/>
    <w:rsid w:val="23500043"/>
    <w:rsid w:val="236721F6"/>
    <w:rsid w:val="238F292B"/>
    <w:rsid w:val="23A20326"/>
    <w:rsid w:val="23FF2509"/>
    <w:rsid w:val="24357EA5"/>
    <w:rsid w:val="24917BDD"/>
    <w:rsid w:val="24A27754"/>
    <w:rsid w:val="24BD3439"/>
    <w:rsid w:val="24C8161F"/>
    <w:rsid w:val="251D4AA7"/>
    <w:rsid w:val="25246AE9"/>
    <w:rsid w:val="25283A0A"/>
    <w:rsid w:val="25420813"/>
    <w:rsid w:val="254C6D57"/>
    <w:rsid w:val="259323DC"/>
    <w:rsid w:val="259636B6"/>
    <w:rsid w:val="25C57B84"/>
    <w:rsid w:val="25E625C2"/>
    <w:rsid w:val="26502026"/>
    <w:rsid w:val="266D031A"/>
    <w:rsid w:val="2683126A"/>
    <w:rsid w:val="268C202B"/>
    <w:rsid w:val="26915B19"/>
    <w:rsid w:val="26A415D1"/>
    <w:rsid w:val="26AD439A"/>
    <w:rsid w:val="26E37FA0"/>
    <w:rsid w:val="26FA21D1"/>
    <w:rsid w:val="272A339C"/>
    <w:rsid w:val="274A2BE0"/>
    <w:rsid w:val="27576227"/>
    <w:rsid w:val="27A87EF2"/>
    <w:rsid w:val="27B33424"/>
    <w:rsid w:val="27ED4F54"/>
    <w:rsid w:val="28004BE6"/>
    <w:rsid w:val="2804236F"/>
    <w:rsid w:val="28102C0F"/>
    <w:rsid w:val="28215C9F"/>
    <w:rsid w:val="284A3544"/>
    <w:rsid w:val="287178C8"/>
    <w:rsid w:val="28AE64C3"/>
    <w:rsid w:val="28DC2E1D"/>
    <w:rsid w:val="28E9355E"/>
    <w:rsid w:val="294A25CD"/>
    <w:rsid w:val="295C0729"/>
    <w:rsid w:val="29652207"/>
    <w:rsid w:val="296A1EDE"/>
    <w:rsid w:val="296D1D79"/>
    <w:rsid w:val="297E4807"/>
    <w:rsid w:val="299C516B"/>
    <w:rsid w:val="29CD0EFE"/>
    <w:rsid w:val="29D33788"/>
    <w:rsid w:val="29D72092"/>
    <w:rsid w:val="2A4C56A9"/>
    <w:rsid w:val="2A635DAA"/>
    <w:rsid w:val="2A73489F"/>
    <w:rsid w:val="2A825B98"/>
    <w:rsid w:val="2AD33393"/>
    <w:rsid w:val="2B256D6A"/>
    <w:rsid w:val="2B3D7358"/>
    <w:rsid w:val="2B46535C"/>
    <w:rsid w:val="2B780021"/>
    <w:rsid w:val="2B8D61A8"/>
    <w:rsid w:val="2BA41F8B"/>
    <w:rsid w:val="2BA45040"/>
    <w:rsid w:val="2BA719DC"/>
    <w:rsid w:val="2BB103AD"/>
    <w:rsid w:val="2C1D0909"/>
    <w:rsid w:val="2C661D1B"/>
    <w:rsid w:val="2C705860"/>
    <w:rsid w:val="2C7247B0"/>
    <w:rsid w:val="2C7C7A3B"/>
    <w:rsid w:val="2C873378"/>
    <w:rsid w:val="2D067FAC"/>
    <w:rsid w:val="2D183F7A"/>
    <w:rsid w:val="2D6F01C7"/>
    <w:rsid w:val="2D944849"/>
    <w:rsid w:val="2D9E1C8C"/>
    <w:rsid w:val="2E125BB3"/>
    <w:rsid w:val="2E18195F"/>
    <w:rsid w:val="2E5A4529"/>
    <w:rsid w:val="2E994D76"/>
    <w:rsid w:val="2EB6282F"/>
    <w:rsid w:val="2F014ED5"/>
    <w:rsid w:val="2F545182"/>
    <w:rsid w:val="2FAE7E6C"/>
    <w:rsid w:val="2FEF0F54"/>
    <w:rsid w:val="30371A67"/>
    <w:rsid w:val="30581F7E"/>
    <w:rsid w:val="305A3685"/>
    <w:rsid w:val="3078108C"/>
    <w:rsid w:val="308D4CD2"/>
    <w:rsid w:val="30FB10F1"/>
    <w:rsid w:val="31000EA5"/>
    <w:rsid w:val="3187584A"/>
    <w:rsid w:val="321217C2"/>
    <w:rsid w:val="325917B4"/>
    <w:rsid w:val="32883AE5"/>
    <w:rsid w:val="32E57674"/>
    <w:rsid w:val="32F87FDE"/>
    <w:rsid w:val="33076F5F"/>
    <w:rsid w:val="33094CA0"/>
    <w:rsid w:val="33720BB6"/>
    <w:rsid w:val="337F4EAB"/>
    <w:rsid w:val="338605E2"/>
    <w:rsid w:val="339B4066"/>
    <w:rsid w:val="33B10199"/>
    <w:rsid w:val="33CD173C"/>
    <w:rsid w:val="33F9666E"/>
    <w:rsid w:val="34080D20"/>
    <w:rsid w:val="34257A9E"/>
    <w:rsid w:val="34340E04"/>
    <w:rsid w:val="3434458E"/>
    <w:rsid w:val="34471A6D"/>
    <w:rsid w:val="345E5267"/>
    <w:rsid w:val="346E09A6"/>
    <w:rsid w:val="347049E7"/>
    <w:rsid w:val="34A120DE"/>
    <w:rsid w:val="34D158CA"/>
    <w:rsid w:val="34F2670A"/>
    <w:rsid w:val="352067E1"/>
    <w:rsid w:val="354822BE"/>
    <w:rsid w:val="354B460C"/>
    <w:rsid w:val="358A433C"/>
    <w:rsid w:val="35B076FF"/>
    <w:rsid w:val="35D10428"/>
    <w:rsid w:val="3602323E"/>
    <w:rsid w:val="36294162"/>
    <w:rsid w:val="364032A8"/>
    <w:rsid w:val="36637EBD"/>
    <w:rsid w:val="367BE91B"/>
    <w:rsid w:val="36B00A0D"/>
    <w:rsid w:val="3705777A"/>
    <w:rsid w:val="37153681"/>
    <w:rsid w:val="373B06D3"/>
    <w:rsid w:val="3763E8B6"/>
    <w:rsid w:val="376C1EA6"/>
    <w:rsid w:val="3792411B"/>
    <w:rsid w:val="37D55D01"/>
    <w:rsid w:val="38031CDF"/>
    <w:rsid w:val="38565E16"/>
    <w:rsid w:val="38FA672E"/>
    <w:rsid w:val="39072D82"/>
    <w:rsid w:val="3908425E"/>
    <w:rsid w:val="39632755"/>
    <w:rsid w:val="39782D0E"/>
    <w:rsid w:val="39A9687F"/>
    <w:rsid w:val="39B20F40"/>
    <w:rsid w:val="39B9BB43"/>
    <w:rsid w:val="39CC060A"/>
    <w:rsid w:val="39CD233B"/>
    <w:rsid w:val="39DD6E45"/>
    <w:rsid w:val="39E64EC5"/>
    <w:rsid w:val="3A1C30DB"/>
    <w:rsid w:val="3A5A3F02"/>
    <w:rsid w:val="3A80707B"/>
    <w:rsid w:val="3ABF190B"/>
    <w:rsid w:val="3AFCFBCC"/>
    <w:rsid w:val="3B163750"/>
    <w:rsid w:val="3B6D5C52"/>
    <w:rsid w:val="3B972D0F"/>
    <w:rsid w:val="3BB00329"/>
    <w:rsid w:val="3BC42022"/>
    <w:rsid w:val="3BF84E56"/>
    <w:rsid w:val="3C3859AD"/>
    <w:rsid w:val="3C9012D0"/>
    <w:rsid w:val="3D0B73DD"/>
    <w:rsid w:val="3D69476D"/>
    <w:rsid w:val="3D7B3165"/>
    <w:rsid w:val="3DA37EA2"/>
    <w:rsid w:val="3DD24F8C"/>
    <w:rsid w:val="3DE322F3"/>
    <w:rsid w:val="3DFFF510"/>
    <w:rsid w:val="3E670079"/>
    <w:rsid w:val="3E885D7D"/>
    <w:rsid w:val="3EAA1EFA"/>
    <w:rsid w:val="3EC52494"/>
    <w:rsid w:val="3EE164F2"/>
    <w:rsid w:val="3EF75B14"/>
    <w:rsid w:val="3F096B2A"/>
    <w:rsid w:val="3F112F6F"/>
    <w:rsid w:val="3F187E58"/>
    <w:rsid w:val="3F4D1240"/>
    <w:rsid w:val="3F667A97"/>
    <w:rsid w:val="3FA716F6"/>
    <w:rsid w:val="3FB35404"/>
    <w:rsid w:val="3FEC79AD"/>
    <w:rsid w:val="3FFCDAFD"/>
    <w:rsid w:val="3FFF0D16"/>
    <w:rsid w:val="401574B6"/>
    <w:rsid w:val="403375CD"/>
    <w:rsid w:val="408D7B39"/>
    <w:rsid w:val="40BC7583"/>
    <w:rsid w:val="40D5220D"/>
    <w:rsid w:val="40E41ACD"/>
    <w:rsid w:val="412C4342"/>
    <w:rsid w:val="41333059"/>
    <w:rsid w:val="421A641A"/>
    <w:rsid w:val="42356238"/>
    <w:rsid w:val="427640EE"/>
    <w:rsid w:val="427805F9"/>
    <w:rsid w:val="42B04EE5"/>
    <w:rsid w:val="42DA785B"/>
    <w:rsid w:val="439315C2"/>
    <w:rsid w:val="43951E87"/>
    <w:rsid w:val="43E54354"/>
    <w:rsid w:val="44081DEC"/>
    <w:rsid w:val="44252FDC"/>
    <w:rsid w:val="44684B65"/>
    <w:rsid w:val="45080E1B"/>
    <w:rsid w:val="45141005"/>
    <w:rsid w:val="451A763D"/>
    <w:rsid w:val="4524294A"/>
    <w:rsid w:val="453F79E4"/>
    <w:rsid w:val="45583E70"/>
    <w:rsid w:val="457D475E"/>
    <w:rsid w:val="45976E5D"/>
    <w:rsid w:val="45DC3F2C"/>
    <w:rsid w:val="45E23B8D"/>
    <w:rsid w:val="45FD2BDA"/>
    <w:rsid w:val="462B7E51"/>
    <w:rsid w:val="464A0C58"/>
    <w:rsid w:val="466C20E2"/>
    <w:rsid w:val="468212DE"/>
    <w:rsid w:val="469B441A"/>
    <w:rsid w:val="46A800A5"/>
    <w:rsid w:val="46CD7F64"/>
    <w:rsid w:val="46DD2449"/>
    <w:rsid w:val="46F21B27"/>
    <w:rsid w:val="4738637F"/>
    <w:rsid w:val="473C3A50"/>
    <w:rsid w:val="47592B9C"/>
    <w:rsid w:val="479016C3"/>
    <w:rsid w:val="47A0486A"/>
    <w:rsid w:val="47D8451E"/>
    <w:rsid w:val="47FEAC8F"/>
    <w:rsid w:val="480F25D7"/>
    <w:rsid w:val="482C6E36"/>
    <w:rsid w:val="48EB4B27"/>
    <w:rsid w:val="4913581F"/>
    <w:rsid w:val="491932D9"/>
    <w:rsid w:val="49206994"/>
    <w:rsid w:val="492F560D"/>
    <w:rsid w:val="493D6093"/>
    <w:rsid w:val="495A6ECF"/>
    <w:rsid w:val="49765C9B"/>
    <w:rsid w:val="49922DD5"/>
    <w:rsid w:val="499578AC"/>
    <w:rsid w:val="49CF29CE"/>
    <w:rsid w:val="49E231B5"/>
    <w:rsid w:val="4A922DF3"/>
    <w:rsid w:val="4AF256CB"/>
    <w:rsid w:val="4AFC0880"/>
    <w:rsid w:val="4B401666"/>
    <w:rsid w:val="4B4A05F9"/>
    <w:rsid w:val="4B6D74DB"/>
    <w:rsid w:val="4B724BA4"/>
    <w:rsid w:val="4B732E34"/>
    <w:rsid w:val="4B75E60F"/>
    <w:rsid w:val="4BA57A15"/>
    <w:rsid w:val="4BCB58FB"/>
    <w:rsid w:val="4BCE2093"/>
    <w:rsid w:val="4C563E43"/>
    <w:rsid w:val="4C591806"/>
    <w:rsid w:val="4C9B338C"/>
    <w:rsid w:val="4CA2039B"/>
    <w:rsid w:val="4CA85B82"/>
    <w:rsid w:val="4CCE16D1"/>
    <w:rsid w:val="4D0B6404"/>
    <w:rsid w:val="4D184896"/>
    <w:rsid w:val="4D4C4A11"/>
    <w:rsid w:val="4D670682"/>
    <w:rsid w:val="4D6A7970"/>
    <w:rsid w:val="4D7577C8"/>
    <w:rsid w:val="4D8928ED"/>
    <w:rsid w:val="4E8542E4"/>
    <w:rsid w:val="4E8A6774"/>
    <w:rsid w:val="4EE5220F"/>
    <w:rsid w:val="4F0F0A04"/>
    <w:rsid w:val="4F5E2739"/>
    <w:rsid w:val="4F7153E7"/>
    <w:rsid w:val="4FBF562F"/>
    <w:rsid w:val="4FED2908"/>
    <w:rsid w:val="4FED4078"/>
    <w:rsid w:val="5000526D"/>
    <w:rsid w:val="501340E4"/>
    <w:rsid w:val="50177AF2"/>
    <w:rsid w:val="503836EB"/>
    <w:rsid w:val="5059008A"/>
    <w:rsid w:val="509C586B"/>
    <w:rsid w:val="51026E55"/>
    <w:rsid w:val="51887B57"/>
    <w:rsid w:val="52105ACA"/>
    <w:rsid w:val="522B348D"/>
    <w:rsid w:val="524276A2"/>
    <w:rsid w:val="525E7A20"/>
    <w:rsid w:val="52A368CC"/>
    <w:rsid w:val="52BC0F9E"/>
    <w:rsid w:val="52CD6DD6"/>
    <w:rsid w:val="52F730EA"/>
    <w:rsid w:val="530F5298"/>
    <w:rsid w:val="532C1062"/>
    <w:rsid w:val="53797B3E"/>
    <w:rsid w:val="539D44C2"/>
    <w:rsid w:val="53A57A8B"/>
    <w:rsid w:val="53BB4BF1"/>
    <w:rsid w:val="53BE2966"/>
    <w:rsid w:val="541468E5"/>
    <w:rsid w:val="54880926"/>
    <w:rsid w:val="54A127DD"/>
    <w:rsid w:val="54C41AAB"/>
    <w:rsid w:val="54F35D06"/>
    <w:rsid w:val="54F63039"/>
    <w:rsid w:val="5542699E"/>
    <w:rsid w:val="5549198C"/>
    <w:rsid w:val="55924E7E"/>
    <w:rsid w:val="55E97D1E"/>
    <w:rsid w:val="55F1067E"/>
    <w:rsid w:val="55F135A7"/>
    <w:rsid w:val="55FE491A"/>
    <w:rsid w:val="568B48DA"/>
    <w:rsid w:val="56DB6715"/>
    <w:rsid w:val="56F03F0D"/>
    <w:rsid w:val="571B270A"/>
    <w:rsid w:val="57247B1A"/>
    <w:rsid w:val="57250EC8"/>
    <w:rsid w:val="572A3F76"/>
    <w:rsid w:val="573419EA"/>
    <w:rsid w:val="574D7C93"/>
    <w:rsid w:val="57B550E8"/>
    <w:rsid w:val="57BF8850"/>
    <w:rsid w:val="57D7F57A"/>
    <w:rsid w:val="57E91C35"/>
    <w:rsid w:val="57FDF798"/>
    <w:rsid w:val="583032E6"/>
    <w:rsid w:val="58805FAF"/>
    <w:rsid w:val="58B52E6A"/>
    <w:rsid w:val="58B80E41"/>
    <w:rsid w:val="58DA6B4F"/>
    <w:rsid w:val="58E545FB"/>
    <w:rsid w:val="59652759"/>
    <w:rsid w:val="599A109B"/>
    <w:rsid w:val="59D068F0"/>
    <w:rsid w:val="59D61681"/>
    <w:rsid w:val="5A0F4E6E"/>
    <w:rsid w:val="5A1C1F48"/>
    <w:rsid w:val="5A785611"/>
    <w:rsid w:val="5AA54C58"/>
    <w:rsid w:val="5AB45FA5"/>
    <w:rsid w:val="5AE967B4"/>
    <w:rsid w:val="5B0A2F91"/>
    <w:rsid w:val="5B34755D"/>
    <w:rsid w:val="5B8007D3"/>
    <w:rsid w:val="5C5B5CCC"/>
    <w:rsid w:val="5C941F94"/>
    <w:rsid w:val="5CA02D4F"/>
    <w:rsid w:val="5CE86678"/>
    <w:rsid w:val="5CF65690"/>
    <w:rsid w:val="5D203E3C"/>
    <w:rsid w:val="5D352479"/>
    <w:rsid w:val="5D565C8F"/>
    <w:rsid w:val="5D574C5D"/>
    <w:rsid w:val="5D5B678F"/>
    <w:rsid w:val="5DBF09AC"/>
    <w:rsid w:val="5DD238A9"/>
    <w:rsid w:val="5DDA0BF1"/>
    <w:rsid w:val="5E263393"/>
    <w:rsid w:val="5E59472A"/>
    <w:rsid w:val="5E6B1286"/>
    <w:rsid w:val="5EC53BB5"/>
    <w:rsid w:val="5EF16770"/>
    <w:rsid w:val="5F056210"/>
    <w:rsid w:val="5F5BCE17"/>
    <w:rsid w:val="5FBE7D59"/>
    <w:rsid w:val="5FDB8AEF"/>
    <w:rsid w:val="5FFE2AD4"/>
    <w:rsid w:val="5FFF1671"/>
    <w:rsid w:val="601230C5"/>
    <w:rsid w:val="607E58DA"/>
    <w:rsid w:val="60C67855"/>
    <w:rsid w:val="60C9372F"/>
    <w:rsid w:val="61014F34"/>
    <w:rsid w:val="610E1CD5"/>
    <w:rsid w:val="61293216"/>
    <w:rsid w:val="614B1D2A"/>
    <w:rsid w:val="61694E84"/>
    <w:rsid w:val="617E49BD"/>
    <w:rsid w:val="61C25FA2"/>
    <w:rsid w:val="61CA2A1B"/>
    <w:rsid w:val="628F2C61"/>
    <w:rsid w:val="62A55B15"/>
    <w:rsid w:val="62BF128E"/>
    <w:rsid w:val="63056118"/>
    <w:rsid w:val="63250BA8"/>
    <w:rsid w:val="63477527"/>
    <w:rsid w:val="638B4027"/>
    <w:rsid w:val="63A004A9"/>
    <w:rsid w:val="63E42D09"/>
    <w:rsid w:val="63E86DFB"/>
    <w:rsid w:val="63EFBDB3"/>
    <w:rsid w:val="63FA37A8"/>
    <w:rsid w:val="643867C4"/>
    <w:rsid w:val="64401C10"/>
    <w:rsid w:val="6497765C"/>
    <w:rsid w:val="64A05050"/>
    <w:rsid w:val="64B06C0B"/>
    <w:rsid w:val="64BF0439"/>
    <w:rsid w:val="64C27FB1"/>
    <w:rsid w:val="65514718"/>
    <w:rsid w:val="65607016"/>
    <w:rsid w:val="65C11B36"/>
    <w:rsid w:val="65F8597B"/>
    <w:rsid w:val="66504E4C"/>
    <w:rsid w:val="66716523"/>
    <w:rsid w:val="667E6083"/>
    <w:rsid w:val="66A928D2"/>
    <w:rsid w:val="66BE018E"/>
    <w:rsid w:val="66FB4560"/>
    <w:rsid w:val="673ABFB2"/>
    <w:rsid w:val="67411BBE"/>
    <w:rsid w:val="677B7562"/>
    <w:rsid w:val="679854DD"/>
    <w:rsid w:val="67BC778E"/>
    <w:rsid w:val="67C237FE"/>
    <w:rsid w:val="67E63F2B"/>
    <w:rsid w:val="67ED043C"/>
    <w:rsid w:val="67FAFBBD"/>
    <w:rsid w:val="680D3032"/>
    <w:rsid w:val="681B781D"/>
    <w:rsid w:val="685C299F"/>
    <w:rsid w:val="68893EF2"/>
    <w:rsid w:val="689D07C8"/>
    <w:rsid w:val="68BD40BB"/>
    <w:rsid w:val="68BF04B2"/>
    <w:rsid w:val="68FE504B"/>
    <w:rsid w:val="690C6FB5"/>
    <w:rsid w:val="6927328E"/>
    <w:rsid w:val="693B6A5D"/>
    <w:rsid w:val="697E3274"/>
    <w:rsid w:val="697E79A9"/>
    <w:rsid w:val="69A512FE"/>
    <w:rsid w:val="69F246BF"/>
    <w:rsid w:val="69F3177F"/>
    <w:rsid w:val="6A6350CE"/>
    <w:rsid w:val="6A7969BB"/>
    <w:rsid w:val="6A9B08F2"/>
    <w:rsid w:val="6AF91288"/>
    <w:rsid w:val="6AF957D4"/>
    <w:rsid w:val="6BBA03CD"/>
    <w:rsid w:val="6BBDADCB"/>
    <w:rsid w:val="6BF70E18"/>
    <w:rsid w:val="6BFD5549"/>
    <w:rsid w:val="6C3E6D4B"/>
    <w:rsid w:val="6C622F76"/>
    <w:rsid w:val="6C802532"/>
    <w:rsid w:val="6CB645F1"/>
    <w:rsid w:val="6D2D01C8"/>
    <w:rsid w:val="6D2E2AC0"/>
    <w:rsid w:val="6D3060D6"/>
    <w:rsid w:val="6D6E44DD"/>
    <w:rsid w:val="6D7F7917"/>
    <w:rsid w:val="6D827C3F"/>
    <w:rsid w:val="6DA728A8"/>
    <w:rsid w:val="6DB56754"/>
    <w:rsid w:val="6DCE696E"/>
    <w:rsid w:val="6E5F258A"/>
    <w:rsid w:val="6E6C1FB0"/>
    <w:rsid w:val="6E6F55BB"/>
    <w:rsid w:val="6EB7417B"/>
    <w:rsid w:val="6F60170C"/>
    <w:rsid w:val="6F697C3B"/>
    <w:rsid w:val="6F816481"/>
    <w:rsid w:val="6FC7D0EC"/>
    <w:rsid w:val="6FE95534"/>
    <w:rsid w:val="6FF359B7"/>
    <w:rsid w:val="6FF645F3"/>
    <w:rsid w:val="70092303"/>
    <w:rsid w:val="702360CD"/>
    <w:rsid w:val="702A003F"/>
    <w:rsid w:val="70564079"/>
    <w:rsid w:val="705E6694"/>
    <w:rsid w:val="7061001A"/>
    <w:rsid w:val="70622BDB"/>
    <w:rsid w:val="707A18FE"/>
    <w:rsid w:val="709A0240"/>
    <w:rsid w:val="70A97C9F"/>
    <w:rsid w:val="70BD69C9"/>
    <w:rsid w:val="70CE46DC"/>
    <w:rsid w:val="70D46F2C"/>
    <w:rsid w:val="70E878AE"/>
    <w:rsid w:val="70EFD818"/>
    <w:rsid w:val="70FD66C0"/>
    <w:rsid w:val="71392FDE"/>
    <w:rsid w:val="71465135"/>
    <w:rsid w:val="71763EAD"/>
    <w:rsid w:val="71E86FC9"/>
    <w:rsid w:val="71FE14FB"/>
    <w:rsid w:val="72B57D1F"/>
    <w:rsid w:val="72DE4415"/>
    <w:rsid w:val="72FEA94A"/>
    <w:rsid w:val="72FFF23B"/>
    <w:rsid w:val="73723954"/>
    <w:rsid w:val="739F1984"/>
    <w:rsid w:val="73B322AC"/>
    <w:rsid w:val="73D5262D"/>
    <w:rsid w:val="7480662E"/>
    <w:rsid w:val="74F22BA2"/>
    <w:rsid w:val="75263A3E"/>
    <w:rsid w:val="752F39AF"/>
    <w:rsid w:val="75603C98"/>
    <w:rsid w:val="756A7A7D"/>
    <w:rsid w:val="756C4E23"/>
    <w:rsid w:val="757D13ED"/>
    <w:rsid w:val="75857E61"/>
    <w:rsid w:val="758D1100"/>
    <w:rsid w:val="75D221FC"/>
    <w:rsid w:val="75EB7684"/>
    <w:rsid w:val="75FB4420"/>
    <w:rsid w:val="762B7030"/>
    <w:rsid w:val="765F8907"/>
    <w:rsid w:val="76693C02"/>
    <w:rsid w:val="766A3EE8"/>
    <w:rsid w:val="768509A7"/>
    <w:rsid w:val="76FB0477"/>
    <w:rsid w:val="770C176C"/>
    <w:rsid w:val="771E308B"/>
    <w:rsid w:val="77354920"/>
    <w:rsid w:val="77C133B4"/>
    <w:rsid w:val="77C73907"/>
    <w:rsid w:val="77D251B3"/>
    <w:rsid w:val="77D81A68"/>
    <w:rsid w:val="77EFB178"/>
    <w:rsid w:val="77FEAC13"/>
    <w:rsid w:val="78261195"/>
    <w:rsid w:val="783E5620"/>
    <w:rsid w:val="78761F54"/>
    <w:rsid w:val="78ED79B4"/>
    <w:rsid w:val="792A13C9"/>
    <w:rsid w:val="7950402C"/>
    <w:rsid w:val="79603581"/>
    <w:rsid w:val="7993386A"/>
    <w:rsid w:val="799C6970"/>
    <w:rsid w:val="79B1724C"/>
    <w:rsid w:val="7A180E34"/>
    <w:rsid w:val="7A264119"/>
    <w:rsid w:val="7A363B84"/>
    <w:rsid w:val="7A4B3B3E"/>
    <w:rsid w:val="7ABE7A87"/>
    <w:rsid w:val="7ACC5665"/>
    <w:rsid w:val="7AF17CC4"/>
    <w:rsid w:val="7B353CB7"/>
    <w:rsid w:val="7B450F86"/>
    <w:rsid w:val="7B7B00F7"/>
    <w:rsid w:val="7BAA1255"/>
    <w:rsid w:val="7BB90B76"/>
    <w:rsid w:val="7C7559C1"/>
    <w:rsid w:val="7C90435F"/>
    <w:rsid w:val="7CE549B8"/>
    <w:rsid w:val="7CF2ED60"/>
    <w:rsid w:val="7D450E76"/>
    <w:rsid w:val="7D5D30B3"/>
    <w:rsid w:val="7D6B6A1F"/>
    <w:rsid w:val="7D724FB8"/>
    <w:rsid w:val="7D781E2E"/>
    <w:rsid w:val="7D990454"/>
    <w:rsid w:val="7DB73B5F"/>
    <w:rsid w:val="7DC22EF1"/>
    <w:rsid w:val="7DFB3156"/>
    <w:rsid w:val="7DFB34B5"/>
    <w:rsid w:val="7E3B5B8D"/>
    <w:rsid w:val="7E6DD3F8"/>
    <w:rsid w:val="7E7E5665"/>
    <w:rsid w:val="7E7EDB62"/>
    <w:rsid w:val="7E95A398"/>
    <w:rsid w:val="7EAC038E"/>
    <w:rsid w:val="7EB619EE"/>
    <w:rsid w:val="7ECB585B"/>
    <w:rsid w:val="7EE67B02"/>
    <w:rsid w:val="7EEF8850"/>
    <w:rsid w:val="7F0D272A"/>
    <w:rsid w:val="7F3FB81F"/>
    <w:rsid w:val="7F4E1F44"/>
    <w:rsid w:val="7F53655E"/>
    <w:rsid w:val="7F56E62C"/>
    <w:rsid w:val="7F7B5FAC"/>
    <w:rsid w:val="7F872332"/>
    <w:rsid w:val="7FA24F79"/>
    <w:rsid w:val="7FB34660"/>
    <w:rsid w:val="7FD76CE2"/>
    <w:rsid w:val="7FD81100"/>
    <w:rsid w:val="7FEF1B83"/>
    <w:rsid w:val="7FFF6162"/>
    <w:rsid w:val="8F395386"/>
    <w:rsid w:val="AF5D2E96"/>
    <w:rsid w:val="BBBFB877"/>
    <w:rsid w:val="BD7B4D8A"/>
    <w:rsid w:val="BDBF7272"/>
    <w:rsid w:val="BE76948C"/>
    <w:rsid w:val="BFFFB244"/>
    <w:rsid w:val="C7CE5494"/>
    <w:rsid w:val="CB5FD51A"/>
    <w:rsid w:val="CBF29540"/>
    <w:rsid w:val="CF7F263A"/>
    <w:rsid w:val="D7977670"/>
    <w:rsid w:val="DDEE4BAF"/>
    <w:rsid w:val="DE7FF284"/>
    <w:rsid w:val="DEF3F38D"/>
    <w:rsid w:val="DFBC10DE"/>
    <w:rsid w:val="DFFB6E59"/>
    <w:rsid w:val="E39C8EA4"/>
    <w:rsid w:val="E79FD0CE"/>
    <w:rsid w:val="EBD7A7A7"/>
    <w:rsid w:val="EBFD2A57"/>
    <w:rsid w:val="EDDFE90A"/>
    <w:rsid w:val="EEEFF2D5"/>
    <w:rsid w:val="EFF34993"/>
    <w:rsid w:val="F67E9C51"/>
    <w:rsid w:val="F737EB83"/>
    <w:rsid w:val="F77250C1"/>
    <w:rsid w:val="F7B5BBEA"/>
    <w:rsid w:val="F95DAE23"/>
    <w:rsid w:val="FAE118FA"/>
    <w:rsid w:val="FAEFC126"/>
    <w:rsid w:val="FAF97DA1"/>
    <w:rsid w:val="FAFBBAE6"/>
    <w:rsid w:val="FB6738B4"/>
    <w:rsid w:val="FB9EF83B"/>
    <w:rsid w:val="FCD476D6"/>
    <w:rsid w:val="FDDF4956"/>
    <w:rsid w:val="FDEF0E1D"/>
    <w:rsid w:val="FEA9146F"/>
    <w:rsid w:val="FEEA97F1"/>
    <w:rsid w:val="FEEF0087"/>
    <w:rsid w:val="FEFF934C"/>
    <w:rsid w:val="FFAA7E33"/>
    <w:rsid w:val="FFBA0E41"/>
    <w:rsid w:val="FFDB54DB"/>
    <w:rsid w:val="FFE05EC3"/>
    <w:rsid w:val="FFEFDB05"/>
    <w:rsid w:val="FFF1FCA3"/>
    <w:rsid w:val="FFF25AA3"/>
    <w:rsid w:val="FFF52B21"/>
    <w:rsid w:val="FFF9D03F"/>
    <w:rsid w:val="FFFF1B2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249"/>
      <w:ind w:right="638"/>
      <w:jc w:val="center"/>
      <w:outlineLvl w:val="0"/>
    </w:pPr>
    <w:rPr>
      <w:rFonts w:ascii="微软雅黑" w:hAnsi="微软雅黑" w:eastAsia="微软雅黑" w:cs="微软雅黑"/>
      <w:b/>
      <w:bCs/>
      <w:sz w:val="36"/>
      <w:szCs w:val="36"/>
      <w:lang w:val="zh-CN" w:eastAsia="zh-CN" w:bidi="zh-CN"/>
    </w:rPr>
  </w:style>
  <w:style w:type="paragraph" w:styleId="3">
    <w:name w:val="heading 2"/>
    <w:basedOn w:val="1"/>
    <w:next w:val="4"/>
    <w:qFormat/>
    <w:uiPriority w:val="1"/>
    <w:pPr>
      <w:spacing w:before="12"/>
      <w:ind w:left="3685"/>
      <w:outlineLvl w:val="1"/>
    </w:pPr>
    <w:rPr>
      <w:rFonts w:ascii="微软雅黑" w:hAnsi="微软雅黑" w:eastAsia="微软雅黑" w:cs="微软雅黑"/>
      <w:b/>
      <w:bCs/>
      <w:sz w:val="32"/>
      <w:szCs w:val="32"/>
      <w:lang w:val="zh-CN" w:eastAsia="zh-CN" w:bidi="zh-CN"/>
    </w:rPr>
  </w:style>
  <w:style w:type="paragraph" w:styleId="6">
    <w:name w:val="heading 3"/>
    <w:basedOn w:val="1"/>
    <w:next w:val="1"/>
    <w:qFormat/>
    <w:uiPriority w:val="1"/>
    <w:pPr>
      <w:jc w:val="center"/>
      <w:outlineLvl w:val="2"/>
    </w:pPr>
    <w:rPr>
      <w:rFonts w:ascii="微软雅黑" w:hAnsi="微软雅黑" w:eastAsia="微软雅黑" w:cs="微软雅黑"/>
      <w:b/>
      <w:bCs/>
      <w:sz w:val="30"/>
      <w:szCs w:val="30"/>
      <w:lang w:val="zh-CN" w:eastAsia="zh-CN" w:bidi="zh-CN"/>
    </w:rPr>
  </w:style>
  <w:style w:type="paragraph" w:styleId="7">
    <w:name w:val="heading 4"/>
    <w:basedOn w:val="1"/>
    <w:next w:val="1"/>
    <w:qFormat/>
    <w:uiPriority w:val="1"/>
    <w:pPr>
      <w:jc w:val="center"/>
      <w:outlineLvl w:val="3"/>
    </w:pPr>
    <w:rPr>
      <w:rFonts w:ascii="微软雅黑" w:hAnsi="微软雅黑" w:eastAsia="微软雅黑" w:cs="微软雅黑"/>
      <w:b/>
      <w:bCs/>
      <w:sz w:val="28"/>
      <w:szCs w:val="28"/>
      <w:lang w:val="zh-CN" w:eastAsia="zh-CN" w:bidi="zh-CN"/>
    </w:rPr>
  </w:style>
  <w:style w:type="paragraph" w:styleId="8">
    <w:name w:val="heading 5"/>
    <w:basedOn w:val="1"/>
    <w:next w:val="1"/>
    <w:qFormat/>
    <w:uiPriority w:val="1"/>
    <w:pPr>
      <w:spacing w:before="77"/>
      <w:ind w:left="312"/>
      <w:outlineLvl w:val="4"/>
    </w:pPr>
    <w:rPr>
      <w:rFonts w:ascii="宋体" w:hAnsi="宋体" w:eastAsia="宋体" w:cs="宋体"/>
      <w:sz w:val="28"/>
      <w:szCs w:val="28"/>
      <w:lang w:val="zh-CN" w:eastAsia="zh-CN" w:bidi="zh-CN"/>
    </w:rPr>
  </w:style>
  <w:style w:type="paragraph" w:styleId="9">
    <w:name w:val="heading 6"/>
    <w:basedOn w:val="1"/>
    <w:next w:val="1"/>
    <w:qFormat/>
    <w:uiPriority w:val="1"/>
    <w:pPr>
      <w:ind w:left="312"/>
      <w:outlineLvl w:val="5"/>
    </w:pPr>
    <w:rPr>
      <w:rFonts w:ascii="微软雅黑" w:hAnsi="微软雅黑" w:eastAsia="微软雅黑" w:cs="微软雅黑"/>
      <w:b/>
      <w:bCs/>
      <w:sz w:val="22"/>
      <w:szCs w:val="22"/>
      <w:lang w:val="zh-CN" w:eastAsia="zh-CN" w:bidi="zh-CN"/>
    </w:rPr>
  </w:style>
  <w:style w:type="paragraph" w:styleId="10">
    <w:name w:val="heading 7"/>
    <w:basedOn w:val="1"/>
    <w:next w:val="1"/>
    <w:qFormat/>
    <w:uiPriority w:val="1"/>
    <w:pPr>
      <w:ind w:left="738"/>
      <w:outlineLvl w:val="6"/>
    </w:pPr>
    <w:rPr>
      <w:rFonts w:ascii="微软雅黑" w:hAnsi="微软雅黑" w:eastAsia="微软雅黑" w:cs="微软雅黑"/>
      <w:b/>
      <w:bCs/>
      <w:sz w:val="21"/>
      <w:szCs w:val="21"/>
      <w:lang w:val="zh-CN" w:eastAsia="zh-CN" w:bidi="zh-CN"/>
    </w:rPr>
  </w:style>
  <w:style w:type="character" w:default="1" w:styleId="24">
    <w:name w:val="Default Paragraph Font"/>
    <w:unhideWhenUsed/>
    <w:qFormat/>
    <w:uiPriority w:val="1"/>
  </w:style>
  <w:style w:type="table" w:default="1" w:styleId="22">
    <w:name w:val="Normal Table"/>
    <w:semiHidden/>
    <w:qFormat/>
    <w:uiPriority w:val="0"/>
    <w:tblPr>
      <w:tblCellMar>
        <w:top w:w="0" w:type="dxa"/>
        <w:left w:w="108" w:type="dxa"/>
        <w:bottom w:w="0" w:type="dxa"/>
        <w:right w:w="108" w:type="dxa"/>
      </w:tblCellMar>
    </w:tblPr>
  </w:style>
  <w:style w:type="paragraph" w:customStyle="1" w:styleId="4">
    <w:name w:val="文档正文"/>
    <w:basedOn w:val="5"/>
    <w:qFormat/>
    <w:uiPriority w:val="0"/>
    <w:pPr>
      <w:spacing w:line="480" w:lineRule="atLeast"/>
      <w:textAlignment w:val="baseline"/>
    </w:pPr>
    <w:rPr>
      <w:kern w:val="0"/>
      <w:sz w:val="24"/>
    </w:rPr>
  </w:style>
  <w:style w:type="paragraph" w:styleId="5">
    <w:name w:val="Normal Indent"/>
    <w:basedOn w:val="1"/>
    <w:qFormat/>
    <w:uiPriority w:val="0"/>
    <w:pPr>
      <w:ind w:firstLine="420"/>
    </w:pPr>
    <w:rPr>
      <w:sz w:val="21"/>
    </w:rPr>
  </w:style>
  <w:style w:type="paragraph" w:styleId="11">
    <w:name w:val="toa heading"/>
    <w:basedOn w:val="1"/>
    <w:next w:val="1"/>
    <w:qFormat/>
    <w:uiPriority w:val="99"/>
    <w:pPr>
      <w:widowControl w:val="0"/>
      <w:kinsoku/>
      <w:autoSpaceDE/>
      <w:autoSpaceDN/>
      <w:adjustRightInd/>
      <w:snapToGrid/>
      <w:spacing w:before="120"/>
      <w:jc w:val="both"/>
      <w:textAlignment w:val="auto"/>
    </w:pPr>
    <w:rPr>
      <w:rFonts w:ascii="Cambria" w:hAnsi="Cambria" w:eastAsia="宋体" w:cs="Times New Roman"/>
      <w:snapToGrid/>
      <w:color w:val="auto"/>
      <w:kern w:val="2"/>
      <w:sz w:val="24"/>
      <w:szCs w:val="20"/>
      <w:lang w:eastAsia="zh-CN"/>
    </w:rPr>
  </w:style>
  <w:style w:type="paragraph" w:styleId="12">
    <w:name w:val="annotation text"/>
    <w:basedOn w:val="1"/>
    <w:semiHidden/>
    <w:qFormat/>
    <w:uiPriority w:val="0"/>
    <w:pPr>
      <w:jc w:val="left"/>
    </w:pPr>
  </w:style>
  <w:style w:type="paragraph" w:styleId="13">
    <w:name w:val="index 6"/>
    <w:basedOn w:val="1"/>
    <w:next w:val="1"/>
    <w:qFormat/>
    <w:uiPriority w:val="99"/>
    <w:pPr>
      <w:ind w:left="2100"/>
    </w:pPr>
  </w:style>
  <w:style w:type="paragraph" w:styleId="14">
    <w:name w:val="Body Text 3"/>
    <w:basedOn w:val="1"/>
    <w:qFormat/>
    <w:uiPriority w:val="0"/>
    <w:rPr>
      <w:rFonts w:ascii="宋体"/>
      <w:sz w:val="24"/>
      <w:szCs w:val="20"/>
    </w:rPr>
  </w:style>
  <w:style w:type="paragraph" w:styleId="15">
    <w:name w:val="Body Text"/>
    <w:basedOn w:val="1"/>
    <w:next w:val="16"/>
    <w:qFormat/>
    <w:uiPriority w:val="1"/>
    <w:rPr>
      <w:rFonts w:ascii="宋体" w:hAnsi="宋体" w:eastAsia="宋体" w:cs="宋体"/>
      <w:sz w:val="21"/>
      <w:szCs w:val="21"/>
      <w:lang w:val="zh-CN" w:eastAsia="zh-CN" w:bidi="zh-CN"/>
    </w:rPr>
  </w:style>
  <w:style w:type="paragraph" w:styleId="16">
    <w:name w:val="Body Text First Indent"/>
    <w:basedOn w:val="15"/>
    <w:next w:val="1"/>
    <w:qFormat/>
    <w:uiPriority w:val="0"/>
    <w:pPr>
      <w:spacing w:line="360" w:lineRule="auto"/>
      <w:ind w:firstLine="200" w:firstLineChars="200"/>
    </w:pPr>
    <w:rPr>
      <w:rFonts w:ascii="仿宋_GB2312" w:eastAsia="仿宋_GB2312"/>
      <w:sz w:val="30"/>
      <w:szCs w:val="30"/>
    </w:rPr>
  </w:style>
  <w:style w:type="paragraph" w:styleId="17">
    <w:name w:val="Plain Text"/>
    <w:basedOn w:val="1"/>
    <w:qFormat/>
    <w:uiPriority w:val="99"/>
    <w:rPr>
      <w:rFonts w:ascii="宋体" w:hAnsi="Courier New" w:cs="Courier New"/>
      <w:szCs w:val="21"/>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footnote text"/>
    <w:basedOn w:val="1"/>
    <w:qFormat/>
    <w:uiPriority w:val="0"/>
    <w:pPr>
      <w:snapToGrid w:val="0"/>
      <w:spacing w:line="240" w:lineRule="auto"/>
      <w:jc w:val="left"/>
    </w:pPr>
    <w:rPr>
      <w:kern w:val="0"/>
      <w:sz w:val="18"/>
      <w:szCs w:val="18"/>
    </w:r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bCs/>
    </w:rPr>
  </w:style>
  <w:style w:type="character" w:styleId="26">
    <w:name w:val="page number"/>
    <w:basedOn w:val="24"/>
    <w:qFormat/>
    <w:uiPriority w:val="99"/>
  </w:style>
  <w:style w:type="character" w:styleId="27">
    <w:name w:val="FollowedHyperlink"/>
    <w:basedOn w:val="24"/>
    <w:qFormat/>
    <w:uiPriority w:val="0"/>
    <w:rPr>
      <w:color w:val="338DE6"/>
      <w:u w:val="none"/>
    </w:rPr>
  </w:style>
  <w:style w:type="character" w:styleId="28">
    <w:name w:val="Emphasis"/>
    <w:basedOn w:val="24"/>
    <w:qFormat/>
    <w:uiPriority w:val="0"/>
  </w:style>
  <w:style w:type="character" w:styleId="29">
    <w:name w:val="HTML Definition"/>
    <w:basedOn w:val="24"/>
    <w:qFormat/>
    <w:uiPriority w:val="0"/>
    <w:rPr>
      <w:vanish/>
      <w:color w:val="DDDDDD"/>
      <w:sz w:val="27"/>
      <w:szCs w:val="27"/>
    </w:rPr>
  </w:style>
  <w:style w:type="character" w:styleId="30">
    <w:name w:val="HTML Typewriter"/>
    <w:basedOn w:val="24"/>
    <w:qFormat/>
    <w:uiPriority w:val="0"/>
    <w:rPr>
      <w:rFonts w:hint="default" w:ascii="monospace" w:hAnsi="monospace" w:eastAsia="monospace" w:cs="monospace"/>
      <w:sz w:val="20"/>
    </w:rPr>
  </w:style>
  <w:style w:type="character" w:styleId="31">
    <w:name w:val="HTML Acronym"/>
    <w:basedOn w:val="24"/>
    <w:qFormat/>
    <w:uiPriority w:val="0"/>
  </w:style>
  <w:style w:type="character" w:styleId="32">
    <w:name w:val="HTML Variable"/>
    <w:basedOn w:val="24"/>
    <w:qFormat/>
    <w:uiPriority w:val="0"/>
  </w:style>
  <w:style w:type="character" w:styleId="33">
    <w:name w:val="Hyperlink"/>
    <w:basedOn w:val="24"/>
    <w:qFormat/>
    <w:uiPriority w:val="0"/>
    <w:rPr>
      <w:color w:val="338DE6"/>
      <w:u w:val="none"/>
    </w:rPr>
  </w:style>
  <w:style w:type="character" w:styleId="34">
    <w:name w:val="HTML Code"/>
    <w:basedOn w:val="24"/>
    <w:qFormat/>
    <w:uiPriority w:val="0"/>
    <w:rPr>
      <w:rFonts w:hint="default" w:ascii="serif" w:hAnsi="serif" w:eastAsia="serif" w:cs="serif"/>
      <w:sz w:val="21"/>
      <w:szCs w:val="21"/>
    </w:rPr>
  </w:style>
  <w:style w:type="character" w:styleId="35">
    <w:name w:val="HTML Cite"/>
    <w:basedOn w:val="24"/>
    <w:qFormat/>
    <w:uiPriority w:val="0"/>
  </w:style>
  <w:style w:type="character" w:styleId="36">
    <w:name w:val="HTML Keyboard"/>
    <w:basedOn w:val="24"/>
    <w:qFormat/>
    <w:uiPriority w:val="0"/>
    <w:rPr>
      <w:rFonts w:hint="default" w:ascii="serif" w:hAnsi="serif" w:eastAsia="serif" w:cs="serif"/>
      <w:sz w:val="21"/>
      <w:szCs w:val="21"/>
    </w:rPr>
  </w:style>
  <w:style w:type="character" w:styleId="37">
    <w:name w:val="HTML Sample"/>
    <w:basedOn w:val="24"/>
    <w:qFormat/>
    <w:uiPriority w:val="0"/>
    <w:rPr>
      <w:rFonts w:ascii="serif" w:hAnsi="serif" w:eastAsia="serif" w:cs="serif"/>
      <w:sz w:val="21"/>
      <w:szCs w:val="21"/>
    </w:rPr>
  </w:style>
  <w:style w:type="character" w:customStyle="1" w:styleId="38">
    <w:name w:val="first-child"/>
    <w:basedOn w:val="24"/>
    <w:qFormat/>
    <w:uiPriority w:val="0"/>
  </w:style>
  <w:style w:type="character" w:customStyle="1" w:styleId="39">
    <w:name w:val="fontborder"/>
    <w:basedOn w:val="24"/>
    <w:qFormat/>
    <w:uiPriority w:val="0"/>
    <w:rPr>
      <w:bdr w:val="single" w:color="000000" w:sz="6" w:space="0"/>
    </w:rPr>
  </w:style>
  <w:style w:type="character" w:customStyle="1" w:styleId="40">
    <w:name w:val="fontstrikethrough"/>
    <w:basedOn w:val="24"/>
    <w:qFormat/>
    <w:uiPriority w:val="0"/>
    <w:rPr>
      <w:strike/>
    </w:rPr>
  </w:style>
  <w:style w:type="character" w:customStyle="1" w:styleId="41">
    <w:name w:val="bookmark-item"/>
    <w:basedOn w:val="24"/>
    <w:qFormat/>
    <w:uiPriority w:val="0"/>
  </w:style>
  <w:style w:type="character" w:customStyle="1" w:styleId="42">
    <w:name w:val="layui-layer-tabnow"/>
    <w:basedOn w:val="24"/>
    <w:qFormat/>
    <w:uiPriority w:val="0"/>
    <w:rPr>
      <w:bdr w:val="single" w:color="CCCCCC" w:sz="6" w:space="0"/>
      <w:shd w:val="clear" w:color="auto" w:fill="FFFFFF"/>
    </w:rPr>
  </w:style>
  <w:style w:type="paragraph" w:customStyle="1" w:styleId="43">
    <w:name w:val="Normal_4"/>
    <w:qFormat/>
    <w:uiPriority w:val="0"/>
    <w:rPr>
      <w:rFonts w:ascii="Times New Roman" w:hAnsi="Times New Roman" w:eastAsia="Times New Roman" w:cs="Times New Roman"/>
      <w:sz w:val="24"/>
      <w:szCs w:val="24"/>
      <w:lang w:val="en-US" w:eastAsia="zh-CN" w:bidi="ar-SA"/>
    </w:rPr>
  </w:style>
  <w:style w:type="paragraph" w:customStyle="1" w:styleId="44">
    <w:name w:val="Normal"/>
    <w:qFormat/>
    <w:uiPriority w:val="0"/>
    <w:pPr>
      <w:widowControl w:val="0"/>
      <w:jc w:val="both"/>
    </w:pPr>
    <w:rPr>
      <w:rFonts w:ascii="Times New Roman" w:hAnsi="Times New Roman" w:eastAsia="Times New Roman" w:cs="Times New Roman"/>
      <w:lang w:val="en-US" w:eastAsia="zh-CN" w:bidi="ar-SA"/>
    </w:rPr>
  </w:style>
  <w:style w:type="paragraph" w:customStyle="1" w:styleId="45">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46">
    <w:name w:val="标题 1_1"/>
    <w:basedOn w:val="47"/>
    <w:next w:val="47"/>
    <w:qFormat/>
    <w:uiPriority w:val="9"/>
    <w:pPr>
      <w:keepNext/>
      <w:keepLines/>
      <w:spacing w:before="340" w:after="330" w:line="578" w:lineRule="auto"/>
      <w:outlineLvl w:val="0"/>
    </w:pPr>
    <w:rPr>
      <w:rFonts w:ascii="Calibri" w:hAnsi="Calibri"/>
      <w:b/>
      <w:bCs/>
      <w:kern w:val="44"/>
      <w:sz w:val="44"/>
      <w:szCs w:val="44"/>
    </w:rPr>
  </w:style>
  <w:style w:type="paragraph" w:customStyle="1" w:styleId="47">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Normal_0"/>
    <w:qFormat/>
    <w:uiPriority w:val="0"/>
    <w:pPr>
      <w:widowControl w:val="0"/>
      <w:jc w:val="both"/>
    </w:pPr>
    <w:rPr>
      <w:rFonts w:ascii="Times New Roman" w:hAnsi="Times New Roman" w:eastAsia="Times New Roman" w:cs="Times New Roman"/>
      <w:lang w:val="en-US" w:eastAsia="zh-CN" w:bidi="ar-SA"/>
    </w:rPr>
  </w:style>
  <w:style w:type="paragraph" w:customStyle="1" w:styleId="49">
    <w:name w:val="正文文本_0"/>
    <w:basedOn w:val="50"/>
    <w:qFormat/>
    <w:uiPriority w:val="0"/>
    <w:rPr>
      <w:rFonts w:ascii="Calibri" w:hAnsi="Calibri" w:eastAsia="黑体"/>
      <w:sz w:val="36"/>
      <w:szCs w:val="24"/>
    </w:rPr>
  </w:style>
  <w:style w:type="paragraph" w:customStyle="1" w:styleId="50">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Normal_1"/>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52">
    <w:name w:val="列出段落1"/>
    <w:basedOn w:val="1"/>
    <w:qFormat/>
    <w:uiPriority w:val="0"/>
    <w:pPr>
      <w:spacing w:line="240" w:lineRule="auto"/>
      <w:ind w:firstLine="420" w:firstLineChars="200"/>
    </w:pPr>
    <w:rPr>
      <w:sz w:val="21"/>
      <w:szCs w:val="24"/>
    </w:rPr>
  </w:style>
  <w:style w:type="paragraph" w:customStyle="1" w:styleId="53">
    <w:name w:val="标题 1_0"/>
    <w:basedOn w:val="54"/>
    <w:next w:val="54"/>
    <w:qFormat/>
    <w:uiPriority w:val="0"/>
    <w:pPr>
      <w:keepNext/>
      <w:keepLines/>
      <w:spacing w:before="340" w:after="330" w:line="576" w:lineRule="auto"/>
      <w:outlineLvl w:val="0"/>
    </w:pPr>
    <w:rPr>
      <w:rFonts w:ascii="Calibri" w:hAnsi="Calibri"/>
      <w:b/>
      <w:bCs/>
      <w:kern w:val="44"/>
      <w:sz w:val="44"/>
      <w:szCs w:val="44"/>
    </w:rPr>
  </w:style>
  <w:style w:type="paragraph" w:customStyle="1" w:styleId="54">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Table Paragraph"/>
    <w:basedOn w:val="1"/>
    <w:qFormat/>
    <w:uiPriority w:val="1"/>
    <w:rPr>
      <w:rFonts w:ascii="宋体" w:hAnsi="宋体" w:eastAsia="宋体" w:cs="宋体"/>
      <w:lang w:val="zh-CN" w:eastAsia="zh-CN" w:bidi="zh-CN"/>
    </w:rPr>
  </w:style>
  <w:style w:type="paragraph" w:customStyle="1" w:styleId="56">
    <w:name w:val="Normal_0_0"/>
    <w:qFormat/>
    <w:uiPriority w:val="0"/>
    <w:pPr>
      <w:widowControl w:val="0"/>
      <w:jc w:val="both"/>
    </w:pPr>
    <w:rPr>
      <w:rFonts w:ascii="Calibri" w:hAnsi="Calibri" w:eastAsia="Times New Roman" w:cs="Times New Roman"/>
      <w:lang w:val="en-US" w:eastAsia="zh-CN" w:bidi="ar-SA"/>
    </w:rPr>
  </w:style>
  <w:style w:type="paragraph" w:customStyle="1" w:styleId="57">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58">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二级目录"/>
    <w:next w:val="1"/>
    <w:qFormat/>
    <w:uiPriority w:val="0"/>
    <w:pPr>
      <w:tabs>
        <w:tab w:val="left" w:pos="720"/>
      </w:tabs>
      <w:ind w:left="720" w:hanging="720"/>
      <w:outlineLvl w:val="1"/>
    </w:pPr>
    <w:rPr>
      <w:rFonts w:ascii="Times New Roman" w:hAnsi="Times New Roman" w:eastAsia="宋体" w:cs="Times New Roman"/>
      <w:b/>
      <w:kern w:val="2"/>
      <w:sz w:val="30"/>
      <w:szCs w:val="28"/>
      <w:lang w:val="en-US" w:eastAsia="zh-CN" w:bidi="ar-SA"/>
    </w:rPr>
  </w:style>
  <w:style w:type="paragraph" w:customStyle="1" w:styleId="60">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Normal_1_0"/>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62">
    <w:name w:val="Normal_2"/>
    <w:qFormat/>
    <w:uiPriority w:val="0"/>
    <w:rPr>
      <w:rFonts w:ascii="Times New Roman" w:hAnsi="Times New Roman" w:eastAsia="Times New Roman" w:cs="Times New Roman"/>
      <w:sz w:val="24"/>
      <w:szCs w:val="24"/>
      <w:lang w:val="en-US" w:eastAsia="zh-CN" w:bidi="ar-SA"/>
    </w:rPr>
  </w:style>
  <w:style w:type="paragraph" w:customStyle="1" w:styleId="63">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lang w:bidi="ar-SA"/>
    </w:rPr>
  </w:style>
  <w:style w:type="paragraph" w:styleId="64">
    <w:name w:val="List Paragraph"/>
    <w:basedOn w:val="1"/>
    <w:qFormat/>
    <w:uiPriority w:val="1"/>
    <w:pPr>
      <w:ind w:left="879" w:hanging="567"/>
    </w:pPr>
    <w:rPr>
      <w:rFonts w:ascii="宋体" w:hAnsi="宋体" w:eastAsia="宋体" w:cs="宋体"/>
      <w:lang w:val="zh-CN" w:eastAsia="zh-CN" w:bidi="zh-CN"/>
    </w:rPr>
  </w:style>
  <w:style w:type="paragraph" w:customStyle="1" w:styleId="65">
    <w:name w:val="Normal_3"/>
    <w:qFormat/>
    <w:uiPriority w:val="0"/>
    <w:rPr>
      <w:rFonts w:ascii="Times New Roman" w:hAnsi="Times New Roman" w:eastAsia="Times New Roman" w:cs="Times New Roman"/>
      <w:sz w:val="24"/>
      <w:szCs w:val="24"/>
      <w:lang w:val="en-US" w:eastAsia="zh-CN" w:bidi="ar-SA"/>
    </w:rPr>
  </w:style>
  <w:style w:type="table" w:customStyle="1" w:styleId="66">
    <w:name w:val="Table Normal"/>
    <w:unhideWhenUsed/>
    <w:qFormat/>
    <w:uiPriority w:val="2"/>
    <w:rPr>
      <w:lang w:val="en-US" w:eastAsia="zh-CN" w:bidi="ar-SA"/>
    </w:rPr>
    <w:tblPr>
      <w:tblCellMar>
        <w:top w:w="0" w:type="dxa"/>
        <w:left w:w="0" w:type="dxa"/>
        <w:bottom w:w="0" w:type="dxa"/>
        <w:right w:w="0" w:type="dxa"/>
      </w:tblCellMar>
    </w:tblPr>
  </w:style>
  <w:style w:type="paragraph" w:customStyle="1" w:styleId="67">
    <w:name w:val="Table Text"/>
    <w:basedOn w:val="1"/>
    <w:semiHidden/>
    <w:qFormat/>
    <w:uiPriority w:val="0"/>
    <w:rPr>
      <w:rFonts w:ascii="宋体" w:hAnsi="宋体" w:eastAsia="宋体" w:cs="宋体"/>
      <w:sz w:val="23"/>
      <w:szCs w:val="23"/>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87</Pages>
  <Words>24247</Words>
  <Characters>26390</Characters>
  <Lines>338</Lines>
  <Paragraphs>95</Paragraphs>
  <TotalTime>39</TotalTime>
  <ScaleCrop>false</ScaleCrop>
  <LinksUpToDate>false</LinksUpToDate>
  <CharactersWithSpaces>27179</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2023-03-26T21:24:00Z</dcterms:created>
  <dc:creator>A408-1</dc:creator>
  <cp:lastModifiedBy>Miss.Q </cp:lastModifiedBy>
  <cp:lastPrinted>2022-01-31T18:15:00Z</cp:lastPrinted>
  <dcterms:modified xsi:type="dcterms:W3CDTF">2026-05-13T09:11:50Z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2021-08-24T16:00:00Z</vt:filetime>
  </property>
  <property fmtid="{D5CDD505-2E9C-101B-9397-08002B2CF9AE}" pid="3" name="Creator">
    <vt:lpwstr>Microsoft® Word 2013</vt:lpwstr>
  </property>
  <property fmtid="{D5CDD505-2E9C-101B-9397-08002B2CF9AE}" pid="4" name="LastSaved">
    <vt:filetime>2021-08-25T16:00:00Z</vt:filetime>
  </property>
  <property fmtid="{D5CDD505-2E9C-101B-9397-08002B2CF9AE}" pid="5" name="KSOProductBuildVer">
    <vt:lpwstr>2052-12.1.0.25860</vt:lpwstr>
  </property>
  <property fmtid="{D5CDD505-2E9C-101B-9397-08002B2CF9AE}" pid="6" name="ICV">
    <vt:lpwstr>F6A01322FC5045A6B0FD7FD7F469959C_13</vt:lpwstr>
  </property>
  <property fmtid="{D5CDD505-2E9C-101B-9397-08002B2CF9AE}" pid="7" name="KSOTemplateDocerSaveRecord">
    <vt:lpwstr>eyJoZGlkIjoiMjM4NDhjMTkxY2FlMWQ5MGNlN2U5MzY1MDMwOWFkMmIiLCJ1c2VySWQiOiIzMDU2NjYxMzMifQ==</vt:lpwstr>
  </property>
</Properties>
</file>