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ED08E">
      <w:pPr>
        <w:spacing w:line="256" w:lineRule="auto"/>
        <w:jc w:val="center"/>
        <w:rPr>
          <w:rFonts w:hint="eastAsia" w:ascii="微软雅黑" w:hAnsi="微软雅黑" w:eastAsia="微软雅黑" w:cs="微软雅黑"/>
          <w:sz w:val="21"/>
        </w:rPr>
      </w:pPr>
      <w:bookmarkStart w:id="65" w:name="_GoBack"/>
      <w:bookmarkEnd w:id="65"/>
      <w:r>
        <w:rPr>
          <w:rFonts w:hint="eastAsia" w:ascii="微软雅黑" w:hAnsi="微软雅黑" w:eastAsia="微软雅黑" w:cs="微软雅黑"/>
          <w:spacing w:val="-16"/>
          <w:sz w:val="52"/>
          <w:szCs w:val="52"/>
          <w:lang w:eastAsia="zh-CN"/>
          <w14:textOutline w14:w="9529" w14:cap="flat" w14:cmpd="sng">
            <w14:solidFill>
              <w14:srgbClr w14:val="000000"/>
            </w14:solidFill>
            <w14:prstDash w14:val="solid"/>
            <w14:miter w14:val="0"/>
          </w14:textOutline>
        </w:rPr>
        <w:t>拜城县医共体总医院消毒供应中心设备购置项目二次</w:t>
      </w:r>
    </w:p>
    <w:p w14:paraId="0BD005BC">
      <w:pPr>
        <w:spacing w:line="256" w:lineRule="auto"/>
        <w:rPr>
          <w:rFonts w:hint="eastAsia" w:ascii="微软雅黑" w:hAnsi="微软雅黑" w:eastAsia="微软雅黑" w:cs="微软雅黑"/>
          <w:sz w:val="21"/>
        </w:rPr>
      </w:pPr>
    </w:p>
    <w:p w14:paraId="52DD63DB">
      <w:pPr>
        <w:spacing w:line="256" w:lineRule="auto"/>
        <w:rPr>
          <w:rFonts w:hint="eastAsia" w:ascii="微软雅黑" w:hAnsi="微软雅黑" w:eastAsia="微软雅黑" w:cs="微软雅黑"/>
          <w:sz w:val="21"/>
        </w:rPr>
      </w:pPr>
    </w:p>
    <w:p w14:paraId="38503A0E">
      <w:pPr>
        <w:spacing w:line="256" w:lineRule="auto"/>
        <w:rPr>
          <w:rFonts w:hint="eastAsia" w:ascii="微软雅黑" w:hAnsi="微软雅黑" w:eastAsia="微软雅黑" w:cs="微软雅黑"/>
          <w:sz w:val="21"/>
        </w:rPr>
      </w:pPr>
    </w:p>
    <w:p w14:paraId="0B055923">
      <w:pPr>
        <w:spacing w:line="256" w:lineRule="auto"/>
        <w:rPr>
          <w:rFonts w:hint="eastAsia" w:ascii="微软雅黑" w:hAnsi="微软雅黑" w:eastAsia="微软雅黑" w:cs="微软雅黑"/>
          <w:sz w:val="21"/>
        </w:rPr>
      </w:pPr>
    </w:p>
    <w:p w14:paraId="16FCC2FF">
      <w:pPr>
        <w:spacing w:line="257" w:lineRule="auto"/>
        <w:rPr>
          <w:rFonts w:hint="eastAsia" w:ascii="微软雅黑" w:hAnsi="微软雅黑" w:eastAsia="微软雅黑" w:cs="微软雅黑"/>
          <w:sz w:val="21"/>
        </w:rPr>
      </w:pPr>
    </w:p>
    <w:p w14:paraId="31A8C0ED">
      <w:pPr>
        <w:spacing w:before="356" w:line="188" w:lineRule="auto"/>
        <w:ind w:left="2294"/>
        <w:outlineLvl w:val="0"/>
        <w:rPr>
          <w:rFonts w:hint="eastAsia" w:ascii="微软雅黑" w:hAnsi="微软雅黑" w:eastAsia="微软雅黑" w:cs="微软雅黑"/>
          <w:sz w:val="83"/>
          <w:szCs w:val="83"/>
        </w:rPr>
      </w:pPr>
      <w:r>
        <w:rPr>
          <w:rFonts w:hint="eastAsia" w:ascii="微软雅黑" w:hAnsi="微软雅黑" w:eastAsia="微软雅黑" w:cs="微软雅黑"/>
          <w:spacing w:val="57"/>
          <w:sz w:val="83"/>
          <w:szCs w:val="83"/>
          <w14:textOutline w14:w="15360" w14:cap="flat" w14:cmpd="sng">
            <w14:solidFill>
              <w14:srgbClr w14:val="000000"/>
            </w14:solidFill>
            <w14:prstDash w14:val="solid"/>
            <w14:miter w14:val="0"/>
          </w14:textOutline>
        </w:rPr>
        <w:t>招</w:t>
      </w:r>
      <w:r>
        <w:rPr>
          <w:rFonts w:hint="eastAsia" w:ascii="微软雅黑" w:hAnsi="微软雅黑" w:eastAsia="微软雅黑" w:cs="微软雅黑"/>
          <w:spacing w:val="54"/>
          <w:sz w:val="83"/>
          <w:szCs w:val="83"/>
        </w:rPr>
        <w:t xml:space="preserve"> </w:t>
      </w:r>
      <w:r>
        <w:rPr>
          <w:rFonts w:hint="eastAsia" w:ascii="微软雅黑" w:hAnsi="微软雅黑" w:eastAsia="微软雅黑" w:cs="微软雅黑"/>
          <w:spacing w:val="54"/>
          <w:sz w:val="83"/>
          <w:szCs w:val="83"/>
          <w14:textOutline w14:w="15360" w14:cap="flat" w14:cmpd="sng">
            <w14:solidFill>
              <w14:srgbClr w14:val="000000"/>
            </w14:solidFill>
            <w14:prstDash w14:val="solid"/>
            <w14:miter w14:val="0"/>
          </w14:textOutline>
        </w:rPr>
        <w:t>标</w:t>
      </w:r>
      <w:r>
        <w:rPr>
          <w:rFonts w:hint="eastAsia" w:ascii="微软雅黑" w:hAnsi="微软雅黑" w:eastAsia="微软雅黑" w:cs="微软雅黑"/>
          <w:spacing w:val="54"/>
          <w:sz w:val="83"/>
          <w:szCs w:val="83"/>
        </w:rPr>
        <w:t xml:space="preserve"> </w:t>
      </w:r>
      <w:r>
        <w:rPr>
          <w:rFonts w:hint="eastAsia" w:ascii="微软雅黑" w:hAnsi="微软雅黑" w:eastAsia="微软雅黑" w:cs="微软雅黑"/>
          <w:spacing w:val="54"/>
          <w:sz w:val="83"/>
          <w:szCs w:val="83"/>
          <w14:textOutline w14:w="15360" w14:cap="flat" w14:cmpd="sng">
            <w14:solidFill>
              <w14:srgbClr w14:val="000000"/>
            </w14:solidFill>
            <w14:prstDash w14:val="solid"/>
            <w14:miter w14:val="0"/>
          </w14:textOutline>
        </w:rPr>
        <w:t>文</w:t>
      </w:r>
      <w:r>
        <w:rPr>
          <w:rFonts w:hint="eastAsia" w:ascii="微软雅黑" w:hAnsi="微软雅黑" w:eastAsia="微软雅黑" w:cs="微软雅黑"/>
          <w:spacing w:val="54"/>
          <w:sz w:val="83"/>
          <w:szCs w:val="83"/>
        </w:rPr>
        <w:t xml:space="preserve"> </w:t>
      </w:r>
      <w:r>
        <w:rPr>
          <w:rFonts w:hint="eastAsia" w:ascii="微软雅黑" w:hAnsi="微软雅黑" w:eastAsia="微软雅黑" w:cs="微软雅黑"/>
          <w:spacing w:val="54"/>
          <w:sz w:val="83"/>
          <w:szCs w:val="83"/>
          <w14:textOutline w14:w="15360" w14:cap="flat" w14:cmpd="sng">
            <w14:solidFill>
              <w14:srgbClr w14:val="000000"/>
            </w14:solidFill>
            <w14:prstDash w14:val="solid"/>
            <w14:miter w14:val="0"/>
          </w14:textOutline>
        </w:rPr>
        <w:t>件</w:t>
      </w:r>
    </w:p>
    <w:p w14:paraId="2CCA0F7A">
      <w:pPr>
        <w:spacing w:line="245" w:lineRule="auto"/>
        <w:rPr>
          <w:rFonts w:hint="eastAsia" w:ascii="微软雅黑" w:hAnsi="微软雅黑" w:eastAsia="微软雅黑" w:cs="微软雅黑"/>
          <w:sz w:val="21"/>
        </w:rPr>
      </w:pPr>
    </w:p>
    <w:p w14:paraId="4AB36555">
      <w:pPr>
        <w:spacing w:line="245" w:lineRule="auto"/>
        <w:rPr>
          <w:rFonts w:hint="eastAsia" w:ascii="微软雅黑" w:hAnsi="微软雅黑" w:eastAsia="微软雅黑" w:cs="微软雅黑"/>
          <w:sz w:val="21"/>
        </w:rPr>
      </w:pPr>
    </w:p>
    <w:p w14:paraId="6F303D8B">
      <w:pPr>
        <w:spacing w:line="245" w:lineRule="auto"/>
        <w:rPr>
          <w:rFonts w:hint="eastAsia" w:ascii="微软雅黑" w:hAnsi="微软雅黑" w:eastAsia="微软雅黑" w:cs="微软雅黑"/>
          <w:sz w:val="21"/>
        </w:rPr>
      </w:pPr>
    </w:p>
    <w:p w14:paraId="490ED11F">
      <w:pPr>
        <w:spacing w:line="245" w:lineRule="auto"/>
        <w:rPr>
          <w:rFonts w:hint="eastAsia" w:ascii="微软雅黑" w:hAnsi="微软雅黑" w:eastAsia="微软雅黑" w:cs="微软雅黑"/>
          <w:sz w:val="21"/>
        </w:rPr>
      </w:pPr>
    </w:p>
    <w:p w14:paraId="5C6EC48D">
      <w:pPr>
        <w:spacing w:line="245" w:lineRule="auto"/>
        <w:rPr>
          <w:rFonts w:hint="eastAsia" w:ascii="微软雅黑" w:hAnsi="微软雅黑" w:eastAsia="微软雅黑" w:cs="微软雅黑"/>
          <w:sz w:val="21"/>
        </w:rPr>
      </w:pPr>
    </w:p>
    <w:p w14:paraId="62E51351">
      <w:pPr>
        <w:spacing w:line="246" w:lineRule="auto"/>
        <w:rPr>
          <w:rFonts w:hint="eastAsia" w:ascii="微软雅黑" w:hAnsi="微软雅黑" w:eastAsia="微软雅黑" w:cs="微软雅黑"/>
          <w:sz w:val="21"/>
        </w:rPr>
      </w:pPr>
    </w:p>
    <w:p w14:paraId="18997983">
      <w:pPr>
        <w:spacing w:line="246" w:lineRule="auto"/>
        <w:rPr>
          <w:rFonts w:hint="eastAsia" w:ascii="微软雅黑" w:hAnsi="微软雅黑" w:eastAsia="微软雅黑" w:cs="微软雅黑"/>
          <w:sz w:val="21"/>
        </w:rPr>
      </w:pPr>
    </w:p>
    <w:p w14:paraId="2C41AC88">
      <w:pPr>
        <w:spacing w:line="246" w:lineRule="auto"/>
        <w:rPr>
          <w:rFonts w:hint="eastAsia" w:ascii="微软雅黑" w:hAnsi="微软雅黑" w:eastAsia="微软雅黑" w:cs="微软雅黑"/>
          <w:sz w:val="21"/>
        </w:rPr>
      </w:pPr>
    </w:p>
    <w:p w14:paraId="722A3E27">
      <w:pPr>
        <w:spacing w:line="246" w:lineRule="auto"/>
        <w:rPr>
          <w:rFonts w:hint="eastAsia" w:ascii="微软雅黑" w:hAnsi="微软雅黑" w:eastAsia="微软雅黑" w:cs="微软雅黑"/>
          <w:sz w:val="21"/>
        </w:rPr>
      </w:pPr>
    </w:p>
    <w:p w14:paraId="7B782060">
      <w:pPr>
        <w:pStyle w:val="2"/>
        <w:rPr>
          <w:rFonts w:hint="eastAsia" w:ascii="微软雅黑" w:hAnsi="微软雅黑" w:eastAsia="微软雅黑" w:cs="微软雅黑"/>
        </w:rPr>
      </w:pPr>
    </w:p>
    <w:p w14:paraId="39C4A867">
      <w:pPr>
        <w:spacing w:before="133" w:line="189" w:lineRule="auto"/>
        <w:ind w:left="1125"/>
        <w:outlineLvl w:val="0"/>
        <w:rPr>
          <w:rFonts w:hint="eastAsia" w:ascii="微软雅黑" w:hAnsi="微软雅黑" w:eastAsia="微软雅黑" w:cs="微软雅黑"/>
          <w:sz w:val="31"/>
          <w:szCs w:val="31"/>
          <w:lang w:eastAsia="zh-CN"/>
        </w:rPr>
      </w:pPr>
      <w:r>
        <w:rPr>
          <w:rFonts w:hint="eastAsia" w:ascii="微软雅黑" w:hAnsi="微软雅黑" w:eastAsia="微软雅黑" w:cs="微软雅黑"/>
          <w:spacing w:val="8"/>
          <w:sz w:val="31"/>
          <w:szCs w:val="31"/>
          <w14:textOutline w14:w="5835" w14:cap="flat" w14:cmpd="sng">
            <w14:solidFill>
              <w14:srgbClr w14:val="000000"/>
            </w14:solidFill>
            <w14:prstDash w14:val="solid"/>
            <w14:miter w14:val="0"/>
          </w14:textOutline>
        </w:rPr>
        <w:t>采</w:t>
      </w:r>
      <w:r>
        <w:rPr>
          <w:rFonts w:hint="eastAsia" w:ascii="微软雅黑" w:hAnsi="微软雅黑" w:eastAsia="微软雅黑" w:cs="微软雅黑"/>
          <w:spacing w:val="5"/>
          <w:sz w:val="31"/>
          <w:szCs w:val="31"/>
        </w:rPr>
        <w:t xml:space="preserve"> </w:t>
      </w:r>
      <w:r>
        <w:rPr>
          <w:rFonts w:hint="eastAsia" w:ascii="微软雅黑" w:hAnsi="微软雅黑" w:eastAsia="微软雅黑" w:cs="微软雅黑"/>
          <w:spacing w:val="5"/>
          <w:sz w:val="31"/>
          <w:szCs w:val="31"/>
          <w14:textOutline w14:w="5835" w14:cap="flat" w14:cmpd="sng">
            <w14:solidFill>
              <w14:srgbClr w14:val="000000"/>
            </w14:solidFill>
            <w14:prstDash w14:val="solid"/>
            <w14:miter w14:val="0"/>
          </w14:textOutline>
        </w:rPr>
        <w:t>购</w:t>
      </w:r>
      <w:r>
        <w:rPr>
          <w:rFonts w:hint="eastAsia" w:ascii="微软雅黑" w:hAnsi="微软雅黑" w:eastAsia="微软雅黑" w:cs="微软雅黑"/>
          <w:spacing w:val="5"/>
          <w:sz w:val="31"/>
          <w:szCs w:val="31"/>
        </w:rPr>
        <w:t xml:space="preserve"> </w:t>
      </w:r>
      <w:r>
        <w:rPr>
          <w:rFonts w:hint="eastAsia" w:ascii="微软雅黑" w:hAnsi="微软雅黑" w:eastAsia="微软雅黑" w:cs="微软雅黑"/>
          <w:spacing w:val="5"/>
          <w:sz w:val="31"/>
          <w:szCs w:val="31"/>
          <w14:textOutline w14:w="5835" w14:cap="flat" w14:cmpd="sng">
            <w14:solidFill>
              <w14:srgbClr w14:val="000000"/>
            </w14:solidFill>
            <w14:prstDash w14:val="solid"/>
            <w14:miter w14:val="0"/>
          </w14:textOutline>
        </w:rPr>
        <w:t>人：</w:t>
      </w:r>
      <w:r>
        <w:rPr>
          <w:rFonts w:hint="eastAsia" w:ascii="微软雅黑" w:hAnsi="微软雅黑" w:eastAsia="微软雅黑" w:cs="微软雅黑"/>
          <w:spacing w:val="8"/>
          <w:sz w:val="31"/>
          <w:szCs w:val="31"/>
          <w:lang w:eastAsia="zh-CN"/>
          <w14:textOutline w14:w="5835" w14:cap="flat" w14:cmpd="sng">
            <w14:solidFill>
              <w14:srgbClr w14:val="000000"/>
            </w14:solidFill>
            <w14:prstDash w14:val="solid"/>
            <w14:miter w14:val="0"/>
          </w14:textOutline>
        </w:rPr>
        <w:t>拜城县人民医院</w:t>
      </w:r>
    </w:p>
    <w:p w14:paraId="4CB08D39">
      <w:pPr>
        <w:spacing w:before="205" w:line="190" w:lineRule="auto"/>
        <w:ind w:left="1127"/>
        <w:outlineLvl w:val="0"/>
        <w:rPr>
          <w:rFonts w:hint="default" w:ascii="微软雅黑" w:hAnsi="微软雅黑" w:eastAsia="微软雅黑" w:cs="微软雅黑"/>
          <w:sz w:val="31"/>
          <w:szCs w:val="31"/>
          <w:lang w:val="en-US" w:eastAsia="zh-CN"/>
        </w:rPr>
      </w:pPr>
      <w:r>
        <w:rPr>
          <w:rFonts w:hint="eastAsia" w:ascii="微软雅黑" w:hAnsi="微软雅黑" w:eastAsia="微软雅黑" w:cs="微软雅黑"/>
          <w:spacing w:val="-27"/>
          <w:sz w:val="31"/>
          <w:szCs w:val="31"/>
          <w:lang w:eastAsia="zh-CN"/>
          <w14:textOutline w14:w="5835" w14:cap="flat" w14:cmpd="sng">
            <w14:solidFill>
              <w14:srgbClr w14:val="000000"/>
            </w14:solidFill>
            <w14:prstDash w14:val="solid"/>
            <w14:miter w14:val="0"/>
          </w14:textOutline>
        </w:rPr>
        <w:t>项目</w:t>
      </w:r>
      <w:r>
        <w:rPr>
          <w:rFonts w:hint="eastAsia" w:ascii="微软雅黑" w:hAnsi="微软雅黑" w:eastAsia="微软雅黑" w:cs="微软雅黑"/>
          <w:spacing w:val="-19"/>
          <w:sz w:val="31"/>
          <w:szCs w:val="31"/>
          <w14:textOutline w14:w="5835" w14:cap="flat" w14:cmpd="sng">
            <w14:solidFill>
              <w14:srgbClr w14:val="000000"/>
            </w14:solidFill>
            <w14:prstDash w14:val="solid"/>
            <w14:miter w14:val="0"/>
          </w14:textOutline>
        </w:rPr>
        <w:t>编号：</w:t>
      </w:r>
      <w:r>
        <w:rPr>
          <w:rFonts w:hint="eastAsia" w:ascii="微软雅黑" w:hAnsi="微软雅黑" w:eastAsia="微软雅黑" w:cs="微软雅黑"/>
          <w:spacing w:val="-19"/>
          <w:sz w:val="31"/>
          <w:szCs w:val="31"/>
          <w:lang w:val="en-US" w:eastAsia="zh-CN"/>
          <w14:textOutline w14:w="5835" w14:cap="flat" w14:cmpd="sng">
            <w14:solidFill>
              <w14:srgbClr w14:val="000000"/>
            </w14:solidFill>
            <w14:prstDash w14:val="solid"/>
            <w14:miter w14:val="0"/>
          </w14:textOutline>
        </w:rPr>
        <w:t>bcx-gkzb-2026-015-1</w:t>
      </w:r>
    </w:p>
    <w:p w14:paraId="1E304BA9">
      <w:pPr>
        <w:spacing w:before="198" w:line="189" w:lineRule="auto"/>
        <w:ind w:left="1125"/>
        <w:outlineLvl w:val="0"/>
        <w:rPr>
          <w:rFonts w:hint="eastAsia" w:ascii="微软雅黑" w:hAnsi="微软雅黑" w:eastAsia="微软雅黑" w:cs="微软雅黑"/>
          <w:spacing w:val="3"/>
          <w:sz w:val="31"/>
          <w:szCs w:val="31"/>
          <w:lang w:eastAsia="zh-CN"/>
          <w14:textOutline w14:w="5835" w14:cap="flat" w14:cmpd="sng">
            <w14:solidFill>
              <w14:srgbClr w14:val="000000"/>
            </w14:solidFill>
            <w14:prstDash w14:val="solid"/>
            <w14:miter w14:val="0"/>
          </w14:textOutline>
        </w:rPr>
      </w:pPr>
      <w:r>
        <w:rPr>
          <w:rFonts w:hint="eastAsia" w:ascii="微软雅黑" w:hAnsi="微软雅黑" w:eastAsia="微软雅黑" w:cs="微软雅黑"/>
          <w:spacing w:val="4"/>
          <w:sz w:val="31"/>
          <w:szCs w:val="31"/>
          <w14:textOutline w14:w="5835" w14:cap="flat" w14:cmpd="sng">
            <w14:solidFill>
              <w14:srgbClr w14:val="000000"/>
            </w14:solidFill>
            <w14:prstDash w14:val="solid"/>
            <w14:miter w14:val="0"/>
          </w14:textOutline>
        </w:rPr>
        <w:t>采</w:t>
      </w:r>
      <w:r>
        <w:rPr>
          <w:rFonts w:hint="eastAsia" w:ascii="微软雅黑" w:hAnsi="微软雅黑" w:eastAsia="微软雅黑" w:cs="微软雅黑"/>
          <w:spacing w:val="3"/>
          <w:sz w:val="31"/>
          <w:szCs w:val="31"/>
          <w14:textOutline w14:w="5835" w14:cap="flat" w14:cmpd="sng">
            <w14:solidFill>
              <w14:srgbClr w14:val="000000"/>
            </w14:solidFill>
            <w14:prstDash w14:val="solid"/>
            <w14:miter w14:val="0"/>
          </w14:textOutline>
        </w:rPr>
        <w:t>购</w:t>
      </w:r>
      <w:r>
        <w:rPr>
          <w:rFonts w:hint="eastAsia" w:ascii="微软雅黑" w:hAnsi="微软雅黑" w:eastAsia="微软雅黑" w:cs="微软雅黑"/>
          <w:spacing w:val="2"/>
          <w:sz w:val="31"/>
          <w:szCs w:val="31"/>
          <w14:textOutline w14:w="5835" w14:cap="flat" w14:cmpd="sng">
            <w14:solidFill>
              <w14:srgbClr w14:val="000000"/>
            </w14:solidFill>
            <w14:prstDash w14:val="solid"/>
            <w14:miter w14:val="0"/>
          </w14:textOutline>
        </w:rPr>
        <w:t>代理机构：</w:t>
      </w:r>
      <w:r>
        <w:rPr>
          <w:rFonts w:hint="eastAsia" w:ascii="微软雅黑" w:hAnsi="微软雅黑" w:eastAsia="微软雅黑" w:cs="微软雅黑"/>
          <w:spacing w:val="3"/>
          <w:sz w:val="31"/>
          <w:szCs w:val="31"/>
          <w:lang w:eastAsia="zh-CN"/>
          <w14:textOutline w14:w="5835" w14:cap="flat" w14:cmpd="sng">
            <w14:solidFill>
              <w14:srgbClr w14:val="000000"/>
            </w14:solidFill>
            <w14:prstDash w14:val="solid"/>
            <w14:miter w14:val="0"/>
          </w14:textOutline>
        </w:rPr>
        <w:t>阿克苏启爵项目管理有限公司</w:t>
      </w:r>
    </w:p>
    <w:p w14:paraId="3F080DFE">
      <w:pPr>
        <w:spacing w:line="189" w:lineRule="auto"/>
        <w:ind w:firstLine="676" w:firstLineChars="200"/>
        <w:jc w:val="center"/>
        <w:rPr>
          <w:rFonts w:hint="eastAsia" w:ascii="微软雅黑" w:hAnsi="微软雅黑" w:eastAsia="微软雅黑" w:cs="微软雅黑"/>
          <w:spacing w:val="14"/>
          <w:sz w:val="31"/>
          <w:szCs w:val="31"/>
          <w14:textOutline w14:w="5835" w14:cap="flat" w14:cmpd="sng">
            <w14:solidFill>
              <w14:srgbClr w14:val="000000"/>
            </w14:solidFill>
            <w14:prstDash w14:val="solid"/>
            <w14:miter w14:val="0"/>
          </w14:textOutline>
        </w:rPr>
      </w:pPr>
    </w:p>
    <w:p w14:paraId="221ACD67">
      <w:pPr>
        <w:spacing w:line="189" w:lineRule="auto"/>
        <w:ind w:firstLine="676" w:firstLineChars="200"/>
        <w:jc w:val="center"/>
        <w:rPr>
          <w:rFonts w:hint="eastAsia" w:ascii="微软雅黑" w:hAnsi="微软雅黑" w:eastAsia="微软雅黑" w:cs="微软雅黑"/>
          <w:spacing w:val="8"/>
          <w:sz w:val="31"/>
          <w:szCs w:val="31"/>
          <w14:textOutline w14:w="5835" w14:cap="flat" w14:cmpd="sng">
            <w14:solidFill>
              <w14:srgbClr w14:val="000000"/>
            </w14:solidFill>
            <w14:prstDash w14:val="solid"/>
            <w14:miter w14:val="0"/>
          </w14:textOutline>
        </w:rPr>
      </w:pPr>
      <w:r>
        <w:rPr>
          <w:rFonts w:hint="eastAsia" w:ascii="微软雅黑" w:hAnsi="微软雅黑" w:eastAsia="微软雅黑" w:cs="微软雅黑"/>
          <w:spacing w:val="14"/>
          <w:sz w:val="31"/>
          <w:szCs w:val="31"/>
          <w14:textOutline w14:w="5835" w14:cap="flat" w14:cmpd="sng">
            <w14:solidFill>
              <w14:srgbClr w14:val="000000"/>
            </w14:solidFill>
            <w14:prstDash w14:val="solid"/>
            <w14:miter w14:val="0"/>
          </w14:textOutline>
        </w:rPr>
        <w:t>二</w:t>
      </w:r>
      <w:r>
        <w:rPr>
          <w:rFonts w:hint="eastAsia" w:ascii="微软雅黑" w:hAnsi="微软雅黑" w:eastAsia="微软雅黑" w:cs="微软雅黑"/>
          <w:spacing w:val="8"/>
          <w:sz w:val="31"/>
          <w:szCs w:val="31"/>
          <w14:textOutline w14:w="5835" w14:cap="flat" w14:cmpd="sng">
            <w14:solidFill>
              <w14:srgbClr w14:val="000000"/>
            </w14:solidFill>
            <w14:prstDash w14:val="solid"/>
            <w14:miter w14:val="0"/>
          </w14:textOutline>
        </w:rPr>
        <w:t>〇二</w:t>
      </w:r>
      <w:r>
        <w:rPr>
          <w:rFonts w:hint="eastAsia" w:ascii="微软雅黑" w:hAnsi="微软雅黑" w:eastAsia="微软雅黑" w:cs="微软雅黑"/>
          <w:spacing w:val="8"/>
          <w:sz w:val="31"/>
          <w:szCs w:val="31"/>
          <w:lang w:val="en-US" w:eastAsia="zh-CN"/>
          <w14:textOutline w14:w="5835" w14:cap="flat" w14:cmpd="sng">
            <w14:solidFill>
              <w14:srgbClr w14:val="000000"/>
            </w14:solidFill>
            <w14:prstDash w14:val="solid"/>
            <w14:miter w14:val="0"/>
          </w14:textOutline>
        </w:rPr>
        <w:t>六</w:t>
      </w:r>
      <w:r>
        <w:rPr>
          <w:rFonts w:hint="eastAsia" w:ascii="微软雅黑" w:hAnsi="微软雅黑" w:eastAsia="微软雅黑" w:cs="微软雅黑"/>
          <w:spacing w:val="8"/>
          <w:sz w:val="31"/>
          <w:szCs w:val="31"/>
          <w14:textOutline w14:w="5835" w14:cap="flat" w14:cmpd="sng">
            <w14:solidFill>
              <w14:srgbClr w14:val="000000"/>
            </w14:solidFill>
            <w14:prstDash w14:val="solid"/>
            <w14:miter w14:val="0"/>
          </w14:textOutline>
        </w:rPr>
        <w:t>年</w:t>
      </w:r>
      <w:r>
        <w:rPr>
          <w:rFonts w:hint="eastAsia" w:ascii="微软雅黑" w:hAnsi="微软雅黑" w:eastAsia="微软雅黑" w:cs="微软雅黑"/>
          <w:spacing w:val="8"/>
          <w:sz w:val="31"/>
          <w:szCs w:val="31"/>
          <w:lang w:val="en-US" w:eastAsia="zh-CN"/>
          <w14:textOutline w14:w="5835" w14:cap="flat" w14:cmpd="sng">
            <w14:solidFill>
              <w14:srgbClr w14:val="000000"/>
            </w14:solidFill>
            <w14:prstDash w14:val="solid"/>
            <w14:miter w14:val="0"/>
          </w14:textOutline>
        </w:rPr>
        <w:t>五</w:t>
      </w:r>
      <w:r>
        <w:rPr>
          <w:rFonts w:hint="eastAsia" w:ascii="微软雅黑" w:hAnsi="微软雅黑" w:eastAsia="微软雅黑" w:cs="微软雅黑"/>
          <w:spacing w:val="8"/>
          <w:sz w:val="31"/>
          <w:szCs w:val="31"/>
          <w14:textOutline w14:w="5835" w14:cap="flat" w14:cmpd="sng">
            <w14:solidFill>
              <w14:srgbClr w14:val="000000"/>
            </w14:solidFill>
            <w14:prstDash w14:val="solid"/>
            <w14:miter w14:val="0"/>
          </w14:textOutline>
        </w:rPr>
        <w:t>月</w:t>
      </w:r>
    </w:p>
    <w:p w14:paraId="40A7E256">
      <w:pPr>
        <w:spacing w:before="161" w:line="192" w:lineRule="auto"/>
        <w:ind w:left="4612"/>
        <w:outlineLvl w:val="0"/>
        <w:rPr>
          <w:rFonts w:hint="eastAsia" w:ascii="微软雅黑" w:hAnsi="微软雅黑" w:eastAsia="微软雅黑" w:cs="微软雅黑"/>
          <w:spacing w:val="-27"/>
          <w:sz w:val="31"/>
          <w:szCs w:val="31"/>
          <w14:textOutline w14:w="5835" w14:cap="flat" w14:cmpd="sng">
            <w14:solidFill>
              <w14:srgbClr w14:val="000000"/>
            </w14:solidFill>
            <w14:prstDash w14:val="solid"/>
            <w14:miter w14:val="0"/>
          </w14:textOutline>
        </w:rPr>
      </w:pPr>
    </w:p>
    <w:p w14:paraId="305B42A6">
      <w:pPr>
        <w:spacing w:before="161" w:line="192" w:lineRule="auto"/>
        <w:ind w:left="4612"/>
        <w:outlineLvl w:val="0"/>
        <w:rPr>
          <w:rFonts w:hint="eastAsia" w:ascii="微软雅黑" w:hAnsi="微软雅黑" w:eastAsia="微软雅黑" w:cs="微软雅黑"/>
          <w:spacing w:val="-27"/>
          <w:sz w:val="31"/>
          <w:szCs w:val="31"/>
          <w14:textOutline w14:w="5835" w14:cap="flat" w14:cmpd="sng">
            <w14:solidFill>
              <w14:srgbClr w14:val="000000"/>
            </w14:solidFill>
            <w14:prstDash w14:val="solid"/>
            <w14:miter w14:val="0"/>
          </w14:textOutline>
        </w:rPr>
      </w:pPr>
    </w:p>
    <w:p w14:paraId="0A0E57FE">
      <w:pPr>
        <w:spacing w:before="161" w:line="192" w:lineRule="auto"/>
        <w:ind w:left="4612"/>
        <w:outlineLvl w:val="0"/>
        <w:rPr>
          <w:rFonts w:hint="eastAsia" w:ascii="微软雅黑" w:hAnsi="微软雅黑" w:eastAsia="微软雅黑" w:cs="微软雅黑"/>
          <w:spacing w:val="-27"/>
          <w:sz w:val="31"/>
          <w:szCs w:val="31"/>
          <w14:textOutline w14:w="5835" w14:cap="flat" w14:cmpd="sng">
            <w14:solidFill>
              <w14:srgbClr w14:val="000000"/>
            </w14:solidFill>
            <w14:prstDash w14:val="solid"/>
            <w14:miter w14:val="0"/>
          </w14:textOutline>
        </w:rPr>
      </w:pPr>
    </w:p>
    <w:p w14:paraId="4738F09E">
      <w:pPr>
        <w:spacing w:before="161" w:line="192" w:lineRule="auto"/>
        <w:jc w:val="center"/>
        <w:outlineLvl w:val="0"/>
        <w:rPr>
          <w:rFonts w:hint="eastAsia" w:ascii="微软雅黑" w:hAnsi="微软雅黑" w:eastAsia="微软雅黑" w:cs="微软雅黑"/>
          <w:sz w:val="31"/>
          <w:szCs w:val="31"/>
        </w:rPr>
      </w:pPr>
      <w:r>
        <w:rPr>
          <w:rFonts w:hint="eastAsia" w:ascii="微软雅黑" w:hAnsi="微软雅黑" w:eastAsia="微软雅黑" w:cs="微软雅黑"/>
          <w:spacing w:val="-27"/>
          <w:sz w:val="31"/>
          <w:szCs w:val="31"/>
          <w14:textOutline w14:w="5835" w14:cap="flat" w14:cmpd="sng">
            <w14:solidFill>
              <w14:srgbClr w14:val="000000"/>
            </w14:solidFill>
            <w14:prstDash w14:val="solid"/>
            <w14:miter w14:val="0"/>
          </w14:textOutline>
        </w:rPr>
        <w:t>目</w:t>
      </w:r>
      <w:r>
        <w:rPr>
          <w:rFonts w:hint="eastAsia" w:ascii="微软雅黑" w:hAnsi="微软雅黑" w:eastAsia="微软雅黑" w:cs="微软雅黑"/>
          <w:spacing w:val="-26"/>
          <w:sz w:val="31"/>
          <w:szCs w:val="31"/>
          <w14:textOutline w14:w="5835" w14:cap="flat" w14:cmpd="sng">
            <w14:solidFill>
              <w14:srgbClr w14:val="000000"/>
            </w14:solidFill>
            <w14:prstDash w14:val="solid"/>
            <w14:miter w14:val="0"/>
          </w14:textOutline>
        </w:rPr>
        <w:t>录</w:t>
      </w:r>
    </w:p>
    <w:p w14:paraId="550BBB57">
      <w:pPr>
        <w:spacing w:line="358" w:lineRule="auto"/>
        <w:rPr>
          <w:rFonts w:hint="eastAsia" w:ascii="微软雅黑" w:hAnsi="微软雅黑" w:eastAsia="微软雅黑" w:cs="微软雅黑"/>
          <w:sz w:val="21"/>
        </w:rPr>
      </w:pPr>
    </w:p>
    <w:p w14:paraId="73FD0E08">
      <w:pPr>
        <w:spacing w:line="358" w:lineRule="auto"/>
        <w:rPr>
          <w:rFonts w:hint="eastAsia" w:ascii="微软雅黑" w:hAnsi="微软雅黑" w:eastAsia="微软雅黑" w:cs="微软雅黑"/>
          <w:sz w:val="21"/>
        </w:rPr>
      </w:pPr>
    </w:p>
    <w:p w14:paraId="11418A8A">
      <w:pPr>
        <w:spacing w:before="120" w:line="624" w:lineRule="exact"/>
        <w:rPr>
          <w:rFonts w:hint="eastAsia" w:ascii="微软雅黑" w:hAnsi="微软雅黑" w:eastAsia="微软雅黑" w:cs="微软雅黑"/>
          <w:sz w:val="28"/>
          <w:szCs w:val="28"/>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"_Toc13366" </w:instrText>
      </w:r>
      <w:r>
        <w:rPr>
          <w:rFonts w:hint="eastAsia" w:ascii="微软雅黑" w:hAnsi="微软雅黑" w:eastAsia="微软雅黑" w:cs="微软雅黑"/>
        </w:rPr>
        <w:fldChar w:fldCharType="separate"/>
      </w:r>
      <w:r>
        <w:rPr>
          <w:rFonts w:hint="eastAsia" w:ascii="微软雅黑" w:hAnsi="微软雅黑" w:eastAsia="微软雅黑" w:cs="微软雅黑"/>
          <w:spacing w:val="8"/>
          <w:position w:val="26"/>
          <w:sz w:val="28"/>
          <w:szCs w:val="28"/>
        </w:rPr>
        <w:t>第</w:t>
      </w:r>
      <w:r>
        <w:rPr>
          <w:rFonts w:hint="eastAsia" w:ascii="微软雅黑" w:hAnsi="微软雅黑" w:eastAsia="微软雅黑" w:cs="微软雅黑"/>
          <w:spacing w:val="7"/>
          <w:position w:val="26"/>
          <w:sz w:val="28"/>
          <w:szCs w:val="28"/>
        </w:rPr>
        <w:t>一</w:t>
      </w:r>
      <w:r>
        <w:rPr>
          <w:rFonts w:hint="eastAsia" w:ascii="微软雅黑" w:hAnsi="微软雅黑" w:eastAsia="微软雅黑" w:cs="微软雅黑"/>
          <w:spacing w:val="4"/>
          <w:position w:val="26"/>
          <w:sz w:val="28"/>
          <w:szCs w:val="28"/>
        </w:rPr>
        <w:t>章 采购招标公告</w:t>
      </w:r>
      <w:r>
        <w:rPr>
          <w:rFonts w:hint="eastAsia" w:ascii="微软雅黑" w:hAnsi="微软雅黑" w:eastAsia="微软雅黑" w:cs="微软雅黑"/>
          <w:spacing w:val="4"/>
          <w:position w:val="26"/>
          <w:sz w:val="28"/>
          <w:szCs w:val="28"/>
        </w:rPr>
        <w:fldChar w:fldCharType="end"/>
      </w:r>
      <w:r>
        <w:rPr>
          <w:rFonts w:hint="eastAsia" w:ascii="微软雅黑" w:hAnsi="微软雅黑" w:eastAsia="微软雅黑" w:cs="微软雅黑"/>
          <w:spacing w:val="4"/>
          <w:position w:val="26"/>
          <w:sz w:val="28"/>
          <w:szCs w:val="28"/>
          <w:lang w:val="en-US" w:eastAsia="zh-CN"/>
        </w:rPr>
        <w:t>............................................................................4</w:t>
      </w:r>
    </w:p>
    <w:p w14:paraId="4D291EEA">
      <w:pPr>
        <w:spacing w:line="185" w:lineRule="auto"/>
        <w:rPr>
          <w:rFonts w:hint="eastAsia" w:ascii="微软雅黑" w:hAnsi="微软雅黑" w:eastAsia="微软雅黑" w:cs="微软雅黑"/>
          <w:spacing w:val="5"/>
          <w:sz w:val="28"/>
          <w:szCs w:val="28"/>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 </w:instrText>
      </w:r>
      <w:r>
        <w:rPr>
          <w:rFonts w:hint="eastAsia" w:ascii="微软雅黑" w:hAnsi="微软雅黑" w:eastAsia="微软雅黑" w:cs="微软雅黑"/>
        </w:rPr>
        <w:fldChar w:fldCharType="separate"/>
      </w:r>
      <w:r>
        <w:rPr>
          <w:rFonts w:hint="eastAsia" w:ascii="微软雅黑" w:hAnsi="微软雅黑" w:eastAsia="微软雅黑" w:cs="微软雅黑"/>
          <w:spacing w:val="7"/>
          <w:sz w:val="28"/>
          <w:szCs w:val="28"/>
        </w:rPr>
        <w:t>第</w:t>
      </w:r>
      <w:r>
        <w:rPr>
          <w:rFonts w:hint="eastAsia" w:ascii="微软雅黑" w:hAnsi="微软雅黑" w:eastAsia="微软雅黑" w:cs="微软雅黑"/>
          <w:spacing w:val="5"/>
          <w:sz w:val="28"/>
          <w:szCs w:val="28"/>
        </w:rPr>
        <w:t>二章 投标人须知</w:t>
      </w:r>
      <w:r>
        <w:rPr>
          <w:rFonts w:hint="eastAsia" w:ascii="微软雅黑" w:hAnsi="微软雅黑" w:eastAsia="微软雅黑" w:cs="微软雅黑"/>
          <w:spacing w:val="5"/>
          <w:sz w:val="28"/>
          <w:szCs w:val="28"/>
        </w:rPr>
        <w:fldChar w:fldCharType="end"/>
      </w:r>
      <w:r>
        <w:rPr>
          <w:rFonts w:hint="eastAsia" w:ascii="微软雅黑" w:hAnsi="微软雅黑" w:eastAsia="微软雅黑" w:cs="微软雅黑"/>
          <w:spacing w:val="5"/>
          <w:sz w:val="28"/>
          <w:szCs w:val="28"/>
          <w:lang w:val="en-US" w:eastAsia="zh-CN"/>
        </w:rPr>
        <w:t>...............................................................................8</w:t>
      </w:r>
    </w:p>
    <w:p w14:paraId="4CD81474">
      <w:pPr>
        <w:spacing w:before="252" w:line="186" w:lineRule="auto"/>
        <w:rPr>
          <w:rFonts w:hint="default" w:ascii="微软雅黑" w:hAnsi="微软雅黑" w:eastAsia="微软雅黑" w:cs="微软雅黑"/>
          <w:sz w:val="28"/>
          <w:szCs w:val="28"/>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"_bookmark2" </w:instrText>
      </w:r>
      <w:r>
        <w:rPr>
          <w:rFonts w:hint="eastAsia" w:ascii="微软雅黑" w:hAnsi="微软雅黑" w:eastAsia="微软雅黑" w:cs="微软雅黑"/>
        </w:rPr>
        <w:fldChar w:fldCharType="separate"/>
      </w:r>
      <w:r>
        <w:rPr>
          <w:rFonts w:hint="eastAsia" w:ascii="微软雅黑" w:hAnsi="微软雅黑" w:eastAsia="微软雅黑" w:cs="微软雅黑"/>
          <w:spacing w:val="6"/>
          <w:sz w:val="28"/>
          <w:szCs w:val="28"/>
        </w:rPr>
        <w:t>第三章 合同条</w:t>
      </w:r>
      <w:r>
        <w:rPr>
          <w:rFonts w:hint="eastAsia" w:ascii="微软雅黑" w:hAnsi="微软雅黑" w:eastAsia="微软雅黑" w:cs="微软雅黑"/>
          <w:spacing w:val="5"/>
          <w:sz w:val="28"/>
          <w:szCs w:val="28"/>
        </w:rPr>
        <w:t>款</w:t>
      </w:r>
      <w:r>
        <w:rPr>
          <w:rFonts w:hint="eastAsia" w:ascii="微软雅黑" w:hAnsi="微软雅黑" w:eastAsia="微软雅黑" w:cs="微软雅黑"/>
          <w:spacing w:val="5"/>
          <w:sz w:val="28"/>
          <w:szCs w:val="28"/>
        </w:rPr>
        <w:fldChar w:fldCharType="end"/>
      </w:r>
      <w:r>
        <w:rPr>
          <w:rFonts w:hint="eastAsia" w:ascii="微软雅黑" w:hAnsi="微软雅黑" w:eastAsia="微软雅黑" w:cs="微软雅黑"/>
          <w:spacing w:val="5"/>
          <w:sz w:val="28"/>
          <w:szCs w:val="28"/>
          <w:lang w:val="en-US" w:eastAsia="zh-CN"/>
        </w:rPr>
        <w:t>.................................................................................44</w:t>
      </w:r>
    </w:p>
    <w:p w14:paraId="34124075">
      <w:pPr>
        <w:spacing w:before="253" w:line="185" w:lineRule="auto"/>
        <w:rPr>
          <w:rFonts w:hint="eastAsia" w:ascii="微软雅黑" w:hAnsi="微软雅黑" w:eastAsia="微软雅黑" w:cs="微软雅黑"/>
          <w:sz w:val="28"/>
          <w:szCs w:val="28"/>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"_bookmark3" </w:instrText>
      </w:r>
      <w:r>
        <w:rPr>
          <w:rFonts w:hint="eastAsia" w:ascii="微软雅黑" w:hAnsi="微软雅黑" w:eastAsia="微软雅黑" w:cs="微软雅黑"/>
        </w:rPr>
        <w:fldChar w:fldCharType="separate"/>
      </w:r>
      <w:r>
        <w:rPr>
          <w:rFonts w:hint="eastAsia" w:ascii="微软雅黑" w:hAnsi="微软雅黑" w:eastAsia="微软雅黑" w:cs="微软雅黑"/>
          <w:spacing w:val="6"/>
          <w:sz w:val="28"/>
          <w:szCs w:val="28"/>
        </w:rPr>
        <w:t xml:space="preserve">第四章 </w:t>
      </w:r>
      <w:r>
        <w:rPr>
          <w:rFonts w:hint="eastAsia" w:ascii="微软雅黑" w:hAnsi="微软雅黑" w:eastAsia="微软雅黑" w:cs="微软雅黑"/>
          <w:spacing w:val="5"/>
          <w:sz w:val="28"/>
          <w:szCs w:val="28"/>
          <w:lang w:val="en-US" w:eastAsia="zh-CN"/>
        </w:rPr>
        <w:t>采购需求</w:t>
      </w:r>
      <w:r>
        <w:rPr>
          <w:rFonts w:hint="eastAsia" w:ascii="微软雅黑" w:hAnsi="微软雅黑" w:eastAsia="微软雅黑" w:cs="微软雅黑"/>
          <w:spacing w:val="5"/>
          <w:sz w:val="28"/>
          <w:szCs w:val="28"/>
        </w:rPr>
        <w:fldChar w:fldCharType="end"/>
      </w:r>
      <w:r>
        <w:rPr>
          <w:rFonts w:hint="eastAsia" w:ascii="微软雅黑" w:hAnsi="微软雅黑" w:eastAsia="微软雅黑" w:cs="微软雅黑"/>
          <w:spacing w:val="5"/>
          <w:sz w:val="28"/>
          <w:szCs w:val="28"/>
          <w:lang w:val="en-US" w:eastAsia="zh-CN"/>
        </w:rPr>
        <w:t>.................................................................................47</w:t>
      </w:r>
    </w:p>
    <w:p w14:paraId="03885F79">
      <w:pPr>
        <w:spacing w:before="161" w:line="192" w:lineRule="auto"/>
        <w:outlineLvl w:val="0"/>
        <w:rPr>
          <w:rFonts w:hint="eastAsia" w:ascii="微软雅黑" w:hAnsi="微软雅黑" w:eastAsia="微软雅黑" w:cs="微软雅黑"/>
          <w:spacing w:val="-27"/>
          <w:sz w:val="31"/>
          <w:szCs w:val="31"/>
          <w:lang w:val="en-US"/>
          <w14:textOutline w14:w="5835" w14:cap="flat" w14:cmpd="sng">
            <w14:solidFill>
              <w14:srgbClr w14:val="000000"/>
            </w14:solidFill>
            <w14:prstDash w14:val="solid"/>
            <w14:miter w14:val="0"/>
          </w14:textOutline>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"_bookmark4" </w:instrText>
      </w:r>
      <w:r>
        <w:rPr>
          <w:rFonts w:hint="eastAsia" w:ascii="微软雅黑" w:hAnsi="微软雅黑" w:eastAsia="微软雅黑" w:cs="微软雅黑"/>
        </w:rPr>
        <w:fldChar w:fldCharType="separate"/>
      </w:r>
      <w:r>
        <w:rPr>
          <w:rFonts w:hint="eastAsia" w:ascii="微软雅黑" w:hAnsi="微软雅黑" w:eastAsia="微软雅黑" w:cs="微软雅黑"/>
          <w:spacing w:val="-3"/>
          <w:sz w:val="28"/>
          <w:szCs w:val="28"/>
        </w:rPr>
        <w:t xml:space="preserve">第五章  </w:t>
      </w:r>
      <w:r>
        <w:rPr>
          <w:rFonts w:hint="eastAsia" w:ascii="微软雅黑" w:hAnsi="微软雅黑" w:eastAsia="微软雅黑" w:cs="微软雅黑"/>
          <w:spacing w:val="-3"/>
          <w:sz w:val="28"/>
          <w:szCs w:val="28"/>
          <w:lang w:val="en-US" w:eastAsia="zh-CN"/>
        </w:rPr>
        <w:t>投标文件</w:t>
      </w:r>
      <w:r>
        <w:rPr>
          <w:rFonts w:hint="eastAsia" w:ascii="微软雅黑" w:hAnsi="微软雅黑" w:eastAsia="微软雅黑" w:cs="微软雅黑"/>
          <w:spacing w:val="-3"/>
          <w:sz w:val="28"/>
          <w:szCs w:val="28"/>
        </w:rPr>
        <w:fldChar w:fldCharType="end"/>
      </w:r>
      <w:r>
        <w:rPr>
          <w:rFonts w:hint="eastAsia" w:ascii="微软雅黑" w:hAnsi="微软雅黑" w:eastAsia="微软雅黑" w:cs="微软雅黑"/>
          <w:spacing w:val="-3"/>
          <w:sz w:val="28"/>
          <w:szCs w:val="28"/>
          <w:lang w:val="en-US" w:eastAsia="zh-CN"/>
        </w:rPr>
        <w:t>格式..................................................................................99</w:t>
      </w:r>
    </w:p>
    <w:p w14:paraId="2C2E1C11">
      <w:pPr>
        <w:spacing w:before="161" w:line="192" w:lineRule="auto"/>
        <w:ind w:left="4612"/>
        <w:outlineLvl w:val="0"/>
        <w:rPr>
          <w:rFonts w:hint="eastAsia" w:ascii="微软雅黑" w:hAnsi="微软雅黑" w:eastAsia="微软雅黑" w:cs="微软雅黑"/>
          <w:spacing w:val="-27"/>
          <w:sz w:val="31"/>
          <w:szCs w:val="31"/>
          <w14:textOutline w14:w="5835" w14:cap="flat" w14:cmpd="sng">
            <w14:solidFill>
              <w14:srgbClr w14:val="000000"/>
            </w14:solidFill>
            <w14:prstDash w14:val="solid"/>
            <w14:miter w14:val="0"/>
          </w14:textOutline>
        </w:rPr>
      </w:pPr>
    </w:p>
    <w:p w14:paraId="329AA0D2">
      <w:pPr>
        <w:spacing w:before="254" w:line="186" w:lineRule="auto"/>
        <w:rPr>
          <w:rFonts w:hint="eastAsia" w:ascii="微软雅黑" w:hAnsi="微软雅黑" w:eastAsia="微软雅黑" w:cs="微软雅黑"/>
          <w:sz w:val="28"/>
          <w:szCs w:val="28"/>
          <w:lang w:val="en-US" w:eastAsia="zh-CN"/>
        </w:rPr>
      </w:pPr>
    </w:p>
    <w:p w14:paraId="32EFDA38">
      <w:pPr>
        <w:spacing w:before="254" w:line="186" w:lineRule="auto"/>
        <w:rPr>
          <w:rFonts w:hint="eastAsia" w:ascii="微软雅黑" w:hAnsi="微软雅黑" w:eastAsia="微软雅黑" w:cs="微软雅黑"/>
          <w:sz w:val="28"/>
          <w:szCs w:val="28"/>
          <w:lang w:val="en-US" w:eastAsia="zh-CN"/>
        </w:rPr>
      </w:pPr>
    </w:p>
    <w:p w14:paraId="6B22E0A3">
      <w:pPr>
        <w:spacing w:before="254" w:line="186" w:lineRule="auto"/>
        <w:rPr>
          <w:rFonts w:hint="eastAsia" w:ascii="微软雅黑" w:hAnsi="微软雅黑" w:eastAsia="微软雅黑" w:cs="微软雅黑"/>
          <w:sz w:val="28"/>
          <w:szCs w:val="28"/>
          <w:lang w:val="en-US" w:eastAsia="zh-CN"/>
        </w:rPr>
      </w:pPr>
    </w:p>
    <w:p w14:paraId="60B2B5A6">
      <w:pPr>
        <w:spacing w:before="254" w:line="186" w:lineRule="auto"/>
        <w:rPr>
          <w:rFonts w:hint="eastAsia" w:ascii="微软雅黑" w:hAnsi="微软雅黑" w:eastAsia="微软雅黑" w:cs="微软雅黑"/>
          <w:sz w:val="28"/>
          <w:szCs w:val="28"/>
          <w:lang w:val="en-US" w:eastAsia="zh-CN"/>
        </w:rPr>
      </w:pPr>
    </w:p>
    <w:p w14:paraId="52571115">
      <w:pPr>
        <w:spacing w:before="254" w:line="186" w:lineRule="auto"/>
        <w:rPr>
          <w:rFonts w:hint="eastAsia" w:ascii="微软雅黑" w:hAnsi="微软雅黑" w:eastAsia="微软雅黑" w:cs="微软雅黑"/>
          <w:sz w:val="28"/>
          <w:szCs w:val="28"/>
          <w:lang w:val="en-US" w:eastAsia="zh-CN"/>
        </w:rPr>
      </w:pPr>
    </w:p>
    <w:p w14:paraId="2FC47332">
      <w:pPr>
        <w:spacing w:before="254" w:line="186" w:lineRule="auto"/>
        <w:rPr>
          <w:rFonts w:hint="eastAsia" w:ascii="微软雅黑" w:hAnsi="微软雅黑" w:eastAsia="微软雅黑" w:cs="微软雅黑"/>
          <w:sz w:val="28"/>
          <w:szCs w:val="28"/>
          <w:lang w:val="en-US" w:eastAsia="zh-CN"/>
        </w:rPr>
      </w:pPr>
    </w:p>
    <w:p w14:paraId="0D0D0A9F">
      <w:pPr>
        <w:spacing w:before="254" w:line="186" w:lineRule="auto"/>
        <w:rPr>
          <w:rFonts w:hint="eastAsia" w:ascii="微软雅黑" w:hAnsi="微软雅黑" w:eastAsia="微软雅黑" w:cs="微软雅黑"/>
          <w:sz w:val="28"/>
          <w:szCs w:val="28"/>
          <w:lang w:val="en-US" w:eastAsia="zh-CN"/>
        </w:rPr>
      </w:pPr>
    </w:p>
    <w:p w14:paraId="365A4D58">
      <w:pPr>
        <w:spacing w:before="254" w:line="186" w:lineRule="auto"/>
        <w:rPr>
          <w:rFonts w:hint="eastAsia" w:ascii="微软雅黑" w:hAnsi="微软雅黑" w:eastAsia="微软雅黑" w:cs="微软雅黑"/>
          <w:sz w:val="28"/>
          <w:szCs w:val="28"/>
          <w:lang w:val="en-US" w:eastAsia="zh-CN"/>
        </w:rPr>
      </w:pPr>
    </w:p>
    <w:p w14:paraId="75E6708A">
      <w:pPr>
        <w:spacing w:before="254" w:line="186" w:lineRule="auto"/>
        <w:rPr>
          <w:rFonts w:hint="eastAsia" w:ascii="微软雅黑" w:hAnsi="微软雅黑" w:eastAsia="微软雅黑" w:cs="微软雅黑"/>
          <w:sz w:val="28"/>
          <w:szCs w:val="28"/>
          <w:lang w:val="en-US" w:eastAsia="zh-CN"/>
        </w:rPr>
      </w:pPr>
    </w:p>
    <w:p w14:paraId="33473601">
      <w:pPr>
        <w:spacing w:before="254" w:line="186" w:lineRule="auto"/>
        <w:rPr>
          <w:rFonts w:hint="eastAsia" w:ascii="微软雅黑" w:hAnsi="微软雅黑" w:eastAsia="微软雅黑" w:cs="微软雅黑"/>
          <w:sz w:val="28"/>
          <w:szCs w:val="28"/>
          <w:lang w:val="en-US" w:eastAsia="zh-CN"/>
        </w:rPr>
      </w:pPr>
    </w:p>
    <w:p w14:paraId="40ADE80F">
      <w:pPr>
        <w:spacing w:before="254" w:line="186" w:lineRule="auto"/>
        <w:rPr>
          <w:rFonts w:hint="eastAsia" w:ascii="微软雅黑" w:hAnsi="微软雅黑" w:eastAsia="微软雅黑" w:cs="微软雅黑"/>
          <w:sz w:val="28"/>
          <w:szCs w:val="28"/>
          <w:lang w:val="en-US" w:eastAsia="zh-CN"/>
        </w:rPr>
      </w:pPr>
    </w:p>
    <w:p w14:paraId="26B0BFE4">
      <w:pPr>
        <w:spacing w:before="254" w:line="186" w:lineRule="auto"/>
        <w:rPr>
          <w:rFonts w:hint="eastAsia" w:ascii="微软雅黑" w:hAnsi="微软雅黑" w:eastAsia="微软雅黑" w:cs="微软雅黑"/>
          <w:sz w:val="28"/>
          <w:szCs w:val="28"/>
          <w:lang w:val="en-US" w:eastAsia="zh-CN"/>
        </w:rPr>
      </w:pPr>
    </w:p>
    <w:p w14:paraId="2A67F492">
      <w:pPr>
        <w:spacing w:before="254" w:line="186" w:lineRule="auto"/>
        <w:rPr>
          <w:rFonts w:hint="eastAsia" w:ascii="微软雅黑" w:hAnsi="微软雅黑" w:eastAsia="微软雅黑" w:cs="微软雅黑"/>
          <w:sz w:val="28"/>
          <w:szCs w:val="28"/>
          <w:lang w:val="en-US" w:eastAsia="zh-CN"/>
        </w:rPr>
      </w:pPr>
    </w:p>
    <w:p w14:paraId="29951427">
      <w:pPr>
        <w:tabs>
          <w:tab w:val="center" w:pos="4873"/>
        </w:tabs>
        <w:rPr>
          <w:rFonts w:hint="eastAsia" w:ascii="微软雅黑" w:hAnsi="微软雅黑" w:eastAsia="微软雅黑" w:cs="微软雅黑"/>
          <w:lang w:eastAsia="zh-CN"/>
        </w:rPr>
      </w:pPr>
    </w:p>
    <w:p w14:paraId="27C48AD3">
      <w:pPr>
        <w:tabs>
          <w:tab w:val="center" w:pos="4873"/>
        </w:tabs>
        <w:jc w:val="center"/>
        <w:rPr>
          <w:rFonts w:hint="eastAsia" w:ascii="微软雅黑" w:hAnsi="微软雅黑" w:eastAsia="微软雅黑" w:cs="微软雅黑"/>
          <w:sz w:val="31"/>
          <w:szCs w:val="31"/>
        </w:rPr>
      </w:pPr>
      <w:r>
        <w:rPr>
          <w:rFonts w:hint="eastAsia" w:ascii="微软雅黑" w:hAnsi="微软雅黑" w:eastAsia="微软雅黑" w:cs="微软雅黑"/>
          <w:spacing w:val="21"/>
          <w:sz w:val="31"/>
          <w:szCs w:val="31"/>
          <w14:textOutline w14:w="5835" w14:cap="flat" w14:cmpd="sng">
            <w14:solidFill>
              <w14:srgbClr w14:val="000000"/>
            </w14:solidFill>
            <w14:prstDash w14:val="solid"/>
            <w14:miter w14:val="0"/>
          </w14:textOutline>
        </w:rPr>
        <w:t>第</w:t>
      </w:r>
      <w:r>
        <w:rPr>
          <w:rFonts w:hint="eastAsia" w:ascii="微软雅黑" w:hAnsi="微软雅黑" w:eastAsia="微软雅黑" w:cs="微软雅黑"/>
          <w:spacing w:val="16"/>
          <w:sz w:val="31"/>
          <w:szCs w:val="31"/>
          <w14:textOutline w14:w="5835" w14:cap="flat" w14:cmpd="sng">
            <w14:solidFill>
              <w14:srgbClr w14:val="000000"/>
            </w14:solidFill>
            <w14:prstDash w14:val="solid"/>
            <w14:miter w14:val="0"/>
          </w14:textOutline>
        </w:rPr>
        <w:t>一章</w:t>
      </w:r>
      <w:r>
        <w:rPr>
          <w:rFonts w:hint="eastAsia" w:ascii="微软雅黑" w:hAnsi="微软雅黑" w:eastAsia="微软雅黑" w:cs="微软雅黑"/>
          <w:spacing w:val="16"/>
          <w:sz w:val="31"/>
          <w:szCs w:val="31"/>
        </w:rPr>
        <w:t xml:space="preserve"> </w:t>
      </w:r>
      <w:r>
        <w:rPr>
          <w:rFonts w:hint="eastAsia" w:ascii="微软雅黑" w:hAnsi="微软雅黑" w:eastAsia="微软雅黑" w:cs="微软雅黑"/>
          <w:spacing w:val="16"/>
          <w:sz w:val="31"/>
          <w:szCs w:val="31"/>
          <w14:textOutline w14:w="5835" w14:cap="flat" w14:cmpd="sng">
            <w14:solidFill>
              <w14:srgbClr w14:val="000000"/>
            </w14:solidFill>
            <w14:prstDash w14:val="solid"/>
            <w14:miter w14:val="0"/>
          </w14:textOutline>
        </w:rPr>
        <w:t>招标公告</w:t>
      </w:r>
    </w:p>
    <w:p w14:paraId="5C9950A1">
      <w:pPr>
        <w:keepNext w:val="0"/>
        <w:keepLines w:val="0"/>
        <w:widowControl/>
        <w:suppressLineNumbers w:val="0"/>
        <w:pBdr>
          <w:bottom w:val="none" w:color="auto" w:sz="0" w:space="0"/>
        </w:pBdr>
        <w:spacing w:line="450" w:lineRule="atLeast"/>
        <w:jc w:val="center"/>
        <w:rPr>
          <w:rFonts w:hint="eastAsia" w:ascii="微软雅黑" w:hAnsi="微软雅黑" w:eastAsia="微软雅黑" w:cs="微软雅黑"/>
          <w:b/>
          <w:bCs/>
          <w:sz w:val="36"/>
          <w:szCs w:val="36"/>
        </w:rPr>
      </w:pPr>
      <w:r>
        <w:rPr>
          <w:rFonts w:hint="eastAsia" w:ascii="微软雅黑" w:hAnsi="微软雅黑" w:eastAsia="微软雅黑" w:cs="微软雅黑"/>
          <w:b/>
          <w:bCs/>
          <w:kern w:val="0"/>
          <w:sz w:val="36"/>
          <w:szCs w:val="36"/>
          <w:lang w:val="en-US" w:eastAsia="zh-CN"/>
        </w:rPr>
        <w:t>拜城县医共体总医院消毒供应中心设备购置项目二次的公开招标公告</w:t>
      </w:r>
    </w:p>
    <w:p w14:paraId="13FBC9CB">
      <w:pPr>
        <w:pStyle w:val="11"/>
        <w:keepNext w:val="0"/>
        <w:keepLines w:val="0"/>
        <w:widowControl/>
        <w:suppressLineNumbers w:val="0"/>
        <w:spacing w:before="75" w:beforeAutospacing="0" w:after="75" w:afterAutospacing="0"/>
        <w:ind w:left="0" w:right="0" w:firstLine="540" w:firstLineChars="200"/>
        <w:rPr>
          <w:rFonts w:hint="eastAsia" w:ascii="微软雅黑" w:hAnsi="微软雅黑" w:eastAsia="微软雅黑" w:cs="微软雅黑"/>
        </w:rPr>
      </w:pPr>
      <w:r>
        <w:rPr>
          <w:rFonts w:hint="eastAsia" w:ascii="微软雅黑" w:hAnsi="微软雅黑" w:eastAsia="微软雅黑" w:cs="微软雅黑"/>
          <w:sz w:val="27"/>
          <w:szCs w:val="27"/>
          <w:lang w:eastAsia="zh-CN"/>
        </w:rPr>
        <w:t>拜城县医共体总医院消毒供应中心设备购置项目二次</w:t>
      </w:r>
      <w:r>
        <w:rPr>
          <w:rFonts w:hint="eastAsia" w:ascii="微软雅黑" w:hAnsi="微软雅黑" w:eastAsia="微软雅黑" w:cs="微软雅黑"/>
          <w:sz w:val="27"/>
          <w:szCs w:val="27"/>
        </w:rPr>
        <w:t>的潜在投标人应在政采云平台线上获取获取招标文件，并于</w:t>
      </w:r>
      <w:r>
        <w:rPr>
          <w:rFonts w:hint="eastAsia" w:ascii="微软雅黑" w:hAnsi="微软雅黑" w:eastAsia="微软雅黑" w:cs="微软雅黑"/>
          <w:color w:val="C0504D"/>
          <w:sz w:val="27"/>
          <w:szCs w:val="27"/>
          <w:lang w:eastAsia="zh-CN"/>
        </w:rPr>
        <w:t>2026年06月8日16:00</w:t>
      </w:r>
      <w:r>
        <w:rPr>
          <w:rFonts w:hint="eastAsia" w:ascii="微软雅黑" w:hAnsi="微软雅黑" w:eastAsia="微软雅黑" w:cs="微软雅黑"/>
          <w:sz w:val="27"/>
          <w:szCs w:val="27"/>
        </w:rPr>
        <w:t>（北京时间）前递交投标文件。</w:t>
      </w:r>
    </w:p>
    <w:p w14:paraId="11A60B69">
      <w:pPr>
        <w:pStyle w:val="11"/>
        <w:keepNext w:val="0"/>
        <w:keepLines w:val="0"/>
        <w:widowControl/>
        <w:suppressLineNumbers w:val="0"/>
        <w:spacing w:before="255" w:beforeAutospacing="0" w:after="255" w:afterAutospacing="0" w:line="300" w:lineRule="atLeast"/>
        <w:ind w:left="0" w:right="0"/>
        <w:jc w:val="both"/>
        <w:rPr>
          <w:rFonts w:hint="eastAsia" w:ascii="微软雅黑" w:hAnsi="微软雅黑" w:eastAsia="微软雅黑" w:cs="微软雅黑"/>
          <w:sz w:val="27"/>
          <w:szCs w:val="27"/>
        </w:rPr>
      </w:pPr>
      <w:r>
        <w:rPr>
          <w:rStyle w:val="17"/>
          <w:rFonts w:hint="eastAsia" w:ascii="微软雅黑" w:hAnsi="微软雅黑" w:eastAsia="微软雅黑" w:cs="微软雅黑"/>
          <w:sz w:val="27"/>
          <w:szCs w:val="27"/>
        </w:rPr>
        <w:t>一、项目基本情况</w:t>
      </w:r>
    </w:p>
    <w:p w14:paraId="17F9DAF1">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项目编号：</w:t>
      </w:r>
      <w:r>
        <w:rPr>
          <w:rFonts w:hint="eastAsia" w:ascii="微软雅黑" w:hAnsi="微软雅黑" w:eastAsia="微软雅黑" w:cs="微软雅黑"/>
          <w:sz w:val="27"/>
          <w:szCs w:val="27"/>
          <w:lang w:val="en-US" w:eastAsia="zh-CN"/>
        </w:rPr>
        <w:t>bcx-gkzb-2026-015-1</w:t>
      </w:r>
      <w:r>
        <w:rPr>
          <w:rFonts w:hint="eastAsia" w:ascii="微软雅黑" w:hAnsi="微软雅黑" w:eastAsia="微软雅黑" w:cs="微软雅黑"/>
          <w:sz w:val="27"/>
          <w:szCs w:val="27"/>
        </w:rPr>
        <w:t xml:space="preserve"> </w:t>
      </w:r>
    </w:p>
    <w:p w14:paraId="06CA7C41">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sz w:val="27"/>
          <w:szCs w:val="27"/>
          <w:lang w:eastAsia="zh-CN"/>
        </w:rPr>
      </w:pPr>
      <w:r>
        <w:rPr>
          <w:rFonts w:hint="eastAsia" w:ascii="微软雅黑" w:hAnsi="微软雅黑" w:eastAsia="微软雅黑" w:cs="微软雅黑"/>
          <w:sz w:val="27"/>
          <w:szCs w:val="27"/>
        </w:rPr>
        <w:t>项目名称：</w:t>
      </w:r>
      <w:r>
        <w:rPr>
          <w:rFonts w:hint="eastAsia" w:ascii="微软雅黑" w:hAnsi="微软雅黑" w:eastAsia="微软雅黑" w:cs="微软雅黑"/>
          <w:sz w:val="27"/>
          <w:szCs w:val="27"/>
          <w:lang w:eastAsia="zh-CN"/>
        </w:rPr>
        <w:t>拜城县医共体总医院消毒供应中心设备购置项目二次</w:t>
      </w:r>
    </w:p>
    <w:p w14:paraId="04539235">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采购方式：公开招标</w:t>
      </w:r>
    </w:p>
    <w:p w14:paraId="493005C5">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lang w:val="en-US" w:eastAsia="zh-CN"/>
        </w:rPr>
      </w:pPr>
      <w:r>
        <w:rPr>
          <w:rFonts w:hint="eastAsia" w:ascii="微软雅黑" w:hAnsi="微软雅黑" w:eastAsia="微软雅黑" w:cs="微软雅黑"/>
          <w:sz w:val="27"/>
          <w:szCs w:val="27"/>
        </w:rPr>
        <w:t>预算金额（元）：</w:t>
      </w:r>
      <w:r>
        <w:rPr>
          <w:rFonts w:hint="eastAsia" w:ascii="微软雅黑" w:hAnsi="微软雅黑" w:eastAsia="微软雅黑" w:cs="微软雅黑"/>
          <w:sz w:val="27"/>
          <w:szCs w:val="27"/>
          <w:lang w:val="en-US" w:eastAsia="zh-CN"/>
        </w:rPr>
        <w:t>9100000.00</w:t>
      </w:r>
    </w:p>
    <w:p w14:paraId="0903F4D7">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最高限价（元）：</w:t>
      </w:r>
      <w:r>
        <w:rPr>
          <w:rFonts w:hint="eastAsia" w:ascii="微软雅黑" w:hAnsi="微软雅黑" w:eastAsia="微软雅黑" w:cs="微软雅黑"/>
          <w:sz w:val="27"/>
          <w:szCs w:val="27"/>
          <w:lang w:val="en-US" w:eastAsia="zh-CN"/>
        </w:rPr>
        <w:t>9100000.00</w:t>
      </w:r>
    </w:p>
    <w:p w14:paraId="6AC4E854">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lang w:val="en-US" w:eastAsia="zh-CN"/>
        </w:rPr>
      </w:pPr>
      <w:r>
        <w:rPr>
          <w:rFonts w:hint="eastAsia" w:ascii="微软雅黑" w:hAnsi="微软雅黑" w:eastAsia="微软雅黑" w:cs="微软雅黑"/>
          <w:sz w:val="27"/>
          <w:szCs w:val="27"/>
        </w:rPr>
        <w:t>采购需求：</w:t>
      </w:r>
      <w:r>
        <w:rPr>
          <w:rFonts w:hint="eastAsia" w:ascii="微软雅黑" w:hAnsi="微软雅黑" w:eastAsia="微软雅黑" w:cs="微软雅黑"/>
          <w:lang w:val="en-US" w:eastAsia="zh-CN"/>
        </w:rPr>
        <w:t>购置洗涤设备、医疗器械消毒灭菌设备及其他配套附属设施设备等</w:t>
      </w:r>
    </w:p>
    <w:p w14:paraId="710A3C73">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lang w:eastAsia="zh-CN"/>
        </w:rPr>
      </w:pPr>
      <w:r>
        <w:rPr>
          <w:rFonts w:hint="eastAsia" w:ascii="微软雅黑" w:hAnsi="微软雅黑" w:eastAsia="微软雅黑" w:cs="微软雅黑"/>
        </w:rPr>
        <w:t>标项一</w:t>
      </w:r>
    </w:p>
    <w:p w14:paraId="7522CA5B">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rPr>
      </w:pPr>
      <w:r>
        <w:rPr>
          <w:rFonts w:hint="eastAsia" w:ascii="微软雅黑" w:hAnsi="微软雅黑" w:eastAsia="微软雅黑" w:cs="微软雅黑"/>
        </w:rPr>
        <w:t>   标项名称:</w:t>
      </w:r>
      <w:r>
        <w:rPr>
          <w:rFonts w:hint="eastAsia" w:ascii="微软雅黑" w:hAnsi="微软雅黑" w:eastAsia="微软雅黑" w:cs="微软雅黑"/>
          <w:lang w:eastAsia="zh-CN"/>
        </w:rPr>
        <w:t>拜城县医共体总医院消毒供应中心设备购置项目二次</w:t>
      </w:r>
      <w:r>
        <w:rPr>
          <w:rFonts w:hint="eastAsia" w:ascii="微软雅黑" w:hAnsi="微软雅黑" w:eastAsia="微软雅黑" w:cs="微软雅黑"/>
        </w:rPr>
        <w:t>   </w:t>
      </w:r>
    </w:p>
    <w:p w14:paraId="340AD9A3">
      <w:pPr>
        <w:pStyle w:val="11"/>
        <w:keepNext w:val="0"/>
        <w:keepLines w:val="0"/>
        <w:widowControl/>
        <w:suppressLineNumbers w:val="0"/>
        <w:spacing w:before="75" w:beforeAutospacing="0" w:after="75" w:afterAutospacing="0" w:line="240" w:lineRule="auto"/>
        <w:ind w:left="0" w:right="0" w:firstLine="240" w:firstLineChars="100"/>
        <w:rPr>
          <w:rFonts w:hint="eastAsia" w:ascii="微软雅黑" w:hAnsi="微软雅黑" w:eastAsia="微软雅黑" w:cs="微软雅黑"/>
          <w:lang w:eastAsia="zh-CN"/>
        </w:rPr>
      </w:pPr>
      <w:r>
        <w:rPr>
          <w:rFonts w:hint="eastAsia" w:ascii="微软雅黑" w:hAnsi="微软雅黑" w:eastAsia="微软雅黑" w:cs="微软雅黑"/>
        </w:rPr>
        <w:t>数量:不限</w:t>
      </w:r>
    </w:p>
    <w:p w14:paraId="446F825E">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lang w:val="en-US" w:eastAsia="zh-CN"/>
        </w:rPr>
      </w:pPr>
      <w:r>
        <w:rPr>
          <w:rFonts w:hint="eastAsia" w:ascii="微软雅黑" w:hAnsi="微软雅黑" w:eastAsia="微软雅黑" w:cs="微软雅黑"/>
        </w:rPr>
        <w:t>   预算金额（元）:</w:t>
      </w:r>
      <w:r>
        <w:rPr>
          <w:rFonts w:hint="eastAsia" w:ascii="微软雅黑" w:hAnsi="微软雅黑" w:eastAsia="微软雅黑" w:cs="微软雅黑"/>
          <w:sz w:val="27"/>
          <w:szCs w:val="27"/>
          <w:lang w:val="en-US" w:eastAsia="zh-CN"/>
        </w:rPr>
        <w:t>9100000.00</w:t>
      </w:r>
    </w:p>
    <w:p w14:paraId="07E09B08">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lang w:val="en-US" w:eastAsia="zh-CN"/>
        </w:rPr>
      </w:pPr>
      <w:r>
        <w:rPr>
          <w:rFonts w:hint="eastAsia" w:ascii="微软雅黑" w:hAnsi="微软雅黑" w:eastAsia="微软雅黑" w:cs="微软雅黑"/>
        </w:rPr>
        <w:t>   简要规格描述或项目基本概况介绍、用途</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购置洗涤设备、医疗器械消毒灭菌设备及其</w:t>
      </w:r>
    </w:p>
    <w:p w14:paraId="03BFF0F3">
      <w:pPr>
        <w:pStyle w:val="11"/>
        <w:keepNext w:val="0"/>
        <w:keepLines w:val="0"/>
        <w:widowControl/>
        <w:suppressLineNumbers w:val="0"/>
        <w:spacing w:before="75" w:beforeAutospacing="0" w:after="75" w:afterAutospacing="0" w:line="240" w:lineRule="auto"/>
        <w:ind w:left="0" w:right="0" w:firstLine="240" w:firstLineChars="100"/>
        <w:rPr>
          <w:rFonts w:hint="eastAsia" w:ascii="微软雅黑" w:hAnsi="微软雅黑" w:eastAsia="微软雅黑" w:cs="微软雅黑"/>
          <w:lang w:val="en-US"/>
        </w:rPr>
      </w:pPr>
      <w:r>
        <w:rPr>
          <w:rFonts w:hint="eastAsia" w:ascii="微软雅黑" w:hAnsi="微软雅黑" w:eastAsia="微软雅黑" w:cs="微软雅黑"/>
          <w:lang w:val="en-US" w:eastAsia="zh-CN"/>
        </w:rPr>
        <w:t>他配套附属设施设备等，详见参数表</w:t>
      </w:r>
    </w:p>
    <w:p w14:paraId="3D783833">
      <w:pPr>
        <w:pStyle w:val="11"/>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rPr>
      </w:pPr>
      <w:r>
        <w:rPr>
          <w:rFonts w:hint="eastAsia" w:ascii="微软雅黑" w:hAnsi="微软雅黑" w:eastAsia="微软雅黑" w:cs="微软雅黑"/>
        </w:rPr>
        <w:t>   备注：</w:t>
      </w:r>
    </w:p>
    <w:p w14:paraId="4E89D9A8">
      <w:pPr>
        <w:pStyle w:val="11"/>
        <w:keepNext w:val="0"/>
        <w:keepLines w:val="0"/>
        <w:widowControl/>
        <w:suppressLineNumbers w:val="0"/>
        <w:spacing w:before="75" w:beforeAutospacing="0" w:after="75" w:afterAutospacing="0" w:line="300" w:lineRule="atLeast"/>
        <w:ind w:left="0" w:right="0" w:firstLine="420"/>
        <w:jc w:val="both"/>
        <w:rPr>
          <w:rFonts w:hint="eastAsia" w:ascii="微软雅黑" w:hAnsi="微软雅黑" w:eastAsia="微软雅黑" w:cs="微软雅黑"/>
          <w:lang w:eastAsia="zh-CN"/>
        </w:rPr>
      </w:pPr>
      <w:r>
        <w:rPr>
          <w:rFonts w:hint="eastAsia" w:ascii="微软雅黑" w:hAnsi="微软雅黑" w:eastAsia="微软雅黑" w:cs="微软雅黑"/>
          <w:sz w:val="27"/>
          <w:szCs w:val="27"/>
        </w:rPr>
        <w:t>合同履约期限：</w:t>
      </w:r>
      <w:r>
        <w:rPr>
          <w:rFonts w:hint="eastAsia" w:ascii="微软雅黑" w:hAnsi="微软雅黑" w:eastAsia="微软雅黑" w:cs="微软雅黑"/>
          <w:sz w:val="27"/>
          <w:szCs w:val="27"/>
          <w:lang w:val="en-US" w:eastAsia="zh-CN"/>
        </w:rPr>
        <w:t>供货商签订合同后且消供中心房屋建设完成后30个日历日内供货到位，层流净化设施设备到货后30个日历日内改造完毕，其他设备（除层流净化设施设备外）到货后待层流净化改造完毕后15个日历日内安装调试完毕。</w:t>
      </w:r>
    </w:p>
    <w:p w14:paraId="7772EC61">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本项目（否）接受联合体投标。</w:t>
      </w:r>
    </w:p>
    <w:p w14:paraId="553D1DCE">
      <w:pPr>
        <w:pStyle w:val="11"/>
        <w:keepNext w:val="0"/>
        <w:keepLines w:val="0"/>
        <w:widowControl/>
        <w:suppressLineNumbers w:val="0"/>
        <w:spacing w:before="75" w:beforeAutospacing="0" w:after="75" w:afterAutospacing="0" w:line="300" w:lineRule="atLeast"/>
        <w:ind w:left="0" w:right="0"/>
        <w:rPr>
          <w:rFonts w:hint="eastAsia" w:ascii="微软雅黑" w:hAnsi="微软雅黑" w:eastAsia="微软雅黑" w:cs="微软雅黑"/>
        </w:rPr>
      </w:pPr>
      <w:r>
        <w:rPr>
          <w:rStyle w:val="17"/>
          <w:rFonts w:hint="eastAsia" w:ascii="微软雅黑" w:hAnsi="微软雅黑" w:eastAsia="微软雅黑" w:cs="微软雅黑"/>
          <w:sz w:val="27"/>
          <w:szCs w:val="27"/>
        </w:rPr>
        <w:t>二、申请人的资格要求：</w:t>
      </w:r>
    </w:p>
    <w:p w14:paraId="26650E7F">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1.满足《中华人民共和国政府采购法》第二十二条规定；</w:t>
      </w:r>
    </w:p>
    <w:p w14:paraId="31D86329">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sz w:val="27"/>
          <w:szCs w:val="27"/>
        </w:rPr>
        <w:t>2.落实政府采购政策需满足的资格要求：标项1：</w:t>
      </w:r>
      <w:r>
        <w:rPr>
          <w:rFonts w:hint="eastAsia" w:ascii="微软雅黑" w:hAnsi="微软雅黑" w:eastAsia="微软雅黑" w:cs="微软雅黑"/>
          <w:b/>
          <w:bCs/>
          <w:i w:val="0"/>
          <w:iCs w:val="0"/>
          <w:caps w:val="0"/>
          <w:color w:val="000000"/>
          <w:spacing w:val="0"/>
          <w:sz w:val="27"/>
          <w:szCs w:val="27"/>
        </w:rPr>
        <w:t>本项目</w:t>
      </w:r>
      <w:r>
        <w:rPr>
          <w:rFonts w:hint="eastAsia" w:ascii="微软雅黑" w:hAnsi="微软雅黑" w:eastAsia="微软雅黑" w:cs="微软雅黑"/>
          <w:b/>
          <w:bCs/>
          <w:i w:val="0"/>
          <w:iCs w:val="0"/>
          <w:caps w:val="0"/>
          <w:color w:val="000000"/>
          <w:spacing w:val="0"/>
          <w:sz w:val="27"/>
          <w:szCs w:val="27"/>
          <w:lang w:val="en-US" w:eastAsia="zh-CN"/>
        </w:rPr>
        <w:t>不专门面向中小企业</w:t>
      </w:r>
      <w:r>
        <w:rPr>
          <w:rFonts w:hint="eastAsia" w:ascii="微软雅黑" w:hAnsi="微软雅黑" w:eastAsia="微软雅黑" w:cs="微软雅黑"/>
          <w:i w:val="0"/>
          <w:iCs w:val="0"/>
          <w:caps w:val="0"/>
          <w:color w:val="000000"/>
          <w:spacing w:val="0"/>
          <w:sz w:val="27"/>
          <w:szCs w:val="27"/>
          <w:lang w:eastAsia="zh-CN"/>
        </w:rPr>
        <w:t>；</w:t>
      </w:r>
    </w:p>
    <w:p w14:paraId="3CE33A4D">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sz w:val="27"/>
          <w:szCs w:val="27"/>
          <w:lang w:val="zh-CN" w:eastAsia="zh-CN"/>
        </w:rPr>
      </w:pPr>
      <w:r>
        <w:rPr>
          <w:rFonts w:hint="eastAsia" w:ascii="微软雅黑" w:hAnsi="微软雅黑" w:eastAsia="微软雅黑" w:cs="微软雅黑"/>
          <w:sz w:val="27"/>
          <w:szCs w:val="27"/>
        </w:rPr>
        <w:t>3.本项目的特定资格要求：</w:t>
      </w:r>
      <w:r>
        <w:rPr>
          <w:rFonts w:hint="eastAsia" w:ascii="微软雅黑" w:hAnsi="微软雅黑" w:eastAsia="微软雅黑" w:cs="微软雅黑"/>
          <w:sz w:val="27"/>
          <w:szCs w:val="27"/>
          <w:lang w:val="en-US" w:eastAsia="zh-CN"/>
        </w:rPr>
        <w:t>若投标人为货物制造商，使用自身生产的产品投标时，</w:t>
      </w:r>
      <w:r>
        <w:rPr>
          <w:rFonts w:hint="eastAsia" w:ascii="微软雅黑" w:hAnsi="微软雅黑" w:eastAsia="微软雅黑" w:cs="微软雅黑"/>
          <w:sz w:val="27"/>
          <w:szCs w:val="27"/>
          <w:lang w:val="zh-CN"/>
        </w:rPr>
        <w:t>投标人所投产品属第一类医疗器械的应具有《医疗器械生产备案凭证》，属第二类、第三类医疗器械的应具有《医疗器械生产许可证》；若投标人为代理商所投产品属于第二类医疗器械的须具有《医疗器械经营备案凭证》或《医疗器械经营许可证》；所投产品属于第三类医疗器械的须具有《医疗器械经营许可证》。</w:t>
      </w:r>
    </w:p>
    <w:p w14:paraId="41143B34">
      <w:pPr>
        <w:pStyle w:val="11"/>
        <w:keepNext w:val="0"/>
        <w:keepLines w:val="0"/>
        <w:widowControl/>
        <w:suppressLineNumbers w:val="0"/>
        <w:spacing w:before="255" w:beforeAutospacing="0" w:after="255" w:afterAutospacing="0" w:line="300" w:lineRule="atLeast"/>
        <w:ind w:left="0" w:right="0"/>
        <w:jc w:val="both"/>
        <w:rPr>
          <w:rFonts w:hint="eastAsia" w:ascii="微软雅黑" w:hAnsi="微软雅黑" w:eastAsia="微软雅黑" w:cs="微软雅黑"/>
          <w:sz w:val="27"/>
          <w:szCs w:val="27"/>
        </w:rPr>
      </w:pPr>
      <w:r>
        <w:rPr>
          <w:rStyle w:val="17"/>
          <w:rFonts w:hint="eastAsia" w:ascii="微软雅黑" w:hAnsi="微软雅黑" w:eastAsia="微软雅黑" w:cs="微软雅黑"/>
          <w:sz w:val="27"/>
          <w:szCs w:val="27"/>
        </w:rPr>
        <w:t>三、获取招标文件</w:t>
      </w:r>
    </w:p>
    <w:p w14:paraId="3BEB4653">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时间：</w:t>
      </w:r>
      <w:r>
        <w:rPr>
          <w:rFonts w:hint="eastAsia" w:ascii="微软雅黑" w:hAnsi="微软雅黑" w:eastAsia="微软雅黑" w:cs="微软雅黑"/>
          <w:color w:val="C0504D"/>
          <w:sz w:val="27"/>
          <w:szCs w:val="27"/>
        </w:rPr>
        <w:t>202</w:t>
      </w:r>
      <w:r>
        <w:rPr>
          <w:rFonts w:hint="eastAsia" w:ascii="微软雅黑" w:hAnsi="微软雅黑" w:eastAsia="微软雅黑" w:cs="微软雅黑"/>
          <w:color w:val="C0504D"/>
          <w:sz w:val="27"/>
          <w:szCs w:val="27"/>
          <w:lang w:val="en-US" w:eastAsia="zh-CN"/>
        </w:rPr>
        <w:t>6</w:t>
      </w:r>
      <w:r>
        <w:rPr>
          <w:rFonts w:hint="eastAsia" w:ascii="微软雅黑" w:hAnsi="微软雅黑" w:eastAsia="微软雅黑" w:cs="微软雅黑"/>
          <w:color w:val="C0504D"/>
          <w:sz w:val="27"/>
          <w:szCs w:val="27"/>
        </w:rPr>
        <w:t>年0</w:t>
      </w:r>
      <w:r>
        <w:rPr>
          <w:rFonts w:hint="eastAsia" w:ascii="微软雅黑" w:hAnsi="微软雅黑" w:eastAsia="微软雅黑" w:cs="微软雅黑"/>
          <w:color w:val="C0504D"/>
          <w:sz w:val="27"/>
          <w:szCs w:val="27"/>
          <w:lang w:val="en-US" w:eastAsia="zh-CN"/>
        </w:rPr>
        <w:t>5</w:t>
      </w:r>
      <w:r>
        <w:rPr>
          <w:rFonts w:hint="eastAsia" w:ascii="微软雅黑" w:hAnsi="微软雅黑" w:eastAsia="微软雅黑" w:cs="微软雅黑"/>
          <w:color w:val="C0504D"/>
          <w:sz w:val="27"/>
          <w:szCs w:val="27"/>
        </w:rPr>
        <w:t>月</w:t>
      </w:r>
      <w:r>
        <w:rPr>
          <w:rFonts w:hint="eastAsia" w:ascii="微软雅黑" w:hAnsi="微软雅黑" w:eastAsia="微软雅黑" w:cs="微软雅黑"/>
          <w:color w:val="C0504D"/>
          <w:sz w:val="27"/>
          <w:szCs w:val="27"/>
          <w:lang w:val="en-US" w:eastAsia="zh-CN"/>
        </w:rPr>
        <w:t>18</w:t>
      </w:r>
      <w:r>
        <w:rPr>
          <w:rFonts w:hint="eastAsia" w:ascii="微软雅黑" w:hAnsi="微软雅黑" w:eastAsia="微软雅黑" w:cs="微软雅黑"/>
          <w:color w:val="C0504D"/>
          <w:sz w:val="27"/>
          <w:szCs w:val="27"/>
        </w:rPr>
        <w:t>日至202</w:t>
      </w:r>
      <w:r>
        <w:rPr>
          <w:rFonts w:hint="eastAsia" w:ascii="微软雅黑" w:hAnsi="微软雅黑" w:eastAsia="微软雅黑" w:cs="微软雅黑"/>
          <w:color w:val="C0504D"/>
          <w:sz w:val="27"/>
          <w:szCs w:val="27"/>
          <w:lang w:val="en-US" w:eastAsia="zh-CN"/>
        </w:rPr>
        <w:t>6</w:t>
      </w:r>
      <w:r>
        <w:rPr>
          <w:rFonts w:hint="eastAsia" w:ascii="微软雅黑" w:hAnsi="微软雅黑" w:eastAsia="微软雅黑" w:cs="微软雅黑"/>
          <w:color w:val="C0504D"/>
          <w:sz w:val="27"/>
          <w:szCs w:val="27"/>
        </w:rPr>
        <w:t>年</w:t>
      </w:r>
      <w:r>
        <w:rPr>
          <w:rFonts w:hint="eastAsia" w:ascii="微软雅黑" w:hAnsi="微软雅黑" w:eastAsia="微软雅黑" w:cs="微软雅黑"/>
          <w:color w:val="C0504D"/>
          <w:sz w:val="27"/>
          <w:szCs w:val="27"/>
          <w:lang w:val="en-US" w:eastAsia="zh-CN"/>
        </w:rPr>
        <w:t>05</w:t>
      </w:r>
      <w:r>
        <w:rPr>
          <w:rFonts w:hint="eastAsia" w:ascii="微软雅黑" w:hAnsi="微软雅黑" w:eastAsia="微软雅黑" w:cs="微软雅黑"/>
          <w:color w:val="C0504D"/>
          <w:sz w:val="27"/>
          <w:szCs w:val="27"/>
        </w:rPr>
        <w:t>月</w:t>
      </w:r>
      <w:r>
        <w:rPr>
          <w:rFonts w:hint="eastAsia" w:ascii="微软雅黑" w:hAnsi="微软雅黑" w:eastAsia="微软雅黑" w:cs="微软雅黑"/>
          <w:color w:val="C0504D"/>
          <w:sz w:val="27"/>
          <w:szCs w:val="27"/>
          <w:lang w:val="en-US" w:eastAsia="zh-CN"/>
        </w:rPr>
        <w:t>25</w:t>
      </w:r>
      <w:r>
        <w:rPr>
          <w:rFonts w:hint="eastAsia" w:ascii="微软雅黑" w:hAnsi="微软雅黑" w:eastAsia="微软雅黑" w:cs="微软雅黑"/>
          <w:color w:val="C0504D"/>
          <w:sz w:val="27"/>
          <w:szCs w:val="27"/>
        </w:rPr>
        <w:t>日</w:t>
      </w:r>
      <w:r>
        <w:rPr>
          <w:rFonts w:hint="eastAsia" w:ascii="微软雅黑" w:hAnsi="微软雅黑" w:eastAsia="微软雅黑" w:cs="微软雅黑"/>
          <w:sz w:val="27"/>
          <w:szCs w:val="27"/>
        </w:rPr>
        <w:t>，每天上午10:00至14:00，下午1</w:t>
      </w:r>
      <w:r>
        <w:rPr>
          <w:rFonts w:hint="eastAsia" w:ascii="微软雅黑" w:hAnsi="微软雅黑" w:eastAsia="微软雅黑" w:cs="微软雅黑"/>
          <w:sz w:val="27"/>
          <w:szCs w:val="27"/>
          <w:lang w:val="en-US" w:eastAsia="zh-CN"/>
        </w:rPr>
        <w:t>6</w:t>
      </w:r>
      <w:r>
        <w:rPr>
          <w:rFonts w:hint="eastAsia" w:ascii="微软雅黑" w:hAnsi="微软雅黑" w:eastAsia="微软雅黑" w:cs="微软雅黑"/>
          <w:sz w:val="27"/>
          <w:szCs w:val="27"/>
        </w:rPr>
        <w:t>:</w:t>
      </w:r>
      <w:r>
        <w:rPr>
          <w:rFonts w:hint="eastAsia" w:ascii="微软雅黑" w:hAnsi="微软雅黑" w:eastAsia="微软雅黑" w:cs="微软雅黑"/>
          <w:sz w:val="27"/>
          <w:szCs w:val="27"/>
          <w:lang w:val="en-US" w:eastAsia="zh-CN"/>
        </w:rPr>
        <w:t>0</w:t>
      </w:r>
      <w:r>
        <w:rPr>
          <w:rFonts w:hint="eastAsia" w:ascii="微软雅黑" w:hAnsi="微软雅黑" w:eastAsia="微软雅黑" w:cs="微软雅黑"/>
          <w:sz w:val="27"/>
          <w:szCs w:val="27"/>
        </w:rPr>
        <w:t>0至</w:t>
      </w:r>
      <w:r>
        <w:rPr>
          <w:rFonts w:hint="eastAsia" w:ascii="微软雅黑" w:hAnsi="微软雅黑" w:eastAsia="微软雅黑" w:cs="微软雅黑"/>
          <w:sz w:val="27"/>
          <w:szCs w:val="27"/>
          <w:lang w:val="en-US" w:eastAsia="zh-CN"/>
        </w:rPr>
        <w:t>20</w:t>
      </w:r>
      <w:r>
        <w:rPr>
          <w:rFonts w:hint="eastAsia" w:ascii="微软雅黑" w:hAnsi="微软雅黑" w:eastAsia="微软雅黑" w:cs="微软雅黑"/>
          <w:sz w:val="27"/>
          <w:szCs w:val="27"/>
        </w:rPr>
        <w:t>:</w:t>
      </w:r>
      <w:r>
        <w:rPr>
          <w:rFonts w:hint="eastAsia" w:ascii="微软雅黑" w:hAnsi="微软雅黑" w:eastAsia="微软雅黑" w:cs="微软雅黑"/>
          <w:sz w:val="27"/>
          <w:szCs w:val="27"/>
          <w:lang w:val="en-US" w:eastAsia="zh-CN"/>
        </w:rPr>
        <w:t>0</w:t>
      </w:r>
      <w:r>
        <w:rPr>
          <w:rFonts w:hint="eastAsia" w:ascii="微软雅黑" w:hAnsi="微软雅黑" w:eastAsia="微软雅黑" w:cs="微软雅黑"/>
          <w:sz w:val="27"/>
          <w:szCs w:val="27"/>
        </w:rPr>
        <w:t>0（北京时间，法定节假日除外）</w:t>
      </w:r>
    </w:p>
    <w:p w14:paraId="75C37B78">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地点：政采云平台线上获取</w:t>
      </w:r>
    </w:p>
    <w:p w14:paraId="6A0262F9">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方式：供应商登录政采云平台https://www.zcygov.cn/在线申请获取采购文件（进入“项目采购”应用，在获取采购文件菜单中选择项目，申请获取采购文件）</w:t>
      </w:r>
    </w:p>
    <w:p w14:paraId="6B0FD812">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售价（元）：0</w:t>
      </w:r>
    </w:p>
    <w:p w14:paraId="055E0272">
      <w:pPr>
        <w:pStyle w:val="11"/>
        <w:keepNext w:val="0"/>
        <w:keepLines w:val="0"/>
        <w:widowControl/>
        <w:suppressLineNumbers w:val="0"/>
        <w:spacing w:before="255" w:beforeAutospacing="0" w:after="255" w:afterAutospacing="0" w:line="300" w:lineRule="atLeast"/>
        <w:ind w:left="0" w:right="0"/>
        <w:jc w:val="both"/>
        <w:rPr>
          <w:rFonts w:hint="eastAsia" w:ascii="微软雅黑" w:hAnsi="微软雅黑" w:eastAsia="微软雅黑" w:cs="微软雅黑"/>
          <w:sz w:val="27"/>
          <w:szCs w:val="27"/>
        </w:rPr>
      </w:pPr>
      <w:r>
        <w:rPr>
          <w:rStyle w:val="17"/>
          <w:rFonts w:hint="eastAsia" w:ascii="微软雅黑" w:hAnsi="微软雅黑" w:eastAsia="微软雅黑" w:cs="微软雅黑"/>
          <w:sz w:val="27"/>
          <w:szCs w:val="27"/>
        </w:rPr>
        <w:t>四、提交投标文件截止时间、开标时间和地点</w:t>
      </w:r>
    </w:p>
    <w:p w14:paraId="717D2EFD">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提交投标文件截止时间：</w:t>
      </w:r>
      <w:r>
        <w:rPr>
          <w:rFonts w:hint="eastAsia" w:ascii="微软雅黑" w:hAnsi="微软雅黑" w:eastAsia="微软雅黑" w:cs="微软雅黑"/>
          <w:color w:val="C0504D"/>
          <w:sz w:val="27"/>
          <w:szCs w:val="27"/>
          <w:lang w:eastAsia="zh-CN"/>
        </w:rPr>
        <w:t>2026年06月8日16:00</w:t>
      </w:r>
      <w:r>
        <w:rPr>
          <w:rFonts w:hint="eastAsia" w:ascii="微软雅黑" w:hAnsi="微软雅黑" w:eastAsia="微软雅黑" w:cs="微软雅黑"/>
          <w:sz w:val="27"/>
          <w:szCs w:val="27"/>
        </w:rPr>
        <w:t>（北京时间）</w:t>
      </w:r>
    </w:p>
    <w:p w14:paraId="67B09098">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投标地点：请登录政采云投标客户端投标</w:t>
      </w:r>
    </w:p>
    <w:p w14:paraId="6F4CA214">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开标时间：</w:t>
      </w:r>
      <w:r>
        <w:rPr>
          <w:rFonts w:hint="eastAsia" w:ascii="微软雅黑" w:hAnsi="微软雅黑" w:eastAsia="微软雅黑" w:cs="微软雅黑"/>
          <w:color w:val="C0504D"/>
          <w:sz w:val="27"/>
          <w:szCs w:val="27"/>
          <w:lang w:eastAsia="zh-CN"/>
        </w:rPr>
        <w:t>2026年06月8日16:00</w:t>
      </w:r>
      <w:r>
        <w:rPr>
          <w:rFonts w:hint="eastAsia" w:ascii="微软雅黑" w:hAnsi="微软雅黑" w:eastAsia="微软雅黑" w:cs="微软雅黑"/>
          <w:sz w:val="27"/>
          <w:szCs w:val="27"/>
        </w:rPr>
        <w:t>（北京时间）</w:t>
      </w:r>
    </w:p>
    <w:p w14:paraId="3A3F57E6">
      <w:pPr>
        <w:pStyle w:val="11"/>
        <w:keepNext w:val="0"/>
        <w:keepLines w:val="0"/>
        <w:widowControl/>
        <w:suppressLineNumbers w:val="0"/>
        <w:spacing w:before="75" w:beforeAutospacing="0" w:after="75" w:afterAutospacing="0" w:line="300" w:lineRule="atLeast"/>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开标地点：政采云平台线上</w:t>
      </w:r>
    </w:p>
    <w:p w14:paraId="664C7F04">
      <w:pPr>
        <w:pStyle w:val="11"/>
        <w:keepNext w:val="0"/>
        <w:keepLines w:val="0"/>
        <w:widowControl/>
        <w:suppressLineNumbers w:val="0"/>
        <w:spacing w:before="255" w:beforeAutospacing="0" w:after="255" w:afterAutospacing="0" w:line="300" w:lineRule="atLeast"/>
        <w:ind w:left="0" w:right="0"/>
        <w:jc w:val="both"/>
        <w:rPr>
          <w:rFonts w:hint="eastAsia" w:ascii="微软雅黑" w:hAnsi="微软雅黑" w:eastAsia="微软雅黑" w:cs="微软雅黑"/>
          <w:sz w:val="31"/>
          <w:szCs w:val="31"/>
        </w:rPr>
      </w:pPr>
      <w:r>
        <w:rPr>
          <w:rStyle w:val="17"/>
          <w:rFonts w:hint="eastAsia" w:ascii="微软雅黑" w:hAnsi="微软雅黑" w:eastAsia="微软雅黑" w:cs="微软雅黑"/>
          <w:sz w:val="27"/>
          <w:szCs w:val="27"/>
        </w:rPr>
        <w:t>五、公告期限</w:t>
      </w:r>
    </w:p>
    <w:p w14:paraId="32301595">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自本公告发布之日起5个工作日。</w:t>
      </w:r>
    </w:p>
    <w:p w14:paraId="0EFF4FAF">
      <w:pPr>
        <w:pStyle w:val="11"/>
        <w:keepNext w:val="0"/>
        <w:keepLines w:val="0"/>
        <w:widowControl/>
        <w:numPr>
          <w:ilvl w:val="0"/>
          <w:numId w:val="2"/>
        </w:numPr>
        <w:suppressLineNumbers w:val="0"/>
        <w:spacing w:before="255" w:beforeAutospacing="0" w:after="255" w:afterAutospacing="0" w:line="300" w:lineRule="atLeast"/>
        <w:ind w:left="0" w:right="0"/>
        <w:jc w:val="both"/>
        <w:rPr>
          <w:rStyle w:val="17"/>
          <w:rFonts w:hint="eastAsia" w:ascii="微软雅黑" w:hAnsi="微软雅黑" w:eastAsia="微软雅黑" w:cs="微软雅黑"/>
          <w:sz w:val="27"/>
          <w:szCs w:val="27"/>
        </w:rPr>
      </w:pPr>
      <w:r>
        <w:rPr>
          <w:rStyle w:val="17"/>
          <w:rFonts w:hint="eastAsia" w:ascii="微软雅黑" w:hAnsi="微软雅黑" w:eastAsia="微软雅黑" w:cs="微软雅黑"/>
          <w:sz w:val="27"/>
          <w:szCs w:val="27"/>
        </w:rPr>
        <w:t>其他补充事宜</w:t>
      </w:r>
    </w:p>
    <w:p w14:paraId="0C5C1B1E">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1.本公告在新疆政府采购网</w:t>
      </w:r>
      <w:r>
        <w:rPr>
          <w:rFonts w:hint="eastAsia" w:ascii="微软雅黑" w:hAnsi="微软雅黑" w:eastAsia="微软雅黑" w:cs="微软雅黑"/>
          <w:i w:val="0"/>
          <w:iCs w:val="0"/>
          <w:caps w:val="0"/>
          <w:color w:val="000000"/>
          <w:spacing w:val="0"/>
          <w:sz w:val="27"/>
          <w:szCs w:val="27"/>
          <w:lang w:eastAsia="zh-CN"/>
        </w:rPr>
        <w:t>、</w:t>
      </w:r>
      <w:r>
        <w:rPr>
          <w:rFonts w:hint="eastAsia" w:ascii="微软雅黑" w:hAnsi="微软雅黑" w:eastAsia="微软雅黑" w:cs="微软雅黑"/>
          <w:i w:val="0"/>
          <w:iCs w:val="0"/>
          <w:caps w:val="0"/>
          <w:color w:val="000000"/>
          <w:spacing w:val="0"/>
          <w:sz w:val="27"/>
          <w:szCs w:val="27"/>
          <w:lang w:val="en-US" w:eastAsia="zh-CN"/>
        </w:rPr>
        <w:t>阿克苏行政公署网</w:t>
      </w:r>
      <w:r>
        <w:rPr>
          <w:rFonts w:hint="eastAsia" w:ascii="微软雅黑" w:hAnsi="微软雅黑" w:eastAsia="微软雅黑" w:cs="微软雅黑"/>
          <w:i w:val="0"/>
          <w:iCs w:val="0"/>
          <w:caps w:val="0"/>
          <w:color w:val="000000"/>
          <w:spacing w:val="0"/>
          <w:sz w:val="27"/>
          <w:szCs w:val="27"/>
        </w:rPr>
        <w:t>。</w:t>
      </w:r>
    </w:p>
    <w:p w14:paraId="58E1552E">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2.请投标单位随时关注本项目的澄清、答疑、变更事项。</w:t>
      </w:r>
    </w:p>
    <w:p w14:paraId="6438C4A8">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3.本项目实行电子招投标，供应商须登录政采云平台申请获取招标文件，并通过政采云电子投标客户端制作响应文件，同时自行承担与投标有关的一切费用。</w:t>
      </w:r>
    </w:p>
    <w:p w14:paraId="5E450165">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0A3D3E06">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5.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w:t>
      </w:r>
      <w:r>
        <w:rPr>
          <w:rFonts w:hint="eastAsia" w:ascii="微软雅黑" w:hAnsi="微软雅黑" w:eastAsia="微软雅黑" w:cs="微软雅黑"/>
          <w:i w:val="0"/>
          <w:iCs w:val="0"/>
          <w:caps w:val="0"/>
          <w:color w:val="000000"/>
          <w:spacing w:val="0"/>
          <w:sz w:val="27"/>
          <w:szCs w:val="27"/>
          <w:lang w:eastAsia="zh-CN"/>
        </w:rPr>
        <w:t>95763</w:t>
      </w:r>
      <w:r>
        <w:rPr>
          <w:rFonts w:hint="eastAsia" w:ascii="微软雅黑" w:hAnsi="微软雅黑" w:eastAsia="微软雅黑" w:cs="微软雅黑"/>
          <w:i w:val="0"/>
          <w:iCs w:val="0"/>
          <w:caps w:val="0"/>
          <w:color w:val="000000"/>
          <w:spacing w:val="0"/>
          <w:sz w:val="27"/>
          <w:szCs w:val="27"/>
        </w:rPr>
        <w:t>进行咨询。</w:t>
      </w:r>
    </w:p>
    <w:p w14:paraId="374821F1">
      <w:pPr>
        <w:pStyle w:val="11"/>
        <w:keepNext w:val="0"/>
        <w:keepLines w:val="0"/>
        <w:widowControl/>
        <w:numPr>
          <w:ilvl w:val="0"/>
          <w:numId w:val="0"/>
        </w:numPr>
        <w:suppressLineNumbers w:val="0"/>
        <w:spacing w:before="255" w:beforeAutospacing="0" w:after="255" w:afterAutospacing="0" w:line="300" w:lineRule="atLeast"/>
        <w:ind w:right="0" w:rightChars="0"/>
        <w:jc w:val="both"/>
        <w:rPr>
          <w:rFonts w:hint="eastAsia" w:ascii="微软雅黑" w:hAnsi="微软雅黑" w:eastAsia="微软雅黑" w:cs="微软雅黑"/>
          <w:i w:val="0"/>
          <w:iCs w:val="0"/>
          <w:caps w:val="0"/>
          <w:color w:val="000000"/>
          <w:spacing w:val="0"/>
          <w:sz w:val="27"/>
          <w:szCs w:val="27"/>
          <w:lang w:eastAsia="zh-CN"/>
        </w:rPr>
      </w:pPr>
      <w:r>
        <w:rPr>
          <w:rFonts w:hint="eastAsia" w:ascii="微软雅黑" w:hAnsi="微软雅黑" w:eastAsia="微软雅黑" w:cs="微软雅黑"/>
          <w:i w:val="0"/>
          <w:iCs w:val="0"/>
          <w:caps w:val="0"/>
          <w:color w:val="000000"/>
          <w:spacing w:val="0"/>
          <w:sz w:val="27"/>
          <w:szCs w:val="27"/>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7407F7B">
      <w:pPr>
        <w:pStyle w:val="11"/>
        <w:keepNext w:val="0"/>
        <w:keepLines w:val="0"/>
        <w:widowControl/>
        <w:numPr>
          <w:ilvl w:val="0"/>
          <w:numId w:val="0"/>
        </w:numPr>
        <w:suppressLineNumbers w:val="0"/>
        <w:spacing w:before="255" w:beforeAutospacing="0" w:after="255" w:afterAutospacing="0" w:line="300" w:lineRule="atLeast"/>
        <w:ind w:right="0" w:rightChars="0"/>
        <w:jc w:val="both"/>
        <w:rPr>
          <w:rStyle w:val="17"/>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000000"/>
          <w:spacing w:val="0"/>
          <w:sz w:val="27"/>
          <w:szCs w:val="27"/>
        </w:rPr>
        <w:t>7.供应商在开标前须提前配置好电脑浏览器（建议使用360浏览器或谷歌浏览器），开标时请使用制作加密电子响应文件的CA锁进行解密及报价确认。本项目响应文件解密时间定为30分钟，如因自身原因导致无法正常解密，后果由供应商自行承担。</w:t>
      </w:r>
    </w:p>
    <w:p w14:paraId="58C65265">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特别提示：</w:t>
      </w:r>
    </w:p>
    <w:p w14:paraId="16F6399F">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1、采购限额标准以上，200万元以下的货物和服务采购项目、400万元以下的工程采购项目，适宜由中小企业提供的，采购人应当专门面向中小企业采购。</w:t>
      </w:r>
    </w:p>
    <w:p w14:paraId="2C132339">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2、超过200万元的货物和服务采购项目，预留该部分采购项目预算总额的30%以上专门面向中小企业采购，其中预留给小微企业的比例不低于60%。</w:t>
      </w:r>
    </w:p>
    <w:p w14:paraId="03E9680D">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3、超过400万元的工程采购项目中适宜由中小企业提供的，预留该部分采购项目预算总额的40%以上专门面向中小企业采购，其中预留给小微企业的比例不低于60%。</w:t>
      </w:r>
    </w:p>
    <w:p w14:paraId="5FE0775F">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716821D">
      <w:pPr>
        <w:pStyle w:val="11"/>
        <w:keepNext w:val="0"/>
        <w:keepLines w:val="0"/>
        <w:widowControl/>
        <w:suppressLineNumbers w:val="0"/>
        <w:spacing w:before="75" w:beforeAutospacing="0" w:after="75" w:afterAutospacing="0"/>
        <w:ind w:left="0" w:right="0"/>
        <w:rPr>
          <w:rFonts w:hint="eastAsia" w:ascii="微软雅黑" w:hAnsi="微软雅黑" w:eastAsia="微软雅黑" w:cs="微软雅黑"/>
        </w:rPr>
      </w:pPr>
      <w:r>
        <w:rPr>
          <w:rFonts w:hint="eastAsia" w:ascii="微软雅黑" w:hAnsi="微软雅黑" w:eastAsia="微软雅黑" w:cs="微软雅黑"/>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A1CAA0B">
      <w:pPr>
        <w:pStyle w:val="11"/>
        <w:keepNext w:val="0"/>
        <w:keepLines w:val="0"/>
        <w:widowControl/>
        <w:suppressLineNumbers w:val="0"/>
        <w:spacing w:before="255" w:beforeAutospacing="0" w:after="255" w:afterAutospacing="0" w:line="480" w:lineRule="atLeast"/>
        <w:ind w:left="0" w:right="0"/>
        <w:jc w:val="both"/>
        <w:rPr>
          <w:rFonts w:hint="eastAsia" w:ascii="微软雅黑" w:hAnsi="微软雅黑" w:eastAsia="微软雅黑" w:cs="微软雅黑"/>
          <w:sz w:val="31"/>
          <w:szCs w:val="31"/>
        </w:rPr>
      </w:pPr>
      <w:r>
        <w:rPr>
          <w:rStyle w:val="17"/>
          <w:rFonts w:hint="eastAsia" w:ascii="微软雅黑" w:hAnsi="微软雅黑" w:eastAsia="微软雅黑" w:cs="微软雅黑"/>
          <w:sz w:val="27"/>
          <w:szCs w:val="27"/>
        </w:rPr>
        <w:t>七、对本次采购提出询问，请按以下方式联系</w:t>
      </w:r>
    </w:p>
    <w:p w14:paraId="12EEEEE1">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1.采购人信息</w:t>
      </w:r>
    </w:p>
    <w:p w14:paraId="2B0B7EB5">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lang w:eastAsia="zh-CN"/>
        </w:rPr>
      </w:pPr>
      <w:r>
        <w:rPr>
          <w:rFonts w:hint="eastAsia" w:ascii="微软雅黑" w:hAnsi="微软雅黑" w:eastAsia="微软雅黑" w:cs="微软雅黑"/>
          <w:sz w:val="27"/>
          <w:szCs w:val="27"/>
        </w:rPr>
        <w:t>名 称：</w:t>
      </w:r>
      <w:r>
        <w:rPr>
          <w:rStyle w:val="20"/>
          <w:rFonts w:hint="eastAsia" w:ascii="微软雅黑" w:hAnsi="微软雅黑" w:eastAsia="微软雅黑" w:cs="微软雅黑"/>
          <w:sz w:val="27"/>
          <w:szCs w:val="27"/>
          <w:lang w:eastAsia="zh-CN"/>
        </w:rPr>
        <w:t>拜城县人民医院</w:t>
      </w:r>
    </w:p>
    <w:p w14:paraId="317610D5">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lang w:eastAsia="zh-CN"/>
        </w:rPr>
      </w:pPr>
      <w:r>
        <w:rPr>
          <w:rFonts w:hint="eastAsia" w:ascii="微软雅黑" w:hAnsi="微软雅黑" w:eastAsia="微软雅黑" w:cs="微软雅黑"/>
          <w:sz w:val="27"/>
          <w:szCs w:val="27"/>
        </w:rPr>
        <w:t>地 址：</w:t>
      </w:r>
      <w:r>
        <w:rPr>
          <w:rStyle w:val="20"/>
          <w:rFonts w:hint="eastAsia" w:ascii="微软雅黑" w:hAnsi="微软雅黑" w:eastAsia="微软雅黑" w:cs="微软雅黑"/>
          <w:sz w:val="27"/>
          <w:szCs w:val="27"/>
          <w:lang w:eastAsia="zh-CN"/>
        </w:rPr>
        <w:t>拜城县人民医院</w:t>
      </w:r>
    </w:p>
    <w:p w14:paraId="346968D2">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lang w:val="en-US" w:eastAsia="zh-CN"/>
        </w:rPr>
      </w:pPr>
      <w:r>
        <w:rPr>
          <w:rFonts w:hint="eastAsia" w:ascii="微软雅黑" w:hAnsi="微软雅黑" w:eastAsia="微软雅黑" w:cs="微软雅黑"/>
          <w:sz w:val="27"/>
          <w:szCs w:val="27"/>
          <w:lang w:val="en-US" w:eastAsia="zh-CN"/>
        </w:rPr>
        <w:t>采购联系人：付浩</w:t>
      </w:r>
    </w:p>
    <w:p w14:paraId="7DD60376">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lang w:eastAsia="zh-CN"/>
        </w:rPr>
      </w:pPr>
      <w:r>
        <w:rPr>
          <w:rFonts w:hint="eastAsia" w:ascii="微软雅黑" w:hAnsi="微软雅黑" w:eastAsia="微软雅黑" w:cs="微软雅黑"/>
          <w:sz w:val="27"/>
          <w:szCs w:val="27"/>
        </w:rPr>
        <w:t>联系方式：</w:t>
      </w:r>
      <w:r>
        <w:rPr>
          <w:rFonts w:hint="eastAsia" w:ascii="微软雅黑" w:hAnsi="微软雅黑" w:eastAsia="微软雅黑" w:cs="微软雅黑"/>
          <w:sz w:val="27"/>
          <w:szCs w:val="27"/>
          <w:lang w:val="en-US" w:eastAsia="zh-CN"/>
        </w:rPr>
        <w:t>18509977095</w:t>
      </w:r>
    </w:p>
    <w:p w14:paraId="5456599E">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rPr>
      </w:pPr>
      <w:r>
        <w:rPr>
          <w:rFonts w:hint="eastAsia" w:ascii="微软雅黑" w:hAnsi="微软雅黑" w:eastAsia="微软雅黑" w:cs="微软雅黑"/>
          <w:sz w:val="27"/>
          <w:szCs w:val="27"/>
        </w:rPr>
        <w:t>2.采购代理机构信息</w:t>
      </w:r>
    </w:p>
    <w:p w14:paraId="376F7353">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lang w:eastAsia="zh-CN"/>
        </w:rPr>
      </w:pPr>
      <w:r>
        <w:rPr>
          <w:rFonts w:hint="eastAsia" w:ascii="微软雅黑" w:hAnsi="微软雅黑" w:eastAsia="微软雅黑" w:cs="微软雅黑"/>
          <w:sz w:val="27"/>
          <w:szCs w:val="27"/>
        </w:rPr>
        <w:t>名 称：</w:t>
      </w:r>
      <w:r>
        <w:rPr>
          <w:rFonts w:hint="eastAsia" w:ascii="微软雅黑" w:hAnsi="微软雅黑" w:eastAsia="微软雅黑" w:cs="微软雅黑"/>
          <w:sz w:val="27"/>
          <w:szCs w:val="27"/>
          <w:lang w:eastAsia="zh-CN"/>
        </w:rPr>
        <w:t>阿克苏启爵项目管理有限公司</w:t>
      </w:r>
    </w:p>
    <w:p w14:paraId="7CD43783">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lang w:eastAsia="zh-CN"/>
        </w:rPr>
      </w:pPr>
      <w:r>
        <w:rPr>
          <w:rFonts w:hint="eastAsia" w:ascii="微软雅黑" w:hAnsi="微软雅黑" w:eastAsia="微软雅黑" w:cs="微软雅黑"/>
          <w:sz w:val="27"/>
          <w:szCs w:val="27"/>
        </w:rPr>
        <w:t>地 址：阿克苏市依干其镇依干其村滨河路电影小镇7号楼101</w:t>
      </w:r>
    </w:p>
    <w:p w14:paraId="4A5AFC04">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lang w:eastAsia="zh-CN"/>
        </w:rPr>
      </w:pPr>
      <w:r>
        <w:rPr>
          <w:rFonts w:hint="eastAsia" w:ascii="微软雅黑" w:hAnsi="微软雅黑" w:eastAsia="微软雅黑" w:cs="微软雅黑"/>
          <w:sz w:val="27"/>
          <w:szCs w:val="27"/>
        </w:rPr>
        <w:t>联系方式：</w:t>
      </w:r>
      <w:r>
        <w:rPr>
          <w:rFonts w:hint="eastAsia" w:ascii="微软雅黑" w:hAnsi="微软雅黑" w:eastAsia="微软雅黑" w:cs="微软雅黑"/>
          <w:sz w:val="27"/>
          <w:szCs w:val="27"/>
          <w:lang w:eastAsia="zh-CN"/>
        </w:rPr>
        <w:t>19996728854</w:t>
      </w:r>
    </w:p>
    <w:p w14:paraId="713A94C2">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rPr>
      </w:pPr>
      <w:r>
        <w:rPr>
          <w:rFonts w:hint="eastAsia" w:ascii="微软雅黑" w:hAnsi="微软雅黑" w:eastAsia="微软雅黑" w:cs="微软雅黑"/>
          <w:sz w:val="27"/>
          <w:szCs w:val="27"/>
        </w:rPr>
        <w:t>3.项目联系方式</w:t>
      </w:r>
    </w:p>
    <w:p w14:paraId="138CBF2F">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lang w:val="en-US" w:eastAsia="zh-CN"/>
        </w:rPr>
      </w:pPr>
      <w:r>
        <w:rPr>
          <w:rFonts w:hint="eastAsia" w:ascii="微软雅黑" w:hAnsi="微软雅黑" w:eastAsia="微软雅黑" w:cs="微软雅黑"/>
          <w:sz w:val="27"/>
          <w:szCs w:val="27"/>
        </w:rPr>
        <w:t>项目联系人：刘荣英</w:t>
      </w:r>
    </w:p>
    <w:p w14:paraId="166A65C3">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lang w:eastAsia="zh-CN"/>
        </w:rPr>
      </w:pPr>
      <w:r>
        <w:rPr>
          <w:rFonts w:hint="eastAsia" w:ascii="微软雅黑" w:hAnsi="微软雅黑" w:eastAsia="微软雅黑" w:cs="微软雅黑"/>
          <w:sz w:val="27"/>
          <w:szCs w:val="27"/>
        </w:rPr>
        <w:t>电 话：</w:t>
      </w:r>
      <w:r>
        <w:rPr>
          <w:rFonts w:hint="eastAsia" w:ascii="微软雅黑" w:hAnsi="微软雅黑" w:eastAsia="微软雅黑" w:cs="微软雅黑"/>
          <w:sz w:val="27"/>
          <w:szCs w:val="27"/>
          <w:lang w:eastAsia="zh-CN"/>
        </w:rPr>
        <w:t>19996728854</w:t>
      </w:r>
    </w:p>
    <w:p w14:paraId="36784931">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rPr>
      </w:pPr>
    </w:p>
    <w:p w14:paraId="6D75C2D4">
      <w:pPr>
        <w:pStyle w:val="11"/>
        <w:keepNext w:val="0"/>
        <w:keepLines w:val="0"/>
        <w:widowControl/>
        <w:suppressLineNumbers w:val="0"/>
        <w:spacing w:before="75" w:beforeAutospacing="0" w:after="75" w:afterAutospacing="0"/>
        <w:ind w:left="0" w:right="0" w:firstLine="420"/>
        <w:rPr>
          <w:rFonts w:hint="eastAsia" w:ascii="微软雅黑" w:hAnsi="微软雅黑" w:eastAsia="微软雅黑" w:cs="微软雅黑"/>
          <w:sz w:val="27"/>
          <w:szCs w:val="27"/>
        </w:rPr>
      </w:pPr>
    </w:p>
    <w:p w14:paraId="4821EF5F">
      <w:pPr>
        <w:pStyle w:val="11"/>
        <w:keepNext w:val="0"/>
        <w:keepLines w:val="0"/>
        <w:widowControl/>
        <w:suppressLineNumbers w:val="0"/>
        <w:spacing w:before="75" w:beforeAutospacing="0" w:after="75" w:afterAutospacing="0"/>
        <w:ind w:right="0"/>
        <w:rPr>
          <w:rFonts w:hint="eastAsia" w:ascii="微软雅黑" w:hAnsi="微软雅黑" w:eastAsia="微软雅黑" w:cs="微软雅黑"/>
          <w:sz w:val="27"/>
          <w:szCs w:val="27"/>
          <w:lang w:val="en-US" w:eastAsia="zh-CN"/>
        </w:rPr>
      </w:pPr>
    </w:p>
    <w:p w14:paraId="4007CD24">
      <w:pPr>
        <w:numPr>
          <w:ilvl w:val="0"/>
          <w:numId w:val="3"/>
        </w:numPr>
        <w:spacing w:before="64" w:line="189" w:lineRule="auto"/>
        <w:jc w:val="center"/>
        <w:outlineLvl w:val="0"/>
        <w:rPr>
          <w:rFonts w:hint="eastAsia" w:ascii="微软雅黑" w:hAnsi="微软雅黑" w:eastAsia="微软雅黑" w:cs="微软雅黑"/>
          <w:spacing w:val="9"/>
          <w:sz w:val="31"/>
          <w:szCs w:val="31"/>
          <w14:textOutline w14:w="5835" w14:cap="flat" w14:cmpd="sng">
            <w14:solidFill>
              <w14:srgbClr w14:val="000000"/>
            </w14:solidFill>
            <w14:prstDash w14:val="solid"/>
            <w14:miter w14:val="0"/>
          </w14:textOutline>
        </w:rPr>
      </w:pPr>
      <w:r>
        <w:rPr>
          <w:rFonts w:hint="eastAsia" w:ascii="微软雅黑" w:hAnsi="微软雅黑" w:eastAsia="微软雅黑" w:cs="微软雅黑"/>
          <w:spacing w:val="11"/>
          <w:sz w:val="31"/>
          <w:szCs w:val="31"/>
        </w:rPr>
        <w:t xml:space="preserve">  </w:t>
      </w:r>
      <w:r>
        <w:rPr>
          <w:rFonts w:hint="eastAsia" w:ascii="微软雅黑" w:hAnsi="微软雅黑" w:eastAsia="微软雅黑" w:cs="微软雅黑"/>
          <w:spacing w:val="11"/>
          <w:sz w:val="31"/>
          <w:szCs w:val="31"/>
          <w14:textOutline w14:w="5835" w14:cap="flat" w14:cmpd="sng">
            <w14:solidFill>
              <w14:srgbClr w14:val="000000"/>
            </w14:solidFill>
            <w14:prstDash w14:val="solid"/>
            <w14:miter w14:val="0"/>
          </w14:textOutline>
        </w:rPr>
        <w:t>投标人须</w:t>
      </w:r>
      <w:r>
        <w:rPr>
          <w:rFonts w:hint="eastAsia" w:ascii="微软雅黑" w:hAnsi="微软雅黑" w:eastAsia="微软雅黑" w:cs="微软雅黑"/>
          <w:spacing w:val="9"/>
          <w:sz w:val="31"/>
          <w:szCs w:val="31"/>
          <w14:textOutline w14:w="5835" w14:cap="flat" w14:cmpd="sng">
            <w14:solidFill>
              <w14:srgbClr w14:val="000000"/>
            </w14:solidFill>
            <w14:prstDash w14:val="solid"/>
            <w14:miter w14:val="0"/>
          </w14:textOutline>
        </w:rPr>
        <w:t>知</w:t>
      </w:r>
    </w:p>
    <w:p w14:paraId="6D28C509">
      <w:pPr>
        <w:numPr>
          <w:ilvl w:val="0"/>
          <w:numId w:val="0"/>
        </w:numPr>
        <w:spacing w:before="64" w:line="189" w:lineRule="auto"/>
        <w:jc w:val="center"/>
        <w:outlineLvl w:val="0"/>
        <w:rPr>
          <w:rFonts w:hint="eastAsia" w:ascii="微软雅黑" w:hAnsi="微软雅黑" w:eastAsia="微软雅黑" w:cs="微软雅黑"/>
          <w:sz w:val="28"/>
          <w:szCs w:val="28"/>
        </w:rPr>
      </w:pPr>
      <w:r>
        <w:rPr>
          <w:rFonts w:hint="eastAsia" w:ascii="微软雅黑" w:hAnsi="微软雅黑" w:eastAsia="微软雅黑" w:cs="微软雅黑"/>
          <w:spacing w:val="-1"/>
          <w:sz w:val="28"/>
          <w:szCs w:val="28"/>
          <w14:textOutline w14:w="5137" w14:cap="flat" w14:cmpd="sng">
            <w14:solidFill>
              <w14:srgbClr w14:val="000000"/>
            </w14:solidFill>
            <w14:prstDash w14:val="solid"/>
            <w14:miter w14:val="0"/>
          </w14:textOutline>
        </w:rPr>
        <w:t>投标人须知</w:t>
      </w:r>
      <w:r>
        <w:rPr>
          <w:rFonts w:hint="eastAsia" w:ascii="微软雅黑" w:hAnsi="微软雅黑" w:eastAsia="微软雅黑" w:cs="微软雅黑"/>
          <w:sz w:val="28"/>
          <w:szCs w:val="28"/>
          <w14:textOutline w14:w="5137" w14:cap="flat" w14:cmpd="sng">
            <w14:solidFill>
              <w14:srgbClr w14:val="000000"/>
            </w14:solidFill>
            <w14:prstDash w14:val="solid"/>
            <w14:miter w14:val="0"/>
          </w14:textOutline>
        </w:rPr>
        <w:t>前附表</w:t>
      </w:r>
    </w:p>
    <w:p w14:paraId="6FACBAE2">
      <w:pPr>
        <w:rPr>
          <w:rFonts w:hint="eastAsia" w:ascii="微软雅黑" w:hAnsi="微软雅黑" w:eastAsia="微软雅黑" w:cs="微软雅黑"/>
        </w:rPr>
      </w:pPr>
    </w:p>
    <w:p w14:paraId="67FC6E4F">
      <w:pPr>
        <w:spacing w:line="84" w:lineRule="exact"/>
        <w:rPr>
          <w:rFonts w:hint="eastAsia" w:ascii="微软雅黑" w:hAnsi="微软雅黑" w:eastAsia="微软雅黑" w:cs="微软雅黑"/>
        </w:rPr>
      </w:pPr>
    </w:p>
    <w:tbl>
      <w:tblPr>
        <w:tblStyle w:val="21"/>
        <w:tblpPr w:leftFromText="180" w:rightFromText="180" w:vertAnchor="text" w:horzAnchor="page" w:tblpX="1037" w:tblpY="86"/>
        <w:tblOverlap w:val="never"/>
        <w:tblW w:w="100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9303"/>
      </w:tblGrid>
      <w:tr w14:paraId="2BE6A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724" w:type="dxa"/>
          </w:tcPr>
          <w:p w14:paraId="46D1D0B1">
            <w:pPr>
              <w:spacing w:before="38" w:line="192" w:lineRule="auto"/>
              <w:ind w:left="127"/>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序</w:t>
            </w:r>
            <w:r>
              <w:rPr>
                <w:rFonts w:hint="eastAsia" w:ascii="微软雅黑" w:hAnsi="微软雅黑" w:eastAsia="微软雅黑" w:cs="微软雅黑"/>
                <w:spacing w:val="5"/>
                <w:sz w:val="24"/>
                <w:szCs w:val="24"/>
              </w:rPr>
              <w:t>号</w:t>
            </w:r>
          </w:p>
        </w:tc>
        <w:tc>
          <w:tcPr>
            <w:tcW w:w="9303" w:type="dxa"/>
          </w:tcPr>
          <w:p w14:paraId="044CDADC">
            <w:pPr>
              <w:spacing w:before="38" w:line="192" w:lineRule="auto"/>
              <w:ind w:left="4145"/>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 xml:space="preserve">内        </w:t>
            </w:r>
            <w:r>
              <w:rPr>
                <w:rFonts w:hint="eastAsia" w:ascii="微软雅黑" w:hAnsi="微软雅黑" w:eastAsia="微软雅黑" w:cs="微软雅黑"/>
                <w:spacing w:val="3"/>
                <w:sz w:val="24"/>
                <w:szCs w:val="24"/>
              </w:rPr>
              <w:t>容</w:t>
            </w:r>
          </w:p>
        </w:tc>
      </w:tr>
      <w:tr w14:paraId="61649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724" w:type="dxa"/>
          </w:tcPr>
          <w:p w14:paraId="05743E06">
            <w:pPr>
              <w:spacing w:line="383" w:lineRule="auto"/>
              <w:rPr>
                <w:rFonts w:hint="eastAsia" w:ascii="微软雅黑" w:hAnsi="微软雅黑" w:eastAsia="微软雅黑" w:cs="微软雅黑"/>
                <w:sz w:val="22"/>
                <w:szCs w:val="22"/>
              </w:rPr>
            </w:pPr>
          </w:p>
          <w:p w14:paraId="3E6EF711">
            <w:pPr>
              <w:spacing w:before="98" w:line="167" w:lineRule="auto"/>
              <w:ind w:left="326"/>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9303" w:type="dxa"/>
          </w:tcPr>
          <w:p w14:paraId="674F5D94">
            <w:pPr>
              <w:spacing w:before="153" w:line="192" w:lineRule="auto"/>
              <w:ind w:left="115"/>
              <w:rPr>
                <w:rFonts w:hint="eastAsia" w:ascii="微软雅黑" w:hAnsi="微软雅黑" w:eastAsia="微软雅黑" w:cs="微软雅黑"/>
                <w:sz w:val="24"/>
                <w:szCs w:val="24"/>
                <w:lang w:eastAsia="zh-CN"/>
              </w:rPr>
            </w:pPr>
            <w:r>
              <w:rPr>
                <w:rFonts w:hint="eastAsia" w:ascii="微软雅黑" w:hAnsi="微软雅黑" w:eastAsia="微软雅黑" w:cs="微软雅黑"/>
                <w:spacing w:val="1"/>
                <w:sz w:val="24"/>
                <w:szCs w:val="24"/>
              </w:rPr>
              <w:t xml:space="preserve">名   称： </w:t>
            </w:r>
            <w:r>
              <w:rPr>
                <w:rFonts w:hint="eastAsia" w:ascii="微软雅黑" w:hAnsi="微软雅黑" w:eastAsia="微软雅黑" w:cs="微软雅黑"/>
                <w:sz w:val="24"/>
                <w:szCs w:val="24"/>
                <w:lang w:eastAsia="zh-CN"/>
              </w:rPr>
              <w:t>拜城县人民医院</w:t>
            </w:r>
          </w:p>
          <w:p w14:paraId="50E74A1E">
            <w:pPr>
              <w:spacing w:before="114" w:line="192" w:lineRule="auto"/>
              <w:ind w:left="112"/>
              <w:rPr>
                <w:rFonts w:hint="eastAsia" w:ascii="微软雅黑" w:hAnsi="微软雅黑" w:eastAsia="微软雅黑" w:cs="微软雅黑"/>
                <w:spacing w:val="1"/>
                <w:sz w:val="24"/>
                <w:szCs w:val="24"/>
                <w:lang w:eastAsia="zh-CN"/>
              </w:rPr>
            </w:pPr>
            <w:r>
              <w:rPr>
                <w:rFonts w:hint="eastAsia" w:ascii="微软雅黑" w:hAnsi="微软雅黑" w:eastAsia="微软雅黑" w:cs="微软雅黑"/>
                <w:spacing w:val="2"/>
                <w:sz w:val="24"/>
                <w:szCs w:val="24"/>
              </w:rPr>
              <w:t xml:space="preserve">地 </w:t>
            </w:r>
            <w:r>
              <w:rPr>
                <w:rFonts w:hint="eastAsia" w:ascii="微软雅黑" w:hAnsi="微软雅黑" w:eastAsia="微软雅黑" w:cs="微软雅黑"/>
                <w:spacing w:val="1"/>
                <w:sz w:val="24"/>
                <w:szCs w:val="24"/>
              </w:rPr>
              <w:t xml:space="preserve">  址： </w:t>
            </w:r>
            <w:r>
              <w:rPr>
                <w:rFonts w:hint="eastAsia" w:ascii="微软雅黑" w:hAnsi="微软雅黑" w:eastAsia="微软雅黑" w:cs="微软雅黑"/>
                <w:spacing w:val="1"/>
                <w:sz w:val="24"/>
                <w:szCs w:val="24"/>
                <w:lang w:eastAsia="zh-CN"/>
              </w:rPr>
              <w:t>拜城县人民医院</w:t>
            </w:r>
          </w:p>
          <w:p w14:paraId="42A3AEB2">
            <w:pPr>
              <w:spacing w:before="114" w:line="192" w:lineRule="auto"/>
              <w:ind w:left="112"/>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联系人：付浩</w:t>
            </w:r>
          </w:p>
          <w:p w14:paraId="500697CC">
            <w:pPr>
              <w:spacing w:before="116" w:line="172" w:lineRule="auto"/>
              <w:ind w:left="113"/>
              <w:rPr>
                <w:rFonts w:hint="eastAsia" w:ascii="微软雅黑" w:hAnsi="微软雅黑" w:eastAsia="微软雅黑" w:cs="微软雅黑"/>
                <w:spacing w:val="-13"/>
                <w:sz w:val="24"/>
                <w:szCs w:val="24"/>
                <w:lang w:eastAsia="zh-CN"/>
              </w:rPr>
            </w:pPr>
            <w:r>
              <w:rPr>
                <w:rFonts w:hint="eastAsia" w:ascii="微软雅黑" w:hAnsi="微软雅黑" w:eastAsia="微软雅黑" w:cs="微软雅黑"/>
                <w:spacing w:val="-26"/>
                <w:sz w:val="24"/>
                <w:szCs w:val="24"/>
              </w:rPr>
              <w:t>联</w:t>
            </w:r>
            <w:r>
              <w:rPr>
                <w:rFonts w:hint="eastAsia" w:ascii="微软雅黑" w:hAnsi="微软雅黑" w:eastAsia="微软雅黑" w:cs="微软雅黑"/>
                <w:spacing w:val="-14"/>
                <w:sz w:val="24"/>
                <w:szCs w:val="24"/>
              </w:rPr>
              <w:t>系</w:t>
            </w:r>
            <w:r>
              <w:rPr>
                <w:rFonts w:hint="eastAsia" w:ascii="微软雅黑" w:hAnsi="微软雅黑" w:eastAsia="微软雅黑" w:cs="微软雅黑"/>
                <w:spacing w:val="-13"/>
                <w:sz w:val="24"/>
                <w:szCs w:val="24"/>
              </w:rPr>
              <w:t xml:space="preserve">方式： </w:t>
            </w:r>
            <w:r>
              <w:rPr>
                <w:rFonts w:hint="eastAsia" w:ascii="微软雅黑" w:hAnsi="微软雅黑" w:eastAsia="微软雅黑" w:cs="微软雅黑"/>
                <w:spacing w:val="-13"/>
                <w:sz w:val="24"/>
                <w:szCs w:val="24"/>
                <w:lang w:val="en-US" w:eastAsia="zh-CN"/>
              </w:rPr>
              <w:t>18509977095</w:t>
            </w:r>
          </w:p>
          <w:p w14:paraId="1371B090">
            <w:pPr>
              <w:spacing w:before="116" w:line="172" w:lineRule="auto"/>
              <w:ind w:left="113"/>
              <w:rPr>
                <w:rFonts w:hint="eastAsia" w:ascii="微软雅黑" w:hAnsi="微软雅黑" w:eastAsia="微软雅黑" w:cs="微软雅黑"/>
                <w:spacing w:val="-13"/>
                <w:sz w:val="24"/>
                <w:szCs w:val="24"/>
              </w:rPr>
            </w:pPr>
            <w:r>
              <w:rPr>
                <w:rFonts w:hint="eastAsia" w:ascii="微软雅黑" w:hAnsi="微软雅黑" w:eastAsia="微软雅黑" w:cs="微软雅黑"/>
                <w:spacing w:val="-13"/>
                <w:sz w:val="24"/>
                <w:szCs w:val="24"/>
                <w:lang w:val="en-US" w:eastAsia="zh-CN"/>
              </w:rPr>
              <w:t>邮箱号：438904164@qq.com</w:t>
            </w:r>
          </w:p>
        </w:tc>
      </w:tr>
      <w:tr w14:paraId="0388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724" w:type="dxa"/>
          </w:tcPr>
          <w:p w14:paraId="4590CF73">
            <w:pPr>
              <w:spacing w:line="383" w:lineRule="auto"/>
              <w:rPr>
                <w:rFonts w:hint="eastAsia" w:ascii="微软雅黑" w:hAnsi="微软雅黑" w:eastAsia="微软雅黑" w:cs="微软雅黑"/>
                <w:sz w:val="22"/>
                <w:szCs w:val="22"/>
              </w:rPr>
            </w:pPr>
          </w:p>
          <w:p w14:paraId="4C9C3540">
            <w:pPr>
              <w:spacing w:before="99" w:line="167" w:lineRule="auto"/>
              <w:ind w:left="311"/>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9303" w:type="dxa"/>
          </w:tcPr>
          <w:p w14:paraId="2D3111E5">
            <w:pPr>
              <w:spacing w:before="153" w:line="191" w:lineRule="auto"/>
              <w:ind w:firstLine="248" w:firstLineChars="100"/>
              <w:rPr>
                <w:rFonts w:hint="eastAsia" w:ascii="微软雅黑" w:hAnsi="微软雅黑" w:eastAsia="微软雅黑" w:cs="微软雅黑"/>
                <w:sz w:val="24"/>
                <w:szCs w:val="24"/>
                <w:lang w:eastAsia="zh-CN"/>
              </w:rPr>
            </w:pPr>
            <w:r>
              <w:rPr>
                <w:rFonts w:hint="eastAsia" w:ascii="微软雅黑" w:hAnsi="微软雅黑" w:eastAsia="微软雅黑" w:cs="微软雅黑"/>
                <w:spacing w:val="4"/>
                <w:sz w:val="24"/>
                <w:szCs w:val="24"/>
              </w:rPr>
              <w:t xml:space="preserve">名 称： </w:t>
            </w:r>
            <w:r>
              <w:rPr>
                <w:rFonts w:hint="eastAsia" w:ascii="微软雅黑" w:hAnsi="微软雅黑" w:eastAsia="微软雅黑" w:cs="微软雅黑"/>
                <w:spacing w:val="4"/>
                <w:sz w:val="24"/>
                <w:szCs w:val="24"/>
                <w:lang w:eastAsia="zh-CN"/>
              </w:rPr>
              <w:t>阿克苏启爵项目管理有限公司</w:t>
            </w:r>
          </w:p>
          <w:p w14:paraId="3A167118">
            <w:pPr>
              <w:spacing w:before="117" w:line="192" w:lineRule="auto"/>
              <w:ind w:firstLine="248" w:firstLineChars="100"/>
              <w:rPr>
                <w:rFonts w:hint="eastAsia" w:ascii="微软雅黑" w:hAnsi="微软雅黑" w:eastAsia="微软雅黑" w:cs="微软雅黑"/>
                <w:spacing w:val="2"/>
                <w:sz w:val="24"/>
                <w:szCs w:val="24"/>
                <w:lang w:eastAsia="zh-CN"/>
              </w:rPr>
            </w:pPr>
            <w:r>
              <w:rPr>
                <w:rFonts w:hint="eastAsia" w:ascii="微软雅黑" w:hAnsi="微软雅黑" w:eastAsia="微软雅黑" w:cs="微软雅黑"/>
                <w:spacing w:val="4"/>
                <w:sz w:val="24"/>
                <w:szCs w:val="24"/>
              </w:rPr>
              <w:t>地 址： 阿克苏市依干其镇依干其村滨河路电影小镇7号楼101</w:t>
            </w:r>
          </w:p>
          <w:p w14:paraId="7C88266F">
            <w:pPr>
              <w:spacing w:before="117" w:line="192" w:lineRule="auto"/>
              <w:ind w:firstLine="188" w:firstLineChars="100"/>
              <w:rPr>
                <w:rFonts w:hint="eastAsia" w:ascii="微软雅黑" w:hAnsi="微软雅黑" w:eastAsia="微软雅黑" w:cs="微软雅黑"/>
                <w:spacing w:val="-13"/>
                <w:sz w:val="24"/>
                <w:szCs w:val="24"/>
                <w:lang w:eastAsia="zh-CN"/>
              </w:rPr>
            </w:pPr>
            <w:r>
              <w:rPr>
                <w:rFonts w:hint="eastAsia" w:ascii="微软雅黑" w:hAnsi="微软雅黑" w:eastAsia="微软雅黑" w:cs="微软雅黑"/>
                <w:spacing w:val="-26"/>
                <w:sz w:val="24"/>
                <w:szCs w:val="24"/>
              </w:rPr>
              <w:t>联</w:t>
            </w:r>
            <w:r>
              <w:rPr>
                <w:rFonts w:hint="eastAsia" w:ascii="微软雅黑" w:hAnsi="微软雅黑" w:eastAsia="微软雅黑" w:cs="微软雅黑"/>
                <w:spacing w:val="-14"/>
                <w:sz w:val="24"/>
                <w:szCs w:val="24"/>
              </w:rPr>
              <w:t>系</w:t>
            </w:r>
            <w:r>
              <w:rPr>
                <w:rFonts w:hint="eastAsia" w:ascii="微软雅黑" w:hAnsi="微软雅黑" w:eastAsia="微软雅黑" w:cs="微软雅黑"/>
                <w:spacing w:val="-13"/>
                <w:sz w:val="24"/>
                <w:szCs w:val="24"/>
              </w:rPr>
              <w:t>方式：</w:t>
            </w:r>
            <w:r>
              <w:rPr>
                <w:rFonts w:hint="eastAsia" w:ascii="微软雅黑" w:hAnsi="微软雅黑" w:eastAsia="微软雅黑" w:cs="微软雅黑"/>
                <w:spacing w:val="-13"/>
                <w:sz w:val="24"/>
                <w:szCs w:val="24"/>
                <w:lang w:eastAsia="zh-CN"/>
              </w:rPr>
              <w:t>19996728854</w:t>
            </w:r>
          </w:p>
          <w:p w14:paraId="216E18DB">
            <w:pPr>
              <w:pStyle w:val="2"/>
              <w:ind w:left="0" w:leftChars="0" w:firstLine="214" w:firstLineChars="100"/>
              <w:rPr>
                <w:rFonts w:hint="eastAsia" w:ascii="微软雅黑" w:hAnsi="微软雅黑" w:eastAsia="微软雅黑" w:cs="微软雅黑"/>
                <w:spacing w:val="-13"/>
                <w:sz w:val="24"/>
                <w:szCs w:val="24"/>
                <w:lang w:val="en-US" w:eastAsia="zh-CN"/>
              </w:rPr>
            </w:pPr>
            <w:r>
              <w:rPr>
                <w:rFonts w:hint="eastAsia" w:ascii="微软雅黑" w:hAnsi="微软雅黑" w:eastAsia="微软雅黑" w:cs="微软雅黑"/>
                <w:spacing w:val="-13"/>
                <w:sz w:val="24"/>
                <w:szCs w:val="24"/>
                <w:lang w:val="en-US" w:eastAsia="zh-CN"/>
              </w:rPr>
              <w:t>联系人：刘荣英</w:t>
            </w:r>
          </w:p>
          <w:p w14:paraId="304BFC56">
            <w:pPr>
              <w:pStyle w:val="2"/>
              <w:ind w:left="0" w:leftChars="0" w:firstLine="246" w:firstLineChars="100"/>
              <w:rPr>
                <w:rFonts w:hint="eastAsia" w:ascii="微软雅黑" w:hAnsi="微软雅黑" w:eastAsia="微软雅黑" w:cs="微软雅黑"/>
                <w:spacing w:val="-13"/>
                <w:sz w:val="24"/>
                <w:szCs w:val="24"/>
                <w:lang w:val="en-US" w:eastAsia="zh-CN"/>
              </w:rPr>
            </w:pPr>
            <w:r>
              <w:rPr>
                <w:rFonts w:hint="eastAsia" w:ascii="微软雅黑" w:hAnsi="微软雅黑" w:eastAsia="微软雅黑" w:cs="微软雅黑"/>
                <w:spacing w:val="3"/>
                <w:position w:val="17"/>
                <w:sz w:val="24"/>
                <w:szCs w:val="24"/>
                <w:lang w:eastAsia="zh-CN"/>
              </w:rPr>
              <w:t>邮箱号：</w:t>
            </w:r>
            <w:r>
              <w:rPr>
                <w:rFonts w:hint="eastAsia" w:ascii="微软雅黑" w:hAnsi="微软雅黑" w:eastAsia="微软雅黑" w:cs="微软雅黑"/>
                <w:spacing w:val="3"/>
                <w:position w:val="17"/>
                <w:sz w:val="24"/>
                <w:szCs w:val="24"/>
                <w:lang w:val="en-US" w:eastAsia="zh-CN"/>
              </w:rPr>
              <w:t>595814596@qq.com</w:t>
            </w:r>
          </w:p>
        </w:tc>
      </w:tr>
      <w:tr w14:paraId="6EC0A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24" w:type="dxa"/>
          </w:tcPr>
          <w:p w14:paraId="79411505">
            <w:pPr>
              <w:spacing w:before="99" w:line="165"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9303" w:type="dxa"/>
          </w:tcPr>
          <w:p w14:paraId="12E1B2A5">
            <w:pPr>
              <w:spacing w:before="35" w:line="192" w:lineRule="auto"/>
              <w:jc w:val="both"/>
              <w:rPr>
                <w:rFonts w:hint="eastAsia" w:ascii="微软雅黑" w:hAnsi="微软雅黑" w:eastAsia="微软雅黑" w:cs="微软雅黑"/>
                <w:sz w:val="24"/>
                <w:szCs w:val="24"/>
                <w:lang w:eastAsia="zh-CN"/>
              </w:rPr>
            </w:pPr>
            <w:r>
              <w:rPr>
                <w:rFonts w:hint="eastAsia" w:ascii="微软雅黑" w:hAnsi="微软雅黑" w:eastAsia="微软雅黑" w:cs="微软雅黑"/>
                <w:spacing w:val="-2"/>
                <w:sz w:val="24"/>
                <w:szCs w:val="24"/>
              </w:rPr>
              <w:t>招标内容</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lang w:val="en-US" w:eastAsia="zh-CN"/>
              </w:rPr>
              <w:t>设备购置项目，详见参数表。</w:t>
            </w:r>
          </w:p>
        </w:tc>
      </w:tr>
      <w:tr w14:paraId="08EAB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24" w:type="dxa"/>
          </w:tcPr>
          <w:p w14:paraId="2EDB602B">
            <w:pPr>
              <w:spacing w:before="99" w:line="167" w:lineRule="auto"/>
              <w:ind w:left="307"/>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9303" w:type="dxa"/>
          </w:tcPr>
          <w:p w14:paraId="1B28B6AA">
            <w:pPr>
              <w:spacing w:before="36" w:line="187" w:lineRule="auto"/>
              <w:ind w:left="113"/>
              <w:rPr>
                <w:rFonts w:hint="eastAsia" w:ascii="微软雅黑" w:hAnsi="微软雅黑" w:eastAsia="微软雅黑" w:cs="微软雅黑"/>
                <w:spacing w:val="3"/>
                <w:sz w:val="24"/>
                <w:szCs w:val="24"/>
                <w:lang w:val="en-US" w:eastAsia="zh-CN"/>
              </w:rPr>
            </w:pPr>
            <w:r>
              <w:rPr>
                <w:rFonts w:hint="eastAsia" w:ascii="微软雅黑" w:hAnsi="微软雅黑" w:eastAsia="微软雅黑" w:cs="微软雅黑"/>
                <w:spacing w:val="6"/>
                <w:sz w:val="24"/>
                <w:szCs w:val="24"/>
              </w:rPr>
              <w:t>本</w:t>
            </w:r>
            <w:r>
              <w:rPr>
                <w:rFonts w:hint="eastAsia" w:ascii="微软雅黑" w:hAnsi="微软雅黑" w:eastAsia="微软雅黑" w:cs="微软雅黑"/>
                <w:spacing w:val="3"/>
                <w:sz w:val="24"/>
                <w:szCs w:val="24"/>
              </w:rPr>
              <w:t>项目采购预算价(最高限价)  ：</w:t>
            </w:r>
            <w:r>
              <w:rPr>
                <w:rFonts w:hint="eastAsia" w:ascii="微软雅黑" w:hAnsi="微软雅黑" w:eastAsia="微软雅黑" w:cs="微软雅黑"/>
                <w:spacing w:val="3"/>
                <w:sz w:val="24"/>
                <w:szCs w:val="24"/>
                <w:lang w:val="en-US" w:eastAsia="zh-CN"/>
              </w:rPr>
              <w:t>9100000.00元（大写：玖佰壹拾万元整）</w:t>
            </w:r>
          </w:p>
          <w:p w14:paraId="5A0F1032">
            <w:pPr>
              <w:spacing w:before="161" w:line="465" w:lineRule="exact"/>
              <w:ind w:left="112"/>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4"/>
                <w:position w:val="17"/>
                <w:sz w:val="24"/>
                <w:szCs w:val="24"/>
              </w:rPr>
              <w:t>注：供</w:t>
            </w:r>
            <w:r>
              <w:rPr>
                <w:rFonts w:hint="eastAsia" w:ascii="微软雅黑" w:hAnsi="微软雅黑" w:eastAsia="微软雅黑" w:cs="微软雅黑"/>
                <w:spacing w:val="3"/>
                <w:position w:val="17"/>
                <w:sz w:val="24"/>
                <w:szCs w:val="24"/>
              </w:rPr>
              <w:t>应</w:t>
            </w:r>
            <w:r>
              <w:rPr>
                <w:rFonts w:hint="eastAsia" w:ascii="微软雅黑" w:hAnsi="微软雅黑" w:eastAsia="微软雅黑" w:cs="微软雅黑"/>
                <w:spacing w:val="2"/>
                <w:position w:val="17"/>
                <w:sz w:val="24"/>
                <w:szCs w:val="24"/>
              </w:rPr>
              <w:t>商的响应报价不得高于此价格否则做废标处理。</w:t>
            </w:r>
          </w:p>
        </w:tc>
      </w:tr>
      <w:tr w14:paraId="73EC6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24" w:type="dxa"/>
          </w:tcPr>
          <w:p w14:paraId="62FA680E">
            <w:pPr>
              <w:spacing w:before="163" w:line="164" w:lineRule="auto"/>
              <w:ind w:left="313"/>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9303" w:type="dxa"/>
          </w:tcPr>
          <w:p w14:paraId="2D1E48C7">
            <w:pPr>
              <w:spacing w:before="124" w:line="191" w:lineRule="auto"/>
              <w:ind w:left="112"/>
              <w:rPr>
                <w:rFonts w:hint="eastAsia" w:ascii="微软雅黑" w:hAnsi="微软雅黑" w:eastAsia="微软雅黑" w:cs="微软雅黑"/>
                <w:spacing w:val="-8"/>
                <w:sz w:val="24"/>
                <w:szCs w:val="24"/>
                <w:lang w:val="en-US" w:eastAsia="zh-CN"/>
              </w:rPr>
            </w:pPr>
            <w:r>
              <w:rPr>
                <w:rFonts w:hint="eastAsia" w:ascii="微软雅黑" w:hAnsi="微软雅黑" w:eastAsia="微软雅黑" w:cs="微软雅黑"/>
                <w:spacing w:val="-8"/>
                <w:sz w:val="24"/>
                <w:szCs w:val="24"/>
                <w:lang w:val="en-US" w:eastAsia="zh-CN"/>
              </w:rPr>
              <w:t>合同签订：公示结束后，在无投诉质疑的情况下，30个日历日之内签订合同，如不按时签订视为自动放弃。本项目无预付款。</w:t>
            </w:r>
          </w:p>
        </w:tc>
      </w:tr>
      <w:tr w14:paraId="13E82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24" w:type="dxa"/>
          </w:tcPr>
          <w:p w14:paraId="19328475">
            <w:pPr>
              <w:spacing w:before="180" w:line="165" w:lineRule="auto"/>
              <w:ind w:left="310"/>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9303" w:type="dxa"/>
          </w:tcPr>
          <w:p w14:paraId="41F82880">
            <w:pPr>
              <w:spacing w:before="142" w:line="191" w:lineRule="auto"/>
              <w:ind w:left="112"/>
              <w:rPr>
                <w:rFonts w:hint="eastAsia" w:ascii="微软雅黑" w:hAnsi="微软雅黑" w:eastAsia="微软雅黑" w:cs="微软雅黑"/>
                <w:spacing w:val="-2"/>
                <w:sz w:val="24"/>
                <w:szCs w:val="24"/>
                <w:lang w:val="en-US" w:eastAsia="zh-CN"/>
              </w:rPr>
            </w:pPr>
            <w:r>
              <w:rPr>
                <w:rFonts w:hint="eastAsia" w:ascii="微软雅黑" w:hAnsi="微软雅黑" w:eastAsia="微软雅黑" w:cs="微软雅黑"/>
                <w:spacing w:val="-2"/>
                <w:sz w:val="24"/>
                <w:szCs w:val="24"/>
                <w:lang w:val="en-US" w:eastAsia="zh-CN"/>
              </w:rPr>
              <w:t>项目</w:t>
            </w:r>
            <w:r>
              <w:rPr>
                <w:rFonts w:hint="eastAsia" w:ascii="微软雅黑" w:hAnsi="微软雅黑" w:eastAsia="微软雅黑" w:cs="微软雅黑"/>
                <w:spacing w:val="-2"/>
                <w:sz w:val="24"/>
                <w:szCs w:val="24"/>
              </w:rPr>
              <w:t>地点：</w:t>
            </w:r>
            <w:r>
              <w:rPr>
                <w:rFonts w:hint="eastAsia" w:ascii="微软雅黑" w:hAnsi="微软雅黑" w:eastAsia="微软雅黑" w:cs="微软雅黑"/>
                <w:spacing w:val="-2"/>
                <w:sz w:val="24"/>
                <w:szCs w:val="24"/>
                <w:lang w:eastAsia="zh-CN"/>
              </w:rPr>
              <w:t>拜城县</w:t>
            </w:r>
            <w:r>
              <w:rPr>
                <w:rFonts w:hint="eastAsia" w:ascii="微软雅黑" w:hAnsi="微软雅黑" w:eastAsia="微软雅黑" w:cs="微软雅黑"/>
                <w:spacing w:val="-2"/>
                <w:sz w:val="24"/>
                <w:szCs w:val="24"/>
                <w:lang w:val="en-US" w:eastAsia="zh-CN"/>
              </w:rPr>
              <w:t>解放东路</w:t>
            </w:r>
          </w:p>
          <w:p w14:paraId="710AB747">
            <w:pPr>
              <w:spacing w:before="142" w:line="191" w:lineRule="auto"/>
              <w:ind w:left="112"/>
              <w:rPr>
                <w:rFonts w:hint="default" w:ascii="微软雅黑" w:hAnsi="微软雅黑" w:eastAsia="微软雅黑" w:cs="微软雅黑"/>
                <w:spacing w:val="-2"/>
                <w:sz w:val="24"/>
                <w:szCs w:val="24"/>
                <w:lang w:val="en-US" w:eastAsia="zh-CN"/>
              </w:rPr>
            </w:pPr>
            <w:r>
              <w:rPr>
                <w:rFonts w:hint="eastAsia" w:ascii="微软雅黑" w:hAnsi="微软雅黑" w:eastAsia="微软雅黑" w:cs="微软雅黑"/>
                <w:spacing w:val="-2"/>
                <w:sz w:val="24"/>
                <w:szCs w:val="24"/>
                <w:lang w:val="en-US" w:eastAsia="zh-CN"/>
              </w:rPr>
              <w:t>供货期限：供货商签订合同后且消供中心房屋建设完成后30个日历日内供货到位，层流净化设施设备到货后30个日历日内改造完毕，其他设备（除层流净化设施设备外）到货后待层流净化改造完毕后15个日历日内安装调试完毕。</w:t>
            </w:r>
          </w:p>
        </w:tc>
      </w:tr>
      <w:tr w14:paraId="1CD34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4" w:type="dxa"/>
          </w:tcPr>
          <w:p w14:paraId="791B6878">
            <w:pPr>
              <w:spacing w:before="155" w:line="166" w:lineRule="auto"/>
              <w:ind w:left="314"/>
              <w:rPr>
                <w:rFonts w:hint="eastAsia" w:ascii="微软雅黑" w:hAnsi="微软雅黑" w:eastAsia="微软雅黑" w:cs="微软雅黑"/>
                <w:sz w:val="24"/>
                <w:szCs w:val="24"/>
              </w:rPr>
            </w:pPr>
            <w:r>
              <w:rPr>
                <w:rFonts w:hint="eastAsia" w:ascii="微软雅黑" w:hAnsi="微软雅黑" w:eastAsia="微软雅黑" w:cs="微软雅黑"/>
                <w:sz w:val="24"/>
                <w:szCs w:val="24"/>
              </w:rPr>
              <w:t>7</w:t>
            </w:r>
          </w:p>
        </w:tc>
        <w:tc>
          <w:tcPr>
            <w:tcW w:w="9303" w:type="dxa"/>
          </w:tcPr>
          <w:p w14:paraId="3C9EE75D">
            <w:pPr>
              <w:spacing w:before="115" w:line="192" w:lineRule="auto"/>
              <w:ind w:left="112"/>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付款方式：</w:t>
            </w:r>
            <w:r>
              <w:rPr>
                <w:rFonts w:hint="eastAsia" w:ascii="微软雅黑" w:hAnsi="微软雅黑" w:eastAsia="微软雅黑" w:cs="微软雅黑"/>
                <w:sz w:val="24"/>
                <w:szCs w:val="24"/>
              </w:rPr>
              <w:t>合同签订时另行约定</w:t>
            </w:r>
          </w:p>
        </w:tc>
      </w:tr>
      <w:tr w14:paraId="5D4A1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24" w:type="dxa"/>
            <w:vAlign w:val="center"/>
          </w:tcPr>
          <w:p w14:paraId="33FAEA3E">
            <w:pPr>
              <w:spacing w:before="75" w:line="165" w:lineRule="auto"/>
              <w:ind w:left="309"/>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8</w:t>
            </w:r>
          </w:p>
        </w:tc>
        <w:tc>
          <w:tcPr>
            <w:tcW w:w="9303" w:type="dxa"/>
            <w:vAlign w:val="center"/>
          </w:tcPr>
          <w:p w14:paraId="09EAA519">
            <w:pPr>
              <w:spacing w:before="38" w:line="191" w:lineRule="auto"/>
              <w:ind w:left="112"/>
              <w:jc w:val="both"/>
              <w:rPr>
                <w:rFonts w:hint="eastAsia" w:ascii="微软雅黑" w:hAnsi="微软雅黑" w:eastAsia="微软雅黑" w:cs="微软雅黑"/>
                <w:spacing w:val="-8"/>
                <w:sz w:val="24"/>
                <w:szCs w:val="24"/>
              </w:rPr>
            </w:pPr>
            <w:r>
              <w:rPr>
                <w:rFonts w:hint="eastAsia" w:ascii="微软雅黑" w:hAnsi="微软雅黑" w:eastAsia="微软雅黑" w:cs="微软雅黑"/>
                <w:spacing w:val="-8"/>
                <w:sz w:val="24"/>
                <w:szCs w:val="24"/>
                <w:lang w:val="en-US" w:eastAsia="zh-CN"/>
              </w:rPr>
              <w:t>设备</w:t>
            </w:r>
            <w:r>
              <w:rPr>
                <w:rFonts w:hint="eastAsia" w:ascii="微软雅黑" w:hAnsi="微软雅黑" w:eastAsia="微软雅黑" w:cs="微软雅黑"/>
                <w:spacing w:val="-8"/>
                <w:sz w:val="24"/>
                <w:szCs w:val="24"/>
              </w:rPr>
              <w:t>要求：</w:t>
            </w:r>
            <w:r>
              <w:rPr>
                <w:rFonts w:hint="eastAsia" w:ascii="微软雅黑" w:hAnsi="微软雅黑" w:eastAsia="微软雅黑" w:cs="微软雅黑"/>
                <w:spacing w:val="-8"/>
                <w:sz w:val="24"/>
                <w:szCs w:val="24"/>
                <w:lang w:val="en-US" w:eastAsia="zh-CN"/>
              </w:rPr>
              <w:t>详见参数表。</w:t>
            </w:r>
            <w:r>
              <w:rPr>
                <w:rFonts w:hint="eastAsia" w:ascii="微软雅黑" w:hAnsi="微软雅黑" w:eastAsia="微软雅黑" w:cs="微软雅黑"/>
                <w:spacing w:val="-8"/>
                <w:sz w:val="24"/>
                <w:szCs w:val="24"/>
              </w:rPr>
              <w:t xml:space="preserve"> </w:t>
            </w:r>
          </w:p>
          <w:p w14:paraId="3E2B5A84">
            <w:pPr>
              <w:spacing w:before="38" w:line="191" w:lineRule="auto"/>
              <w:ind w:left="112"/>
              <w:jc w:val="both"/>
              <w:rPr>
                <w:rFonts w:hint="eastAsia" w:ascii="微软雅黑" w:hAnsi="微软雅黑" w:eastAsia="微软雅黑" w:cs="微软雅黑"/>
                <w:spacing w:val="-8"/>
                <w:sz w:val="24"/>
                <w:szCs w:val="24"/>
                <w:lang w:val="en-US" w:eastAsia="zh-CN"/>
              </w:rPr>
            </w:pPr>
            <w:r>
              <w:rPr>
                <w:rFonts w:hint="eastAsia" w:ascii="微软雅黑" w:hAnsi="微软雅黑" w:eastAsia="微软雅黑" w:cs="微软雅黑"/>
                <w:spacing w:val="-8"/>
                <w:sz w:val="24"/>
                <w:szCs w:val="24"/>
                <w:lang w:val="en-US" w:eastAsia="zh-CN"/>
              </w:rPr>
              <w:t>是否含进口产品：本项目不含进口产品。</w:t>
            </w:r>
          </w:p>
        </w:tc>
      </w:tr>
      <w:tr w14:paraId="318B7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24" w:type="dxa"/>
          </w:tcPr>
          <w:p w14:paraId="506F899B">
            <w:pPr>
              <w:spacing w:line="247" w:lineRule="auto"/>
              <w:rPr>
                <w:rFonts w:hint="eastAsia" w:ascii="微软雅黑" w:hAnsi="微软雅黑" w:eastAsia="微软雅黑" w:cs="微软雅黑"/>
                <w:sz w:val="22"/>
                <w:szCs w:val="22"/>
              </w:rPr>
            </w:pPr>
          </w:p>
          <w:p w14:paraId="6AF86FB8">
            <w:pPr>
              <w:spacing w:line="247" w:lineRule="auto"/>
              <w:rPr>
                <w:rFonts w:hint="eastAsia" w:ascii="微软雅黑" w:hAnsi="微软雅黑" w:eastAsia="微软雅黑" w:cs="微软雅黑"/>
                <w:sz w:val="22"/>
                <w:szCs w:val="22"/>
              </w:rPr>
            </w:pPr>
          </w:p>
          <w:p w14:paraId="2D5485FE">
            <w:pPr>
              <w:spacing w:line="247" w:lineRule="auto"/>
              <w:rPr>
                <w:rFonts w:hint="eastAsia" w:ascii="微软雅黑" w:hAnsi="微软雅黑" w:eastAsia="微软雅黑" w:cs="微软雅黑"/>
                <w:sz w:val="22"/>
                <w:szCs w:val="22"/>
              </w:rPr>
            </w:pPr>
          </w:p>
          <w:p w14:paraId="5F37778F">
            <w:pPr>
              <w:spacing w:line="248" w:lineRule="auto"/>
              <w:rPr>
                <w:rFonts w:hint="eastAsia" w:ascii="微软雅黑" w:hAnsi="微软雅黑" w:eastAsia="微软雅黑" w:cs="微软雅黑"/>
                <w:sz w:val="22"/>
                <w:szCs w:val="22"/>
              </w:rPr>
            </w:pPr>
          </w:p>
          <w:p w14:paraId="54054CB3">
            <w:pPr>
              <w:spacing w:line="248" w:lineRule="auto"/>
              <w:rPr>
                <w:rFonts w:hint="eastAsia" w:ascii="微软雅黑" w:hAnsi="微软雅黑" w:eastAsia="微软雅黑" w:cs="微软雅黑"/>
                <w:sz w:val="22"/>
                <w:szCs w:val="22"/>
              </w:rPr>
            </w:pPr>
          </w:p>
          <w:p w14:paraId="603A63C3">
            <w:pPr>
              <w:spacing w:line="248" w:lineRule="auto"/>
              <w:rPr>
                <w:rFonts w:hint="eastAsia" w:ascii="微软雅黑" w:hAnsi="微软雅黑" w:eastAsia="微软雅黑" w:cs="微软雅黑"/>
                <w:sz w:val="22"/>
                <w:szCs w:val="22"/>
              </w:rPr>
            </w:pPr>
          </w:p>
          <w:p w14:paraId="76C0AA7D">
            <w:pPr>
              <w:spacing w:line="248" w:lineRule="auto"/>
              <w:rPr>
                <w:rFonts w:hint="eastAsia" w:ascii="微软雅黑" w:hAnsi="微软雅黑" w:eastAsia="微软雅黑" w:cs="微软雅黑"/>
                <w:sz w:val="22"/>
                <w:szCs w:val="22"/>
              </w:rPr>
            </w:pPr>
          </w:p>
          <w:p w14:paraId="6FA59C67">
            <w:pPr>
              <w:spacing w:line="248" w:lineRule="auto"/>
              <w:rPr>
                <w:rFonts w:hint="eastAsia" w:ascii="微软雅黑" w:hAnsi="微软雅黑" w:eastAsia="微软雅黑" w:cs="微软雅黑"/>
                <w:sz w:val="22"/>
                <w:szCs w:val="22"/>
              </w:rPr>
            </w:pPr>
          </w:p>
          <w:p w14:paraId="5F344E34">
            <w:pPr>
              <w:spacing w:before="98" w:line="165" w:lineRule="auto"/>
              <w:ind w:left="309"/>
              <w:rPr>
                <w:rFonts w:hint="eastAsia" w:ascii="微软雅黑" w:hAnsi="微软雅黑" w:eastAsia="微软雅黑" w:cs="微软雅黑"/>
                <w:sz w:val="24"/>
                <w:szCs w:val="24"/>
              </w:rPr>
            </w:pPr>
            <w:r>
              <w:rPr>
                <w:rFonts w:hint="eastAsia" w:ascii="微软雅黑" w:hAnsi="微软雅黑" w:eastAsia="微软雅黑" w:cs="微软雅黑"/>
                <w:sz w:val="24"/>
                <w:szCs w:val="24"/>
              </w:rPr>
              <w:t>9</w:t>
            </w:r>
          </w:p>
        </w:tc>
        <w:tc>
          <w:tcPr>
            <w:tcW w:w="9303" w:type="dxa"/>
          </w:tcPr>
          <w:p w14:paraId="02ED695B">
            <w:pPr>
              <w:spacing w:before="196" w:line="192"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投标人资格条件、能力和信誉</w:t>
            </w:r>
            <w:r>
              <w:rPr>
                <w:rFonts w:hint="eastAsia" w:ascii="微软雅黑" w:hAnsi="微软雅黑" w:eastAsia="微软雅黑" w:cs="微软雅黑"/>
                <w:spacing w:val="2"/>
                <w:sz w:val="24"/>
                <w:szCs w:val="24"/>
              </w:rPr>
              <w:t>：</w:t>
            </w:r>
          </w:p>
          <w:p w14:paraId="536FA741">
            <w:pPr>
              <w:numPr>
                <w:ilvl w:val="0"/>
                <w:numId w:val="4"/>
              </w:numPr>
              <w:spacing w:before="184" w:line="304" w:lineRule="auto"/>
              <w:ind w:left="194" w:leftChars="0" w:right="108" w:firstLine="16" w:firstLineChars="0"/>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满足《中华人民共和国政府采购法》   第二十二条规定；</w:t>
            </w:r>
            <w:r>
              <w:rPr>
                <w:rFonts w:hint="eastAsia" w:ascii="微软雅黑" w:hAnsi="微软雅黑" w:eastAsia="微软雅黑" w:cs="微软雅黑"/>
                <w:sz w:val="24"/>
                <w:szCs w:val="24"/>
              </w:rPr>
              <w:t xml:space="preserve">  </w:t>
            </w:r>
          </w:p>
          <w:p w14:paraId="4A8F83F9">
            <w:pPr>
              <w:numPr>
                <w:ilvl w:val="0"/>
                <w:numId w:val="0"/>
              </w:numPr>
              <w:spacing w:before="184" w:line="304" w:lineRule="auto"/>
              <w:ind w:right="108" w:rightChars="0"/>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lang w:val="en-US" w:eastAsia="zh-CN"/>
              </w:rPr>
              <w:t xml:space="preserve">（1）具有独立承担民事责任的能力（若供应商是企业（包括合伙企业）应提供有效的营业执照；若供应商是事业单位应提供有效的事业单位法人证书；若供应商是非企业机构的，应提供有效的“执业许可证”、“登记证书”等证明文件；若供应商是个体工商户应提供个体工商户营业执照；若供应商是自然人应提供自然人身份证明）； </w:t>
            </w:r>
          </w:p>
          <w:p w14:paraId="2DE01614">
            <w:pPr>
              <w:numPr>
                <w:ilvl w:val="0"/>
                <w:numId w:val="0"/>
              </w:numPr>
              <w:spacing w:before="184" w:line="304" w:lineRule="auto"/>
              <w:ind w:right="59" w:rightChars="0"/>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lang w:val="en-US" w:eastAsia="zh-CN"/>
              </w:rPr>
              <w:t xml:space="preserve">（2）具有良好的商业信誉和健全的财务会计制度（提供 2025年经审计的财务报告；或提供 2025年的财务报表，新成立公司不足一年的提供成立至今的财务报表；或提供开户银行出具的资信证明；或提供财政部门认可的政府采购专业担保机构出具的投标担保函）； </w:t>
            </w:r>
          </w:p>
          <w:p w14:paraId="4A2FF6BD">
            <w:pPr>
              <w:numPr>
                <w:ilvl w:val="0"/>
                <w:numId w:val="0"/>
              </w:numPr>
              <w:spacing w:before="184" w:line="304" w:lineRule="auto"/>
              <w:ind w:right="108" w:rightChars="0"/>
              <w:rPr>
                <w:rFonts w:hint="eastAsia"/>
              </w:rPr>
            </w:pPr>
            <w:r>
              <w:rPr>
                <w:rFonts w:hint="eastAsia" w:ascii="微软雅黑" w:hAnsi="微软雅黑" w:eastAsia="微软雅黑" w:cs="微软雅黑"/>
                <w:spacing w:val="-1"/>
                <w:sz w:val="24"/>
                <w:szCs w:val="24"/>
                <w:lang w:val="en-US" w:eastAsia="zh-CN"/>
              </w:rPr>
              <w:t xml:space="preserve">（3）提供近期依法缴纳税收的证明；（供应商应提供2026年任意一个月的完税证明①若投标人某月税收为零申报，须提供当月加盖税务局公章的无欠税证明或“国家税务总局电子税务局”的申报结果查询截图。②完税证明中“税种”非养老保险、医疗保险、失业保险、工伤保险和生育保险。③依法免税的供应商应提供相应证明文件证明其依法免税。）； </w:t>
            </w:r>
          </w:p>
          <w:p w14:paraId="448492C1">
            <w:pPr>
              <w:numPr>
                <w:ilvl w:val="0"/>
                <w:numId w:val="0"/>
              </w:numPr>
              <w:spacing w:before="184" w:line="304" w:lineRule="auto"/>
              <w:ind w:right="108" w:rightChars="0"/>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lang w:val="en-US" w:eastAsia="zh-CN"/>
              </w:rPr>
              <w:t>（4）法定代表人授权书原件及被授权人身份证原件，法人本人参与投标提供法人身份证原件及法人资格证明；（及参与人的2026年任意一个月）法人参与投标的，提供法人2026年任意一个月的社保；法定代表人授权委托人参与投标的，提供被授权人2026年任意一个月的社保；</w:t>
            </w:r>
          </w:p>
          <w:p w14:paraId="6150C2FF">
            <w:pPr>
              <w:numPr>
                <w:ilvl w:val="0"/>
                <w:numId w:val="0"/>
              </w:numPr>
              <w:spacing w:before="184" w:line="304" w:lineRule="auto"/>
              <w:ind w:right="108" w:rightChars="0"/>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lang w:val="en-US" w:eastAsia="zh-CN"/>
              </w:rPr>
              <w:t>（5）具有履行合同所必需的设备和专业技术能力（提供书面声明函，格式自拟）；</w:t>
            </w:r>
          </w:p>
          <w:p w14:paraId="270ED4DC">
            <w:pPr>
              <w:numPr>
                <w:ilvl w:val="0"/>
                <w:numId w:val="0"/>
              </w:numPr>
              <w:spacing w:before="184" w:line="304" w:lineRule="auto"/>
              <w:ind w:right="108" w:rightChars="0"/>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（6）提供参加政府采购活动前三年内，在经营活动中没有重大违法记录（提供书面声明函，格式自拟）。 </w:t>
            </w:r>
          </w:p>
          <w:p w14:paraId="7B793AC2">
            <w:pPr>
              <w:numPr>
                <w:ilvl w:val="0"/>
                <w:numId w:val="0"/>
              </w:numPr>
              <w:spacing w:before="184" w:line="304" w:lineRule="auto"/>
              <w:ind w:left="129" w:leftChars="0" w:right="108" w:rightChars="0"/>
              <w:rPr>
                <w:rFonts w:hint="eastAsia" w:ascii="微软雅黑" w:hAnsi="微软雅黑" w:eastAsia="微软雅黑" w:cs="微软雅黑"/>
                <w:sz w:val="28"/>
                <w:szCs w:val="21"/>
                <w:lang w:val="en-US" w:eastAsia="zh-CN"/>
              </w:rPr>
            </w:pPr>
            <w:r>
              <w:rPr>
                <w:rFonts w:hint="eastAsia" w:ascii="微软雅黑" w:hAnsi="微软雅黑" w:eastAsia="微软雅黑" w:cs="微软雅黑"/>
                <w:spacing w:val="-1"/>
                <w:sz w:val="24"/>
                <w:szCs w:val="24"/>
              </w:rPr>
              <w:t>2.落实政府采购政策需满足的资格</w:t>
            </w:r>
            <w:r>
              <w:rPr>
                <w:rFonts w:hint="eastAsia" w:ascii="微软雅黑" w:hAnsi="微软雅黑" w:eastAsia="微软雅黑" w:cs="微软雅黑"/>
                <w:sz w:val="24"/>
                <w:szCs w:val="24"/>
              </w:rPr>
              <w:t>要求：</w:t>
            </w:r>
            <w:r>
              <w:rPr>
                <w:rFonts w:hint="eastAsia" w:ascii="微软雅黑" w:hAnsi="微软雅黑" w:eastAsia="微软雅黑" w:cs="微软雅黑"/>
                <w:sz w:val="24"/>
                <w:szCs w:val="24"/>
                <w:lang w:val="en-US" w:eastAsia="zh-CN"/>
              </w:rPr>
              <w:t>本项目不专门面向中小企业。</w:t>
            </w:r>
          </w:p>
          <w:p w14:paraId="134F3F33">
            <w:pPr>
              <w:spacing w:before="1" w:line="208" w:lineRule="auto"/>
              <w:ind w:left="117"/>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val="en-US" w:eastAsia="zh-CN"/>
              </w:rPr>
              <w:t>1</w:t>
            </w:r>
            <w:r>
              <w:rPr>
                <w:rFonts w:hint="eastAsia" w:ascii="微软雅黑" w:hAnsi="微软雅黑" w:eastAsia="微软雅黑" w:cs="微软雅黑"/>
                <w:spacing w:val="12"/>
                <w:sz w:val="24"/>
                <w:szCs w:val="24"/>
              </w:rPr>
              <w:t>)财政部、工业和信息化部《关于印发《政府采购促进中小企业发展管理办法》的通知》(财库[2020]46号文)；</w:t>
            </w:r>
          </w:p>
          <w:p w14:paraId="133DC621">
            <w:pPr>
              <w:spacing w:before="1" w:line="208" w:lineRule="auto"/>
              <w:ind w:left="117"/>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val="en-US" w:eastAsia="zh-CN"/>
              </w:rPr>
              <w:t>2</w:t>
            </w:r>
            <w:r>
              <w:rPr>
                <w:rFonts w:hint="eastAsia" w:ascii="微软雅黑" w:hAnsi="微软雅黑" w:eastAsia="微软雅黑" w:cs="微软雅黑"/>
                <w:spacing w:val="12"/>
                <w:sz w:val="24"/>
                <w:szCs w:val="24"/>
              </w:rPr>
              <w:t>)财政部、民政部、中国残疾人联合会《关于促进残疾人就业政府采购政策的通知》(财库[2017]141号)。</w:t>
            </w:r>
          </w:p>
          <w:p w14:paraId="18F2514E">
            <w:pPr>
              <w:spacing w:before="1" w:line="208" w:lineRule="auto"/>
              <w:ind w:left="117"/>
              <w:rPr>
                <w:rFonts w:hint="eastAsia" w:ascii="微软雅黑" w:hAnsi="微软雅黑" w:eastAsia="微软雅黑" w:cs="微软雅黑"/>
                <w:spacing w:val="12"/>
                <w:sz w:val="24"/>
                <w:szCs w:val="24"/>
              </w:rPr>
            </w:pPr>
          </w:p>
          <w:p w14:paraId="68D332F6">
            <w:pPr>
              <w:spacing w:before="1" w:line="208" w:lineRule="auto"/>
              <w:ind w:left="117"/>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3</w:t>
            </w:r>
            <w:r>
              <w:rPr>
                <w:rFonts w:hint="eastAsia" w:ascii="微软雅黑" w:hAnsi="微软雅黑" w:eastAsia="微软雅黑" w:cs="微软雅黑"/>
                <w:spacing w:val="7"/>
                <w:sz w:val="24"/>
                <w:szCs w:val="24"/>
              </w:rPr>
              <w:t>.</w:t>
            </w:r>
            <w:r>
              <w:rPr>
                <w:rFonts w:hint="eastAsia" w:ascii="微软雅黑" w:hAnsi="微软雅黑" w:eastAsia="微软雅黑" w:cs="微软雅黑"/>
                <w:spacing w:val="6"/>
                <w:sz w:val="24"/>
                <w:szCs w:val="24"/>
              </w:rPr>
              <w:t>本项目的特定资格要求：</w:t>
            </w:r>
          </w:p>
          <w:p w14:paraId="6AF32E86">
            <w:pPr>
              <w:tabs>
                <w:tab w:val="left" w:pos="241"/>
              </w:tabs>
              <w:spacing w:before="192" w:line="187" w:lineRule="auto"/>
              <w:ind w:left="126"/>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若投标人为货物制造商，使用自身生产的产品投标时，投标人所投产品属第一类医疗器械的应具有《医疗器械生产备案凭证》，属第二类、第三类医疗器械的应具有《医疗器械生产许可证》；若投标人为代理商所投产品属于第二类医疗器械的须具有《医疗器械经营备案凭证》或《医疗器械经营许可证》；所投产品属于第三类医疗器械的须具有《医疗器械经营许可证》。</w:t>
            </w:r>
          </w:p>
        </w:tc>
      </w:tr>
      <w:tr w14:paraId="089DE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24" w:type="dxa"/>
          </w:tcPr>
          <w:p w14:paraId="12756334">
            <w:pPr>
              <w:spacing w:before="134"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0</w:t>
            </w:r>
          </w:p>
        </w:tc>
        <w:tc>
          <w:tcPr>
            <w:tcW w:w="9303" w:type="dxa"/>
          </w:tcPr>
          <w:p w14:paraId="4B1CFB83">
            <w:pPr>
              <w:spacing w:before="96" w:line="191" w:lineRule="auto"/>
              <w:ind w:left="115"/>
              <w:rPr>
                <w:rFonts w:hint="eastAsia" w:ascii="微软雅黑" w:hAnsi="微软雅黑" w:eastAsia="微软雅黑" w:cs="微软雅黑"/>
                <w:sz w:val="24"/>
                <w:szCs w:val="24"/>
              </w:rPr>
            </w:pPr>
            <w:r>
              <w:rPr>
                <w:rFonts w:hint="eastAsia" w:ascii="微软雅黑" w:hAnsi="微软雅黑" w:eastAsia="微软雅黑" w:cs="微软雅黑"/>
                <w:b/>
                <w:bCs/>
                <w:spacing w:val="-2"/>
                <w:sz w:val="24"/>
                <w:szCs w:val="24"/>
              </w:rPr>
              <w:t>投标保证</w:t>
            </w:r>
            <w:r>
              <w:rPr>
                <w:rFonts w:hint="eastAsia" w:ascii="微软雅黑" w:hAnsi="微软雅黑" w:eastAsia="微软雅黑" w:cs="微软雅黑"/>
                <w:b/>
                <w:bCs/>
                <w:spacing w:val="-1"/>
                <w:sz w:val="24"/>
                <w:szCs w:val="24"/>
              </w:rPr>
              <w:t>金：  本项目不做要求</w:t>
            </w:r>
          </w:p>
        </w:tc>
      </w:tr>
      <w:tr w14:paraId="1AA0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2B32A47">
            <w:pPr>
              <w:spacing w:before="201" w:line="167"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1</w:t>
            </w:r>
          </w:p>
        </w:tc>
        <w:tc>
          <w:tcPr>
            <w:tcW w:w="9303" w:type="dxa"/>
          </w:tcPr>
          <w:p w14:paraId="34309E2C">
            <w:pPr>
              <w:spacing w:before="163" w:line="191" w:lineRule="auto"/>
              <w:ind w:left="115"/>
              <w:rPr>
                <w:rFonts w:hint="eastAsia" w:ascii="微软雅黑" w:hAnsi="微软雅黑" w:eastAsia="微软雅黑" w:cs="微软雅黑"/>
                <w:sz w:val="24"/>
                <w:szCs w:val="24"/>
                <w:lang w:eastAsia="zh-CN"/>
              </w:rPr>
            </w:pPr>
            <w:r>
              <w:rPr>
                <w:rFonts w:hint="eastAsia" w:ascii="微软雅黑" w:hAnsi="微软雅黑" w:eastAsia="微软雅黑" w:cs="微软雅黑"/>
                <w:spacing w:val="-12"/>
                <w:sz w:val="24"/>
                <w:szCs w:val="24"/>
              </w:rPr>
              <w:t>投</w:t>
            </w:r>
            <w:r>
              <w:rPr>
                <w:rFonts w:hint="eastAsia" w:ascii="微软雅黑" w:hAnsi="微软雅黑" w:eastAsia="微软雅黑" w:cs="微软雅黑"/>
                <w:spacing w:val="-9"/>
                <w:sz w:val="24"/>
                <w:szCs w:val="24"/>
              </w:rPr>
              <w:t>标</w:t>
            </w:r>
            <w:r>
              <w:rPr>
                <w:rFonts w:hint="eastAsia" w:ascii="微软雅黑" w:hAnsi="微软雅黑" w:eastAsia="微软雅黑" w:cs="微软雅黑"/>
                <w:spacing w:val="-6"/>
                <w:sz w:val="24"/>
                <w:szCs w:val="24"/>
              </w:rPr>
              <w:t>文件有效期：  60 天</w:t>
            </w:r>
            <w:r>
              <w:rPr>
                <w:rFonts w:hint="eastAsia" w:ascii="微软雅黑" w:hAnsi="微软雅黑" w:eastAsia="微软雅黑" w:cs="微软雅黑"/>
                <w:spacing w:val="-6"/>
                <w:sz w:val="24"/>
                <w:szCs w:val="24"/>
                <w:lang w:eastAsia="zh-CN"/>
              </w:rPr>
              <w:t>（</w:t>
            </w:r>
            <w:r>
              <w:rPr>
                <w:rFonts w:hint="eastAsia" w:ascii="微软雅黑" w:hAnsi="微软雅黑" w:eastAsia="微软雅黑" w:cs="微软雅黑"/>
                <w:spacing w:val="-6"/>
                <w:sz w:val="24"/>
                <w:szCs w:val="24"/>
                <w:lang w:val="en-US" w:eastAsia="zh-CN"/>
              </w:rPr>
              <w:t>自投标截止之日算起</w:t>
            </w:r>
            <w:r>
              <w:rPr>
                <w:rFonts w:hint="eastAsia" w:ascii="微软雅黑" w:hAnsi="微软雅黑" w:eastAsia="微软雅黑" w:cs="微软雅黑"/>
                <w:spacing w:val="-6"/>
                <w:sz w:val="24"/>
                <w:szCs w:val="24"/>
                <w:lang w:eastAsia="zh-CN"/>
              </w:rPr>
              <w:t>）</w:t>
            </w:r>
          </w:p>
        </w:tc>
      </w:tr>
      <w:tr w14:paraId="62A64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24" w:type="dxa"/>
          </w:tcPr>
          <w:p w14:paraId="2F7079A0">
            <w:pPr>
              <w:spacing w:before="186" w:line="167"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2</w:t>
            </w:r>
          </w:p>
        </w:tc>
        <w:tc>
          <w:tcPr>
            <w:tcW w:w="9303" w:type="dxa"/>
          </w:tcPr>
          <w:p w14:paraId="0C71EFA7">
            <w:pPr>
              <w:spacing w:before="148" w:line="187"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投标截止时</w:t>
            </w:r>
            <w:r>
              <w:rPr>
                <w:rFonts w:hint="eastAsia" w:ascii="微软雅黑" w:hAnsi="微软雅黑" w:eastAsia="微软雅黑" w:cs="微软雅黑"/>
                <w:spacing w:val="5"/>
                <w:sz w:val="24"/>
                <w:szCs w:val="24"/>
              </w:rPr>
              <w:t>间：</w:t>
            </w:r>
            <w:r>
              <w:rPr>
                <w:rFonts w:hint="eastAsia" w:ascii="微软雅黑" w:hAnsi="微软雅黑" w:eastAsia="微软雅黑" w:cs="微软雅黑"/>
                <w:b/>
                <w:bCs/>
                <w:color w:val="FF0000"/>
                <w:spacing w:val="5"/>
                <w:sz w:val="24"/>
                <w:szCs w:val="24"/>
                <w:lang w:val="en-US" w:eastAsia="zh-CN"/>
              </w:rPr>
              <w:t>2026年06月8日16:00</w:t>
            </w:r>
            <w:r>
              <w:rPr>
                <w:rFonts w:hint="eastAsia" w:ascii="微软雅黑" w:hAnsi="微软雅黑" w:eastAsia="微软雅黑" w:cs="微软雅黑"/>
                <w:spacing w:val="5"/>
                <w:sz w:val="24"/>
                <w:szCs w:val="24"/>
              </w:rPr>
              <w:t>(北京时间)</w:t>
            </w:r>
          </w:p>
        </w:tc>
      </w:tr>
      <w:tr w14:paraId="54ED5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24" w:type="dxa"/>
          </w:tcPr>
          <w:p w14:paraId="5249FCD4">
            <w:pPr>
              <w:spacing w:before="193"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3</w:t>
            </w:r>
          </w:p>
        </w:tc>
        <w:tc>
          <w:tcPr>
            <w:tcW w:w="9303" w:type="dxa"/>
          </w:tcPr>
          <w:p w14:paraId="00065F86">
            <w:pPr>
              <w:spacing w:before="154" w:line="187"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投</w:t>
            </w:r>
            <w:r>
              <w:rPr>
                <w:rFonts w:hint="eastAsia" w:ascii="微软雅黑" w:hAnsi="微软雅黑" w:eastAsia="微软雅黑" w:cs="微软雅黑"/>
                <w:spacing w:val="10"/>
                <w:sz w:val="24"/>
                <w:szCs w:val="24"/>
              </w:rPr>
              <w:t>标文件递交地点：  政府采购云平台(政采云网上不见面开评标系统)</w:t>
            </w:r>
          </w:p>
        </w:tc>
      </w:tr>
      <w:tr w14:paraId="043E9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9A0EAA6">
            <w:pPr>
              <w:spacing w:line="418" w:lineRule="auto"/>
              <w:rPr>
                <w:rFonts w:hint="eastAsia" w:ascii="微软雅黑" w:hAnsi="微软雅黑" w:eastAsia="微软雅黑" w:cs="微软雅黑"/>
                <w:sz w:val="22"/>
                <w:szCs w:val="22"/>
              </w:rPr>
            </w:pPr>
          </w:p>
          <w:p w14:paraId="27193218">
            <w:pPr>
              <w:spacing w:before="66" w:line="195" w:lineRule="auto"/>
              <w:ind w:left="267"/>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1</w:t>
            </w:r>
            <w:r>
              <w:rPr>
                <w:rFonts w:hint="eastAsia" w:ascii="微软雅黑" w:hAnsi="微软雅黑" w:eastAsia="微软雅黑" w:cs="微软雅黑"/>
                <w:spacing w:val="-10"/>
                <w:sz w:val="24"/>
                <w:szCs w:val="24"/>
              </w:rPr>
              <w:t>4</w:t>
            </w:r>
          </w:p>
        </w:tc>
        <w:tc>
          <w:tcPr>
            <w:tcW w:w="9303" w:type="dxa"/>
          </w:tcPr>
          <w:p w14:paraId="19C77A36">
            <w:pPr>
              <w:spacing w:before="203" w:line="187" w:lineRule="auto"/>
              <w:ind w:left="113"/>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开标日</w:t>
            </w:r>
            <w:r>
              <w:rPr>
                <w:rFonts w:hint="eastAsia" w:ascii="微软雅黑" w:hAnsi="微软雅黑" w:eastAsia="微软雅黑" w:cs="微软雅黑"/>
                <w:spacing w:val="7"/>
                <w:sz w:val="24"/>
                <w:szCs w:val="24"/>
              </w:rPr>
              <w:t>期</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b/>
                <w:bCs/>
                <w:color w:val="FF0000"/>
                <w:spacing w:val="5"/>
                <w:sz w:val="24"/>
                <w:szCs w:val="24"/>
                <w:lang w:val="en-US" w:eastAsia="zh-CN"/>
              </w:rPr>
              <w:t>2026年06月8日16:00</w:t>
            </w:r>
            <w:r>
              <w:rPr>
                <w:rFonts w:hint="eastAsia" w:ascii="微软雅黑" w:hAnsi="微软雅黑" w:eastAsia="微软雅黑" w:cs="微软雅黑"/>
                <w:spacing w:val="5"/>
                <w:sz w:val="24"/>
                <w:szCs w:val="24"/>
              </w:rPr>
              <w:t>(北京时间)</w:t>
            </w:r>
          </w:p>
          <w:p w14:paraId="67A15D75">
            <w:pPr>
              <w:spacing w:before="158" w:line="187" w:lineRule="auto"/>
              <w:ind w:left="113"/>
              <w:rPr>
                <w:rFonts w:hint="eastAsia" w:ascii="微软雅黑" w:hAnsi="微软雅黑" w:eastAsia="微软雅黑" w:cs="微软雅黑"/>
                <w:sz w:val="24"/>
                <w:szCs w:val="24"/>
              </w:rPr>
            </w:pPr>
            <w:r>
              <w:rPr>
                <w:rFonts w:hint="eastAsia" w:ascii="微软雅黑" w:hAnsi="微软雅黑" w:eastAsia="微软雅黑" w:cs="微软雅黑"/>
                <w:spacing w:val="13"/>
                <w:sz w:val="24"/>
                <w:szCs w:val="24"/>
              </w:rPr>
              <w:t>开</w:t>
            </w:r>
            <w:r>
              <w:rPr>
                <w:rFonts w:hint="eastAsia" w:ascii="微软雅黑" w:hAnsi="微软雅黑" w:eastAsia="微软雅黑" w:cs="微软雅黑"/>
                <w:spacing w:val="10"/>
                <w:sz w:val="24"/>
                <w:szCs w:val="24"/>
              </w:rPr>
              <w:t>标地点：  政府采购云平台(政采云网上不见面开评标系统)</w:t>
            </w:r>
          </w:p>
        </w:tc>
      </w:tr>
      <w:tr w14:paraId="522A7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7110504">
            <w:pPr>
              <w:spacing w:line="251" w:lineRule="auto"/>
              <w:rPr>
                <w:rFonts w:hint="eastAsia" w:ascii="微软雅黑" w:hAnsi="微软雅黑" w:eastAsia="微软雅黑" w:cs="微软雅黑"/>
                <w:sz w:val="22"/>
                <w:szCs w:val="22"/>
              </w:rPr>
            </w:pPr>
          </w:p>
          <w:p w14:paraId="4746C1CF">
            <w:pPr>
              <w:spacing w:line="251" w:lineRule="auto"/>
              <w:rPr>
                <w:rFonts w:hint="eastAsia" w:ascii="微软雅黑" w:hAnsi="微软雅黑" w:eastAsia="微软雅黑" w:cs="微软雅黑"/>
                <w:sz w:val="22"/>
                <w:szCs w:val="22"/>
              </w:rPr>
            </w:pPr>
          </w:p>
          <w:p w14:paraId="6E3E448A">
            <w:pPr>
              <w:spacing w:line="251" w:lineRule="auto"/>
              <w:rPr>
                <w:rFonts w:hint="eastAsia" w:ascii="微软雅黑" w:hAnsi="微软雅黑" w:eastAsia="微软雅黑" w:cs="微软雅黑"/>
                <w:sz w:val="22"/>
                <w:szCs w:val="22"/>
              </w:rPr>
            </w:pPr>
          </w:p>
          <w:p w14:paraId="67745F9E">
            <w:pPr>
              <w:spacing w:line="253" w:lineRule="auto"/>
              <w:rPr>
                <w:rFonts w:hint="eastAsia" w:ascii="微软雅黑" w:hAnsi="微软雅黑" w:eastAsia="微软雅黑" w:cs="微软雅黑"/>
                <w:sz w:val="22"/>
                <w:szCs w:val="22"/>
              </w:rPr>
            </w:pPr>
          </w:p>
          <w:p w14:paraId="0D997621">
            <w:pPr>
              <w:spacing w:line="253" w:lineRule="auto"/>
              <w:rPr>
                <w:rFonts w:hint="eastAsia" w:ascii="微软雅黑" w:hAnsi="微软雅黑" w:eastAsia="微软雅黑" w:cs="微软雅黑"/>
                <w:sz w:val="22"/>
                <w:szCs w:val="22"/>
              </w:rPr>
            </w:pPr>
          </w:p>
          <w:p w14:paraId="12A1B7BF">
            <w:pPr>
              <w:spacing w:line="253" w:lineRule="auto"/>
              <w:rPr>
                <w:rFonts w:hint="eastAsia" w:ascii="微软雅黑" w:hAnsi="微软雅黑" w:eastAsia="微软雅黑" w:cs="微软雅黑"/>
                <w:sz w:val="22"/>
                <w:szCs w:val="22"/>
              </w:rPr>
            </w:pPr>
          </w:p>
          <w:p w14:paraId="33C3644D">
            <w:pPr>
              <w:spacing w:line="253" w:lineRule="auto"/>
              <w:rPr>
                <w:rFonts w:hint="eastAsia" w:ascii="微软雅黑" w:hAnsi="微软雅黑" w:eastAsia="微软雅黑" w:cs="微软雅黑"/>
                <w:sz w:val="22"/>
                <w:szCs w:val="22"/>
              </w:rPr>
            </w:pPr>
          </w:p>
          <w:p w14:paraId="051B48AF">
            <w:pPr>
              <w:spacing w:line="253" w:lineRule="auto"/>
              <w:rPr>
                <w:rFonts w:hint="eastAsia" w:ascii="微软雅黑" w:hAnsi="微软雅黑" w:eastAsia="微软雅黑" w:cs="微软雅黑"/>
                <w:sz w:val="22"/>
                <w:szCs w:val="22"/>
              </w:rPr>
            </w:pPr>
          </w:p>
          <w:p w14:paraId="16736BD7">
            <w:pPr>
              <w:spacing w:line="253" w:lineRule="auto"/>
              <w:rPr>
                <w:rFonts w:hint="eastAsia" w:ascii="微软雅黑" w:hAnsi="微软雅黑" w:eastAsia="微软雅黑" w:cs="微软雅黑"/>
                <w:sz w:val="22"/>
                <w:szCs w:val="22"/>
              </w:rPr>
            </w:pPr>
          </w:p>
          <w:p w14:paraId="0F909358">
            <w:pPr>
              <w:spacing w:line="253" w:lineRule="auto"/>
              <w:rPr>
                <w:rFonts w:hint="eastAsia" w:ascii="微软雅黑" w:hAnsi="微软雅黑" w:eastAsia="微软雅黑" w:cs="微软雅黑"/>
                <w:sz w:val="22"/>
                <w:szCs w:val="22"/>
              </w:rPr>
            </w:pPr>
          </w:p>
          <w:p w14:paraId="49161D89">
            <w:pPr>
              <w:spacing w:before="99"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5</w:t>
            </w:r>
          </w:p>
        </w:tc>
        <w:tc>
          <w:tcPr>
            <w:tcW w:w="9303" w:type="dxa"/>
          </w:tcPr>
          <w:p w14:paraId="4DC1AE11">
            <w:pPr>
              <w:spacing w:before="38" w:line="192"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投标文件的要求</w:t>
            </w:r>
            <w:r>
              <w:rPr>
                <w:rFonts w:hint="eastAsia" w:ascii="微软雅黑" w:hAnsi="微软雅黑" w:eastAsia="微软雅黑" w:cs="微软雅黑"/>
                <w:sz w:val="24"/>
                <w:szCs w:val="24"/>
              </w:rPr>
              <w:t>：</w:t>
            </w:r>
          </w:p>
          <w:p w14:paraId="4F70F7FC">
            <w:pPr>
              <w:spacing w:before="148" w:line="284" w:lineRule="auto"/>
              <w:ind w:left="108" w:right="108" w:firstLine="23"/>
              <w:rPr>
                <w:rFonts w:hint="eastAsia" w:ascii="微软雅黑" w:hAnsi="微软雅黑" w:eastAsia="微软雅黑" w:cs="微软雅黑"/>
                <w:spacing w:val="6"/>
                <w:sz w:val="24"/>
                <w:szCs w:val="24"/>
              </w:rPr>
            </w:pPr>
            <w:r>
              <w:rPr>
                <w:rFonts w:hint="eastAsia" w:ascii="微软雅黑" w:hAnsi="微软雅黑" w:eastAsia="微软雅黑" w:cs="微软雅黑"/>
                <w:spacing w:val="4"/>
                <w:sz w:val="24"/>
                <w:szCs w:val="24"/>
              </w:rPr>
              <w:t>1、本项目实行电子招投标，  供应商须登录政府采购云平台申请获取采购文件，并</w:t>
            </w:r>
            <w:r>
              <w:rPr>
                <w:rFonts w:hint="eastAsia" w:ascii="微软雅黑" w:hAnsi="微软雅黑" w:eastAsia="微软雅黑" w:cs="微软雅黑"/>
                <w:sz w:val="24"/>
                <w:szCs w:val="24"/>
              </w:rPr>
              <w:t xml:space="preserve">需要 </w:t>
            </w:r>
            <w:r>
              <w:rPr>
                <w:rFonts w:hint="eastAsia" w:ascii="微软雅黑" w:hAnsi="微软雅黑" w:eastAsia="微软雅黑" w:cs="微软雅黑"/>
                <w:spacing w:val="10"/>
                <w:sz w:val="24"/>
                <w:szCs w:val="24"/>
              </w:rPr>
              <w:t xml:space="preserve">使用 </w:t>
            </w:r>
            <w:r>
              <w:rPr>
                <w:rFonts w:hint="eastAsia" w:ascii="微软雅黑" w:hAnsi="微软雅黑" w:eastAsia="微软雅黑" w:cs="微软雅黑"/>
                <w:sz w:val="24"/>
                <w:szCs w:val="24"/>
              </w:rPr>
              <w:t>CA</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5"/>
                <w:sz w:val="24"/>
                <w:szCs w:val="24"/>
              </w:rPr>
              <w:t>锁，在新疆政府采购网--下载专区下载--供应商客户端制作投标文件，并生成</w:t>
            </w:r>
            <w:r>
              <w:rPr>
                <w:rFonts w:hint="eastAsia" w:ascii="微软雅黑" w:hAnsi="微软雅黑" w:eastAsia="微软雅黑" w:cs="微软雅黑"/>
                <w:sz w:val="24"/>
                <w:szCs w:val="24"/>
              </w:rPr>
              <w:t>JMBS</w:t>
            </w:r>
            <w:r>
              <w:rPr>
                <w:rFonts w:hint="eastAsia" w:ascii="微软雅黑" w:hAnsi="微软雅黑" w:eastAsia="微软雅黑" w:cs="微软雅黑"/>
                <w:spacing w:val="2"/>
                <w:sz w:val="24"/>
                <w:szCs w:val="24"/>
              </w:rPr>
              <w:t xml:space="preserve"> 格式加密文件，在投标截止前上传至政府采购云平台 。若供应商参与投标, 自</w:t>
            </w:r>
            <w:r>
              <w:rPr>
                <w:rFonts w:hint="eastAsia" w:ascii="微软雅黑" w:hAnsi="微软雅黑" w:eastAsia="微软雅黑" w:cs="微软雅黑"/>
                <w:spacing w:val="1"/>
                <w:sz w:val="24"/>
                <w:szCs w:val="24"/>
              </w:rPr>
              <w:t>行</w:t>
            </w:r>
            <w:r>
              <w:rPr>
                <w:rFonts w:hint="eastAsia" w:ascii="微软雅黑" w:hAnsi="微软雅黑" w:eastAsia="微软雅黑" w:cs="微软雅黑"/>
                <w:sz w:val="24"/>
                <w:szCs w:val="24"/>
              </w:rPr>
              <w:t xml:space="preserve">承 </w:t>
            </w:r>
            <w:r>
              <w:rPr>
                <w:rFonts w:hint="eastAsia" w:ascii="微软雅黑" w:hAnsi="微软雅黑" w:eastAsia="微软雅黑" w:cs="微软雅黑"/>
                <w:spacing w:val="10"/>
                <w:sz w:val="24"/>
                <w:szCs w:val="24"/>
              </w:rPr>
              <w:t>担</w:t>
            </w:r>
            <w:r>
              <w:rPr>
                <w:rFonts w:hint="eastAsia" w:ascii="微软雅黑" w:hAnsi="微软雅黑" w:eastAsia="微软雅黑" w:cs="微软雅黑"/>
                <w:spacing w:val="6"/>
                <w:sz w:val="24"/>
                <w:szCs w:val="24"/>
              </w:rPr>
              <w:t>与投标有关的一切费用。</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2"/>
                <w:sz w:val="24"/>
                <w:szCs w:val="24"/>
              </w:rPr>
              <w:t>2、</w:t>
            </w:r>
            <w:r>
              <w:rPr>
                <w:rFonts w:hint="eastAsia" w:ascii="微软雅黑" w:hAnsi="微软雅黑" w:eastAsia="微软雅黑" w:cs="微软雅黑"/>
                <w:spacing w:val="14"/>
                <w:sz w:val="24"/>
                <w:szCs w:val="24"/>
              </w:rPr>
              <w:t>各</w:t>
            </w:r>
            <w:r>
              <w:rPr>
                <w:rFonts w:hint="eastAsia" w:ascii="微软雅黑" w:hAnsi="微软雅黑" w:eastAsia="微软雅黑" w:cs="微软雅黑"/>
                <w:spacing w:val="11"/>
                <w:sz w:val="24"/>
                <w:szCs w:val="24"/>
              </w:rPr>
              <w:t>供应商应在开标前确保是新疆维吾尔自治区政府采购网正式注册入库的供应商，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8"/>
                <w:sz w:val="24"/>
                <w:szCs w:val="24"/>
              </w:rPr>
              <w:t>并完成</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sz w:val="24"/>
                <w:szCs w:val="24"/>
              </w:rPr>
              <w:t>CA</w:t>
            </w:r>
            <w:r>
              <w:rPr>
                <w:rFonts w:hint="eastAsia" w:ascii="微软雅黑" w:hAnsi="微软雅黑" w:eastAsia="微软雅黑" w:cs="微软雅黑"/>
                <w:spacing w:val="9"/>
                <w:sz w:val="24"/>
                <w:szCs w:val="24"/>
              </w:rPr>
              <w:t xml:space="preserve"> 数字证书申领。因未注册入库、未办理 </w:t>
            </w:r>
            <w:r>
              <w:rPr>
                <w:rFonts w:hint="eastAsia" w:ascii="微软雅黑" w:hAnsi="微软雅黑" w:eastAsia="微软雅黑" w:cs="微软雅黑"/>
                <w:sz w:val="24"/>
                <w:szCs w:val="24"/>
              </w:rPr>
              <w:t>CA</w:t>
            </w:r>
            <w:r>
              <w:rPr>
                <w:rFonts w:hint="eastAsia" w:ascii="微软雅黑" w:hAnsi="微软雅黑" w:eastAsia="微软雅黑" w:cs="微软雅黑"/>
                <w:spacing w:val="9"/>
                <w:sz w:val="24"/>
                <w:szCs w:val="24"/>
              </w:rPr>
              <w:t xml:space="preserve"> 数字证书等原因造成无法投标或</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4"/>
                <w:sz w:val="24"/>
                <w:szCs w:val="24"/>
              </w:rPr>
              <w:t>投</w:t>
            </w:r>
            <w:r>
              <w:rPr>
                <w:rFonts w:hint="eastAsia" w:ascii="微软雅黑" w:hAnsi="微软雅黑" w:eastAsia="微软雅黑" w:cs="微软雅黑"/>
                <w:spacing w:val="7"/>
                <w:sz w:val="24"/>
                <w:szCs w:val="24"/>
              </w:rPr>
              <w:t>标失败等后果的由供应商自行承担。</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3 、供应商可前往新疆政</w:t>
            </w:r>
            <w:r>
              <w:rPr>
                <w:rFonts w:hint="eastAsia" w:ascii="微软雅黑" w:hAnsi="微软雅黑" w:eastAsia="微软雅黑" w:cs="微软雅黑"/>
                <w:spacing w:val="3"/>
                <w:sz w:val="24"/>
                <w:szCs w:val="24"/>
              </w:rPr>
              <w:t>府</w:t>
            </w:r>
            <w:r>
              <w:rPr>
                <w:rFonts w:hint="eastAsia" w:ascii="微软雅黑" w:hAnsi="微软雅黑" w:eastAsia="微软雅黑" w:cs="微软雅黑"/>
                <w:spacing w:val="2"/>
                <w:sz w:val="24"/>
                <w:szCs w:val="24"/>
              </w:rPr>
              <w:t xml:space="preserve">采购网  ( </w:t>
            </w:r>
            <w:r>
              <w:rPr>
                <w:rFonts w:hint="eastAsia" w:ascii="微软雅黑" w:hAnsi="微软雅黑" w:eastAsia="微软雅黑" w:cs="微软雅黑"/>
                <w:sz w:val="24"/>
                <w:szCs w:val="24"/>
              </w:rPr>
              <w:t>http</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www</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ccgp</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xinjiang</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gov</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cn</w:t>
            </w:r>
            <w:r>
              <w:rPr>
                <w:rFonts w:hint="eastAsia" w:ascii="微软雅黑" w:hAnsi="微软雅黑" w:eastAsia="微软雅黑" w:cs="微软雅黑"/>
                <w:spacing w:val="2"/>
                <w:sz w:val="24"/>
                <w:szCs w:val="24"/>
              </w:rPr>
              <w:t>/)  下载专区，下载政</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 xml:space="preserve">府采购云平台电子投标客户端，安装完成后，可通过账号密码或 </w:t>
            </w:r>
            <w:r>
              <w:rPr>
                <w:rFonts w:hint="eastAsia" w:ascii="微软雅黑" w:hAnsi="微软雅黑" w:eastAsia="微软雅黑" w:cs="微软雅黑"/>
                <w:sz w:val="24"/>
                <w:szCs w:val="24"/>
              </w:rPr>
              <w:t>CA</w:t>
            </w:r>
            <w:r>
              <w:rPr>
                <w:rFonts w:hint="eastAsia" w:ascii="微软雅黑" w:hAnsi="微软雅黑" w:eastAsia="微软雅黑" w:cs="微软雅黑"/>
                <w:spacing w:val="2"/>
                <w:sz w:val="24"/>
                <w:szCs w:val="24"/>
              </w:rPr>
              <w:t xml:space="preserve"> 登录客户端进行</w:t>
            </w:r>
            <w:r>
              <w:rPr>
                <w:rFonts w:hint="eastAsia" w:ascii="微软雅黑" w:hAnsi="微软雅黑" w:eastAsia="微软雅黑" w:cs="微软雅黑"/>
                <w:spacing w:val="1"/>
                <w:sz w:val="24"/>
                <w:szCs w:val="24"/>
              </w:rPr>
              <w:t>投</w:t>
            </w:r>
            <w:r>
              <w:rPr>
                <w:rFonts w:hint="eastAsia" w:ascii="微软雅黑" w:hAnsi="微软雅黑" w:eastAsia="微软雅黑" w:cs="微软雅黑"/>
                <w:spacing w:val="6"/>
                <w:sz w:val="24"/>
                <w:szCs w:val="24"/>
              </w:rPr>
              <w:t>标</w:t>
            </w:r>
            <w:r>
              <w:rPr>
                <w:rFonts w:hint="eastAsia" w:ascii="微软雅黑" w:hAnsi="微软雅黑" w:eastAsia="微软雅黑" w:cs="微软雅黑"/>
                <w:spacing w:val="3"/>
                <w:sz w:val="24"/>
                <w:szCs w:val="24"/>
              </w:rPr>
              <w:t xml:space="preserve">文件制作 。在使用政府采购云平台电子投标客户端时，建议使用 </w:t>
            </w:r>
            <w:r>
              <w:rPr>
                <w:rFonts w:hint="eastAsia" w:ascii="微软雅黑" w:hAnsi="微软雅黑" w:eastAsia="微软雅黑" w:cs="微软雅黑"/>
                <w:sz w:val="24"/>
                <w:szCs w:val="24"/>
              </w:rPr>
              <w:t>WIN</w:t>
            </w:r>
            <w:r>
              <w:rPr>
                <w:rFonts w:hint="eastAsia" w:ascii="微软雅黑" w:hAnsi="微软雅黑" w:eastAsia="微软雅黑" w:cs="微软雅黑"/>
                <w:spacing w:val="3"/>
                <w:sz w:val="24"/>
                <w:szCs w:val="24"/>
              </w:rPr>
              <w:t>7 及以上操作系</w:t>
            </w:r>
            <w:r>
              <w:rPr>
                <w:rFonts w:hint="eastAsia" w:ascii="微软雅黑" w:hAnsi="微软雅黑" w:eastAsia="微软雅黑" w:cs="微软雅黑"/>
                <w:spacing w:val="12"/>
                <w:sz w:val="24"/>
                <w:szCs w:val="24"/>
              </w:rPr>
              <w:t>统。如</w:t>
            </w:r>
            <w:r>
              <w:rPr>
                <w:rFonts w:hint="eastAsia" w:ascii="微软雅黑" w:hAnsi="微软雅黑" w:eastAsia="微软雅黑" w:cs="微软雅黑"/>
                <w:spacing w:val="7"/>
                <w:sz w:val="24"/>
                <w:szCs w:val="24"/>
              </w:rPr>
              <w:t>有</w:t>
            </w:r>
            <w:r>
              <w:rPr>
                <w:rFonts w:hint="eastAsia" w:ascii="微软雅黑" w:hAnsi="微软雅黑" w:eastAsia="微软雅黑" w:cs="微软雅黑"/>
                <w:spacing w:val="6"/>
                <w:sz w:val="24"/>
                <w:szCs w:val="24"/>
              </w:rPr>
              <w:t xml:space="preserve">问题可拨打政府采购云平台客户服务热线 </w:t>
            </w:r>
            <w:r>
              <w:rPr>
                <w:rFonts w:hint="eastAsia" w:ascii="微软雅黑" w:hAnsi="微软雅黑" w:eastAsia="微软雅黑" w:cs="微软雅黑"/>
                <w:spacing w:val="6"/>
                <w:sz w:val="24"/>
                <w:szCs w:val="24"/>
                <w:lang w:eastAsia="zh-CN"/>
              </w:rPr>
              <w:t>95763</w:t>
            </w:r>
            <w:r>
              <w:rPr>
                <w:rFonts w:hint="eastAsia" w:ascii="微软雅黑" w:hAnsi="微软雅黑" w:eastAsia="微软雅黑" w:cs="微软雅黑"/>
                <w:spacing w:val="6"/>
                <w:sz w:val="24"/>
                <w:szCs w:val="24"/>
              </w:rPr>
              <w:t xml:space="preserve"> 进行咨询。</w:t>
            </w:r>
          </w:p>
          <w:p w14:paraId="27373DA9">
            <w:pPr>
              <w:spacing w:before="39" w:line="235" w:lineRule="auto"/>
              <w:ind w:left="115" w:right="108" w:hanging="8"/>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4、供</w:t>
            </w:r>
            <w:r>
              <w:rPr>
                <w:rFonts w:hint="eastAsia" w:ascii="微软雅黑" w:hAnsi="微软雅黑" w:eastAsia="微软雅黑" w:cs="微软雅黑"/>
                <w:spacing w:val="10"/>
                <w:sz w:val="24"/>
                <w:szCs w:val="24"/>
              </w:rPr>
              <w:t>应</w:t>
            </w:r>
            <w:r>
              <w:rPr>
                <w:rFonts w:hint="eastAsia" w:ascii="微软雅黑" w:hAnsi="微软雅黑" w:eastAsia="微软雅黑" w:cs="微软雅黑"/>
                <w:spacing w:val="6"/>
                <w:sz w:val="24"/>
                <w:szCs w:val="24"/>
              </w:rPr>
              <w:t xml:space="preserve">商在开标时须携带制作加密电子投标文件所使用的 </w:t>
            </w:r>
            <w:r>
              <w:rPr>
                <w:rFonts w:hint="eastAsia" w:ascii="微软雅黑" w:hAnsi="微软雅黑" w:eastAsia="微软雅黑" w:cs="微软雅黑"/>
                <w:sz w:val="24"/>
                <w:szCs w:val="24"/>
              </w:rPr>
              <w:t>CA</w:t>
            </w:r>
            <w:r>
              <w:rPr>
                <w:rFonts w:hint="eastAsia" w:ascii="微软雅黑" w:hAnsi="微软雅黑" w:eastAsia="微软雅黑" w:cs="微软雅黑"/>
                <w:spacing w:val="6"/>
                <w:sz w:val="24"/>
                <w:szCs w:val="24"/>
              </w:rPr>
              <w:t xml:space="preserve"> 锁，电脑须提前配置好</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4"/>
                <w:sz w:val="24"/>
                <w:szCs w:val="24"/>
              </w:rPr>
              <w:t>浏览</w:t>
            </w:r>
            <w:r>
              <w:rPr>
                <w:rFonts w:hint="eastAsia" w:ascii="微软雅黑" w:hAnsi="微软雅黑" w:eastAsia="微软雅黑" w:cs="微软雅黑"/>
                <w:spacing w:val="9"/>
                <w:sz w:val="24"/>
                <w:szCs w:val="24"/>
              </w:rPr>
              <w:t>器</w:t>
            </w:r>
            <w:r>
              <w:rPr>
                <w:rFonts w:hint="eastAsia" w:ascii="微软雅黑" w:hAnsi="微软雅黑" w:eastAsia="微软雅黑" w:cs="微软雅黑"/>
                <w:spacing w:val="7"/>
                <w:sz w:val="24"/>
                <w:szCs w:val="24"/>
              </w:rPr>
              <w:t>(建议使用 360 浏览器或谷歌浏览器)  ，以便开标时在线解密。</w:t>
            </w:r>
          </w:p>
          <w:p w14:paraId="7DDA8095">
            <w:pPr>
              <w:spacing w:before="162" w:line="253" w:lineRule="auto"/>
              <w:ind w:left="111" w:right="108" w:firstLine="3"/>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5</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2"/>
                <w:sz w:val="24"/>
                <w:szCs w:val="24"/>
              </w:rPr>
              <w:t>、投标供应商应当在投标截止时间前，将生成的“</w:t>
            </w:r>
            <w:r>
              <w:rPr>
                <w:rFonts w:hint="eastAsia" w:ascii="微软雅黑" w:hAnsi="微软雅黑" w:eastAsia="微软雅黑" w:cs="微软雅黑"/>
                <w:sz w:val="24"/>
                <w:szCs w:val="24"/>
              </w:rPr>
              <w:t>JMBS</w:t>
            </w:r>
            <w:r>
              <w:rPr>
                <w:rFonts w:hint="eastAsia" w:ascii="微软雅黑" w:hAnsi="微软雅黑" w:eastAsia="微软雅黑" w:cs="微软雅黑"/>
                <w:spacing w:val="2"/>
                <w:sz w:val="24"/>
                <w:szCs w:val="24"/>
              </w:rPr>
              <w:t xml:space="preserve"> 格式电子加密投标文件”上传</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递</w:t>
            </w:r>
            <w:r>
              <w:rPr>
                <w:rFonts w:hint="eastAsia" w:ascii="微软雅黑" w:hAnsi="微软雅黑" w:eastAsia="微软雅黑" w:cs="微软雅黑"/>
                <w:spacing w:val="5"/>
                <w:sz w:val="24"/>
                <w:szCs w:val="24"/>
              </w:rPr>
              <w:t>交至“政府采购云平台”，投标截止时间以后上传递交的投标文件将被“政府采购云</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平</w:t>
            </w:r>
            <w:r>
              <w:rPr>
                <w:rFonts w:hint="eastAsia" w:ascii="微软雅黑" w:hAnsi="微软雅黑" w:eastAsia="微软雅黑" w:cs="微软雅黑"/>
                <w:spacing w:val="3"/>
                <w:sz w:val="24"/>
                <w:szCs w:val="24"/>
              </w:rPr>
              <w:t>台</w:t>
            </w:r>
            <w:r>
              <w:rPr>
                <w:rFonts w:hint="eastAsia" w:ascii="微软雅黑" w:hAnsi="微软雅黑" w:eastAsia="微软雅黑" w:cs="微软雅黑"/>
                <w:spacing w:val="2"/>
                <w:sz w:val="24"/>
                <w:szCs w:val="24"/>
              </w:rPr>
              <w:t>”拒收。</w:t>
            </w:r>
          </w:p>
          <w:p w14:paraId="0805D4CA">
            <w:pPr>
              <w:spacing w:before="1" w:line="190" w:lineRule="auto"/>
              <w:ind w:left="118"/>
              <w:rPr>
                <w:rFonts w:hint="eastAsia" w:ascii="微软雅黑" w:hAnsi="微软雅黑" w:eastAsia="微软雅黑" w:cs="微软雅黑"/>
                <w:sz w:val="24"/>
                <w:szCs w:val="24"/>
              </w:rPr>
            </w:pPr>
            <w:r>
              <w:rPr>
                <w:rFonts w:hint="eastAsia" w:ascii="微软雅黑" w:hAnsi="微软雅黑" w:eastAsia="微软雅黑" w:cs="微软雅黑"/>
                <w:b/>
                <w:bCs/>
                <w:spacing w:val="12"/>
                <w:sz w:val="24"/>
                <w:szCs w:val="24"/>
              </w:rPr>
              <w:t>6</w:t>
            </w:r>
            <w:r>
              <w:rPr>
                <w:rFonts w:hint="eastAsia" w:ascii="微软雅黑" w:hAnsi="微软雅黑" w:eastAsia="微软雅黑" w:cs="微软雅黑"/>
                <w:spacing w:val="12"/>
                <w:sz w:val="24"/>
                <w:szCs w:val="24"/>
                <w14:textOutline w14:w="4388" w14:cap="flat" w14:cmpd="sng">
                  <w14:solidFill>
                    <w14:srgbClr w14:val="000000"/>
                  </w14:solidFill>
                  <w14:prstDash w14:val="solid"/>
                  <w14:miter w14:val="0"/>
                </w14:textOutline>
              </w:rPr>
              <w:t>、评</w:t>
            </w:r>
            <w:r>
              <w:rPr>
                <w:rFonts w:hint="eastAsia" w:ascii="微软雅黑" w:hAnsi="微软雅黑" w:eastAsia="微软雅黑" w:cs="微软雅黑"/>
                <w:spacing w:val="11"/>
                <w:sz w:val="24"/>
                <w:szCs w:val="24"/>
                <w14:textOutline w14:w="4388" w14:cap="flat" w14:cmpd="sng">
                  <w14:solidFill>
                    <w14:srgbClr w14:val="000000"/>
                  </w14:solidFill>
                  <w14:prstDash w14:val="solid"/>
                  <w14:miter w14:val="0"/>
                </w14:textOutline>
              </w:rPr>
              <w:t>标</w:t>
            </w:r>
            <w:r>
              <w:rPr>
                <w:rFonts w:hint="eastAsia" w:ascii="微软雅黑" w:hAnsi="微软雅黑" w:eastAsia="微软雅黑" w:cs="微软雅黑"/>
                <w:spacing w:val="6"/>
                <w:sz w:val="24"/>
                <w:szCs w:val="24"/>
                <w14:textOutline w14:w="4388" w14:cap="flat" w14:cmpd="sng">
                  <w14:solidFill>
                    <w14:srgbClr w14:val="000000"/>
                  </w14:solidFill>
                  <w14:prstDash w14:val="solid"/>
                  <w14:miter w14:val="0"/>
                </w14:textOutline>
              </w:rPr>
              <w:t>结束后，各投标单位须在一周内按招标文件要求将纸质版投标文件递交至招标</w:t>
            </w:r>
            <w:r>
              <w:rPr>
                <w:rFonts w:hint="eastAsia" w:ascii="微软雅黑" w:hAnsi="微软雅黑" w:eastAsia="微软雅黑" w:cs="微软雅黑"/>
                <w:spacing w:val="24"/>
                <w:sz w:val="24"/>
                <w:szCs w:val="24"/>
                <w14:textOutline w14:w="4388" w14:cap="flat" w14:cmpd="sng">
                  <w14:solidFill>
                    <w14:srgbClr w14:val="000000"/>
                  </w14:solidFill>
                  <w14:prstDash w14:val="solid"/>
                  <w14:miter w14:val="0"/>
                </w14:textOutline>
              </w:rPr>
              <w:t>代理</w:t>
            </w:r>
            <w:r>
              <w:rPr>
                <w:rFonts w:hint="eastAsia" w:ascii="微软雅黑" w:hAnsi="微软雅黑" w:eastAsia="微软雅黑" w:cs="微软雅黑"/>
                <w:spacing w:val="16"/>
                <w:sz w:val="24"/>
                <w:szCs w:val="24"/>
                <w14:textOutline w14:w="4388" w14:cap="flat" w14:cmpd="sng">
                  <w14:solidFill>
                    <w14:srgbClr w14:val="000000"/>
                  </w14:solidFill>
                  <w14:prstDash w14:val="solid"/>
                  <w14:miter w14:val="0"/>
                </w14:textOutline>
              </w:rPr>
              <w:t>处</w:t>
            </w:r>
            <w:r>
              <w:rPr>
                <w:rFonts w:hint="eastAsia" w:ascii="微软雅黑" w:hAnsi="微软雅黑" w:eastAsia="微软雅黑" w:cs="微软雅黑"/>
                <w:spacing w:val="12"/>
                <w:sz w:val="24"/>
                <w:szCs w:val="24"/>
                <w14:textOutline w14:w="4388" w14:cap="flat" w14:cmpd="sng">
                  <w14:solidFill>
                    <w14:srgbClr w14:val="000000"/>
                  </w14:solidFill>
                  <w14:prstDash w14:val="solid"/>
                  <w14:miter w14:val="0"/>
                </w14:textOutline>
              </w:rPr>
              <w:t>(所产生的的费用投标单位自理)</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12"/>
                <w:sz w:val="24"/>
                <w:szCs w:val="24"/>
                <w14:textOutline w14:w="4388" w14:cap="flat" w14:cmpd="sng">
                  <w14:solidFill>
                    <w14:srgbClr w14:val="000000"/>
                  </w14:solidFill>
                  <w14:prstDash w14:val="solid"/>
                  <w14:miter w14:val="0"/>
                </w14:textOutline>
              </w:rPr>
              <w:t>。纸质版投标文</w:t>
            </w:r>
            <w:r>
              <w:rPr>
                <w:rFonts w:hint="eastAsia" w:ascii="微软雅黑" w:hAnsi="微软雅黑" w:eastAsia="微软雅黑" w:cs="微软雅黑"/>
                <w:spacing w:val="12"/>
                <w:sz w:val="24"/>
                <w:szCs w:val="24"/>
                <w:lang w:val="en-US" w:eastAsia="zh-CN"/>
                <w14:textOutline w14:w="4388" w14:cap="flat" w14:cmpd="sng">
                  <w14:solidFill>
                    <w14:srgbClr w14:val="000000"/>
                  </w14:solidFill>
                  <w14:prstDash w14:val="solid"/>
                  <w14:miter w14:val="0"/>
                </w14:textOutline>
              </w:rPr>
              <w:t>件</w:t>
            </w:r>
            <w:r>
              <w:rPr>
                <w:rFonts w:hint="eastAsia" w:ascii="微软雅黑" w:hAnsi="微软雅黑" w:eastAsia="微软雅黑" w:cs="微软雅黑"/>
                <w:spacing w:val="-1"/>
                <w:sz w:val="24"/>
                <w:szCs w:val="24"/>
                <w14:textOutline w14:w="4388" w14:cap="flat" w14:cmpd="sng">
                  <w14:solidFill>
                    <w14:srgbClr w14:val="000000"/>
                  </w14:solidFill>
                  <w14:prstDash w14:val="solid"/>
                  <w14:miter w14:val="0"/>
                </w14:textOutline>
              </w:rPr>
              <w:t>应当</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与电子版投标文件一致【</w:t>
            </w:r>
            <w:r>
              <w:rPr>
                <w:rFonts w:hint="eastAsia" w:ascii="微软雅黑" w:hAnsi="微软雅黑" w:eastAsia="微软雅黑" w:cs="微软雅黑"/>
                <w:b/>
                <w:bCs/>
                <w:sz w:val="24"/>
                <w:szCs w:val="24"/>
              </w:rPr>
              <w:t>1</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、份数要求：</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正本壹份、副本叁份，</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电子</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14:textOutline w14:w="4388" w14:cap="flat" w14:cmpd="sng">
                  <w14:solidFill>
                    <w14:srgbClr w14:val="000000"/>
                  </w14:solidFill>
                  <w14:prstDash w14:val="solid"/>
                  <w14:miter w14:val="0"/>
                </w14:textOutline>
              </w:rPr>
              <w:t>标肆份(</w:t>
            </w:r>
            <w:r>
              <w:rPr>
                <w:rFonts w:hint="eastAsia" w:ascii="微软雅黑" w:hAnsi="微软雅黑" w:eastAsia="微软雅黑" w:cs="微软雅黑"/>
                <w:spacing w:val="10"/>
                <w:sz w:val="24"/>
                <w:szCs w:val="24"/>
              </w:rPr>
              <w:t xml:space="preserve"> </w:t>
            </w:r>
            <w:r>
              <w:rPr>
                <w:rFonts w:hint="eastAsia" w:ascii="微软雅黑" w:hAnsi="微软雅黑" w:eastAsia="微软雅黑" w:cs="微软雅黑"/>
                <w:b/>
                <w:bCs/>
                <w:sz w:val="24"/>
                <w:szCs w:val="24"/>
              </w:rPr>
              <w:t>U</w:t>
            </w:r>
            <w:r>
              <w:rPr>
                <w:rFonts w:hint="eastAsia" w:ascii="微软雅黑" w:hAnsi="微软雅黑" w:eastAsia="微软雅黑" w:cs="微软雅黑"/>
                <w:spacing w:val="10"/>
                <w:sz w:val="24"/>
                <w:szCs w:val="24"/>
              </w:rPr>
              <w:t xml:space="preserve"> </w:t>
            </w:r>
            <w:r>
              <w:rPr>
                <w:rFonts w:hint="eastAsia" w:ascii="微软雅黑" w:hAnsi="微软雅黑" w:eastAsia="微软雅黑" w:cs="微软雅黑"/>
                <w:spacing w:val="6"/>
                <w:sz w:val="24"/>
                <w:szCs w:val="24"/>
                <w14:textOutline w14:w="4388" w14:cap="flat" w14:cmpd="sng">
                  <w14:solidFill>
                    <w14:srgbClr w14:val="000000"/>
                  </w14:solidFill>
                  <w14:prstDash w14:val="solid"/>
                  <w14:miter w14:val="0"/>
                </w14:textOutline>
              </w:rPr>
              <w:t>盘</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b/>
                <w:bCs/>
                <w:spacing w:val="5"/>
                <w:sz w:val="24"/>
                <w:szCs w:val="24"/>
              </w:rPr>
              <w:t>1</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5"/>
                <w:sz w:val="24"/>
                <w:szCs w:val="24"/>
                <w14:textOutline w14:w="4388" w14:cap="flat" w14:cmpd="sng">
                  <w14:solidFill>
                    <w14:srgbClr w14:val="000000"/>
                  </w14:solidFill>
                  <w14:prstDash w14:val="solid"/>
                  <w14:miter w14:val="0"/>
                </w14:textOutline>
              </w:rPr>
              <w:t>份，</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5"/>
                <w:sz w:val="24"/>
                <w:szCs w:val="24"/>
                <w14:textOutline w14:w="4388" w14:cap="flat" w14:cmpd="sng">
                  <w14:solidFill>
                    <w14:srgbClr w14:val="000000"/>
                  </w14:solidFill>
                  <w14:prstDash w14:val="solid"/>
                  <w14:miter w14:val="0"/>
                </w14:textOutline>
              </w:rPr>
              <w:t>光盘叁份)</w:t>
            </w:r>
            <w:r>
              <w:rPr>
                <w:rFonts w:hint="eastAsia" w:ascii="微软雅黑" w:hAnsi="微软雅黑" w:eastAsia="微软雅黑" w:cs="微软雅黑"/>
                <w:spacing w:val="5"/>
                <w:sz w:val="24"/>
                <w:szCs w:val="24"/>
              </w:rPr>
              <w:t xml:space="preserve">  2、装订要求：投标文件商务技术部分装订成一册，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1"/>
                <w:sz w:val="24"/>
                <w:szCs w:val="24"/>
              </w:rPr>
              <w:t>投</w:t>
            </w:r>
            <w:r>
              <w:rPr>
                <w:rFonts w:hint="eastAsia" w:ascii="微软雅黑" w:hAnsi="微软雅黑" w:eastAsia="微软雅黑" w:cs="微软雅黑"/>
                <w:spacing w:val="9"/>
                <w:sz w:val="24"/>
                <w:szCs w:val="24"/>
              </w:rPr>
              <w:t>标文件的装订必须采用死页胶粘本】</w:t>
            </w:r>
          </w:p>
        </w:tc>
      </w:tr>
      <w:tr w14:paraId="008C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24" w:type="dxa"/>
          </w:tcPr>
          <w:p w14:paraId="58A46A56">
            <w:pPr>
              <w:spacing w:before="123"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6</w:t>
            </w:r>
          </w:p>
        </w:tc>
        <w:tc>
          <w:tcPr>
            <w:tcW w:w="9303" w:type="dxa"/>
          </w:tcPr>
          <w:p w14:paraId="0293AF38">
            <w:pPr>
              <w:spacing w:before="85" w:line="191" w:lineRule="auto"/>
              <w:ind w:left="113"/>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联合体投标：</w:t>
            </w:r>
            <w:r>
              <w:rPr>
                <w:rFonts w:hint="eastAsia" w:ascii="微软雅黑" w:hAnsi="微软雅黑" w:eastAsia="微软雅黑" w:cs="微软雅黑"/>
                <w:sz w:val="24"/>
                <w:szCs w:val="24"/>
              </w:rPr>
              <w:t xml:space="preserve"> 本项目不接受联合体投标。</w:t>
            </w:r>
          </w:p>
        </w:tc>
      </w:tr>
      <w:tr w14:paraId="5ED89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24" w:type="dxa"/>
          </w:tcPr>
          <w:p w14:paraId="1C86B6C0">
            <w:pPr>
              <w:spacing w:before="122" w:line="167"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7</w:t>
            </w:r>
          </w:p>
        </w:tc>
        <w:tc>
          <w:tcPr>
            <w:tcW w:w="9303" w:type="dxa"/>
          </w:tcPr>
          <w:p w14:paraId="743BDB47">
            <w:pPr>
              <w:spacing w:before="85" w:line="191" w:lineRule="auto"/>
              <w:ind w:left="113"/>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踏</w:t>
            </w:r>
            <w:r>
              <w:rPr>
                <w:rFonts w:hint="eastAsia" w:ascii="微软雅黑" w:hAnsi="微软雅黑" w:eastAsia="微软雅黑" w:cs="微软雅黑"/>
                <w:spacing w:val="-5"/>
                <w:sz w:val="24"/>
                <w:szCs w:val="24"/>
              </w:rPr>
              <w:t>勘现场： 不组织。</w:t>
            </w:r>
          </w:p>
        </w:tc>
      </w:tr>
      <w:tr w14:paraId="45CDA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724" w:type="dxa"/>
          </w:tcPr>
          <w:p w14:paraId="3D32765D">
            <w:pPr>
              <w:spacing w:before="227"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8</w:t>
            </w:r>
          </w:p>
        </w:tc>
        <w:tc>
          <w:tcPr>
            <w:tcW w:w="9303" w:type="dxa"/>
          </w:tcPr>
          <w:p w14:paraId="26194015">
            <w:pPr>
              <w:spacing w:before="35" w:line="191" w:lineRule="auto"/>
              <w:ind w:left="111"/>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9"/>
                <w:sz w:val="24"/>
                <w:szCs w:val="24"/>
              </w:rPr>
              <w:t>评</w:t>
            </w:r>
            <w:r>
              <w:rPr>
                <w:rFonts w:hint="eastAsia" w:ascii="微软雅黑" w:hAnsi="微软雅黑" w:eastAsia="微软雅黑" w:cs="微软雅黑"/>
                <w:spacing w:val="-6"/>
                <w:sz w:val="24"/>
                <w:szCs w:val="24"/>
              </w:rPr>
              <w:t>标委员会构成：</w:t>
            </w:r>
            <w:r>
              <w:rPr>
                <w:rFonts w:hint="eastAsia" w:ascii="微软雅黑" w:hAnsi="微软雅黑" w:eastAsia="微软雅黑" w:cs="微软雅黑"/>
                <w:color w:val="auto"/>
                <w:spacing w:val="-6"/>
                <w:sz w:val="24"/>
                <w:szCs w:val="24"/>
                <w:highlight w:val="yellow"/>
              </w:rPr>
              <w:t>5 人</w:t>
            </w:r>
            <w:r>
              <w:rPr>
                <w:rFonts w:hint="eastAsia" w:ascii="微软雅黑" w:hAnsi="微软雅黑" w:eastAsia="微软雅黑" w:cs="微软雅黑"/>
                <w:color w:val="auto"/>
                <w:spacing w:val="-6"/>
                <w:sz w:val="24"/>
                <w:szCs w:val="24"/>
                <w:highlight w:val="yellow"/>
                <w:lang w:eastAsia="zh-CN"/>
              </w:rPr>
              <w:t>，其中业主评委</w:t>
            </w:r>
            <w:r>
              <w:rPr>
                <w:rFonts w:hint="eastAsia" w:ascii="微软雅黑" w:hAnsi="微软雅黑" w:eastAsia="微软雅黑" w:cs="微软雅黑"/>
                <w:color w:val="auto"/>
                <w:spacing w:val="-6"/>
                <w:sz w:val="24"/>
                <w:szCs w:val="24"/>
                <w:highlight w:val="yellow"/>
                <w:lang w:val="en-US" w:eastAsia="zh-CN"/>
              </w:rPr>
              <w:t xml:space="preserve"> 0人，从政府采购评审专家库中抽取5人</w:t>
            </w:r>
            <w:r>
              <w:rPr>
                <w:rFonts w:hint="eastAsia" w:ascii="微软雅黑" w:hAnsi="微软雅黑" w:eastAsia="微软雅黑" w:cs="微软雅黑"/>
                <w:spacing w:val="-6"/>
                <w:sz w:val="24"/>
                <w:szCs w:val="24"/>
                <w:lang w:val="en-US" w:eastAsia="zh-CN"/>
              </w:rPr>
              <w:t>。</w:t>
            </w:r>
          </w:p>
          <w:p w14:paraId="03D0AF61">
            <w:pPr>
              <w:spacing w:before="152" w:line="170" w:lineRule="auto"/>
              <w:ind w:left="111"/>
              <w:rPr>
                <w:rFonts w:hint="eastAsia" w:ascii="微软雅黑" w:hAnsi="微软雅黑" w:eastAsia="微软雅黑" w:cs="微软雅黑"/>
                <w:sz w:val="24"/>
                <w:szCs w:val="24"/>
                <w:lang w:eastAsia="zh-CN"/>
              </w:rPr>
            </w:pPr>
            <w:r>
              <w:rPr>
                <w:rFonts w:hint="eastAsia" w:ascii="微软雅黑" w:hAnsi="微软雅黑" w:eastAsia="微软雅黑" w:cs="微软雅黑"/>
                <w:spacing w:val="-1"/>
                <w:sz w:val="24"/>
                <w:szCs w:val="24"/>
              </w:rPr>
              <w:t>评标专家确定方式： 随机抽取</w:t>
            </w:r>
            <w:r>
              <w:rPr>
                <w:rFonts w:hint="eastAsia" w:ascii="微软雅黑" w:hAnsi="微软雅黑" w:eastAsia="微软雅黑" w:cs="微软雅黑"/>
                <w:sz w:val="24"/>
                <w:szCs w:val="24"/>
                <w:lang w:val="en-US" w:eastAsia="zh-CN"/>
              </w:rPr>
              <w:t>。</w:t>
            </w:r>
          </w:p>
        </w:tc>
      </w:tr>
      <w:tr w14:paraId="491F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724" w:type="dxa"/>
          </w:tcPr>
          <w:p w14:paraId="44F9BFC2">
            <w:pPr>
              <w:spacing w:before="124" w:line="165" w:lineRule="auto"/>
              <w:ind w:left="266"/>
              <w:rPr>
                <w:rFonts w:hint="eastAsia" w:ascii="微软雅黑" w:hAnsi="微软雅黑" w:eastAsia="微软雅黑" w:cs="微软雅黑"/>
                <w:sz w:val="24"/>
                <w:szCs w:val="24"/>
              </w:rPr>
            </w:pPr>
            <w:r>
              <w:rPr>
                <w:rFonts w:hint="eastAsia" w:ascii="微软雅黑" w:hAnsi="微软雅黑" w:eastAsia="微软雅黑" w:cs="微软雅黑"/>
                <w:spacing w:val="-22"/>
                <w:sz w:val="24"/>
                <w:szCs w:val="24"/>
              </w:rPr>
              <w:t>1</w:t>
            </w:r>
            <w:r>
              <w:rPr>
                <w:rFonts w:hint="eastAsia" w:ascii="微软雅黑" w:hAnsi="微软雅黑" w:eastAsia="微软雅黑" w:cs="微软雅黑"/>
                <w:spacing w:val="-21"/>
                <w:sz w:val="24"/>
                <w:szCs w:val="24"/>
              </w:rPr>
              <w:t>9</w:t>
            </w:r>
          </w:p>
        </w:tc>
        <w:tc>
          <w:tcPr>
            <w:tcW w:w="9303" w:type="dxa"/>
          </w:tcPr>
          <w:p w14:paraId="6B580B7E">
            <w:pPr>
              <w:spacing w:before="85" w:line="191" w:lineRule="auto"/>
              <w:ind w:left="116"/>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是否授权评标委员会确定中标投标人:</w:t>
            </w:r>
          </w:p>
          <w:p w14:paraId="5B407074">
            <w:pPr>
              <w:spacing w:before="85" w:line="191" w:lineRule="auto"/>
              <w:ind w:left="116"/>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□是 </w:t>
            </w:r>
          </w:p>
          <w:p w14:paraId="02BF1F8D">
            <w:pPr>
              <w:spacing w:before="85" w:line="191" w:lineRule="auto"/>
              <w:ind w:left="116"/>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☑否，推荐的成交候选人数：3 人</w:t>
            </w:r>
          </w:p>
        </w:tc>
      </w:tr>
      <w:tr w14:paraId="6CD7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24" w:type="dxa"/>
          </w:tcPr>
          <w:p w14:paraId="0E60EE7B">
            <w:pPr>
              <w:spacing w:before="123" w:line="165" w:lineRule="auto"/>
              <w:ind w:left="251"/>
              <w:rPr>
                <w:rFonts w:hint="eastAsia" w:ascii="微软雅黑" w:hAnsi="微软雅黑" w:eastAsia="微软雅黑" w:cs="微软雅黑"/>
                <w:spacing w:val="-15"/>
                <w:sz w:val="24"/>
                <w:szCs w:val="24"/>
                <w:lang w:val="en-US" w:eastAsia="zh-CN"/>
              </w:rPr>
            </w:pPr>
            <w:r>
              <w:rPr>
                <w:rFonts w:hint="eastAsia" w:ascii="微软雅黑" w:hAnsi="微软雅黑" w:eastAsia="微软雅黑" w:cs="微软雅黑"/>
                <w:spacing w:val="-15"/>
                <w:sz w:val="24"/>
                <w:szCs w:val="24"/>
                <w:lang w:val="en-US" w:eastAsia="zh-CN"/>
              </w:rPr>
              <w:t>20</w:t>
            </w:r>
          </w:p>
        </w:tc>
        <w:tc>
          <w:tcPr>
            <w:tcW w:w="9303" w:type="dxa"/>
          </w:tcPr>
          <w:p w14:paraId="3237714B">
            <w:pPr>
              <w:numPr>
                <w:ilvl w:val="0"/>
                <w:numId w:val="0"/>
              </w:numPr>
              <w:spacing w:before="5" w:line="283" w:lineRule="auto"/>
              <w:ind w:right="1574" w:righ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auto"/>
                <w:spacing w:val="-5"/>
                <w:sz w:val="24"/>
                <w:szCs w:val="24"/>
                <w:u w:val="single"/>
                <w:lang w:val="en-US" w:eastAsia="zh-CN"/>
              </w:rPr>
              <w:t>本项目所属行业：工业</w:t>
            </w:r>
          </w:p>
        </w:tc>
      </w:tr>
      <w:tr w14:paraId="226FA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24" w:type="dxa"/>
          </w:tcPr>
          <w:p w14:paraId="1A1B0C78">
            <w:pPr>
              <w:spacing w:before="124" w:line="167"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1</w:t>
            </w:r>
          </w:p>
        </w:tc>
        <w:tc>
          <w:tcPr>
            <w:tcW w:w="9303" w:type="dxa"/>
          </w:tcPr>
          <w:p w14:paraId="52A2F302">
            <w:pPr>
              <w:spacing w:before="87" w:line="190" w:lineRule="auto"/>
              <w:ind w:left="13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中标公示</w:t>
            </w:r>
            <w:r>
              <w:rPr>
                <w:rFonts w:hint="eastAsia" w:ascii="微软雅黑" w:hAnsi="微软雅黑" w:eastAsia="微软雅黑" w:cs="微软雅黑"/>
                <w:spacing w:val="3"/>
                <w:sz w:val="24"/>
                <w:szCs w:val="24"/>
              </w:rPr>
              <w:t>及中标公告媒介：新疆政府采购网、阿克苏地区行政公署网</w:t>
            </w:r>
          </w:p>
        </w:tc>
      </w:tr>
      <w:tr w14:paraId="00600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24" w:type="dxa"/>
          </w:tcPr>
          <w:p w14:paraId="2B15CBCF">
            <w:pPr>
              <w:spacing w:before="123" w:line="167"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2</w:t>
            </w:r>
          </w:p>
        </w:tc>
        <w:tc>
          <w:tcPr>
            <w:tcW w:w="9303" w:type="dxa"/>
          </w:tcPr>
          <w:p w14:paraId="66753C3C">
            <w:pPr>
              <w:spacing w:before="86" w:line="191"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构成招标文件</w:t>
            </w:r>
            <w:r>
              <w:rPr>
                <w:rFonts w:hint="eastAsia" w:ascii="微软雅黑" w:hAnsi="微软雅黑" w:eastAsia="微软雅黑" w:cs="微软雅黑"/>
                <w:spacing w:val="5"/>
                <w:sz w:val="24"/>
                <w:szCs w:val="24"/>
              </w:rPr>
              <w:t>的</w:t>
            </w:r>
            <w:r>
              <w:rPr>
                <w:rFonts w:hint="eastAsia" w:ascii="微软雅黑" w:hAnsi="微软雅黑" w:eastAsia="微软雅黑" w:cs="微软雅黑"/>
                <w:spacing w:val="3"/>
                <w:sz w:val="24"/>
                <w:szCs w:val="24"/>
              </w:rPr>
              <w:t>其他资料： 答疑、澄清、修改、补充文件</w:t>
            </w:r>
          </w:p>
        </w:tc>
      </w:tr>
      <w:tr w14:paraId="3CA40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24" w:type="dxa"/>
          </w:tcPr>
          <w:p w14:paraId="7561A85F">
            <w:pPr>
              <w:spacing w:before="125" w:line="165"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3</w:t>
            </w:r>
          </w:p>
        </w:tc>
        <w:tc>
          <w:tcPr>
            <w:tcW w:w="9303" w:type="dxa"/>
          </w:tcPr>
          <w:p w14:paraId="4E4D6841">
            <w:pPr>
              <w:spacing w:before="86" w:line="192" w:lineRule="auto"/>
              <w:ind w:left="111"/>
              <w:rPr>
                <w:rFonts w:hint="eastAsia" w:ascii="微软雅黑" w:hAnsi="微软雅黑" w:eastAsia="微软雅黑" w:cs="微软雅黑"/>
                <w:spacing w:val="-3"/>
                <w:sz w:val="24"/>
                <w:szCs w:val="24"/>
                <w:lang w:val="en-US" w:eastAsia="zh-CN"/>
              </w:rPr>
            </w:pPr>
            <w:r>
              <w:rPr>
                <w:rFonts w:hint="eastAsia" w:ascii="微软雅黑" w:hAnsi="微软雅黑" w:eastAsia="微软雅黑" w:cs="微软雅黑"/>
                <w:spacing w:val="-6"/>
                <w:sz w:val="24"/>
                <w:szCs w:val="24"/>
              </w:rPr>
              <w:t>评标办</w:t>
            </w:r>
            <w:r>
              <w:rPr>
                <w:rFonts w:hint="eastAsia" w:ascii="微软雅黑" w:hAnsi="微软雅黑" w:eastAsia="微软雅黑" w:cs="微软雅黑"/>
                <w:spacing w:val="-3"/>
                <w:sz w:val="24"/>
                <w:szCs w:val="24"/>
              </w:rPr>
              <w:t>法：综合评分法</w:t>
            </w:r>
          </w:p>
        </w:tc>
      </w:tr>
      <w:tr w14:paraId="5F2B1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24" w:type="dxa"/>
          </w:tcPr>
          <w:p w14:paraId="135D2905">
            <w:pPr>
              <w:spacing w:before="306" w:line="167"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4</w:t>
            </w:r>
          </w:p>
        </w:tc>
        <w:tc>
          <w:tcPr>
            <w:tcW w:w="9303" w:type="dxa"/>
            <w:vAlign w:val="center"/>
          </w:tcPr>
          <w:p w14:paraId="65A7C574">
            <w:pPr>
              <w:spacing w:before="1" w:line="186" w:lineRule="auto"/>
              <w:ind w:left="113"/>
              <w:jc w:val="both"/>
              <w:rPr>
                <w:rFonts w:hint="eastAsia" w:ascii="微软雅黑" w:hAnsi="微软雅黑" w:eastAsia="微软雅黑" w:cs="微软雅黑"/>
                <w:sz w:val="24"/>
                <w:szCs w:val="24"/>
                <w:lang w:eastAsia="zh-CN"/>
              </w:rPr>
            </w:pPr>
            <w:r>
              <w:rPr>
                <w:rFonts w:hint="eastAsia" w:ascii="微软雅黑" w:hAnsi="微软雅黑" w:eastAsia="微软雅黑" w:cs="微软雅黑"/>
                <w:spacing w:val="2"/>
                <w:position w:val="18"/>
                <w:sz w:val="24"/>
                <w:szCs w:val="24"/>
              </w:rPr>
              <w:t>场地使用费</w:t>
            </w:r>
            <w:r>
              <w:rPr>
                <w:rFonts w:hint="eastAsia" w:ascii="微软雅黑" w:hAnsi="微软雅黑" w:eastAsia="微软雅黑" w:cs="微软雅黑"/>
                <w:spacing w:val="2"/>
                <w:position w:val="18"/>
                <w:sz w:val="24"/>
                <w:szCs w:val="24"/>
                <w:lang w:eastAsia="zh-CN"/>
              </w:rPr>
              <w:t>：不需缴纳场地费</w:t>
            </w:r>
          </w:p>
        </w:tc>
      </w:tr>
      <w:tr w14:paraId="6B9E5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4" w:type="dxa"/>
          </w:tcPr>
          <w:p w14:paraId="5E208B1B">
            <w:pPr>
              <w:spacing w:line="284" w:lineRule="auto"/>
              <w:rPr>
                <w:rFonts w:hint="eastAsia" w:ascii="微软雅黑" w:hAnsi="微软雅黑" w:eastAsia="微软雅黑" w:cs="微软雅黑"/>
                <w:sz w:val="22"/>
                <w:szCs w:val="22"/>
              </w:rPr>
            </w:pPr>
          </w:p>
          <w:p w14:paraId="06240E64">
            <w:pPr>
              <w:spacing w:line="284" w:lineRule="auto"/>
              <w:rPr>
                <w:rFonts w:hint="eastAsia" w:ascii="微软雅黑" w:hAnsi="微软雅黑" w:eastAsia="微软雅黑" w:cs="微软雅黑"/>
                <w:sz w:val="22"/>
                <w:szCs w:val="22"/>
              </w:rPr>
            </w:pPr>
          </w:p>
          <w:p w14:paraId="069C71CE">
            <w:pPr>
              <w:spacing w:before="98" w:line="165" w:lineRule="auto"/>
              <w:jc w:val="center"/>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5</w:t>
            </w:r>
          </w:p>
        </w:tc>
        <w:tc>
          <w:tcPr>
            <w:tcW w:w="9303" w:type="dxa"/>
          </w:tcPr>
          <w:p w14:paraId="1E548E21">
            <w:pPr>
              <w:tabs>
                <w:tab w:val="left" w:pos="9030"/>
              </w:tabs>
              <w:spacing w:before="149" w:line="284" w:lineRule="auto"/>
              <w:ind w:left="113" w:right="108"/>
              <w:rPr>
                <w:rFonts w:hint="eastAsia" w:ascii="微软雅黑" w:hAnsi="微软雅黑" w:eastAsia="微软雅黑" w:cs="微软雅黑"/>
                <w:spacing w:val="6"/>
                <w:sz w:val="24"/>
                <w:szCs w:val="24"/>
                <w:lang w:val="en-US" w:eastAsia="zh-CN"/>
              </w:rPr>
            </w:pPr>
            <w:r>
              <w:rPr>
                <w:rFonts w:hint="eastAsia" w:ascii="微软雅黑" w:hAnsi="微软雅黑" w:eastAsia="微软雅黑" w:cs="微软雅黑"/>
                <w:spacing w:val="-2"/>
                <w:sz w:val="24"/>
                <w:szCs w:val="24"/>
              </w:rPr>
              <w:t>招标代理服务费：</w:t>
            </w:r>
            <w:r>
              <w:rPr>
                <w:rFonts w:hint="eastAsia" w:ascii="微软雅黑" w:hAnsi="微软雅黑" w:eastAsia="微软雅黑" w:cs="微软雅黑"/>
                <w:spacing w:val="-2"/>
                <w:sz w:val="24"/>
                <w:szCs w:val="24"/>
                <w:lang w:val="en-US" w:eastAsia="zh-CN"/>
              </w:rPr>
              <w:t>中标（成交）人按《招标代理服务收费管理暂行办法》（计价格[2002]1980 号）向采购代理机构交纳成交服务费</w:t>
            </w:r>
            <w:r>
              <w:rPr>
                <w:rFonts w:hint="eastAsia" w:ascii="微软雅黑" w:hAnsi="微软雅黑" w:eastAsia="微软雅黑" w:cs="微软雅黑"/>
                <w:spacing w:val="6"/>
                <w:sz w:val="24"/>
                <w:szCs w:val="24"/>
              </w:rPr>
              <w:t>。</w:t>
            </w:r>
          </w:p>
        </w:tc>
      </w:tr>
      <w:tr w14:paraId="2F146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24" w:type="dxa"/>
          </w:tcPr>
          <w:p w14:paraId="64054F29">
            <w:pPr>
              <w:spacing w:before="76" w:line="165"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6</w:t>
            </w:r>
          </w:p>
        </w:tc>
        <w:tc>
          <w:tcPr>
            <w:tcW w:w="9303" w:type="dxa"/>
          </w:tcPr>
          <w:p w14:paraId="0BE172C9">
            <w:pPr>
              <w:spacing w:before="39" w:line="192" w:lineRule="auto"/>
              <w:ind w:left="116"/>
              <w:rPr>
                <w:rFonts w:hint="eastAsia" w:ascii="微软雅黑" w:hAnsi="微软雅黑" w:eastAsia="微软雅黑" w:cs="微软雅黑"/>
                <w:sz w:val="24"/>
                <w:szCs w:val="24"/>
                <w:lang w:eastAsia="zh-CN"/>
              </w:rPr>
            </w:pPr>
            <w:r>
              <w:rPr>
                <w:rFonts w:hint="eastAsia" w:ascii="微软雅黑" w:hAnsi="微软雅黑" w:eastAsia="微软雅黑" w:cs="微软雅黑"/>
                <w:spacing w:val="-12"/>
                <w:sz w:val="24"/>
                <w:szCs w:val="24"/>
              </w:rPr>
              <w:t>履</w:t>
            </w:r>
            <w:r>
              <w:rPr>
                <w:rFonts w:hint="eastAsia" w:ascii="微软雅黑" w:hAnsi="微软雅黑" w:eastAsia="微软雅黑" w:cs="微软雅黑"/>
                <w:spacing w:val="-7"/>
                <w:sz w:val="24"/>
                <w:szCs w:val="24"/>
              </w:rPr>
              <w:t>约保证金：</w:t>
            </w:r>
            <w:r>
              <w:rPr>
                <w:rFonts w:hint="eastAsia" w:ascii="微软雅黑" w:hAnsi="微软雅黑" w:eastAsia="微软雅黑" w:cs="微软雅黑"/>
                <w:sz w:val="24"/>
                <w:szCs w:val="24"/>
                <w:lang w:val="en-US" w:eastAsia="zh-CN"/>
              </w:rPr>
              <w:t>无</w:t>
            </w:r>
            <w:r>
              <w:rPr>
                <w:rFonts w:hint="eastAsia" w:ascii="微软雅黑" w:hAnsi="微软雅黑" w:eastAsia="微软雅黑" w:cs="微软雅黑"/>
                <w:sz w:val="24"/>
                <w:szCs w:val="24"/>
                <w:lang w:eastAsia="zh-CN"/>
              </w:rPr>
              <w:t>。</w:t>
            </w:r>
          </w:p>
        </w:tc>
      </w:tr>
      <w:tr w14:paraId="7D76D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24" w:type="dxa"/>
          </w:tcPr>
          <w:p w14:paraId="04878F7B">
            <w:pPr>
              <w:spacing w:before="124" w:line="167" w:lineRule="auto"/>
              <w:ind w:left="251"/>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rPr>
              <w:t>7</w:t>
            </w:r>
          </w:p>
        </w:tc>
        <w:tc>
          <w:tcPr>
            <w:tcW w:w="9303" w:type="dxa"/>
          </w:tcPr>
          <w:p w14:paraId="0D06A202">
            <w:pPr>
              <w:spacing w:before="87" w:line="191" w:lineRule="auto"/>
              <w:ind w:left="115"/>
              <w:rPr>
                <w:rFonts w:hint="eastAsia" w:ascii="微软雅黑" w:hAnsi="微软雅黑" w:eastAsia="微软雅黑" w:cs="微软雅黑"/>
                <w:spacing w:val="2"/>
                <w:sz w:val="24"/>
                <w:szCs w:val="24"/>
              </w:rPr>
            </w:pPr>
            <w:r>
              <w:rPr>
                <w:rFonts w:hint="eastAsia" w:ascii="微软雅黑" w:hAnsi="微软雅黑" w:eastAsia="微软雅黑" w:cs="微软雅黑"/>
                <w:spacing w:val="4"/>
                <w:sz w:val="24"/>
                <w:szCs w:val="24"/>
              </w:rPr>
              <w:t>投标人</w:t>
            </w:r>
            <w:r>
              <w:rPr>
                <w:rFonts w:hint="eastAsia" w:ascii="微软雅黑" w:hAnsi="微软雅黑" w:eastAsia="微软雅黑" w:cs="微软雅黑"/>
                <w:spacing w:val="3"/>
                <w:sz w:val="24"/>
                <w:szCs w:val="24"/>
              </w:rPr>
              <w:t>信</w:t>
            </w:r>
            <w:r>
              <w:rPr>
                <w:rFonts w:hint="eastAsia" w:ascii="微软雅黑" w:hAnsi="微软雅黑" w:eastAsia="微软雅黑" w:cs="微软雅黑"/>
                <w:spacing w:val="2"/>
                <w:sz w:val="24"/>
                <w:szCs w:val="24"/>
              </w:rPr>
              <w:t>用信息查询：</w:t>
            </w:r>
          </w:p>
          <w:p w14:paraId="1FF100D1">
            <w:pPr>
              <w:tabs>
                <w:tab w:val="left" w:pos="241"/>
              </w:tabs>
              <w:spacing w:before="39"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6"/>
                <w:sz w:val="24"/>
                <w:szCs w:val="24"/>
              </w:rPr>
              <w:t>(</w:t>
            </w:r>
            <w:r>
              <w:rPr>
                <w:rFonts w:hint="eastAsia" w:ascii="微软雅黑" w:hAnsi="微软雅黑" w:eastAsia="微软雅黑" w:cs="微软雅黑"/>
                <w:spacing w:val="-3"/>
                <w:sz w:val="24"/>
                <w:szCs w:val="24"/>
              </w:rPr>
              <w:t>1) 查询渠道：</w:t>
            </w:r>
          </w:p>
          <w:p w14:paraId="22040727">
            <w:pPr>
              <w:spacing w:before="158" w:line="175" w:lineRule="auto"/>
              <w:ind w:left="112"/>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15"/>
                <w:sz w:val="24"/>
                <w:szCs w:val="24"/>
              </w:rPr>
              <w:t>信</w:t>
            </w:r>
            <w:r>
              <w:rPr>
                <w:rFonts w:hint="eastAsia" w:ascii="微软雅黑" w:hAnsi="微软雅黑" w:eastAsia="微软雅黑" w:cs="微软雅黑"/>
                <w:spacing w:val="12"/>
                <w:sz w:val="24"/>
                <w:szCs w:val="24"/>
              </w:rPr>
              <w:t xml:space="preserve">用中国( </w:t>
            </w:r>
            <w:r>
              <w:rPr>
                <w:rFonts w:hint="eastAsia" w:ascii="微软雅黑" w:hAnsi="微软雅黑" w:eastAsia="微软雅黑" w:cs="微软雅黑"/>
                <w:sz w:val="24"/>
                <w:szCs w:val="24"/>
              </w:rPr>
              <w:t>www</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creditchina</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gov</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cn</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8"/>
                <w:sz w:val="24"/>
                <w:szCs w:val="24"/>
              </w:rPr>
              <w:t xml:space="preserve">中国政府采购网( </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HYPERLINK "http://www.ccgp.gov.cn/"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4"/>
                <w:szCs w:val="24"/>
              </w:rPr>
              <w:t>http</w:t>
            </w:r>
            <w:r>
              <w:rPr>
                <w:rFonts w:hint="eastAsia" w:ascii="微软雅黑" w:hAnsi="微软雅黑" w:eastAsia="微软雅黑" w:cs="微软雅黑"/>
                <w:spacing w:val="8"/>
                <w:sz w:val="24"/>
                <w:szCs w:val="24"/>
              </w:rPr>
              <w:t>://</w:t>
            </w:r>
            <w:r>
              <w:rPr>
                <w:rFonts w:hint="eastAsia" w:ascii="微软雅黑" w:hAnsi="微软雅黑" w:eastAsia="微软雅黑" w:cs="微软雅黑"/>
                <w:sz w:val="24"/>
                <w:szCs w:val="24"/>
              </w:rPr>
              <w:t>www</w:t>
            </w:r>
            <w:r>
              <w:rPr>
                <w:rFonts w:hint="eastAsia" w:ascii="微软雅黑" w:hAnsi="微软雅黑" w:eastAsia="微软雅黑" w:cs="微软雅黑"/>
                <w:spacing w:val="8"/>
                <w:sz w:val="24"/>
                <w:szCs w:val="24"/>
              </w:rPr>
              <w:t>.</w:t>
            </w:r>
            <w:r>
              <w:rPr>
                <w:rFonts w:hint="eastAsia" w:ascii="微软雅黑" w:hAnsi="微软雅黑" w:eastAsia="微软雅黑" w:cs="微软雅黑"/>
                <w:sz w:val="24"/>
                <w:szCs w:val="24"/>
              </w:rPr>
              <w:t>ccgp</w:t>
            </w:r>
            <w:r>
              <w:rPr>
                <w:rFonts w:hint="eastAsia" w:ascii="微软雅黑" w:hAnsi="微软雅黑" w:eastAsia="微软雅黑" w:cs="微软雅黑"/>
                <w:spacing w:val="8"/>
                <w:sz w:val="24"/>
                <w:szCs w:val="24"/>
              </w:rPr>
              <w:t>.</w:t>
            </w:r>
            <w:r>
              <w:rPr>
                <w:rFonts w:hint="eastAsia" w:ascii="微软雅黑" w:hAnsi="微软雅黑" w:eastAsia="微软雅黑" w:cs="微软雅黑"/>
                <w:sz w:val="24"/>
                <w:szCs w:val="24"/>
              </w:rPr>
              <w:t>gov</w:t>
            </w:r>
            <w:r>
              <w:rPr>
                <w:rFonts w:hint="eastAsia" w:ascii="微软雅黑" w:hAnsi="微软雅黑" w:eastAsia="微软雅黑" w:cs="微软雅黑"/>
                <w:spacing w:val="8"/>
                <w:sz w:val="24"/>
                <w:szCs w:val="24"/>
              </w:rPr>
              <w:t>.</w:t>
            </w:r>
            <w:r>
              <w:rPr>
                <w:rFonts w:hint="eastAsia" w:ascii="微软雅黑" w:hAnsi="微软雅黑" w:eastAsia="微软雅黑" w:cs="微软雅黑"/>
                <w:sz w:val="24"/>
                <w:szCs w:val="24"/>
              </w:rPr>
              <w:t>cn</w:t>
            </w:r>
            <w:r>
              <w:rPr>
                <w:rFonts w:hint="eastAsia" w:ascii="微软雅黑" w:hAnsi="微软雅黑" w:eastAsia="微软雅黑" w:cs="微软雅黑"/>
                <w:spacing w:val="8"/>
                <w:sz w:val="24"/>
                <w:szCs w:val="24"/>
              </w:rPr>
              <w:t>/</w:t>
            </w:r>
            <w:r>
              <w:rPr>
                <w:rFonts w:hint="eastAsia" w:ascii="微软雅黑" w:hAnsi="微软雅黑" w:eastAsia="微软雅黑" w:cs="微软雅黑"/>
                <w:spacing w:val="8"/>
                <w:sz w:val="24"/>
                <w:szCs w:val="24"/>
              </w:rPr>
              <w:fldChar w:fldCharType="end"/>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7"/>
                <w:sz w:val="24"/>
                <w:szCs w:val="24"/>
              </w:rPr>
              <w:t>)</w:t>
            </w:r>
            <w:r>
              <w:rPr>
                <w:rFonts w:hint="eastAsia" w:ascii="微软雅黑" w:hAnsi="微软雅黑" w:eastAsia="微软雅黑" w:cs="微软雅黑"/>
                <w:spacing w:val="7"/>
                <w:sz w:val="24"/>
                <w:szCs w:val="24"/>
                <w:lang w:eastAsia="zh-CN"/>
              </w:rPr>
              <w:t>、</w:t>
            </w:r>
            <w:r>
              <w:rPr>
                <w:rFonts w:hint="eastAsia" w:ascii="微软雅黑" w:hAnsi="微软雅黑" w:eastAsia="微软雅黑" w:cs="微软雅黑"/>
                <w:spacing w:val="15"/>
                <w:sz w:val="24"/>
                <w:szCs w:val="24"/>
              </w:rPr>
              <w:t xml:space="preserve">中国执行信息公开网”( </w:t>
            </w:r>
            <w:r>
              <w:rPr>
                <w:rFonts w:hint="eastAsia" w:ascii="微软雅黑" w:hAnsi="微软雅黑" w:eastAsia="微软雅黑" w:cs="微软雅黑"/>
                <w:sz w:val="24"/>
                <w:szCs w:val="24"/>
              </w:rPr>
              <w:t>http</w:t>
            </w:r>
            <w:r>
              <w:rPr>
                <w:rFonts w:hint="eastAsia" w:ascii="微软雅黑" w:hAnsi="微软雅黑" w:eastAsia="微软雅黑" w:cs="微软雅黑"/>
                <w:spacing w:val="15"/>
                <w:sz w:val="24"/>
                <w:szCs w:val="24"/>
              </w:rPr>
              <w:t>://</w:t>
            </w:r>
            <w:r>
              <w:rPr>
                <w:rFonts w:hint="eastAsia" w:ascii="微软雅黑" w:hAnsi="微软雅黑" w:eastAsia="微软雅黑" w:cs="微软雅黑"/>
                <w:sz w:val="24"/>
                <w:szCs w:val="24"/>
              </w:rPr>
              <w:t>zxgk</w:t>
            </w:r>
            <w:r>
              <w:rPr>
                <w:rFonts w:hint="eastAsia" w:ascii="微软雅黑" w:hAnsi="微软雅黑" w:eastAsia="微软雅黑" w:cs="微软雅黑"/>
                <w:spacing w:val="15"/>
                <w:sz w:val="24"/>
                <w:szCs w:val="24"/>
              </w:rPr>
              <w:t>.</w:t>
            </w:r>
            <w:r>
              <w:rPr>
                <w:rFonts w:hint="eastAsia" w:ascii="微软雅黑" w:hAnsi="微软雅黑" w:eastAsia="微软雅黑" w:cs="微软雅黑"/>
                <w:sz w:val="24"/>
                <w:szCs w:val="24"/>
              </w:rPr>
              <w:t>court</w:t>
            </w:r>
            <w:r>
              <w:rPr>
                <w:rFonts w:hint="eastAsia" w:ascii="微软雅黑" w:hAnsi="微软雅黑" w:eastAsia="微软雅黑" w:cs="微软雅黑"/>
                <w:spacing w:val="15"/>
                <w:sz w:val="24"/>
                <w:szCs w:val="24"/>
              </w:rPr>
              <w:t>.</w:t>
            </w:r>
            <w:r>
              <w:rPr>
                <w:rFonts w:hint="eastAsia" w:ascii="微软雅黑" w:hAnsi="微软雅黑" w:eastAsia="微软雅黑" w:cs="微软雅黑"/>
                <w:sz w:val="24"/>
                <w:szCs w:val="24"/>
              </w:rPr>
              <w:t>gov</w:t>
            </w:r>
            <w:r>
              <w:rPr>
                <w:rFonts w:hint="eastAsia" w:ascii="微软雅黑" w:hAnsi="微软雅黑" w:eastAsia="微软雅黑" w:cs="微软雅黑"/>
                <w:spacing w:val="15"/>
                <w:sz w:val="24"/>
                <w:szCs w:val="24"/>
              </w:rPr>
              <w:t>.</w:t>
            </w:r>
            <w:r>
              <w:rPr>
                <w:rFonts w:hint="eastAsia" w:ascii="微软雅黑" w:hAnsi="微软雅黑" w:eastAsia="微软雅黑" w:cs="微软雅黑"/>
                <w:sz w:val="24"/>
                <w:szCs w:val="24"/>
              </w:rPr>
              <w:t>cn</w:t>
            </w:r>
            <w:r>
              <w:rPr>
                <w:rFonts w:hint="eastAsia" w:ascii="微软雅黑" w:hAnsi="微软雅黑" w:eastAsia="微软雅黑" w:cs="微软雅黑"/>
                <w:spacing w:val="15"/>
                <w:sz w:val="24"/>
                <w:szCs w:val="24"/>
              </w:rPr>
              <w:t>/</w:t>
            </w:r>
            <w:r>
              <w:rPr>
                <w:rFonts w:hint="eastAsia"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val="en-US" w:eastAsia="zh-CN"/>
              </w:rPr>
              <w:t>。</w:t>
            </w:r>
          </w:p>
          <w:p w14:paraId="015BEACF">
            <w:pPr>
              <w:tabs>
                <w:tab w:val="left" w:pos="241"/>
              </w:tabs>
              <w:spacing w:before="180" w:line="187" w:lineRule="auto"/>
              <w:ind w:left="126"/>
              <w:rPr>
                <w:rFonts w:hint="eastAsia" w:ascii="微软雅黑" w:hAnsi="微软雅黑" w:eastAsia="微软雅黑" w:cs="微软雅黑"/>
                <w:sz w:val="24"/>
                <w:szCs w:val="24"/>
                <w:lang w:eastAsia="zh-CN"/>
              </w:rPr>
            </w:pPr>
            <w:r>
              <w:rPr>
                <w:rFonts w:hint="eastAsia" w:ascii="微软雅黑" w:hAnsi="微软雅黑" w:eastAsia="微软雅黑" w:cs="微软雅黑"/>
                <w:spacing w:val="2"/>
                <w:sz w:val="24"/>
                <w:szCs w:val="24"/>
              </w:rPr>
              <w:t>(2) 信用信息查询记录</w:t>
            </w:r>
            <w:r>
              <w:rPr>
                <w:rFonts w:hint="eastAsia" w:ascii="微软雅黑" w:hAnsi="微软雅黑" w:eastAsia="微软雅黑" w:cs="微软雅黑"/>
                <w:spacing w:val="1"/>
                <w:sz w:val="24"/>
                <w:szCs w:val="24"/>
              </w:rPr>
              <w:t>和证据留存的方式：网页截图</w:t>
            </w:r>
            <w:r>
              <w:rPr>
                <w:rFonts w:hint="eastAsia" w:ascii="微软雅黑" w:hAnsi="微软雅黑" w:eastAsia="微软雅黑" w:cs="微软雅黑"/>
                <w:spacing w:val="1"/>
                <w:sz w:val="24"/>
                <w:szCs w:val="24"/>
                <w:lang w:eastAsia="zh-CN"/>
              </w:rPr>
              <w:t>。</w:t>
            </w:r>
          </w:p>
          <w:p w14:paraId="1CF1E99C">
            <w:pPr>
              <w:tabs>
                <w:tab w:val="left" w:pos="241"/>
              </w:tabs>
              <w:spacing w:before="158" w:line="284" w:lineRule="auto"/>
              <w:ind w:left="127" w:right="108" w:hanging="1"/>
              <w:rPr>
                <w:rFonts w:hint="eastAsia" w:ascii="微软雅黑" w:hAnsi="微软雅黑" w:eastAsia="微软雅黑" w:cs="微软雅黑"/>
                <w:spacing w:val="2"/>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6"/>
                <w:sz w:val="24"/>
                <w:szCs w:val="24"/>
              </w:rPr>
              <w:t>3) 信用信息的使用规则：经核查投标企业被列入失信被执行人、重大税收违法案件</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6"/>
                <w:sz w:val="24"/>
                <w:szCs w:val="24"/>
              </w:rPr>
              <w:t>当事</w:t>
            </w:r>
            <w:r>
              <w:rPr>
                <w:rFonts w:hint="eastAsia" w:ascii="微软雅黑" w:hAnsi="微软雅黑" w:eastAsia="微软雅黑" w:cs="微软雅黑"/>
                <w:spacing w:val="9"/>
                <w:sz w:val="24"/>
                <w:szCs w:val="24"/>
              </w:rPr>
              <w:t>人</w:t>
            </w:r>
            <w:r>
              <w:rPr>
                <w:rFonts w:hint="eastAsia" w:ascii="微软雅黑" w:hAnsi="微软雅黑" w:eastAsia="微软雅黑" w:cs="微软雅黑"/>
                <w:spacing w:val="8"/>
                <w:sz w:val="24"/>
                <w:szCs w:val="24"/>
              </w:rPr>
              <w:t>名单、政府采购严重违法失信行为记录名单、经营异常名录等黑名单的将拒绝其</w:t>
            </w:r>
            <w:r>
              <w:rPr>
                <w:rFonts w:hint="eastAsia" w:ascii="微软雅黑" w:hAnsi="微软雅黑" w:eastAsia="微软雅黑" w:cs="微软雅黑"/>
                <w:spacing w:val="-7"/>
                <w:sz w:val="24"/>
                <w:szCs w:val="24"/>
              </w:rPr>
              <w:t>投</w:t>
            </w:r>
            <w:r>
              <w:rPr>
                <w:rFonts w:hint="eastAsia" w:ascii="微软雅黑" w:hAnsi="微软雅黑" w:eastAsia="微软雅黑" w:cs="微软雅黑"/>
                <w:spacing w:val="-4"/>
                <w:sz w:val="24"/>
                <w:szCs w:val="24"/>
              </w:rPr>
              <w:t>标。</w:t>
            </w:r>
          </w:p>
        </w:tc>
      </w:tr>
      <w:tr w14:paraId="43F53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24" w:type="dxa"/>
          </w:tcPr>
          <w:p w14:paraId="5907C92D">
            <w:pPr>
              <w:spacing w:line="247" w:lineRule="auto"/>
              <w:rPr>
                <w:rFonts w:hint="eastAsia" w:ascii="微软雅黑" w:hAnsi="微软雅黑" w:eastAsia="微软雅黑" w:cs="微软雅黑"/>
                <w:sz w:val="22"/>
                <w:szCs w:val="22"/>
              </w:rPr>
            </w:pPr>
          </w:p>
          <w:p w14:paraId="3454B414">
            <w:pPr>
              <w:spacing w:line="248" w:lineRule="auto"/>
              <w:rPr>
                <w:rFonts w:hint="eastAsia" w:ascii="微软雅黑" w:hAnsi="微软雅黑" w:eastAsia="微软雅黑" w:cs="微软雅黑"/>
                <w:sz w:val="22"/>
                <w:szCs w:val="22"/>
              </w:rPr>
            </w:pPr>
          </w:p>
          <w:p w14:paraId="60F3C27A">
            <w:pPr>
              <w:spacing w:line="248" w:lineRule="auto"/>
              <w:rPr>
                <w:rFonts w:hint="eastAsia" w:ascii="微软雅黑" w:hAnsi="微软雅黑" w:eastAsia="微软雅黑" w:cs="微软雅黑"/>
                <w:sz w:val="22"/>
                <w:szCs w:val="22"/>
              </w:rPr>
            </w:pPr>
          </w:p>
          <w:p w14:paraId="471B743C">
            <w:pPr>
              <w:spacing w:line="248" w:lineRule="auto"/>
              <w:rPr>
                <w:rFonts w:hint="eastAsia" w:ascii="微软雅黑" w:hAnsi="微软雅黑" w:eastAsia="微软雅黑" w:cs="微软雅黑"/>
                <w:sz w:val="22"/>
                <w:szCs w:val="22"/>
              </w:rPr>
            </w:pPr>
          </w:p>
          <w:p w14:paraId="5DFFB31F">
            <w:pPr>
              <w:spacing w:line="248" w:lineRule="auto"/>
              <w:rPr>
                <w:rFonts w:hint="eastAsia" w:ascii="微软雅黑" w:hAnsi="微软雅黑" w:eastAsia="微软雅黑" w:cs="微软雅黑"/>
                <w:sz w:val="22"/>
                <w:szCs w:val="22"/>
              </w:rPr>
            </w:pPr>
          </w:p>
          <w:p w14:paraId="2CEA5492">
            <w:pPr>
              <w:spacing w:line="248" w:lineRule="auto"/>
              <w:rPr>
                <w:rFonts w:hint="eastAsia" w:ascii="微软雅黑" w:hAnsi="微软雅黑" w:eastAsia="微软雅黑" w:cs="微软雅黑"/>
                <w:sz w:val="22"/>
                <w:szCs w:val="22"/>
              </w:rPr>
            </w:pPr>
          </w:p>
          <w:p w14:paraId="6C417896">
            <w:pPr>
              <w:spacing w:line="248" w:lineRule="auto"/>
              <w:rPr>
                <w:rFonts w:hint="eastAsia" w:ascii="微软雅黑" w:hAnsi="微软雅黑" w:eastAsia="微软雅黑" w:cs="微软雅黑"/>
                <w:sz w:val="22"/>
                <w:szCs w:val="22"/>
              </w:rPr>
            </w:pPr>
          </w:p>
          <w:p w14:paraId="1E0D60BC">
            <w:pPr>
              <w:spacing w:line="248" w:lineRule="auto"/>
              <w:rPr>
                <w:rFonts w:hint="eastAsia" w:ascii="微软雅黑" w:hAnsi="微软雅黑" w:eastAsia="微软雅黑" w:cs="微软雅黑"/>
                <w:sz w:val="22"/>
                <w:szCs w:val="22"/>
              </w:rPr>
            </w:pPr>
          </w:p>
          <w:p w14:paraId="53518F79">
            <w:pPr>
              <w:spacing w:line="248" w:lineRule="auto"/>
              <w:rPr>
                <w:rFonts w:hint="eastAsia" w:ascii="微软雅黑" w:hAnsi="微软雅黑" w:eastAsia="微软雅黑" w:cs="微软雅黑"/>
                <w:sz w:val="22"/>
                <w:szCs w:val="22"/>
              </w:rPr>
            </w:pPr>
          </w:p>
          <w:p w14:paraId="2F4234B3">
            <w:pPr>
              <w:spacing w:line="248" w:lineRule="auto"/>
              <w:rPr>
                <w:rFonts w:hint="eastAsia" w:ascii="微软雅黑" w:hAnsi="微软雅黑" w:eastAsia="微软雅黑" w:cs="微软雅黑"/>
                <w:sz w:val="22"/>
                <w:szCs w:val="22"/>
              </w:rPr>
            </w:pPr>
          </w:p>
          <w:p w14:paraId="4A62F27D">
            <w:pPr>
              <w:spacing w:line="248" w:lineRule="auto"/>
              <w:rPr>
                <w:rFonts w:hint="eastAsia" w:ascii="微软雅黑" w:hAnsi="微软雅黑" w:eastAsia="微软雅黑" w:cs="微软雅黑"/>
                <w:sz w:val="22"/>
                <w:szCs w:val="22"/>
              </w:rPr>
            </w:pPr>
          </w:p>
          <w:p w14:paraId="7E4143DC">
            <w:pPr>
              <w:spacing w:line="248" w:lineRule="auto"/>
              <w:rPr>
                <w:rFonts w:hint="eastAsia" w:ascii="微软雅黑" w:hAnsi="微软雅黑" w:eastAsia="微软雅黑" w:cs="微软雅黑"/>
                <w:sz w:val="22"/>
                <w:szCs w:val="22"/>
              </w:rPr>
            </w:pPr>
          </w:p>
          <w:p w14:paraId="5CA084CE">
            <w:pPr>
              <w:spacing w:line="248" w:lineRule="auto"/>
              <w:rPr>
                <w:rFonts w:hint="eastAsia" w:ascii="微软雅黑" w:hAnsi="微软雅黑" w:eastAsia="微软雅黑" w:cs="微软雅黑"/>
                <w:sz w:val="22"/>
                <w:szCs w:val="22"/>
              </w:rPr>
            </w:pPr>
          </w:p>
          <w:p w14:paraId="0AB02B21">
            <w:pPr>
              <w:spacing w:before="99" w:line="165" w:lineRule="auto"/>
              <w:ind w:left="251" w:leftChars="0"/>
              <w:rPr>
                <w:rFonts w:hint="eastAsia" w:ascii="微软雅黑" w:hAnsi="微软雅黑" w:eastAsia="微软雅黑" w:cs="微软雅黑"/>
                <w:spacing w:val="-15"/>
                <w:sz w:val="24"/>
                <w:szCs w:val="24"/>
                <w:lang w:eastAsia="zh-CN"/>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13"/>
                <w:sz w:val="24"/>
                <w:szCs w:val="24"/>
                <w:lang w:val="en-US" w:eastAsia="zh-CN"/>
              </w:rPr>
              <w:t>8</w:t>
            </w:r>
          </w:p>
        </w:tc>
        <w:tc>
          <w:tcPr>
            <w:tcW w:w="9303" w:type="dxa"/>
          </w:tcPr>
          <w:p w14:paraId="37981687">
            <w:pPr>
              <w:numPr>
                <w:ilvl w:val="0"/>
                <w:numId w:val="5"/>
              </w:numPr>
              <w:spacing w:before="5" w:line="283" w:lineRule="auto"/>
              <w:ind w:right="1574"/>
              <w:rPr>
                <w:rFonts w:hint="eastAsia" w:ascii="微软雅黑" w:hAnsi="微软雅黑" w:eastAsia="微软雅黑" w:cs="微软雅黑"/>
                <w:color w:val="auto"/>
                <w:spacing w:val="-5"/>
                <w:sz w:val="24"/>
                <w:szCs w:val="24"/>
                <w:u w:val="single"/>
                <w:lang w:val="en-US" w:eastAsia="zh-CN"/>
              </w:rPr>
            </w:pPr>
            <w:r>
              <w:rPr>
                <w:rFonts w:hint="eastAsia" w:ascii="微软雅黑" w:hAnsi="微软雅黑" w:eastAsia="微软雅黑" w:cs="微软雅黑"/>
                <w:color w:val="auto"/>
                <w:spacing w:val="-5"/>
                <w:sz w:val="24"/>
                <w:szCs w:val="24"/>
                <w:u w:val="single"/>
                <w:lang w:eastAsia="zh-CN"/>
              </w:rPr>
              <w:t>本项目</w:t>
            </w:r>
            <w:r>
              <w:rPr>
                <w:rFonts w:hint="eastAsia" w:ascii="微软雅黑" w:hAnsi="微软雅黑" w:eastAsia="微软雅黑" w:cs="微软雅黑"/>
                <w:color w:val="auto"/>
                <w:spacing w:val="-5"/>
                <w:sz w:val="24"/>
                <w:szCs w:val="24"/>
                <w:u w:val="single"/>
                <w:lang w:val="en-US" w:eastAsia="zh-CN"/>
              </w:rPr>
              <w:t>不专门面向中小企业</w:t>
            </w:r>
          </w:p>
          <w:p w14:paraId="1284651D">
            <w:pPr>
              <w:spacing w:line="240" w:lineRule="auto"/>
              <w:ind w:left="0" w:right="0" w:firstLine="0"/>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根据中华人民共和国财政部、中华人民共和国工业和信息化部《政府采购促进中小企业发展管理办法》(财库〔2020〕46号)文件的规定，属于中小企业评审优惠内容及幅度如下：</w:t>
            </w:r>
          </w:p>
          <w:p w14:paraId="4CC6231A">
            <w:pPr>
              <w:spacing w:before="5" w:line="283" w:lineRule="auto"/>
              <w:ind w:right="1574"/>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中小企业(含中型、小型、微型企业)应当同时符合以下条件：</w:t>
            </w:r>
          </w:p>
          <w:p w14:paraId="24C673ED">
            <w:pPr>
              <w:spacing w:line="240" w:lineRule="auto"/>
              <w:ind w:left="0" w:right="0" w:firstLine="0"/>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 xml:space="preserve">①符合中小企业划分标准(按《关于印发中小企业划型标准规定的通知》(工信部联企业〔2011〕300号)执行)；                   </w:t>
            </w:r>
          </w:p>
          <w:p w14:paraId="0997172F">
            <w:pPr>
              <w:spacing w:line="240" w:lineRule="auto"/>
              <w:ind w:left="0" w:right="0" w:firstLine="0"/>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②提供本企业制造的货物、承担的项目或者服务，或者提供其他中小企业制造的货物。</w:t>
            </w:r>
          </w:p>
          <w:p w14:paraId="2E945A42">
            <w:pPr>
              <w:spacing w:line="240" w:lineRule="auto"/>
              <w:ind w:left="0" w:right="0" w:firstLine="0"/>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本项所称货物不包括使用大型企业注册商标的货物；</w:t>
            </w:r>
          </w:p>
          <w:p w14:paraId="74DD3EFC">
            <w:pPr>
              <w:spacing w:before="5" w:line="283" w:lineRule="auto"/>
              <w:ind w:right="1574"/>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③小型、微型企业提供中型企业制造的货物的，视同为中型企业。</w:t>
            </w:r>
          </w:p>
          <w:p w14:paraId="28A6B6C0">
            <w:pPr>
              <w:numPr>
                <w:ilvl w:val="0"/>
                <w:numId w:val="6"/>
              </w:numPr>
              <w:spacing w:line="240" w:lineRule="auto"/>
              <w:ind w:left="0" w:right="0" w:firstLine="0"/>
              <w:rPr>
                <w:rFonts w:hint="eastAsia" w:ascii="微软雅黑" w:hAnsi="微软雅黑" w:eastAsia="微软雅黑" w:cs="微软雅黑"/>
                <w:spacing w:val="-5"/>
                <w:sz w:val="24"/>
                <w:szCs w:val="24"/>
              </w:rPr>
            </w:pPr>
            <w:r>
              <w:rPr>
                <w:rFonts w:hint="eastAsia" w:ascii="微软雅黑" w:hAnsi="微软雅黑" w:eastAsia="微软雅黑" w:cs="微软雅黑"/>
                <w:spacing w:val="-5"/>
                <w:sz w:val="24"/>
                <w:szCs w:val="24"/>
              </w:rPr>
              <w:t>小型和微型企业适用价格扣除办法时应提供的相关资料：《中小企业声明函》</w:t>
            </w:r>
          </w:p>
          <w:p w14:paraId="671547AF">
            <w:pPr>
              <w:numPr>
                <w:ilvl w:val="0"/>
                <w:numId w:val="0"/>
              </w:numPr>
              <w:spacing w:before="5" w:line="283" w:lineRule="auto"/>
              <w:ind w:right="1574" w:right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6"/>
                <w:sz w:val="24"/>
                <w:szCs w:val="24"/>
                <w:lang w:val="en-US" w:eastAsia="zh-CN"/>
              </w:rPr>
              <w:t>1</w:t>
            </w:r>
            <w:r>
              <w:rPr>
                <w:rFonts w:hint="eastAsia" w:ascii="微软雅黑" w:hAnsi="微软雅黑" w:eastAsia="微软雅黑" w:cs="微软雅黑"/>
                <w:spacing w:val="15"/>
                <w:sz w:val="24"/>
                <w:szCs w:val="24"/>
              </w:rPr>
              <w:t>.</w:t>
            </w:r>
            <w:r>
              <w:rPr>
                <w:rFonts w:hint="eastAsia" w:ascii="微软雅黑" w:hAnsi="微软雅黑" w:eastAsia="微软雅黑" w:cs="微软雅黑"/>
                <w:spacing w:val="8"/>
                <w:sz w:val="24"/>
                <w:szCs w:val="24"/>
              </w:rPr>
              <w:t>小型和微型企业适用价格扣除办法时应提供的相关资料：</w:t>
            </w:r>
          </w:p>
          <w:p w14:paraId="03BC4F8D">
            <w:pPr>
              <w:spacing w:before="2" w:line="283" w:lineRule="auto"/>
              <w:ind w:left="131" w:right="108" w:hanging="19"/>
              <w:rPr>
                <w:rFonts w:hint="eastAsia" w:ascii="微软雅黑" w:hAnsi="微软雅黑" w:eastAsia="微软雅黑" w:cs="微软雅黑"/>
                <w:sz w:val="24"/>
                <w:szCs w:val="24"/>
              </w:rPr>
            </w:pPr>
            <w:r>
              <w:rPr>
                <w:rFonts w:hint="eastAsia" w:ascii="微软雅黑" w:hAnsi="微软雅黑" w:eastAsia="微软雅黑" w:cs="微软雅黑"/>
                <w:spacing w:val="9"/>
                <w:sz w:val="24"/>
                <w:szCs w:val="24"/>
              </w:rPr>
              <w:t>供应商需在响应文件报价部分中“中、小型企业产品明细表”中逐项注明所投产品的</w:t>
            </w:r>
            <w:r>
              <w:rPr>
                <w:rFonts w:hint="eastAsia" w:ascii="微软雅黑" w:hAnsi="微软雅黑" w:eastAsia="微软雅黑" w:cs="微软雅黑"/>
                <w:spacing w:val="3"/>
                <w:sz w:val="24"/>
                <w:szCs w:val="24"/>
              </w:rPr>
              <w:t>产</w:t>
            </w:r>
            <w:r>
              <w:rPr>
                <w:rFonts w:hint="eastAsia" w:ascii="微软雅黑" w:hAnsi="微软雅黑" w:eastAsia="微软雅黑" w:cs="微软雅黑"/>
                <w:spacing w:val="8"/>
                <w:sz w:val="24"/>
                <w:szCs w:val="24"/>
              </w:rPr>
              <w:t>品名称、制造商、型号并备注是否属于小型\微型企业</w:t>
            </w:r>
            <w:r>
              <w:rPr>
                <w:rFonts w:hint="eastAsia" w:ascii="微软雅黑" w:hAnsi="微软雅黑" w:eastAsia="微软雅黑" w:cs="微软雅黑"/>
                <w:spacing w:val="4"/>
                <w:sz w:val="24"/>
                <w:szCs w:val="24"/>
              </w:rPr>
              <w:t>。</w:t>
            </w:r>
          </w:p>
          <w:p w14:paraId="624AE329">
            <w:pPr>
              <w:spacing w:before="2" w:line="190" w:lineRule="auto"/>
              <w:ind w:left="113"/>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若所投标</w:t>
            </w:r>
            <w:r>
              <w:rPr>
                <w:rFonts w:hint="eastAsia" w:ascii="微软雅黑" w:hAnsi="微软雅黑" w:eastAsia="微软雅黑" w:cs="微软雅黑"/>
                <w:spacing w:val="4"/>
                <w:sz w:val="24"/>
                <w:szCs w:val="24"/>
              </w:rPr>
              <w:t>产品为进口产品的，不适用《政府采购促进中小企业发展管理办法》。</w:t>
            </w:r>
          </w:p>
          <w:p w14:paraId="661237B2">
            <w:pPr>
              <w:spacing w:before="152" w:line="284" w:lineRule="auto"/>
              <w:ind w:left="111" w:right="108"/>
              <w:rPr>
                <w:rFonts w:hint="eastAsia" w:ascii="微软雅黑" w:hAnsi="微软雅黑" w:eastAsia="微软雅黑" w:cs="微软雅黑"/>
                <w:sz w:val="24"/>
                <w:szCs w:val="24"/>
              </w:rPr>
            </w:pPr>
            <w:r>
              <w:rPr>
                <w:rFonts w:hint="eastAsia" w:ascii="微软雅黑" w:hAnsi="微软雅黑" w:eastAsia="微软雅黑" w:cs="微软雅黑"/>
                <w:spacing w:val="9"/>
                <w:sz w:val="24"/>
                <w:szCs w:val="24"/>
              </w:rPr>
              <w:t>根据中华人民共和国财政部、中华人民共和国民政部、中国残疾人联合会《关于促进</w:t>
            </w:r>
            <w:r>
              <w:rPr>
                <w:rFonts w:hint="eastAsia" w:ascii="微软雅黑" w:hAnsi="微软雅黑" w:eastAsia="微软雅黑" w:cs="微软雅黑"/>
                <w:spacing w:val="3"/>
                <w:sz w:val="24"/>
                <w:szCs w:val="24"/>
              </w:rPr>
              <w:t>残</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疾人就业政府采购政策的通知》(财库〔2017〕141 号)  文件的规定：残疾人福利性</w:t>
            </w:r>
            <w:r>
              <w:rPr>
                <w:rFonts w:hint="eastAsia" w:ascii="微软雅黑" w:hAnsi="微软雅黑" w:eastAsia="微软雅黑" w:cs="微软雅黑"/>
                <w:spacing w:val="2"/>
                <w:sz w:val="24"/>
                <w:szCs w:val="24"/>
              </w:rPr>
              <w:t>单</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rPr>
              <w:t>位</w:t>
            </w:r>
            <w:r>
              <w:rPr>
                <w:rFonts w:hint="eastAsia" w:ascii="微软雅黑" w:hAnsi="微软雅黑" w:eastAsia="微软雅黑" w:cs="微软雅黑"/>
                <w:spacing w:val="7"/>
                <w:sz w:val="24"/>
                <w:szCs w:val="24"/>
              </w:rPr>
              <w:t>视</w:t>
            </w:r>
            <w:r>
              <w:rPr>
                <w:rFonts w:hint="eastAsia" w:ascii="微软雅黑" w:hAnsi="微软雅黑" w:eastAsia="微软雅黑" w:cs="微软雅黑"/>
                <w:spacing w:val="5"/>
                <w:sz w:val="24"/>
                <w:szCs w:val="24"/>
              </w:rPr>
              <w:t>同小型、微型企业。</w:t>
            </w:r>
          </w:p>
          <w:p w14:paraId="142259F0">
            <w:pPr>
              <w:spacing w:before="39" w:line="360" w:lineRule="auto"/>
              <w:ind w:left="114"/>
              <w:rPr>
                <w:rFonts w:hint="eastAsia" w:ascii="微软雅黑" w:hAnsi="微软雅黑" w:eastAsia="微软雅黑" w:cs="微软雅黑"/>
                <w:spacing w:val="8"/>
                <w:sz w:val="24"/>
                <w:szCs w:val="24"/>
              </w:rPr>
            </w:pPr>
            <w:r>
              <w:rPr>
                <w:rFonts w:hint="eastAsia" w:ascii="微软雅黑" w:hAnsi="微软雅黑" w:eastAsia="微软雅黑" w:cs="微软雅黑"/>
                <w:spacing w:val="4"/>
                <w:sz w:val="24"/>
                <w:szCs w:val="24"/>
              </w:rPr>
              <w:t>根据财政部、司法部《关于政府采购支</w:t>
            </w:r>
            <w:r>
              <w:rPr>
                <w:rFonts w:hint="eastAsia" w:ascii="微软雅黑" w:hAnsi="微软雅黑" w:eastAsia="微软雅黑" w:cs="微软雅黑"/>
                <w:spacing w:val="2"/>
                <w:sz w:val="24"/>
                <w:szCs w:val="24"/>
              </w:rPr>
              <w:t>持监狱企业发展有关问题的通知》 (财库〔2014〕</w:t>
            </w:r>
            <w:r>
              <w:rPr>
                <w:rFonts w:hint="eastAsia" w:ascii="微软雅黑" w:hAnsi="微软雅黑" w:eastAsia="微软雅黑" w:cs="微软雅黑"/>
                <w:spacing w:val="1"/>
                <w:sz w:val="24"/>
                <w:szCs w:val="24"/>
              </w:rPr>
              <w:t>68 号)文件的规定：</w:t>
            </w:r>
            <w:r>
              <w:rPr>
                <w:rFonts w:hint="eastAsia" w:ascii="微软雅黑" w:hAnsi="微软雅黑" w:eastAsia="微软雅黑" w:cs="微软雅黑"/>
                <w:sz w:val="24"/>
                <w:szCs w:val="24"/>
              </w:rPr>
              <w:t>在政府采购活动中，监狱企业视同小型、微型企业，</w:t>
            </w:r>
            <w:r>
              <w:rPr>
                <w:rFonts w:hint="eastAsia" w:ascii="微软雅黑" w:hAnsi="微软雅黑" w:eastAsia="微软雅黑" w:cs="微软雅黑"/>
                <w:spacing w:val="2"/>
                <w:sz w:val="24"/>
                <w:szCs w:val="24"/>
              </w:rPr>
              <w:t>供应商若为残疾人福利性单位，须在投标文件</w:t>
            </w:r>
            <w:r>
              <w:rPr>
                <w:rFonts w:hint="eastAsia" w:ascii="微软雅黑" w:hAnsi="微软雅黑" w:eastAsia="微软雅黑" w:cs="微软雅黑"/>
                <w:spacing w:val="1"/>
                <w:sz w:val="24"/>
                <w:szCs w:val="24"/>
              </w:rPr>
              <w:t>中提供《残疾人福利性单位声明函》，否</w:t>
            </w:r>
            <w:r>
              <w:rPr>
                <w:rFonts w:hint="eastAsia" w:ascii="微软雅黑" w:hAnsi="微软雅黑" w:eastAsia="微软雅黑" w:cs="微软雅黑"/>
                <w:spacing w:val="-1"/>
                <w:sz w:val="24"/>
                <w:szCs w:val="24"/>
              </w:rPr>
              <w:t>则将不给予价格扣除</w:t>
            </w:r>
            <w:r>
              <w:rPr>
                <w:rFonts w:hint="eastAsia" w:ascii="微软雅黑" w:hAnsi="微软雅黑" w:eastAsia="微软雅黑" w:cs="微软雅黑"/>
                <w:sz w:val="24"/>
                <w:szCs w:val="24"/>
              </w:rPr>
              <w:t xml:space="preserve"> 。供应商须对其声明的真实性负责，若与事实不符的，将依照《政</w:t>
            </w:r>
            <w:r>
              <w:rPr>
                <w:rFonts w:hint="eastAsia" w:ascii="微软雅黑" w:hAnsi="微软雅黑" w:eastAsia="微软雅黑" w:cs="微软雅黑"/>
                <w:spacing w:val="8"/>
                <w:sz w:val="24"/>
                <w:szCs w:val="24"/>
              </w:rPr>
              <w:t>府采购法》第七十七条第一款的规定追究法律责任</w:t>
            </w:r>
            <w:r>
              <w:rPr>
                <w:rFonts w:hint="eastAsia" w:ascii="微软雅黑" w:hAnsi="微软雅黑" w:eastAsia="微软雅黑" w:cs="微软雅黑"/>
                <w:spacing w:val="6"/>
                <w:sz w:val="24"/>
                <w:szCs w:val="24"/>
              </w:rPr>
              <w:t>。</w:t>
            </w:r>
          </w:p>
        </w:tc>
      </w:tr>
      <w:tr w14:paraId="1D78D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95C29E9">
            <w:pPr>
              <w:spacing w:line="242" w:lineRule="auto"/>
              <w:rPr>
                <w:rFonts w:hint="eastAsia" w:ascii="微软雅黑" w:hAnsi="微软雅黑" w:eastAsia="微软雅黑" w:cs="微软雅黑"/>
                <w:sz w:val="22"/>
                <w:szCs w:val="22"/>
              </w:rPr>
            </w:pPr>
          </w:p>
          <w:p w14:paraId="784EF558">
            <w:pPr>
              <w:spacing w:line="242" w:lineRule="auto"/>
              <w:rPr>
                <w:rFonts w:hint="eastAsia" w:ascii="微软雅黑" w:hAnsi="微软雅黑" w:eastAsia="微软雅黑" w:cs="微软雅黑"/>
                <w:sz w:val="22"/>
                <w:szCs w:val="22"/>
              </w:rPr>
            </w:pPr>
          </w:p>
          <w:p w14:paraId="2867DA20">
            <w:pPr>
              <w:spacing w:line="242" w:lineRule="auto"/>
              <w:rPr>
                <w:rFonts w:hint="eastAsia" w:ascii="微软雅黑" w:hAnsi="微软雅黑" w:eastAsia="微软雅黑" w:cs="微软雅黑"/>
                <w:sz w:val="22"/>
                <w:szCs w:val="22"/>
              </w:rPr>
            </w:pPr>
          </w:p>
          <w:p w14:paraId="117B5F3E">
            <w:pPr>
              <w:spacing w:line="242" w:lineRule="auto"/>
              <w:rPr>
                <w:rFonts w:hint="eastAsia" w:ascii="微软雅黑" w:hAnsi="微软雅黑" w:eastAsia="微软雅黑" w:cs="微软雅黑"/>
                <w:sz w:val="22"/>
                <w:szCs w:val="22"/>
              </w:rPr>
            </w:pPr>
          </w:p>
          <w:p w14:paraId="00E8E3F8">
            <w:pPr>
              <w:spacing w:line="242" w:lineRule="auto"/>
              <w:rPr>
                <w:rFonts w:hint="eastAsia" w:ascii="微软雅黑" w:hAnsi="微软雅黑" w:eastAsia="微软雅黑" w:cs="微软雅黑"/>
                <w:sz w:val="22"/>
                <w:szCs w:val="22"/>
              </w:rPr>
            </w:pPr>
          </w:p>
          <w:p w14:paraId="2DA95034">
            <w:pPr>
              <w:spacing w:line="242" w:lineRule="auto"/>
              <w:rPr>
                <w:rFonts w:hint="eastAsia" w:ascii="微软雅黑" w:hAnsi="微软雅黑" w:eastAsia="微软雅黑" w:cs="微软雅黑"/>
                <w:sz w:val="22"/>
                <w:szCs w:val="22"/>
              </w:rPr>
            </w:pPr>
          </w:p>
          <w:p w14:paraId="4AB282F7">
            <w:pPr>
              <w:spacing w:line="242" w:lineRule="auto"/>
              <w:rPr>
                <w:rFonts w:hint="eastAsia" w:ascii="微软雅黑" w:hAnsi="微软雅黑" w:eastAsia="微软雅黑" w:cs="微软雅黑"/>
                <w:sz w:val="22"/>
                <w:szCs w:val="22"/>
              </w:rPr>
            </w:pPr>
          </w:p>
          <w:p w14:paraId="0A0EF21C">
            <w:pPr>
              <w:spacing w:line="242" w:lineRule="auto"/>
              <w:rPr>
                <w:rFonts w:hint="eastAsia" w:ascii="微软雅黑" w:hAnsi="微软雅黑" w:eastAsia="微软雅黑" w:cs="微软雅黑"/>
                <w:sz w:val="22"/>
                <w:szCs w:val="22"/>
              </w:rPr>
            </w:pPr>
          </w:p>
          <w:p w14:paraId="777E4173">
            <w:pPr>
              <w:spacing w:line="242" w:lineRule="auto"/>
              <w:rPr>
                <w:rFonts w:hint="eastAsia" w:ascii="微软雅黑" w:hAnsi="微软雅黑" w:eastAsia="微软雅黑" w:cs="微软雅黑"/>
                <w:sz w:val="22"/>
                <w:szCs w:val="22"/>
              </w:rPr>
            </w:pPr>
          </w:p>
          <w:p w14:paraId="4FD90BF6">
            <w:pPr>
              <w:spacing w:line="242" w:lineRule="auto"/>
              <w:rPr>
                <w:rFonts w:hint="eastAsia" w:ascii="微软雅黑" w:hAnsi="微软雅黑" w:eastAsia="微软雅黑" w:cs="微软雅黑"/>
                <w:sz w:val="22"/>
                <w:szCs w:val="22"/>
              </w:rPr>
            </w:pPr>
          </w:p>
          <w:p w14:paraId="70ECAD2E">
            <w:pPr>
              <w:spacing w:line="243" w:lineRule="auto"/>
              <w:rPr>
                <w:rFonts w:hint="eastAsia" w:ascii="微软雅黑" w:hAnsi="微软雅黑" w:eastAsia="微软雅黑" w:cs="微软雅黑"/>
                <w:sz w:val="22"/>
                <w:szCs w:val="22"/>
              </w:rPr>
            </w:pPr>
          </w:p>
          <w:p w14:paraId="03F41F63">
            <w:pPr>
              <w:spacing w:line="243" w:lineRule="auto"/>
              <w:rPr>
                <w:rFonts w:hint="eastAsia" w:ascii="微软雅黑" w:hAnsi="微软雅黑" w:eastAsia="微软雅黑" w:cs="微软雅黑"/>
                <w:sz w:val="22"/>
                <w:szCs w:val="22"/>
              </w:rPr>
            </w:pPr>
          </w:p>
          <w:p w14:paraId="133EEACD">
            <w:pPr>
              <w:spacing w:line="243" w:lineRule="auto"/>
              <w:rPr>
                <w:rFonts w:hint="eastAsia" w:ascii="微软雅黑" w:hAnsi="微软雅黑" w:eastAsia="微软雅黑" w:cs="微软雅黑"/>
                <w:sz w:val="22"/>
                <w:szCs w:val="22"/>
              </w:rPr>
            </w:pPr>
          </w:p>
          <w:p w14:paraId="56B3D53D">
            <w:pPr>
              <w:spacing w:line="243" w:lineRule="auto"/>
              <w:rPr>
                <w:rFonts w:hint="eastAsia" w:ascii="微软雅黑" w:hAnsi="微软雅黑" w:eastAsia="微软雅黑" w:cs="微软雅黑"/>
                <w:sz w:val="22"/>
                <w:szCs w:val="22"/>
              </w:rPr>
            </w:pPr>
          </w:p>
          <w:p w14:paraId="4E929655">
            <w:pPr>
              <w:spacing w:line="243" w:lineRule="auto"/>
              <w:rPr>
                <w:rFonts w:hint="eastAsia" w:ascii="微软雅黑" w:hAnsi="微软雅黑" w:eastAsia="微软雅黑" w:cs="微软雅黑"/>
                <w:sz w:val="22"/>
                <w:szCs w:val="22"/>
              </w:rPr>
            </w:pPr>
          </w:p>
          <w:p w14:paraId="156F88F8">
            <w:pPr>
              <w:spacing w:line="243" w:lineRule="auto"/>
              <w:rPr>
                <w:rFonts w:hint="eastAsia" w:ascii="微软雅黑" w:hAnsi="微软雅黑" w:eastAsia="微软雅黑" w:cs="微软雅黑"/>
                <w:sz w:val="22"/>
                <w:szCs w:val="22"/>
              </w:rPr>
            </w:pPr>
          </w:p>
          <w:p w14:paraId="44477F28">
            <w:pPr>
              <w:spacing w:before="99" w:line="165" w:lineRule="auto"/>
              <w:ind w:left="253"/>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16"/>
                <w:sz w:val="24"/>
                <w:szCs w:val="24"/>
                <w:lang w:val="en-US" w:eastAsia="zh-CN"/>
              </w:rPr>
              <w:t>29</w:t>
            </w:r>
          </w:p>
        </w:tc>
        <w:tc>
          <w:tcPr>
            <w:tcW w:w="9303" w:type="dxa"/>
          </w:tcPr>
          <w:p w14:paraId="7A8266AC">
            <w:pPr>
              <w:spacing w:before="162" w:line="192" w:lineRule="auto"/>
              <w:ind w:left="225"/>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特别提示</w:t>
            </w:r>
            <w:r>
              <w:rPr>
                <w:rFonts w:hint="eastAsia" w:ascii="微软雅黑" w:hAnsi="微软雅黑" w:eastAsia="微软雅黑" w:cs="微软雅黑"/>
                <w:spacing w:val="10"/>
                <w:sz w:val="24"/>
                <w:szCs w:val="24"/>
              </w:rPr>
              <w:t>：</w:t>
            </w:r>
          </w:p>
          <w:p w14:paraId="634A3DCC">
            <w:pPr>
              <w:spacing w:before="144" w:line="235" w:lineRule="auto"/>
              <w:ind w:left="111" w:right="115" w:firstLine="131"/>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 、采购限额标准以上， 200 万元以下的货物和服务采购项目 、400 万元以下的</w:t>
            </w:r>
            <w:r>
              <w:rPr>
                <w:rFonts w:hint="eastAsia" w:ascii="微软雅黑" w:hAnsi="微软雅黑" w:eastAsia="微软雅黑" w:cs="微软雅黑"/>
                <w:sz w:val="24"/>
                <w:szCs w:val="24"/>
              </w:rPr>
              <w:t xml:space="preserve">工程 </w:t>
            </w:r>
            <w:r>
              <w:rPr>
                <w:rFonts w:hint="eastAsia" w:ascii="微软雅黑" w:hAnsi="微软雅黑" w:eastAsia="微软雅黑" w:cs="微软雅黑"/>
                <w:spacing w:val="14"/>
                <w:sz w:val="24"/>
                <w:szCs w:val="24"/>
              </w:rPr>
              <w:t>采购</w:t>
            </w:r>
            <w:r>
              <w:rPr>
                <w:rFonts w:hint="eastAsia" w:ascii="微软雅黑" w:hAnsi="微软雅黑" w:eastAsia="微软雅黑" w:cs="微软雅黑"/>
                <w:spacing w:val="10"/>
                <w:sz w:val="24"/>
                <w:szCs w:val="24"/>
              </w:rPr>
              <w:t>项</w:t>
            </w:r>
            <w:r>
              <w:rPr>
                <w:rFonts w:hint="eastAsia" w:ascii="微软雅黑" w:hAnsi="微软雅黑" w:eastAsia="微软雅黑" w:cs="微软雅黑"/>
                <w:spacing w:val="7"/>
                <w:sz w:val="24"/>
                <w:szCs w:val="24"/>
              </w:rPr>
              <w:t>目，适宜由中小企业提供的，  采购人应当专门面向中小企业采购。</w:t>
            </w:r>
          </w:p>
          <w:p w14:paraId="511D1AC8">
            <w:pPr>
              <w:spacing w:before="147" w:line="249" w:lineRule="auto"/>
              <w:ind w:left="135" w:right="115" w:firstLine="93"/>
              <w:jc w:val="both"/>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2</w:t>
            </w:r>
            <w:r>
              <w:rPr>
                <w:rFonts w:hint="eastAsia" w:ascii="微软雅黑" w:hAnsi="微软雅黑" w:eastAsia="微软雅黑" w:cs="微软雅黑"/>
                <w:spacing w:val="9"/>
                <w:sz w:val="24"/>
                <w:szCs w:val="24"/>
              </w:rPr>
              <w:t>、超过 200万元的货物和服务采购项目、超过 400万元的工程采购项目中适宜</w:t>
            </w:r>
            <w:r>
              <w:rPr>
                <w:rFonts w:hint="eastAsia" w:ascii="微软雅黑" w:hAnsi="微软雅黑" w:eastAsia="微软雅黑" w:cs="微软雅黑"/>
                <w:spacing w:val="18"/>
                <w:sz w:val="24"/>
                <w:szCs w:val="24"/>
              </w:rPr>
              <w:t>由中</w:t>
            </w:r>
            <w:r>
              <w:rPr>
                <w:rFonts w:hint="eastAsia" w:ascii="微软雅黑" w:hAnsi="微软雅黑" w:eastAsia="微软雅黑" w:cs="微软雅黑"/>
                <w:spacing w:val="17"/>
                <w:sz w:val="24"/>
                <w:szCs w:val="24"/>
              </w:rPr>
              <w:t>小</w:t>
            </w:r>
            <w:r>
              <w:rPr>
                <w:rFonts w:hint="eastAsia" w:ascii="微软雅黑" w:hAnsi="微软雅黑" w:eastAsia="微软雅黑" w:cs="微软雅黑"/>
                <w:spacing w:val="9"/>
                <w:sz w:val="24"/>
                <w:szCs w:val="24"/>
              </w:rPr>
              <w:t>企业提供的</w:t>
            </w:r>
            <w:r>
              <w:rPr>
                <w:rFonts w:hint="eastAsia" w:ascii="微软雅黑" w:hAnsi="微软雅黑" w:eastAsia="微软雅黑" w:cs="微软雅黑"/>
                <w:spacing w:val="9"/>
                <w:sz w:val="24"/>
                <w:szCs w:val="24"/>
                <w:lang w:eastAsia="zh-CN"/>
              </w:rPr>
              <w:t>，</w:t>
            </w:r>
            <w:r>
              <w:rPr>
                <w:rFonts w:hint="eastAsia" w:ascii="微软雅黑" w:hAnsi="微软雅黑" w:eastAsia="微软雅黑" w:cs="微软雅黑"/>
                <w:spacing w:val="9"/>
                <w:sz w:val="24"/>
                <w:szCs w:val="24"/>
              </w:rPr>
              <w:t>预留该部分采购项目预算总额的 30%以上专门面向中小企业采购</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，其</w:t>
            </w:r>
            <w:r>
              <w:rPr>
                <w:rFonts w:hint="eastAsia" w:ascii="微软雅黑" w:hAnsi="微软雅黑" w:eastAsia="微软雅黑" w:cs="微软雅黑"/>
                <w:spacing w:val="1"/>
                <w:sz w:val="24"/>
                <w:szCs w:val="24"/>
              </w:rPr>
              <w:t>中预留给小微企业的比例不低于 60%。</w:t>
            </w:r>
          </w:p>
          <w:p w14:paraId="0FF53214">
            <w:pPr>
              <w:tabs>
                <w:tab w:val="left" w:pos="241"/>
              </w:tabs>
              <w:spacing w:before="149" w:line="257" w:lineRule="auto"/>
              <w:ind w:left="111" w:right="112" w:firstLine="118"/>
              <w:jc w:val="both"/>
              <w:rPr>
                <w:rFonts w:hint="eastAsia" w:ascii="微软雅黑" w:hAnsi="微软雅黑" w:eastAsia="微软雅黑" w:cs="微软雅黑"/>
                <w:sz w:val="24"/>
                <w:szCs w:val="24"/>
              </w:rPr>
            </w:pPr>
            <w:r>
              <w:rPr>
                <w:rFonts w:hint="eastAsia" w:ascii="微软雅黑" w:hAnsi="微软雅黑" w:eastAsia="微软雅黑" w:cs="微软雅黑"/>
                <w:spacing w:val="20"/>
                <w:sz w:val="24"/>
                <w:szCs w:val="24"/>
              </w:rPr>
              <w:t>3</w:t>
            </w:r>
            <w:r>
              <w:rPr>
                <w:rFonts w:hint="eastAsia" w:ascii="微软雅黑" w:hAnsi="微软雅黑" w:eastAsia="微软雅黑" w:cs="微软雅黑"/>
                <w:spacing w:val="16"/>
                <w:sz w:val="24"/>
                <w:szCs w:val="24"/>
              </w:rPr>
              <w:t>、</w:t>
            </w:r>
            <w:r>
              <w:rPr>
                <w:rFonts w:hint="eastAsia" w:ascii="微软雅黑" w:hAnsi="微软雅黑" w:eastAsia="微软雅黑" w:cs="微软雅黑"/>
                <w:spacing w:val="10"/>
                <w:sz w:val="24"/>
                <w:szCs w:val="24"/>
              </w:rPr>
              <w:t>对于未预留份额专门面向中小企业的采购项目</w:t>
            </w:r>
            <w:r>
              <w:rPr>
                <w:rFonts w:hint="eastAsia" w:ascii="微软雅黑" w:hAnsi="微软雅黑" w:eastAsia="微软雅黑" w:cs="微软雅黑"/>
                <w:spacing w:val="10"/>
                <w:sz w:val="24"/>
                <w:szCs w:val="24"/>
                <w:lang w:eastAsia="zh-CN"/>
              </w:rPr>
              <w:t>，</w:t>
            </w:r>
            <w:r>
              <w:rPr>
                <w:rFonts w:hint="eastAsia" w:ascii="微软雅黑" w:hAnsi="微软雅黑" w:eastAsia="微软雅黑" w:cs="微软雅黑"/>
                <w:spacing w:val="10"/>
                <w:sz w:val="24"/>
                <w:szCs w:val="24"/>
              </w:rPr>
              <w:t>以及预留份额项目中的非预留</w:t>
            </w:r>
            <w:r>
              <w:rPr>
                <w:rFonts w:hint="eastAsia" w:ascii="微软雅黑" w:hAnsi="微软雅黑" w:eastAsia="微软雅黑" w:cs="微软雅黑"/>
                <w:spacing w:val="2"/>
                <w:sz w:val="24"/>
                <w:szCs w:val="24"/>
              </w:rPr>
              <w:t>部分</w:t>
            </w:r>
            <w:r>
              <w:rPr>
                <w:rFonts w:hint="eastAsia" w:ascii="微软雅黑" w:hAnsi="微软雅黑" w:eastAsia="微软雅黑" w:cs="微软雅黑"/>
                <w:spacing w:val="1"/>
                <w:sz w:val="24"/>
                <w:szCs w:val="24"/>
              </w:rPr>
              <w:t>采购包，采购人 、采购代理机构应当对符合规定的小微企业报价给予 10%</w:t>
            </w:r>
            <w:r>
              <w:rPr>
                <w:rFonts w:hint="eastAsia" w:ascii="微软雅黑" w:hAnsi="微软雅黑" w:eastAsia="微软雅黑" w:cs="微软雅黑"/>
                <w:spacing w:val="1"/>
                <w:sz w:val="24"/>
                <w:szCs w:val="24"/>
                <w:lang w:val="en-US" w:eastAsia="zh-CN"/>
              </w:rPr>
              <w:t>-</w:t>
            </w:r>
            <w:r>
              <w:rPr>
                <w:rFonts w:hint="eastAsia" w:ascii="微软雅黑" w:hAnsi="微软雅黑" w:eastAsia="微软雅黑" w:cs="微软雅黑"/>
                <w:spacing w:val="1"/>
                <w:sz w:val="24"/>
                <w:szCs w:val="24"/>
              </w:rPr>
              <w:t xml:space="preserve"> 20%</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2"/>
                <w:sz w:val="24"/>
                <w:szCs w:val="24"/>
              </w:rPr>
              <w:t>(工</w:t>
            </w:r>
            <w:r>
              <w:rPr>
                <w:rFonts w:hint="eastAsia" w:ascii="微软雅黑" w:hAnsi="微软雅黑" w:eastAsia="微软雅黑" w:cs="微软雅黑"/>
                <w:spacing w:val="10"/>
                <w:sz w:val="24"/>
                <w:szCs w:val="24"/>
              </w:rPr>
              <w:t>程</w:t>
            </w:r>
            <w:r>
              <w:rPr>
                <w:rFonts w:hint="eastAsia" w:ascii="微软雅黑" w:hAnsi="微软雅黑" w:eastAsia="微软雅黑" w:cs="微软雅黑"/>
                <w:spacing w:val="6"/>
                <w:sz w:val="24"/>
                <w:szCs w:val="24"/>
              </w:rPr>
              <w:t xml:space="preserve">项目为 3% </w:t>
            </w:r>
            <w:r>
              <w:rPr>
                <w:rFonts w:hint="eastAsia" w:ascii="微软雅黑" w:hAnsi="微软雅黑" w:eastAsia="微软雅黑" w:cs="微软雅黑"/>
                <w:spacing w:val="6"/>
                <w:sz w:val="24"/>
                <w:szCs w:val="24"/>
                <w:lang w:val="en-US" w:eastAsia="zh-CN"/>
              </w:rPr>
              <w:t>-</w:t>
            </w:r>
            <w:r>
              <w:rPr>
                <w:rFonts w:hint="eastAsia" w:ascii="微软雅黑" w:hAnsi="微软雅黑" w:eastAsia="微软雅黑" w:cs="微软雅黑"/>
                <w:spacing w:val="6"/>
                <w:sz w:val="24"/>
                <w:szCs w:val="24"/>
              </w:rPr>
              <w:t xml:space="preserve"> 5%)  的扣除，用扣除后的价格参加评审。适用招标投标法的政府</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3"/>
                <w:sz w:val="24"/>
                <w:szCs w:val="24"/>
              </w:rPr>
              <w:t>采</w:t>
            </w:r>
            <w:r>
              <w:rPr>
                <w:rFonts w:hint="eastAsia" w:ascii="微软雅黑" w:hAnsi="微软雅黑" w:eastAsia="微软雅黑" w:cs="微软雅黑"/>
                <w:spacing w:val="9"/>
                <w:sz w:val="24"/>
                <w:szCs w:val="24"/>
              </w:rPr>
              <w:t>购工程建设项目，采用  综合评估法但未采用低价优先法计算价格分的，评标时应</w:t>
            </w:r>
            <w:r>
              <w:rPr>
                <w:rFonts w:hint="eastAsia" w:ascii="微软雅黑" w:hAnsi="微软雅黑" w:eastAsia="微软雅黑" w:cs="微软雅黑"/>
                <w:spacing w:val="7"/>
                <w:sz w:val="24"/>
                <w:szCs w:val="24"/>
              </w:rPr>
              <w:t>当在采用原 报价进行评分的基础上增加其价格得分的 3%</w:t>
            </w:r>
            <w:r>
              <w:rPr>
                <w:rFonts w:hint="eastAsia" w:ascii="微软雅黑" w:hAnsi="微软雅黑" w:eastAsia="微软雅黑" w:cs="微软雅黑"/>
                <w:spacing w:val="7"/>
                <w:sz w:val="24"/>
                <w:szCs w:val="24"/>
                <w:lang w:val="en-US" w:eastAsia="zh-CN"/>
              </w:rPr>
              <w:t>-</w:t>
            </w:r>
            <w:r>
              <w:rPr>
                <w:rFonts w:hint="eastAsia" w:ascii="微软雅黑" w:hAnsi="微软雅黑" w:eastAsia="微软雅黑" w:cs="微软雅黑"/>
                <w:spacing w:val="7"/>
                <w:sz w:val="24"/>
                <w:szCs w:val="24"/>
              </w:rPr>
              <w:t>5%作为其价格分</w:t>
            </w:r>
            <w:r>
              <w:rPr>
                <w:rFonts w:hint="eastAsia" w:ascii="微软雅黑" w:hAnsi="微软雅黑" w:eastAsia="微软雅黑" w:cs="微软雅黑"/>
                <w:spacing w:val="6"/>
                <w:sz w:val="24"/>
                <w:szCs w:val="24"/>
              </w:rPr>
              <w:t>。</w:t>
            </w:r>
          </w:p>
          <w:p w14:paraId="5577273D">
            <w:pPr>
              <w:spacing w:before="18" w:line="284" w:lineRule="auto"/>
              <w:ind w:left="111" w:right="115"/>
              <w:jc w:val="both"/>
              <w:rPr>
                <w:rFonts w:hint="eastAsia" w:ascii="微软雅黑" w:hAnsi="微软雅黑" w:eastAsia="微软雅黑" w:cs="微软雅黑"/>
                <w:sz w:val="24"/>
                <w:szCs w:val="24"/>
              </w:rPr>
            </w:pPr>
            <w:r>
              <w:rPr>
                <w:rFonts w:hint="eastAsia" w:ascii="微软雅黑" w:hAnsi="微软雅黑" w:eastAsia="微软雅黑" w:cs="微软雅黑"/>
                <w:spacing w:val="25"/>
                <w:sz w:val="24"/>
                <w:szCs w:val="24"/>
              </w:rPr>
              <w:t>4</w:t>
            </w:r>
            <w:r>
              <w:rPr>
                <w:rFonts w:hint="eastAsia" w:ascii="微软雅黑" w:hAnsi="微软雅黑" w:eastAsia="微软雅黑" w:cs="微软雅黑"/>
                <w:spacing w:val="13"/>
                <w:sz w:val="24"/>
                <w:szCs w:val="24"/>
              </w:rPr>
              <w:t>、接受大中型企业与小微企业组成联合体或者允许大中型企业向一家或者多家小微企业分包的采购项目，对于联合协议或者分包意向协议约定小微企业的合同份额</w:t>
            </w:r>
            <w:r>
              <w:rPr>
                <w:rFonts w:hint="eastAsia" w:ascii="微软雅黑" w:hAnsi="微软雅黑" w:eastAsia="微软雅黑" w:cs="微软雅黑"/>
                <w:spacing w:val="12"/>
                <w:sz w:val="24"/>
                <w:szCs w:val="24"/>
              </w:rPr>
              <w:t>占</w:t>
            </w:r>
            <w:r>
              <w:rPr>
                <w:rFonts w:hint="eastAsia" w:ascii="微软雅黑" w:hAnsi="微软雅黑" w:eastAsia="微软雅黑" w:cs="微软雅黑"/>
                <w:spacing w:val="3"/>
                <w:sz w:val="24"/>
                <w:szCs w:val="24"/>
              </w:rPr>
              <w:t>到合同总金额 30%以上的，采购人 、采购代理机构应当对联合体或者大中型企</w:t>
            </w:r>
            <w:r>
              <w:rPr>
                <w:rFonts w:hint="eastAsia" w:ascii="微软雅黑" w:hAnsi="微软雅黑" w:eastAsia="微软雅黑" w:cs="微软雅黑"/>
                <w:spacing w:val="1"/>
                <w:sz w:val="24"/>
                <w:szCs w:val="24"/>
              </w:rPr>
              <w:t>业</w:t>
            </w:r>
            <w:r>
              <w:rPr>
                <w:rFonts w:hint="eastAsia" w:ascii="微软雅黑" w:hAnsi="微软雅黑" w:eastAsia="微软雅黑" w:cs="微软雅黑"/>
                <w:sz w:val="24"/>
                <w:szCs w:val="24"/>
              </w:rPr>
              <w:t>的</w:t>
            </w:r>
            <w:r>
              <w:rPr>
                <w:rFonts w:hint="eastAsia" w:ascii="微软雅黑" w:hAnsi="微软雅黑" w:eastAsia="微软雅黑" w:cs="微软雅黑"/>
                <w:spacing w:val="-1"/>
                <w:sz w:val="24"/>
                <w:szCs w:val="24"/>
              </w:rPr>
              <w:t>报价给予</w:t>
            </w:r>
            <w:r>
              <w:rPr>
                <w:rFonts w:hint="eastAsia" w:ascii="微软雅黑" w:hAnsi="微软雅黑" w:eastAsia="微软雅黑" w:cs="微软雅黑"/>
                <w:sz w:val="24"/>
                <w:szCs w:val="24"/>
              </w:rPr>
              <w:t xml:space="preserve">  4%</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6%  (工程项目为  1%~2%)  的扣除，用扣除后的价格参加评审。适用招</w:t>
            </w:r>
            <w:r>
              <w:rPr>
                <w:rFonts w:hint="eastAsia" w:ascii="微软雅黑" w:hAnsi="微软雅黑" w:eastAsia="微软雅黑" w:cs="微软雅黑"/>
                <w:spacing w:val="13"/>
                <w:sz w:val="24"/>
                <w:szCs w:val="24"/>
              </w:rPr>
              <w:t>标投标法的政府采购工程建设项目</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3"/>
                <w:sz w:val="24"/>
                <w:szCs w:val="24"/>
              </w:rPr>
              <w:t>采用综合评估法但未采用低价优先法计算价</w:t>
            </w:r>
            <w:r>
              <w:rPr>
                <w:rFonts w:hint="eastAsia" w:ascii="微软雅黑" w:hAnsi="微软雅黑" w:eastAsia="微软雅黑" w:cs="微软雅黑"/>
                <w:spacing w:val="12"/>
                <w:sz w:val="24"/>
                <w:szCs w:val="24"/>
              </w:rPr>
              <w:t>格</w:t>
            </w:r>
            <w:r>
              <w:rPr>
                <w:rFonts w:hint="eastAsia" w:ascii="微软雅黑" w:hAnsi="微软雅黑" w:eastAsia="微软雅黑" w:cs="微软雅黑"/>
                <w:spacing w:val="6"/>
                <w:sz w:val="24"/>
                <w:szCs w:val="24"/>
              </w:rPr>
              <w:t>分</w:t>
            </w:r>
            <w:r>
              <w:rPr>
                <w:rFonts w:hint="eastAsia" w:ascii="微软雅黑" w:hAnsi="微软雅黑" w:eastAsia="微软雅黑" w:cs="微软雅黑"/>
                <w:spacing w:val="5"/>
                <w:sz w:val="24"/>
                <w:szCs w:val="24"/>
              </w:rPr>
              <w:t>的，评标时应当在采用原报价进行评分的基础上增加其价格得分的  1%~2%作为其</w:t>
            </w:r>
            <w:r>
              <w:rPr>
                <w:rFonts w:hint="eastAsia" w:ascii="微软雅黑" w:hAnsi="微软雅黑" w:eastAsia="微软雅黑" w:cs="微软雅黑"/>
                <w:spacing w:val="9"/>
                <w:sz w:val="24"/>
                <w:szCs w:val="24"/>
              </w:rPr>
              <w:t>价格分。</w:t>
            </w:r>
          </w:p>
        </w:tc>
      </w:tr>
      <w:tr w14:paraId="5A4C6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F845161">
            <w:pPr>
              <w:spacing w:line="261" w:lineRule="auto"/>
              <w:rPr>
                <w:rFonts w:hint="eastAsia" w:ascii="微软雅黑" w:hAnsi="微软雅黑" w:eastAsia="微软雅黑" w:cs="微软雅黑"/>
                <w:sz w:val="22"/>
                <w:szCs w:val="22"/>
              </w:rPr>
            </w:pPr>
          </w:p>
          <w:p w14:paraId="358451B7">
            <w:pPr>
              <w:spacing w:line="262" w:lineRule="auto"/>
              <w:rPr>
                <w:rFonts w:hint="eastAsia" w:ascii="微软雅黑" w:hAnsi="微软雅黑" w:eastAsia="微软雅黑" w:cs="微软雅黑"/>
                <w:sz w:val="22"/>
                <w:szCs w:val="22"/>
              </w:rPr>
            </w:pPr>
          </w:p>
          <w:p w14:paraId="6DED139F">
            <w:pPr>
              <w:spacing w:before="99"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0</w:t>
            </w:r>
          </w:p>
        </w:tc>
        <w:tc>
          <w:tcPr>
            <w:tcW w:w="9303" w:type="dxa"/>
          </w:tcPr>
          <w:p w14:paraId="1D9CF870">
            <w:pPr>
              <w:spacing w:before="35" w:line="284" w:lineRule="auto"/>
              <w:ind w:left="111" w:right="108"/>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政府采购支持中小</w:t>
            </w:r>
            <w:r>
              <w:rPr>
                <w:rFonts w:hint="eastAsia" w:ascii="微软雅黑" w:hAnsi="微软雅黑" w:eastAsia="微软雅黑" w:cs="微软雅黑"/>
                <w:spacing w:val="2"/>
                <w:sz w:val="24"/>
                <w:szCs w:val="24"/>
              </w:rPr>
              <w:t>企业融资： 企业信用担保及融资 : 为支持和促进中小企业发展</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rPr>
              <w:t xml:space="preserve"> 进一</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步</w:t>
            </w:r>
            <w:r>
              <w:rPr>
                <w:rFonts w:hint="eastAsia" w:ascii="微软雅黑" w:hAnsi="微软雅黑" w:eastAsia="微软雅黑" w:cs="微软雅黑"/>
                <w:spacing w:val="5"/>
                <w:sz w:val="24"/>
                <w:szCs w:val="24"/>
              </w:rPr>
              <w:t>发挥政府采购政策功能，新疆维吾尔自治区财政厅与中国人民银行乌鲁木齐中心支行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9"/>
                <w:sz w:val="24"/>
                <w:szCs w:val="24"/>
              </w:rPr>
              <w:t>共同出台了关于《新疆维吾尔自治区政府采购信用担保及支持中小企业质押融资试点</w:t>
            </w:r>
            <w:r>
              <w:rPr>
                <w:rFonts w:hint="eastAsia" w:ascii="微软雅黑" w:hAnsi="微软雅黑" w:eastAsia="微软雅黑" w:cs="微软雅黑"/>
                <w:spacing w:val="4"/>
                <w:sz w:val="24"/>
                <w:szCs w:val="24"/>
              </w:rPr>
              <w:t>工</w:t>
            </w:r>
            <w:r>
              <w:rPr>
                <w:rFonts w:hint="eastAsia" w:ascii="微软雅黑" w:hAnsi="微软雅黑" w:eastAsia="微软雅黑" w:cs="微软雅黑"/>
                <w:spacing w:val="14"/>
                <w:sz w:val="24"/>
                <w:szCs w:val="24"/>
              </w:rPr>
              <w:t>作</w:t>
            </w:r>
            <w:r>
              <w:rPr>
                <w:rFonts w:hint="eastAsia" w:ascii="微软雅黑" w:hAnsi="微软雅黑" w:eastAsia="微软雅黑" w:cs="微软雅黑"/>
                <w:spacing w:val="12"/>
                <w:sz w:val="24"/>
                <w:szCs w:val="24"/>
              </w:rPr>
              <w:t>实</w:t>
            </w:r>
            <w:r>
              <w:rPr>
                <w:rFonts w:hint="eastAsia" w:ascii="微软雅黑" w:hAnsi="微软雅黑" w:eastAsia="微软雅黑" w:cs="微软雅黑"/>
                <w:spacing w:val="7"/>
                <w:sz w:val="24"/>
                <w:szCs w:val="24"/>
              </w:rPr>
              <w:t>施方案(试行)  》的通知，供应商若有融资意向，详见本采购文件尾页，或登陆</w:t>
            </w:r>
            <w:r>
              <w:rPr>
                <w:rFonts w:hint="eastAsia" w:ascii="微软雅黑" w:hAnsi="微软雅黑" w:eastAsia="微软雅黑" w:cs="微软雅黑"/>
                <w:spacing w:val="6"/>
                <w:position w:val="7"/>
                <w:sz w:val="24"/>
                <w:szCs w:val="24"/>
              </w:rPr>
              <w:t xml:space="preserve">( </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HYPERLINK "http://cg.hzft.gov.cn"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position w:val="7"/>
                <w:sz w:val="24"/>
                <w:szCs w:val="24"/>
              </w:rPr>
              <w:t>http</w:t>
            </w:r>
            <w:r>
              <w:rPr>
                <w:rFonts w:hint="eastAsia" w:ascii="微软雅黑" w:hAnsi="微软雅黑" w:eastAsia="微软雅黑" w:cs="微软雅黑"/>
                <w:spacing w:val="6"/>
                <w:position w:val="7"/>
                <w:sz w:val="24"/>
                <w:szCs w:val="24"/>
              </w:rPr>
              <w:t>://</w:t>
            </w:r>
            <w:r>
              <w:rPr>
                <w:rFonts w:hint="eastAsia" w:ascii="微软雅黑" w:hAnsi="微软雅黑" w:eastAsia="微软雅黑" w:cs="微软雅黑"/>
                <w:position w:val="7"/>
                <w:sz w:val="24"/>
                <w:szCs w:val="24"/>
              </w:rPr>
              <w:t>www</w:t>
            </w:r>
            <w:r>
              <w:rPr>
                <w:rFonts w:hint="eastAsia" w:ascii="微软雅黑" w:hAnsi="微软雅黑" w:eastAsia="微软雅黑" w:cs="微软雅黑"/>
                <w:spacing w:val="6"/>
                <w:position w:val="7"/>
                <w:sz w:val="24"/>
                <w:szCs w:val="24"/>
              </w:rPr>
              <w:t>.</w:t>
            </w:r>
            <w:r>
              <w:rPr>
                <w:rFonts w:hint="eastAsia" w:ascii="微软雅黑" w:hAnsi="微软雅黑" w:eastAsia="微软雅黑" w:cs="微软雅黑"/>
                <w:position w:val="7"/>
                <w:sz w:val="24"/>
                <w:szCs w:val="24"/>
              </w:rPr>
              <w:t>crcrfsp</w:t>
            </w:r>
            <w:r>
              <w:rPr>
                <w:rFonts w:hint="eastAsia" w:ascii="微软雅黑" w:hAnsi="微软雅黑" w:eastAsia="微软雅黑" w:cs="微软雅黑"/>
                <w:spacing w:val="6"/>
                <w:position w:val="7"/>
                <w:sz w:val="24"/>
                <w:szCs w:val="24"/>
              </w:rPr>
              <w:t>.</w:t>
            </w:r>
            <w:r>
              <w:rPr>
                <w:rFonts w:hint="eastAsia" w:ascii="微软雅黑" w:hAnsi="微软雅黑" w:eastAsia="微软雅黑" w:cs="微软雅黑"/>
                <w:position w:val="7"/>
                <w:sz w:val="24"/>
                <w:szCs w:val="24"/>
              </w:rPr>
              <w:t>com</w:t>
            </w:r>
            <w:r>
              <w:rPr>
                <w:rFonts w:hint="eastAsia" w:ascii="微软雅黑" w:hAnsi="微软雅黑" w:eastAsia="微软雅黑" w:cs="微软雅黑"/>
                <w:position w:val="7"/>
                <w:sz w:val="24"/>
                <w:szCs w:val="24"/>
              </w:rPr>
              <w:fldChar w:fldCharType="end"/>
            </w:r>
            <w:r>
              <w:rPr>
                <w:rFonts w:hint="eastAsia" w:ascii="微软雅黑" w:hAnsi="微软雅黑" w:eastAsia="微软雅黑" w:cs="微软雅黑"/>
                <w:spacing w:val="6"/>
                <w:position w:val="7"/>
                <w:sz w:val="24"/>
                <w:szCs w:val="24"/>
              </w:rPr>
              <w:t xml:space="preserve">) </w:t>
            </w:r>
            <w:r>
              <w:rPr>
                <w:rFonts w:hint="eastAsia" w:ascii="微软雅黑" w:hAnsi="微软雅黑" w:eastAsia="微软雅黑" w:cs="微软雅黑"/>
                <w:spacing w:val="5"/>
                <w:position w:val="7"/>
                <w:sz w:val="24"/>
                <w:szCs w:val="24"/>
              </w:rPr>
              <w:t xml:space="preserve"> </w:t>
            </w:r>
            <w:r>
              <w:rPr>
                <w:rFonts w:hint="eastAsia" w:ascii="微软雅黑" w:hAnsi="微软雅黑" w:eastAsia="微软雅黑" w:cs="微软雅黑"/>
                <w:spacing w:val="3"/>
                <w:position w:val="7"/>
                <w:sz w:val="24"/>
                <w:szCs w:val="24"/>
              </w:rPr>
              <w:t>“中征应收账款融资服务平台系统”， 查看信用融资政</w:t>
            </w:r>
            <w:r>
              <w:rPr>
                <w:rFonts w:hint="eastAsia" w:ascii="微软雅黑" w:hAnsi="微软雅黑" w:eastAsia="微软雅黑" w:cs="微软雅黑"/>
                <w:spacing w:val="11"/>
                <w:sz w:val="24"/>
                <w:szCs w:val="24"/>
              </w:rPr>
              <w:t>策</w:t>
            </w:r>
            <w:r>
              <w:rPr>
                <w:rFonts w:hint="eastAsia" w:ascii="微软雅黑" w:hAnsi="微软雅黑" w:eastAsia="微软雅黑" w:cs="微软雅黑"/>
                <w:spacing w:val="6"/>
                <w:sz w:val="24"/>
                <w:szCs w:val="24"/>
              </w:rPr>
              <w:t>文件及各相关银行服务方案。</w:t>
            </w:r>
          </w:p>
        </w:tc>
      </w:tr>
      <w:tr w14:paraId="11ED4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5" w:hRule="atLeast"/>
        </w:trPr>
        <w:tc>
          <w:tcPr>
            <w:tcW w:w="724" w:type="dxa"/>
          </w:tcPr>
          <w:p w14:paraId="791C2E0D">
            <w:pPr>
              <w:spacing w:line="255" w:lineRule="auto"/>
              <w:rPr>
                <w:rFonts w:hint="eastAsia" w:ascii="微软雅黑" w:hAnsi="微软雅黑" w:eastAsia="微软雅黑" w:cs="微软雅黑"/>
                <w:sz w:val="22"/>
                <w:szCs w:val="22"/>
              </w:rPr>
            </w:pPr>
          </w:p>
          <w:p w14:paraId="780CA1FB">
            <w:pPr>
              <w:spacing w:line="255" w:lineRule="auto"/>
              <w:rPr>
                <w:rFonts w:hint="eastAsia" w:ascii="微软雅黑" w:hAnsi="微软雅黑" w:eastAsia="微软雅黑" w:cs="微软雅黑"/>
                <w:sz w:val="22"/>
                <w:szCs w:val="22"/>
              </w:rPr>
            </w:pPr>
          </w:p>
          <w:p w14:paraId="61C98FD6">
            <w:pPr>
              <w:spacing w:before="99" w:line="165" w:lineRule="auto"/>
              <w:ind w:left="253"/>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6"/>
                <w:sz w:val="24"/>
                <w:szCs w:val="24"/>
                <w:lang w:val="en-US" w:eastAsia="zh-CN"/>
              </w:rPr>
              <w:t>1</w:t>
            </w:r>
          </w:p>
        </w:tc>
        <w:tc>
          <w:tcPr>
            <w:tcW w:w="9303" w:type="dxa"/>
          </w:tcPr>
          <w:p w14:paraId="28E19D2B">
            <w:pPr>
              <w:spacing w:before="35" w:line="192" w:lineRule="auto"/>
              <w:ind w:left="130"/>
              <w:rPr>
                <w:rFonts w:hint="eastAsia" w:ascii="微软雅黑" w:hAnsi="微软雅黑" w:eastAsia="微软雅黑" w:cs="微软雅黑"/>
                <w:sz w:val="24"/>
                <w:szCs w:val="24"/>
              </w:rPr>
            </w:pPr>
            <w:r>
              <w:rPr>
                <w:rFonts w:hint="eastAsia" w:ascii="微软雅黑" w:hAnsi="微软雅黑" w:eastAsia="微软雅黑" w:cs="微软雅黑"/>
                <w:spacing w:val="18"/>
                <w:sz w:val="24"/>
                <w:szCs w:val="24"/>
              </w:rPr>
              <w:t>1</w:t>
            </w:r>
            <w:r>
              <w:rPr>
                <w:rFonts w:hint="eastAsia" w:ascii="微软雅黑" w:hAnsi="微软雅黑" w:eastAsia="微软雅黑" w:cs="微软雅黑"/>
                <w:spacing w:val="9"/>
                <w:sz w:val="24"/>
                <w:szCs w:val="24"/>
              </w:rPr>
              <w:t>.4.3 投标人不得存在下列情形之一：</w:t>
            </w:r>
          </w:p>
          <w:p w14:paraId="44EF8261">
            <w:pPr>
              <w:tabs>
                <w:tab w:val="left" w:pos="241"/>
              </w:tabs>
              <w:spacing w:before="149"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8"/>
                <w:sz w:val="24"/>
                <w:szCs w:val="24"/>
              </w:rPr>
              <w:t>(</w:t>
            </w:r>
            <w:r>
              <w:rPr>
                <w:rFonts w:hint="eastAsia" w:ascii="微软雅黑" w:hAnsi="微软雅黑" w:eastAsia="微软雅黑" w:cs="微软雅黑"/>
                <w:spacing w:val="7"/>
                <w:sz w:val="24"/>
                <w:szCs w:val="24"/>
              </w:rPr>
              <w:t>1</w:t>
            </w:r>
            <w:r>
              <w:rPr>
                <w:rFonts w:hint="eastAsia" w:ascii="微软雅黑" w:hAnsi="微软雅黑" w:eastAsia="微软雅黑" w:cs="微软雅黑"/>
                <w:spacing w:val="4"/>
                <w:sz w:val="24"/>
                <w:szCs w:val="24"/>
              </w:rPr>
              <w:t>)  与招标人存在利害关系且可能影响招标公正性；</w:t>
            </w:r>
          </w:p>
          <w:p w14:paraId="22CCAD9E">
            <w:pPr>
              <w:tabs>
                <w:tab w:val="left" w:pos="241"/>
              </w:tabs>
              <w:spacing w:before="160"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8"/>
                <w:sz w:val="24"/>
                <w:szCs w:val="24"/>
              </w:rPr>
              <w:t>(2)</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4"/>
                <w:sz w:val="24"/>
                <w:szCs w:val="24"/>
              </w:rPr>
              <w:t xml:space="preserve"> 与本招标项目的其他投标人为同一个单位负责人；</w:t>
            </w:r>
          </w:p>
          <w:p w14:paraId="4E4BBD33">
            <w:pPr>
              <w:tabs>
                <w:tab w:val="left" w:pos="241"/>
              </w:tabs>
              <w:spacing w:before="158"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8"/>
                <w:sz w:val="24"/>
                <w:szCs w:val="24"/>
              </w:rPr>
              <w:t>(3)</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4"/>
                <w:sz w:val="24"/>
                <w:szCs w:val="24"/>
              </w:rPr>
              <w:t xml:space="preserve"> 与本招标项目的其他投标人存在控股、管理关系；</w:t>
            </w:r>
          </w:p>
          <w:p w14:paraId="767DDE2B">
            <w:pPr>
              <w:tabs>
                <w:tab w:val="left" w:pos="241"/>
              </w:tabs>
              <w:spacing w:before="160"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4"/>
                <w:sz w:val="24"/>
                <w:szCs w:val="24"/>
              </w:rPr>
              <w:t>(4)</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2"/>
                <w:sz w:val="24"/>
                <w:szCs w:val="24"/>
              </w:rPr>
              <w:t xml:space="preserve"> 被依法暂停或者取消投标资格；</w:t>
            </w:r>
          </w:p>
          <w:p w14:paraId="1AC5CB99">
            <w:pPr>
              <w:tabs>
                <w:tab w:val="left" w:pos="241"/>
              </w:tabs>
              <w:spacing w:before="160"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0"/>
                <w:sz w:val="24"/>
                <w:szCs w:val="24"/>
              </w:rPr>
              <w:t>(</w:t>
            </w:r>
            <w:r>
              <w:rPr>
                <w:rFonts w:hint="eastAsia" w:ascii="微软雅黑" w:hAnsi="微软雅黑" w:eastAsia="微软雅黑" w:cs="微软雅黑"/>
                <w:spacing w:val="9"/>
                <w:sz w:val="24"/>
                <w:szCs w:val="24"/>
              </w:rPr>
              <w:t>5</w:t>
            </w:r>
            <w:r>
              <w:rPr>
                <w:rFonts w:hint="eastAsia" w:ascii="微软雅黑" w:hAnsi="微软雅黑" w:eastAsia="微软雅黑" w:cs="微软雅黑"/>
                <w:spacing w:val="5"/>
                <w:sz w:val="24"/>
                <w:szCs w:val="24"/>
              </w:rPr>
              <w:t>)  被责令停产停业、暂扣或者吊销许可证、暂扣或者吊销执照；</w:t>
            </w:r>
          </w:p>
          <w:p w14:paraId="43C48612">
            <w:pPr>
              <w:tabs>
                <w:tab w:val="left" w:pos="241"/>
              </w:tabs>
              <w:spacing w:before="158"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4"/>
                <w:sz w:val="24"/>
                <w:szCs w:val="24"/>
              </w:rPr>
              <w:t>(6)  进入清</w:t>
            </w:r>
            <w:r>
              <w:rPr>
                <w:rFonts w:hint="eastAsia" w:ascii="微软雅黑" w:hAnsi="微软雅黑" w:eastAsia="微软雅黑" w:cs="微软雅黑"/>
                <w:spacing w:val="-3"/>
                <w:sz w:val="24"/>
                <w:szCs w:val="24"/>
              </w:rPr>
              <w:t>算</w:t>
            </w:r>
            <w:r>
              <w:rPr>
                <w:rFonts w:hint="eastAsia" w:ascii="微软雅黑" w:hAnsi="微软雅黑" w:eastAsia="微软雅黑" w:cs="微软雅黑"/>
                <w:spacing w:val="-2"/>
                <w:sz w:val="24"/>
                <w:szCs w:val="24"/>
              </w:rPr>
              <w:t>程序，或被宣告破产，或其他丧失履约能力的情形；</w:t>
            </w:r>
          </w:p>
          <w:p w14:paraId="7F912B78">
            <w:pPr>
              <w:tabs>
                <w:tab w:val="left" w:pos="241"/>
              </w:tabs>
              <w:spacing w:before="159" w:line="237" w:lineRule="auto"/>
              <w:ind w:left="112" w:right="108" w:firstLine="13"/>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21"/>
                <w:sz w:val="24"/>
                <w:szCs w:val="24"/>
              </w:rPr>
              <w:t>(</w:t>
            </w:r>
            <w:r>
              <w:rPr>
                <w:rFonts w:hint="eastAsia" w:ascii="微软雅黑" w:hAnsi="微软雅黑" w:eastAsia="微软雅黑" w:cs="微软雅黑"/>
                <w:spacing w:val="12"/>
                <w:sz w:val="24"/>
                <w:szCs w:val="24"/>
                <w:lang w:val="en-US" w:eastAsia="zh-CN"/>
              </w:rPr>
              <w:t>7</w:t>
            </w:r>
            <w:r>
              <w:rPr>
                <w:rFonts w:hint="eastAsia" w:ascii="微软雅黑" w:hAnsi="微软雅黑" w:eastAsia="微软雅黑" w:cs="微软雅黑"/>
                <w:spacing w:val="12"/>
                <w:sz w:val="24"/>
                <w:szCs w:val="24"/>
              </w:rPr>
              <w:t xml:space="preserve">) 在“信用中国”网站( </w:t>
            </w:r>
            <w:r>
              <w:rPr>
                <w:rFonts w:hint="eastAsia" w:ascii="微软雅黑" w:hAnsi="微软雅黑" w:eastAsia="微软雅黑" w:cs="微软雅黑"/>
                <w:sz w:val="24"/>
                <w:szCs w:val="24"/>
              </w:rPr>
              <w:t>www</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creditchina</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gov</w:t>
            </w:r>
            <w:r>
              <w:rPr>
                <w:rFonts w:hint="eastAsia" w:ascii="微软雅黑" w:hAnsi="微软雅黑" w:eastAsia="微软雅黑" w:cs="微软雅黑"/>
                <w:spacing w:val="12"/>
                <w:sz w:val="24"/>
                <w:szCs w:val="24"/>
              </w:rPr>
              <w:t>.</w:t>
            </w:r>
            <w:r>
              <w:rPr>
                <w:rFonts w:hint="eastAsia" w:ascii="微软雅黑" w:hAnsi="微软雅黑" w:eastAsia="微软雅黑" w:cs="微软雅黑"/>
                <w:sz w:val="24"/>
                <w:szCs w:val="24"/>
              </w:rPr>
              <w:t>cn</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12"/>
                <w:sz w:val="24"/>
                <w:szCs w:val="24"/>
                <w:lang w:val="en-US" w:eastAsia="zh-CN"/>
              </w:rPr>
              <w:t>和中国政府采购网（www.ccgp.gov.cn）列入失信被执行人名单</w:t>
            </w:r>
            <w:r>
              <w:rPr>
                <w:rFonts w:hint="eastAsia" w:ascii="微软雅黑" w:hAnsi="微软雅黑" w:eastAsia="微软雅黑" w:cs="微软雅黑"/>
                <w:spacing w:val="-1"/>
                <w:sz w:val="24"/>
                <w:szCs w:val="24"/>
              </w:rPr>
              <w:t>；</w:t>
            </w:r>
          </w:p>
          <w:p w14:paraId="50508912">
            <w:pPr>
              <w:tabs>
                <w:tab w:val="left" w:pos="241"/>
              </w:tabs>
              <w:spacing w:before="153" w:line="187" w:lineRule="auto"/>
              <w:ind w:left="126"/>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0"/>
                <w:sz w:val="24"/>
                <w:szCs w:val="24"/>
              </w:rPr>
              <w:t>(</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5"/>
                <w:sz w:val="24"/>
                <w:szCs w:val="24"/>
                <w:lang w:val="en-US" w:eastAsia="zh-CN"/>
              </w:rPr>
              <w:t>8</w:t>
            </w:r>
            <w:r>
              <w:rPr>
                <w:rFonts w:hint="eastAsia" w:ascii="微软雅黑" w:hAnsi="微软雅黑" w:eastAsia="微软雅黑" w:cs="微软雅黑"/>
                <w:spacing w:val="5"/>
                <w:sz w:val="24"/>
                <w:szCs w:val="24"/>
              </w:rPr>
              <w:t>)  法律法规或投标人须知前附表规定的其他情形。</w:t>
            </w:r>
          </w:p>
        </w:tc>
      </w:tr>
      <w:tr w14:paraId="54E2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724" w:type="dxa"/>
          </w:tcPr>
          <w:p w14:paraId="274042FA">
            <w:pPr>
              <w:spacing w:line="249" w:lineRule="auto"/>
              <w:rPr>
                <w:rFonts w:hint="eastAsia" w:ascii="微软雅黑" w:hAnsi="微软雅黑" w:eastAsia="微软雅黑" w:cs="微软雅黑"/>
                <w:sz w:val="22"/>
                <w:szCs w:val="22"/>
              </w:rPr>
            </w:pPr>
          </w:p>
          <w:p w14:paraId="583E9C02">
            <w:pPr>
              <w:spacing w:line="249" w:lineRule="auto"/>
              <w:rPr>
                <w:rFonts w:hint="eastAsia" w:ascii="微软雅黑" w:hAnsi="微软雅黑" w:eastAsia="微软雅黑" w:cs="微软雅黑"/>
                <w:sz w:val="22"/>
                <w:szCs w:val="22"/>
              </w:rPr>
            </w:pPr>
          </w:p>
          <w:p w14:paraId="4F8E574A">
            <w:pPr>
              <w:spacing w:line="249" w:lineRule="auto"/>
              <w:rPr>
                <w:rFonts w:hint="eastAsia" w:ascii="微软雅黑" w:hAnsi="微软雅黑" w:eastAsia="微软雅黑" w:cs="微软雅黑"/>
                <w:sz w:val="22"/>
                <w:szCs w:val="22"/>
              </w:rPr>
            </w:pPr>
          </w:p>
          <w:p w14:paraId="5B1D6AE0">
            <w:pPr>
              <w:spacing w:line="249" w:lineRule="auto"/>
              <w:rPr>
                <w:rFonts w:hint="eastAsia" w:ascii="微软雅黑" w:hAnsi="微软雅黑" w:eastAsia="微软雅黑" w:cs="微软雅黑"/>
                <w:sz w:val="22"/>
                <w:szCs w:val="22"/>
              </w:rPr>
            </w:pPr>
          </w:p>
          <w:p w14:paraId="7624F594">
            <w:pPr>
              <w:spacing w:line="249" w:lineRule="auto"/>
              <w:rPr>
                <w:rFonts w:hint="eastAsia" w:ascii="微软雅黑" w:hAnsi="微软雅黑" w:eastAsia="微软雅黑" w:cs="微软雅黑"/>
                <w:sz w:val="22"/>
                <w:szCs w:val="22"/>
              </w:rPr>
            </w:pPr>
          </w:p>
          <w:p w14:paraId="1C166F0B">
            <w:pPr>
              <w:spacing w:line="249" w:lineRule="auto"/>
              <w:rPr>
                <w:rFonts w:hint="eastAsia" w:ascii="微软雅黑" w:hAnsi="微软雅黑" w:eastAsia="微软雅黑" w:cs="微软雅黑"/>
                <w:sz w:val="22"/>
                <w:szCs w:val="22"/>
              </w:rPr>
            </w:pPr>
          </w:p>
          <w:p w14:paraId="0B960D6B">
            <w:pPr>
              <w:spacing w:line="249" w:lineRule="auto"/>
              <w:rPr>
                <w:rFonts w:hint="eastAsia" w:ascii="微软雅黑" w:hAnsi="微软雅黑" w:eastAsia="微软雅黑" w:cs="微软雅黑"/>
                <w:sz w:val="22"/>
                <w:szCs w:val="22"/>
              </w:rPr>
            </w:pPr>
          </w:p>
          <w:p w14:paraId="7E4A52AB">
            <w:pPr>
              <w:spacing w:line="249" w:lineRule="auto"/>
              <w:rPr>
                <w:rFonts w:hint="eastAsia" w:ascii="微软雅黑" w:hAnsi="微软雅黑" w:eastAsia="微软雅黑" w:cs="微软雅黑"/>
                <w:sz w:val="22"/>
                <w:szCs w:val="22"/>
              </w:rPr>
            </w:pPr>
          </w:p>
          <w:p w14:paraId="0F0BA450">
            <w:pPr>
              <w:spacing w:line="249" w:lineRule="auto"/>
              <w:rPr>
                <w:rFonts w:hint="eastAsia" w:ascii="微软雅黑" w:hAnsi="微软雅黑" w:eastAsia="微软雅黑" w:cs="微软雅黑"/>
                <w:sz w:val="22"/>
                <w:szCs w:val="22"/>
              </w:rPr>
            </w:pPr>
          </w:p>
          <w:p w14:paraId="642903EC">
            <w:pPr>
              <w:spacing w:line="249" w:lineRule="auto"/>
              <w:rPr>
                <w:rFonts w:hint="eastAsia" w:ascii="微软雅黑" w:hAnsi="微软雅黑" w:eastAsia="微软雅黑" w:cs="微软雅黑"/>
                <w:sz w:val="22"/>
                <w:szCs w:val="22"/>
              </w:rPr>
            </w:pPr>
          </w:p>
          <w:p w14:paraId="3DCE7734">
            <w:pPr>
              <w:spacing w:line="249" w:lineRule="auto"/>
              <w:rPr>
                <w:rFonts w:hint="eastAsia" w:ascii="微软雅黑" w:hAnsi="微软雅黑" w:eastAsia="微软雅黑" w:cs="微软雅黑"/>
                <w:sz w:val="22"/>
                <w:szCs w:val="22"/>
              </w:rPr>
            </w:pPr>
          </w:p>
          <w:p w14:paraId="563DDC3E">
            <w:pPr>
              <w:spacing w:line="249" w:lineRule="auto"/>
              <w:rPr>
                <w:rFonts w:hint="eastAsia" w:ascii="微软雅黑" w:hAnsi="微软雅黑" w:eastAsia="微软雅黑" w:cs="微软雅黑"/>
                <w:sz w:val="22"/>
                <w:szCs w:val="22"/>
              </w:rPr>
            </w:pPr>
          </w:p>
          <w:p w14:paraId="15B7EEEC">
            <w:pPr>
              <w:spacing w:before="98"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2</w:t>
            </w:r>
          </w:p>
        </w:tc>
        <w:tc>
          <w:tcPr>
            <w:tcW w:w="9303" w:type="dxa"/>
          </w:tcPr>
          <w:p w14:paraId="5BE64F85">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低价不正当竞争预防措施: </w:t>
            </w:r>
          </w:p>
          <w:p w14:paraId="65A8716B">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一、根据“财政部 87 号令《政府采购货物和服务招标投标管理办法》”第六十条之规定：评标委员会认为投标人报价明显低于其他通过符合性审查投标人的报价，有可能影响产品 质量或者不能诚信履约的，应当要求其在评标现场合理的时间内提供书面说明，必要时提交相关证明材料；投标人不能证明其报价合理性的评标委员会应当将其作为无效投标处理。评标委员会应当要求其在评标现场合理的时间内提供成本构成书面说明，并提交相关证明材料。供应商书面说明应当按照国家财务会计制度的规定要求，逐项就供应商提供的服务、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评标委员会应当将其投标文件作为无效处理。 </w:t>
            </w:r>
          </w:p>
          <w:p w14:paraId="67B6FA5E">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二、根据中华人民共和国财政部《关于推动解决政府采购异常低价问题的通知》财库〔2026〕2 号规定： </w:t>
            </w:r>
          </w:p>
          <w:p w14:paraId="04C266F8">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（一）采购人应当在采购文件中明确，政府采购评审中出现下列情形之一的，评审委员会应当启动异常低价投标（响应）审查程序： </w:t>
            </w:r>
          </w:p>
          <w:p w14:paraId="65A5CA93">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1.投标（响应）报价低于全部通过符合性审查供应商投标（响应）报价平均值 50%的，即投标（响应）报价&lt;全部通 过符合性审查供应商投标（响应）报价平均值×50%；</w:t>
            </w:r>
          </w:p>
          <w:p w14:paraId="627BE731">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2.投标（响应）报价低于通过符合性审查的次低报价供应商投标（响应）报价 50%的，即投标（响应）报价&lt;通过符 合性审查的次低报价供应商投标（响应）报价×50%； </w:t>
            </w:r>
          </w:p>
          <w:p w14:paraId="214CB5D9">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3.投标（响应）报价低于采购项目最高限价 45%的，即投 标（响应）报价&lt;采购项目最高限价×45%； </w:t>
            </w:r>
          </w:p>
          <w:p w14:paraId="3090FCFB">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4.评审委员会基于专业判断，认为供应商报价过低，有 可能影响产品质量或者不能诚信履约的其他情形。 采购人可以结合具体项目实际情况，提高上述第 1 项至 第 3 项中启动异常低价投标（响应）审查的数值标准，但是最高不得超过 65%。 相关法律法规对供应商报价有规定的，从其规定。</w:t>
            </w:r>
          </w:p>
          <w:p w14:paraId="25C6166D">
            <w:pPr>
              <w:spacing w:before="152" w:line="284" w:lineRule="auto"/>
              <w:ind w:right="108"/>
              <w:jc w:val="both"/>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 xml:space="preserve">（二）评审委员会启动异常低价投标（响应）审查后，属于 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 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 </w:t>
            </w:r>
          </w:p>
          <w:p w14:paraId="27E538B7">
            <w:pPr>
              <w:spacing w:before="152" w:line="284" w:lineRule="auto"/>
              <w:ind w:right="108"/>
              <w:rPr>
                <w:rFonts w:hint="eastAsia" w:ascii="微软雅黑" w:hAnsi="微软雅黑" w:eastAsia="微软雅黑" w:cs="微软雅黑"/>
                <w:spacing w:val="1"/>
                <w:sz w:val="24"/>
                <w:szCs w:val="24"/>
                <w:lang w:val="en-US" w:eastAsia="zh-CN"/>
              </w:rPr>
            </w:pPr>
            <w:r>
              <w:rPr>
                <w:rFonts w:hint="eastAsia" w:ascii="微软雅黑" w:hAnsi="微软雅黑" w:eastAsia="微软雅黑" w:cs="微软雅黑"/>
                <w:spacing w:val="1"/>
                <w:sz w:val="24"/>
                <w:szCs w:val="24"/>
                <w:lang w:val="en-US" w:eastAsia="zh-CN"/>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14:paraId="79D0A0AA">
            <w:pPr>
              <w:spacing w:before="152" w:line="284" w:lineRule="auto"/>
              <w:ind w:right="10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lang w:val="en-US" w:eastAsia="zh-CN"/>
              </w:rPr>
              <w:t xml:space="preserve"> 注：评审委员会根据中华人民共和国财政部《关于推动解决政府采购异常低价问题的通知》财库〔2026〕2 号规定对该项目异常低价投标（响应）启动审查程序。</w:t>
            </w:r>
          </w:p>
        </w:tc>
      </w:tr>
      <w:tr w14:paraId="7618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24" w:type="dxa"/>
          </w:tcPr>
          <w:p w14:paraId="611AAF36">
            <w:pPr>
              <w:spacing w:line="249" w:lineRule="auto"/>
              <w:rPr>
                <w:rFonts w:hint="eastAsia" w:ascii="微软雅黑" w:hAnsi="微软雅黑" w:eastAsia="微软雅黑" w:cs="微软雅黑"/>
                <w:sz w:val="22"/>
                <w:szCs w:val="22"/>
              </w:rPr>
            </w:pPr>
          </w:p>
          <w:p w14:paraId="399B71AB">
            <w:pPr>
              <w:spacing w:line="249" w:lineRule="auto"/>
              <w:rPr>
                <w:rFonts w:hint="eastAsia" w:ascii="微软雅黑" w:hAnsi="微软雅黑" w:eastAsia="微软雅黑" w:cs="微软雅黑"/>
                <w:sz w:val="22"/>
                <w:szCs w:val="22"/>
              </w:rPr>
            </w:pPr>
          </w:p>
          <w:p w14:paraId="59BDC8DA">
            <w:pPr>
              <w:spacing w:line="249" w:lineRule="auto"/>
              <w:rPr>
                <w:rFonts w:hint="eastAsia" w:ascii="微软雅黑" w:hAnsi="微软雅黑" w:eastAsia="微软雅黑" w:cs="微软雅黑"/>
                <w:sz w:val="22"/>
                <w:szCs w:val="22"/>
              </w:rPr>
            </w:pPr>
          </w:p>
          <w:p w14:paraId="07808564">
            <w:pPr>
              <w:spacing w:line="249" w:lineRule="auto"/>
              <w:rPr>
                <w:rFonts w:hint="eastAsia" w:ascii="微软雅黑" w:hAnsi="微软雅黑" w:eastAsia="微软雅黑" w:cs="微软雅黑"/>
                <w:sz w:val="22"/>
                <w:szCs w:val="22"/>
              </w:rPr>
            </w:pPr>
          </w:p>
          <w:p w14:paraId="15D9E240">
            <w:pPr>
              <w:spacing w:line="249" w:lineRule="auto"/>
              <w:rPr>
                <w:rFonts w:hint="eastAsia" w:ascii="微软雅黑" w:hAnsi="微软雅黑" w:eastAsia="微软雅黑" w:cs="微软雅黑"/>
                <w:sz w:val="22"/>
                <w:szCs w:val="22"/>
              </w:rPr>
            </w:pPr>
          </w:p>
          <w:p w14:paraId="55400163">
            <w:pPr>
              <w:spacing w:line="249" w:lineRule="auto"/>
              <w:rPr>
                <w:rFonts w:hint="eastAsia" w:ascii="微软雅黑" w:hAnsi="微软雅黑" w:eastAsia="微软雅黑" w:cs="微软雅黑"/>
                <w:sz w:val="22"/>
                <w:szCs w:val="22"/>
              </w:rPr>
            </w:pPr>
          </w:p>
          <w:p w14:paraId="3F00FC39">
            <w:pPr>
              <w:spacing w:line="249" w:lineRule="auto"/>
              <w:rPr>
                <w:rFonts w:hint="eastAsia" w:ascii="微软雅黑" w:hAnsi="微软雅黑" w:eastAsia="微软雅黑" w:cs="微软雅黑"/>
                <w:sz w:val="22"/>
                <w:szCs w:val="22"/>
              </w:rPr>
            </w:pPr>
          </w:p>
          <w:p w14:paraId="730BF5B3">
            <w:pPr>
              <w:spacing w:line="249" w:lineRule="auto"/>
              <w:rPr>
                <w:rFonts w:hint="eastAsia" w:ascii="微软雅黑" w:hAnsi="微软雅黑" w:eastAsia="微软雅黑" w:cs="微软雅黑"/>
                <w:sz w:val="22"/>
                <w:szCs w:val="22"/>
              </w:rPr>
            </w:pPr>
          </w:p>
          <w:p w14:paraId="1A62733A">
            <w:pPr>
              <w:spacing w:line="249" w:lineRule="auto"/>
              <w:rPr>
                <w:rFonts w:hint="eastAsia" w:ascii="微软雅黑" w:hAnsi="微软雅黑" w:eastAsia="微软雅黑" w:cs="微软雅黑"/>
                <w:sz w:val="22"/>
                <w:szCs w:val="22"/>
              </w:rPr>
            </w:pPr>
          </w:p>
          <w:p w14:paraId="49F61E8C">
            <w:pPr>
              <w:spacing w:line="249" w:lineRule="auto"/>
              <w:rPr>
                <w:rFonts w:hint="eastAsia" w:ascii="微软雅黑" w:hAnsi="微软雅黑" w:eastAsia="微软雅黑" w:cs="微软雅黑"/>
                <w:sz w:val="22"/>
                <w:szCs w:val="22"/>
              </w:rPr>
            </w:pPr>
          </w:p>
          <w:p w14:paraId="177FC099">
            <w:pPr>
              <w:spacing w:line="249" w:lineRule="auto"/>
              <w:rPr>
                <w:rFonts w:hint="eastAsia" w:ascii="微软雅黑" w:hAnsi="微软雅黑" w:eastAsia="微软雅黑" w:cs="微软雅黑"/>
                <w:sz w:val="22"/>
                <w:szCs w:val="22"/>
              </w:rPr>
            </w:pPr>
          </w:p>
          <w:p w14:paraId="6D9707D8">
            <w:pPr>
              <w:spacing w:line="249" w:lineRule="auto"/>
              <w:rPr>
                <w:rFonts w:hint="eastAsia" w:ascii="微软雅黑" w:hAnsi="微软雅黑" w:eastAsia="微软雅黑" w:cs="微软雅黑"/>
                <w:sz w:val="22"/>
                <w:szCs w:val="22"/>
              </w:rPr>
            </w:pPr>
          </w:p>
          <w:p w14:paraId="15596520">
            <w:pPr>
              <w:spacing w:line="249" w:lineRule="auto"/>
              <w:rPr>
                <w:rFonts w:hint="eastAsia" w:ascii="微软雅黑" w:hAnsi="微软雅黑" w:eastAsia="微软雅黑" w:cs="微软雅黑"/>
                <w:sz w:val="22"/>
                <w:szCs w:val="22"/>
              </w:rPr>
            </w:pPr>
          </w:p>
          <w:p w14:paraId="1D6975C1">
            <w:pPr>
              <w:spacing w:line="249" w:lineRule="auto"/>
              <w:rPr>
                <w:rFonts w:hint="eastAsia" w:ascii="微软雅黑" w:hAnsi="微软雅黑" w:eastAsia="微软雅黑" w:cs="微软雅黑"/>
                <w:sz w:val="22"/>
                <w:szCs w:val="22"/>
              </w:rPr>
            </w:pPr>
          </w:p>
          <w:p w14:paraId="7074A9E3">
            <w:pPr>
              <w:spacing w:line="249" w:lineRule="auto"/>
              <w:rPr>
                <w:rFonts w:hint="eastAsia" w:ascii="微软雅黑" w:hAnsi="微软雅黑" w:eastAsia="微软雅黑" w:cs="微软雅黑"/>
                <w:sz w:val="22"/>
                <w:szCs w:val="22"/>
              </w:rPr>
            </w:pPr>
          </w:p>
          <w:p w14:paraId="3F8F0340">
            <w:pPr>
              <w:spacing w:line="249" w:lineRule="auto"/>
              <w:rPr>
                <w:rFonts w:hint="eastAsia" w:ascii="微软雅黑" w:hAnsi="微软雅黑" w:eastAsia="微软雅黑" w:cs="微软雅黑"/>
                <w:sz w:val="22"/>
                <w:szCs w:val="22"/>
              </w:rPr>
            </w:pPr>
          </w:p>
          <w:p w14:paraId="1BECFA8C">
            <w:pPr>
              <w:spacing w:line="249" w:lineRule="auto"/>
              <w:rPr>
                <w:rFonts w:hint="eastAsia" w:ascii="微软雅黑" w:hAnsi="微软雅黑" w:eastAsia="微软雅黑" w:cs="微软雅黑"/>
                <w:sz w:val="22"/>
                <w:szCs w:val="22"/>
              </w:rPr>
            </w:pPr>
          </w:p>
          <w:p w14:paraId="50543CD5">
            <w:pPr>
              <w:spacing w:line="249" w:lineRule="auto"/>
              <w:rPr>
                <w:rFonts w:hint="eastAsia" w:ascii="微软雅黑" w:hAnsi="微软雅黑" w:eastAsia="微软雅黑" w:cs="微软雅黑"/>
                <w:sz w:val="22"/>
                <w:szCs w:val="22"/>
              </w:rPr>
            </w:pPr>
          </w:p>
          <w:p w14:paraId="38FE69B6">
            <w:pPr>
              <w:spacing w:line="249" w:lineRule="auto"/>
              <w:rPr>
                <w:rFonts w:hint="eastAsia" w:ascii="微软雅黑" w:hAnsi="微软雅黑" w:eastAsia="微软雅黑" w:cs="微软雅黑"/>
                <w:sz w:val="22"/>
                <w:szCs w:val="22"/>
              </w:rPr>
            </w:pPr>
          </w:p>
          <w:p w14:paraId="5318AA03">
            <w:pPr>
              <w:spacing w:line="249" w:lineRule="auto"/>
              <w:rPr>
                <w:rFonts w:hint="eastAsia" w:ascii="微软雅黑" w:hAnsi="微软雅黑" w:eastAsia="微软雅黑" w:cs="微软雅黑"/>
                <w:sz w:val="22"/>
                <w:szCs w:val="22"/>
              </w:rPr>
            </w:pPr>
          </w:p>
          <w:p w14:paraId="4A29F358">
            <w:pPr>
              <w:spacing w:line="249" w:lineRule="auto"/>
              <w:rPr>
                <w:rFonts w:hint="eastAsia" w:ascii="微软雅黑" w:hAnsi="微软雅黑" w:eastAsia="微软雅黑" w:cs="微软雅黑"/>
                <w:sz w:val="22"/>
                <w:szCs w:val="22"/>
              </w:rPr>
            </w:pPr>
          </w:p>
          <w:p w14:paraId="46FEE686">
            <w:pPr>
              <w:spacing w:line="249" w:lineRule="auto"/>
              <w:rPr>
                <w:rFonts w:hint="eastAsia" w:ascii="微软雅黑" w:hAnsi="微软雅黑" w:eastAsia="微软雅黑" w:cs="微软雅黑"/>
                <w:sz w:val="22"/>
                <w:szCs w:val="22"/>
              </w:rPr>
            </w:pPr>
          </w:p>
          <w:p w14:paraId="28065E5C">
            <w:pPr>
              <w:spacing w:line="249" w:lineRule="auto"/>
              <w:rPr>
                <w:rFonts w:hint="eastAsia" w:ascii="微软雅黑" w:hAnsi="微软雅黑" w:eastAsia="微软雅黑" w:cs="微软雅黑"/>
                <w:sz w:val="22"/>
                <w:szCs w:val="22"/>
              </w:rPr>
            </w:pPr>
          </w:p>
          <w:p w14:paraId="7F3731FD">
            <w:pPr>
              <w:spacing w:line="249" w:lineRule="auto"/>
              <w:rPr>
                <w:rFonts w:hint="eastAsia" w:ascii="微软雅黑" w:hAnsi="微软雅黑" w:eastAsia="微软雅黑" w:cs="微软雅黑"/>
                <w:sz w:val="22"/>
                <w:szCs w:val="22"/>
              </w:rPr>
            </w:pPr>
          </w:p>
          <w:p w14:paraId="6DDC19DE">
            <w:pPr>
              <w:spacing w:line="249" w:lineRule="auto"/>
              <w:rPr>
                <w:rFonts w:hint="eastAsia" w:ascii="微软雅黑" w:hAnsi="微软雅黑" w:eastAsia="微软雅黑" w:cs="微软雅黑"/>
                <w:sz w:val="22"/>
                <w:szCs w:val="22"/>
              </w:rPr>
            </w:pPr>
          </w:p>
          <w:p w14:paraId="75553618">
            <w:pPr>
              <w:spacing w:before="99"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3</w:t>
            </w:r>
          </w:p>
        </w:tc>
        <w:tc>
          <w:tcPr>
            <w:tcW w:w="9303" w:type="dxa"/>
          </w:tcPr>
          <w:p w14:paraId="6CBFE627">
            <w:pPr>
              <w:spacing w:before="34" w:line="465" w:lineRule="exact"/>
              <w:ind w:left="113"/>
              <w:rPr>
                <w:rFonts w:hint="eastAsia" w:ascii="微软雅黑" w:hAnsi="微软雅黑" w:eastAsia="微软雅黑" w:cs="微软雅黑"/>
                <w:spacing w:val="8"/>
                <w:position w:val="17"/>
                <w:sz w:val="24"/>
                <w:szCs w:val="24"/>
              </w:rPr>
            </w:pPr>
            <w:r>
              <w:rPr>
                <w:rFonts w:hint="eastAsia" w:ascii="微软雅黑" w:hAnsi="微软雅黑" w:eastAsia="微软雅黑" w:cs="微软雅黑"/>
                <w:spacing w:val="9"/>
                <w:position w:val="17"/>
                <w:sz w:val="24"/>
                <w:szCs w:val="24"/>
              </w:rPr>
              <w:t>招标文件的澄清和质</w:t>
            </w:r>
            <w:r>
              <w:rPr>
                <w:rFonts w:hint="eastAsia" w:ascii="微软雅黑" w:hAnsi="微软雅黑" w:eastAsia="微软雅黑" w:cs="微软雅黑"/>
                <w:spacing w:val="8"/>
                <w:position w:val="17"/>
                <w:sz w:val="24"/>
                <w:szCs w:val="24"/>
              </w:rPr>
              <w:t>疑</w:t>
            </w:r>
          </w:p>
          <w:p w14:paraId="6FBA32FD">
            <w:pPr>
              <w:spacing w:before="34" w:line="465" w:lineRule="exact"/>
              <w:ind w:left="113"/>
              <w:rPr>
                <w:rFonts w:hint="eastAsia" w:ascii="微软雅黑" w:hAnsi="微软雅黑" w:eastAsia="微软雅黑" w:cs="微软雅黑"/>
                <w:spacing w:val="8"/>
                <w:position w:val="17"/>
                <w:sz w:val="24"/>
                <w:szCs w:val="24"/>
              </w:rPr>
            </w:pPr>
            <w:r>
              <w:rPr>
                <w:rFonts w:hint="eastAsia" w:ascii="微软雅黑" w:hAnsi="微软雅黑" w:eastAsia="微软雅黑" w:cs="微软雅黑"/>
                <w:spacing w:val="8"/>
                <w:position w:val="17"/>
                <w:sz w:val="24"/>
                <w:szCs w:val="24"/>
                <w:lang w:val="en-US" w:eastAsia="zh-CN"/>
              </w:rPr>
              <w:t xml:space="preserve">针对同一采购程序环节的质疑次数： 一次性提出 </w:t>
            </w:r>
          </w:p>
          <w:p w14:paraId="11E14D7F">
            <w:pPr>
              <w:spacing w:line="191" w:lineRule="auto"/>
              <w:ind w:left="130"/>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1</w:t>
            </w:r>
            <w:r>
              <w:rPr>
                <w:rFonts w:hint="eastAsia" w:ascii="微软雅黑" w:hAnsi="微软雅黑" w:eastAsia="微软雅黑" w:cs="微软雅黑"/>
                <w:spacing w:val="-3"/>
                <w:sz w:val="24"/>
                <w:szCs w:val="24"/>
              </w:rPr>
              <w:t>、综合说明</w:t>
            </w:r>
          </w:p>
          <w:p w14:paraId="36F84420">
            <w:pPr>
              <w:spacing w:before="152" w:line="284" w:lineRule="auto"/>
              <w:ind w:left="112" w:right="108" w:firstLine="482"/>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投</w:t>
            </w:r>
            <w:r>
              <w:rPr>
                <w:rFonts w:hint="eastAsia" w:ascii="微软雅黑" w:hAnsi="微软雅黑" w:eastAsia="微软雅黑" w:cs="微软雅黑"/>
                <w:spacing w:val="1"/>
                <w:sz w:val="24"/>
                <w:szCs w:val="24"/>
              </w:rPr>
              <w:t>标人对政府采购活动事项有疑问的，可以向被质疑人提出询问，被质疑人应当及</w:t>
            </w:r>
            <w:r>
              <w:rPr>
                <w:rFonts w:hint="eastAsia" w:ascii="微软雅黑" w:hAnsi="微软雅黑" w:eastAsia="微软雅黑" w:cs="微软雅黑"/>
                <w:spacing w:val="2"/>
                <w:sz w:val="24"/>
                <w:szCs w:val="24"/>
              </w:rPr>
              <w:t>时予以答复，但答复的内容不得涉及商业秘密</w:t>
            </w:r>
            <w:r>
              <w:rPr>
                <w:rFonts w:hint="eastAsia" w:ascii="微软雅黑" w:hAnsi="微软雅黑" w:eastAsia="微软雅黑" w:cs="微软雅黑"/>
                <w:spacing w:val="1"/>
                <w:sz w:val="24"/>
                <w:szCs w:val="24"/>
              </w:rPr>
              <w:t xml:space="preserve"> 。投标人询问和质疑实行实名制 。投标人</w:t>
            </w:r>
            <w:r>
              <w:rPr>
                <w:rFonts w:hint="eastAsia" w:ascii="微软雅黑" w:hAnsi="微软雅黑" w:eastAsia="微软雅黑" w:cs="微软雅黑"/>
                <w:spacing w:val="2"/>
                <w:sz w:val="24"/>
                <w:szCs w:val="24"/>
              </w:rPr>
              <w:t>询问和质疑应当有事实根据，不得进行虚假、</w:t>
            </w:r>
            <w:r>
              <w:rPr>
                <w:rFonts w:hint="eastAsia" w:ascii="微软雅黑" w:hAnsi="微软雅黑" w:eastAsia="微软雅黑" w:cs="微软雅黑"/>
                <w:spacing w:val="1"/>
                <w:sz w:val="24"/>
                <w:szCs w:val="24"/>
              </w:rPr>
              <w:t>恶意询问或质疑</w:t>
            </w:r>
            <w:r>
              <w:rPr>
                <w:rFonts w:hint="eastAsia" w:ascii="微软雅黑" w:hAnsi="微软雅黑" w:eastAsia="微软雅黑" w:cs="微软雅黑"/>
                <w:spacing w:val="1"/>
                <w:sz w:val="24"/>
                <w:szCs w:val="24"/>
                <w:lang w:eastAsia="zh-CN"/>
              </w:rPr>
              <w:t>，</w:t>
            </w:r>
            <w:r>
              <w:rPr>
                <w:rFonts w:hint="eastAsia" w:ascii="微软雅黑" w:hAnsi="微软雅黑" w:eastAsia="微软雅黑" w:cs="微软雅黑"/>
                <w:spacing w:val="1"/>
                <w:sz w:val="24"/>
                <w:szCs w:val="24"/>
              </w:rPr>
              <w:t>干扰政府采购正常的工</w:t>
            </w:r>
            <w:r>
              <w:rPr>
                <w:rFonts w:hint="eastAsia" w:ascii="微软雅黑" w:hAnsi="微软雅黑" w:eastAsia="微软雅黑" w:cs="微软雅黑"/>
                <w:spacing w:val="-1"/>
                <w:sz w:val="24"/>
                <w:szCs w:val="24"/>
              </w:rPr>
              <w:t xml:space="preserve">作秩序 </w:t>
            </w:r>
            <w:r>
              <w:rPr>
                <w:rFonts w:hint="eastAsia" w:ascii="微软雅黑" w:hAnsi="微软雅黑" w:eastAsia="微软雅黑" w:cs="微软雅黑"/>
                <w:sz w:val="24"/>
                <w:szCs w:val="24"/>
              </w:rPr>
              <w:t>。投标人提起质疑应当符合下列条件：必须是参与被质疑项目的投标人；必须在</w:t>
            </w:r>
            <w:r>
              <w:rPr>
                <w:rFonts w:hint="eastAsia" w:ascii="微软雅黑" w:hAnsi="微软雅黑" w:eastAsia="微软雅黑" w:cs="微软雅黑"/>
                <w:spacing w:val="6"/>
                <w:sz w:val="24"/>
                <w:szCs w:val="24"/>
              </w:rPr>
              <w:t>规定的</w:t>
            </w:r>
            <w:r>
              <w:rPr>
                <w:rFonts w:hint="eastAsia" w:ascii="微软雅黑" w:hAnsi="微软雅黑" w:eastAsia="微软雅黑" w:cs="微软雅黑"/>
                <w:spacing w:val="3"/>
                <w:sz w:val="24"/>
                <w:szCs w:val="24"/>
              </w:rPr>
              <w:t>质疑有效期内提起质疑；政府采购监督管理部门规定的其他条件 。质疑人提出质</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疑时， 质疑书应当包括下列主要</w:t>
            </w:r>
            <w:r>
              <w:rPr>
                <w:rFonts w:hint="eastAsia" w:ascii="微软雅黑" w:hAnsi="微软雅黑" w:eastAsia="微软雅黑" w:cs="微软雅黑"/>
                <w:spacing w:val="-1"/>
                <w:sz w:val="24"/>
                <w:szCs w:val="24"/>
              </w:rPr>
              <w:t>内容：被质疑人的名称、地址、</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电话；采购项目名称、项目编号；具体事项、请求和主</w:t>
            </w:r>
            <w:r>
              <w:rPr>
                <w:rFonts w:hint="eastAsia" w:ascii="微软雅黑" w:hAnsi="微软雅黑" w:eastAsia="微软雅黑" w:cs="微软雅黑"/>
                <w:spacing w:val="-1"/>
                <w:sz w:val="24"/>
                <w:szCs w:val="24"/>
              </w:rPr>
              <w:t>张；提起质疑的投标人名称、地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址及联系方式</w:t>
            </w:r>
            <w:r>
              <w:rPr>
                <w:rFonts w:hint="eastAsia" w:ascii="微软雅黑" w:hAnsi="微软雅黑" w:eastAsia="微软雅黑" w:cs="微软雅黑"/>
                <w:spacing w:val="6"/>
                <w:sz w:val="24"/>
                <w:szCs w:val="24"/>
                <w:lang w:eastAsia="zh-CN"/>
              </w:rPr>
              <w:t>：</w:t>
            </w:r>
            <w:r>
              <w:rPr>
                <w:rFonts w:hint="eastAsia" w:ascii="微软雅黑" w:hAnsi="微软雅黑" w:eastAsia="微软雅黑" w:cs="微软雅黑"/>
                <w:spacing w:val="3"/>
                <w:sz w:val="24"/>
                <w:szCs w:val="24"/>
              </w:rPr>
              <w:t>质疑日期。质疑书</w:t>
            </w:r>
            <w:r>
              <w:rPr>
                <w:rFonts w:hint="eastAsia" w:ascii="微软雅黑" w:hAnsi="微软雅黑" w:eastAsia="微软雅黑" w:cs="微软雅黑"/>
                <w:spacing w:val="3"/>
                <w:sz w:val="24"/>
                <w:szCs w:val="24"/>
                <w:lang w:val="en-US" w:eastAsia="zh-CN"/>
              </w:rPr>
              <w:t>以书面形式递交或者电子邮件的方式发送</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rPr>
              <w:t xml:space="preserve">                         </w:t>
            </w:r>
          </w:p>
          <w:p w14:paraId="4B9DF393">
            <w:pPr>
              <w:spacing w:before="152" w:line="284" w:lineRule="auto"/>
              <w:ind w:right="108"/>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2"/>
                <w:sz w:val="24"/>
                <w:szCs w:val="24"/>
              </w:rPr>
              <w:t>2</w:t>
            </w:r>
            <w:r>
              <w:rPr>
                <w:rFonts w:hint="eastAsia" w:ascii="微软雅黑" w:hAnsi="微软雅黑" w:eastAsia="微软雅黑" w:cs="微软雅黑"/>
                <w:spacing w:val="7"/>
                <w:sz w:val="24"/>
                <w:szCs w:val="24"/>
              </w:rPr>
              <w:t>、</w:t>
            </w:r>
            <w:r>
              <w:rPr>
                <w:rFonts w:hint="eastAsia" w:ascii="微软雅黑" w:hAnsi="微软雅黑" w:eastAsia="微软雅黑" w:cs="微软雅黑"/>
                <w:spacing w:val="6"/>
                <w:sz w:val="24"/>
                <w:szCs w:val="24"/>
              </w:rPr>
              <w:t>对招标文件的澄清和质疑</w:t>
            </w:r>
          </w:p>
          <w:p w14:paraId="433340EA">
            <w:pPr>
              <w:tabs>
                <w:tab w:val="left" w:pos="241"/>
              </w:tabs>
              <w:spacing w:before="14" w:line="283" w:lineRule="auto"/>
              <w:ind w:left="111" w:right="59" w:rightChars="0" w:firstLine="483"/>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投标人应尽早领取招标文件，若对招标文件有疑问需要澄清或质疑，应当在获取采购文件或者采购文件公告期限届满之日起7个工作日内</w:t>
            </w:r>
            <w:r>
              <w:rPr>
                <w:rFonts w:hint="eastAsia" w:ascii="微软雅黑" w:hAnsi="微软雅黑" w:eastAsia="微软雅黑" w:cs="微软雅黑"/>
                <w:spacing w:val="13"/>
                <w:sz w:val="24"/>
                <w:szCs w:val="24"/>
              </w:rPr>
              <w:t>由澄清或质疑方的法定代表人或授权投标人(必须为法定代表人授权进行该项目投</w:t>
            </w:r>
            <w:r>
              <w:rPr>
                <w:rFonts w:hint="eastAsia" w:ascii="微软雅黑" w:hAnsi="微软雅黑" w:eastAsia="微软雅黑" w:cs="微软雅黑"/>
                <w:spacing w:val="10"/>
                <w:sz w:val="24"/>
                <w:szCs w:val="24"/>
              </w:rPr>
              <w:t>标</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rPr>
              <w:t>的</w:t>
            </w:r>
            <w:r>
              <w:rPr>
                <w:rFonts w:hint="eastAsia" w:ascii="微软雅黑" w:hAnsi="微软雅黑" w:eastAsia="微软雅黑" w:cs="微软雅黑"/>
                <w:spacing w:val="7"/>
                <w:sz w:val="24"/>
                <w:szCs w:val="24"/>
              </w:rPr>
              <w:t>被</w:t>
            </w:r>
            <w:r>
              <w:rPr>
                <w:rFonts w:hint="eastAsia" w:ascii="微软雅黑" w:hAnsi="微软雅黑" w:eastAsia="微软雅黑" w:cs="微软雅黑"/>
                <w:spacing w:val="5"/>
                <w:sz w:val="24"/>
                <w:szCs w:val="24"/>
              </w:rPr>
              <w:t>授权人)  向招标人递交澄清或质疑函 。澄清或质疑</w:t>
            </w:r>
            <w:r>
              <w:rPr>
                <w:rFonts w:hint="eastAsia" w:ascii="微软雅黑" w:hAnsi="微软雅黑" w:eastAsia="微软雅黑" w:cs="微软雅黑"/>
                <w:spacing w:val="6"/>
                <w:sz w:val="24"/>
                <w:szCs w:val="24"/>
              </w:rPr>
              <w:t>函须有</w:t>
            </w:r>
            <w:r>
              <w:rPr>
                <w:rFonts w:hint="eastAsia" w:ascii="微软雅黑" w:hAnsi="微软雅黑" w:eastAsia="微软雅黑" w:cs="微软雅黑"/>
                <w:spacing w:val="4"/>
                <w:sz w:val="24"/>
                <w:szCs w:val="24"/>
              </w:rPr>
              <w:t>法</w:t>
            </w:r>
            <w:r>
              <w:rPr>
                <w:rFonts w:hint="eastAsia" w:ascii="微软雅黑" w:hAnsi="微软雅黑" w:eastAsia="微软雅黑" w:cs="微软雅黑"/>
                <w:spacing w:val="3"/>
                <w:sz w:val="24"/>
                <w:szCs w:val="24"/>
              </w:rPr>
              <w:t>定代表人</w:t>
            </w:r>
            <w:r>
              <w:rPr>
                <w:rFonts w:hint="eastAsia" w:ascii="微软雅黑" w:hAnsi="微软雅黑" w:eastAsia="微软雅黑" w:cs="微软雅黑"/>
                <w:spacing w:val="3"/>
                <w:sz w:val="24"/>
                <w:szCs w:val="24"/>
                <w:lang w:val="en-US" w:eastAsia="zh-CN"/>
              </w:rPr>
              <w:t>盖章</w:t>
            </w:r>
            <w:r>
              <w:rPr>
                <w:rFonts w:hint="eastAsia" w:ascii="微软雅黑" w:hAnsi="微软雅黑" w:eastAsia="微软雅黑" w:cs="微软雅黑"/>
                <w:spacing w:val="3"/>
                <w:sz w:val="24"/>
                <w:szCs w:val="24"/>
              </w:rPr>
              <w:t xml:space="preserve"> 。澄清函应说明需要澄清的内容，质疑函除应说明需要质疑</w:t>
            </w:r>
            <w:r>
              <w:rPr>
                <w:rFonts w:hint="eastAsia" w:ascii="微软雅黑" w:hAnsi="微软雅黑" w:eastAsia="微软雅黑" w:cs="微软雅黑"/>
                <w:spacing w:val="-1"/>
                <w:sz w:val="24"/>
                <w:szCs w:val="24"/>
              </w:rPr>
              <w:t>的内容</w:t>
            </w:r>
            <w:r>
              <w:rPr>
                <w:rFonts w:hint="eastAsia" w:ascii="微软雅黑" w:hAnsi="微软雅黑" w:eastAsia="微软雅黑" w:cs="微软雅黑"/>
                <w:sz w:val="24"/>
                <w:szCs w:val="24"/>
              </w:rPr>
              <w:t>外，还应提供能够证明质疑内容的相关书面证据 。澄清或质疑函应内容真实</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 xml:space="preserve"> 证</w:t>
            </w:r>
            <w:r>
              <w:rPr>
                <w:rFonts w:hint="eastAsia" w:ascii="微软雅黑" w:hAnsi="微软雅黑" w:eastAsia="微软雅黑" w:cs="微软雅黑"/>
                <w:spacing w:val="-6"/>
                <w:sz w:val="24"/>
                <w:szCs w:val="24"/>
              </w:rPr>
              <w:t>据</w:t>
            </w:r>
            <w:r>
              <w:rPr>
                <w:rFonts w:hint="eastAsia" w:ascii="微软雅黑" w:hAnsi="微软雅黑" w:eastAsia="微软雅黑" w:cs="微软雅黑"/>
                <w:spacing w:val="-4"/>
                <w:sz w:val="24"/>
                <w:szCs w:val="24"/>
              </w:rPr>
              <w:t>充</w:t>
            </w:r>
            <w:r>
              <w:rPr>
                <w:rFonts w:hint="eastAsia" w:ascii="微软雅黑" w:hAnsi="微软雅黑" w:eastAsia="微软雅黑" w:cs="微软雅黑"/>
                <w:spacing w:val="-3"/>
                <w:sz w:val="24"/>
                <w:szCs w:val="24"/>
              </w:rPr>
              <w:t>分，不得进行恶意质疑 。  由法定代表人递交澄清或质疑函时，  提供法定代表人身份</w:t>
            </w:r>
            <w:r>
              <w:rPr>
                <w:rFonts w:hint="eastAsia" w:ascii="微软雅黑" w:hAnsi="微软雅黑" w:eastAsia="微软雅黑" w:cs="微软雅黑"/>
                <w:spacing w:val="2"/>
                <w:sz w:val="24"/>
                <w:szCs w:val="24"/>
              </w:rPr>
              <w:t>证复印件；由授权投标人递交澄清或质疑函时，</w:t>
            </w:r>
            <w:r>
              <w:rPr>
                <w:rFonts w:hint="eastAsia" w:ascii="微软雅黑" w:hAnsi="微软雅黑" w:eastAsia="微软雅黑" w:cs="微软雅黑"/>
                <w:spacing w:val="1"/>
                <w:sz w:val="24"/>
                <w:szCs w:val="24"/>
              </w:rPr>
              <w:t xml:space="preserve">  还须提供法人投标授权函和质疑授权函</w:t>
            </w:r>
            <w:r>
              <w:rPr>
                <w:rFonts w:hint="eastAsia" w:ascii="微软雅黑" w:hAnsi="微软雅黑" w:eastAsia="微软雅黑" w:cs="微软雅黑"/>
                <w:spacing w:val="5"/>
                <w:sz w:val="24"/>
                <w:szCs w:val="24"/>
              </w:rPr>
              <w:t>及被授权投标人的身份证复印件 。身份证复印件须正反面清晰、有效，并</w:t>
            </w:r>
            <w:r>
              <w:rPr>
                <w:rFonts w:hint="eastAsia" w:ascii="微软雅黑" w:hAnsi="微软雅黑" w:eastAsia="微软雅黑" w:cs="微软雅黑"/>
                <w:spacing w:val="26"/>
                <w:sz w:val="24"/>
                <w:szCs w:val="24"/>
              </w:rPr>
              <w:t>要</w:t>
            </w:r>
            <w:r>
              <w:rPr>
                <w:rFonts w:hint="eastAsia" w:ascii="微软雅黑" w:hAnsi="微软雅黑" w:eastAsia="微软雅黑" w:cs="微软雅黑"/>
                <w:spacing w:val="14"/>
                <w:sz w:val="24"/>
                <w:szCs w:val="24"/>
              </w:rPr>
              <w:t>求</w:t>
            </w:r>
            <w:r>
              <w:rPr>
                <w:rFonts w:hint="eastAsia" w:ascii="微软雅黑" w:hAnsi="微软雅黑" w:eastAsia="微软雅黑" w:cs="微软雅黑"/>
                <w:spacing w:val="13"/>
                <w:sz w:val="24"/>
                <w:szCs w:val="24"/>
              </w:rPr>
              <w:t>由该身份证持有人在复印件正反面非空白位置注明“该复印件用于在(项目名称)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8"/>
                <w:sz w:val="24"/>
                <w:szCs w:val="24"/>
              </w:rPr>
              <w:t>澄清或质</w:t>
            </w:r>
            <w:r>
              <w:rPr>
                <w:rFonts w:hint="eastAsia" w:ascii="微软雅黑" w:hAnsi="微软雅黑" w:eastAsia="微软雅黑" w:cs="微软雅黑"/>
                <w:spacing w:val="6"/>
                <w:sz w:val="24"/>
                <w:szCs w:val="24"/>
              </w:rPr>
              <w:t>疑</w:t>
            </w:r>
            <w:r>
              <w:rPr>
                <w:rFonts w:hint="eastAsia" w:ascii="微软雅黑" w:hAnsi="微软雅黑" w:eastAsia="微软雅黑" w:cs="微软雅黑"/>
                <w:spacing w:val="4"/>
                <w:sz w:val="24"/>
                <w:szCs w:val="24"/>
              </w:rPr>
              <w:t>使用”字样，并由身份证持有人签字确认。上述资料均须加盖公章。</w:t>
            </w:r>
          </w:p>
          <w:p w14:paraId="5C1D0B08">
            <w:pPr>
              <w:tabs>
                <w:tab w:val="left" w:pos="241"/>
              </w:tabs>
              <w:spacing w:before="14" w:line="283" w:lineRule="auto"/>
              <w:ind w:left="111" w:right="108" w:firstLine="483"/>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招标代理机构</w:t>
            </w:r>
            <w:r>
              <w:rPr>
                <w:rFonts w:hint="eastAsia" w:ascii="微软雅黑" w:hAnsi="微软雅黑" w:eastAsia="微软雅黑" w:cs="微软雅黑"/>
                <w:sz w:val="24"/>
                <w:szCs w:val="24"/>
              </w:rPr>
              <w:t>在</w:t>
            </w:r>
            <w:r>
              <w:rPr>
                <w:rFonts w:hint="eastAsia" w:ascii="微软雅黑" w:hAnsi="微软雅黑" w:eastAsia="微软雅黑" w:cs="微软雅黑"/>
                <w:sz w:val="24"/>
                <w:szCs w:val="24"/>
                <w:lang w:val="en-US" w:eastAsia="zh-CN"/>
              </w:rPr>
              <w:t>收到质疑函后7个工作日内作出答复，</w:t>
            </w:r>
            <w:r>
              <w:rPr>
                <w:rFonts w:hint="eastAsia" w:ascii="微软雅黑" w:hAnsi="微软雅黑" w:eastAsia="微软雅黑" w:cs="微软雅黑"/>
                <w:sz w:val="24"/>
                <w:szCs w:val="24"/>
              </w:rPr>
              <w:t>作出答复的</w:t>
            </w:r>
            <w:r>
              <w:rPr>
                <w:rFonts w:hint="eastAsia" w:ascii="微软雅黑" w:hAnsi="微软雅黑" w:eastAsia="微软雅黑" w:cs="微软雅黑"/>
                <w:sz w:val="24"/>
                <w:szCs w:val="24"/>
                <w:lang w:eastAsia="zh-CN"/>
              </w:rPr>
              <w:t>将</w:t>
            </w:r>
            <w:r>
              <w:rPr>
                <w:rFonts w:hint="eastAsia" w:ascii="微软雅黑" w:hAnsi="微软雅黑" w:eastAsia="微软雅黑" w:cs="微软雅黑"/>
                <w:sz w:val="24"/>
                <w:szCs w:val="24"/>
              </w:rPr>
              <w:t>在新疆政府采购网上予以公布 。递交质疑的投标人和其他有关 投标人在被告知、收到上述公告、通知后，应立即向招标人回函确认 。未确认情况应当视为对质疑答复的知晓，也将视为对质疑答复内容接受的默认 。对于未在投标文件中对修改内容做实质性响应的，对其产生的不利因素由未确认者自行承担 。同时招标人可以酌情延长投标截止时间。</w:t>
            </w:r>
          </w:p>
          <w:p w14:paraId="22402903">
            <w:pPr>
              <w:tabs>
                <w:tab w:val="left" w:pos="241"/>
              </w:tabs>
              <w:spacing w:before="14" w:line="283" w:lineRule="auto"/>
              <w:ind w:right="108"/>
              <w:rPr>
                <w:rFonts w:hint="eastAsia" w:ascii="微软雅黑" w:hAnsi="微软雅黑" w:eastAsia="微软雅黑" w:cs="微软雅黑"/>
                <w:sz w:val="24"/>
                <w:szCs w:val="24"/>
              </w:rPr>
            </w:pPr>
            <w:r>
              <w:rPr>
                <w:rFonts w:hint="eastAsia" w:ascii="微软雅黑" w:hAnsi="微软雅黑" w:eastAsia="微软雅黑" w:cs="微软雅黑"/>
                <w:sz w:val="24"/>
                <w:szCs w:val="24"/>
              </w:rPr>
              <w:t>3、对招标过程和拟中标结果的质疑</w:t>
            </w:r>
          </w:p>
          <w:p w14:paraId="7C05195E">
            <w:pPr>
              <w:spacing w:before="150" w:line="284" w:lineRule="auto"/>
              <w:ind w:left="111" w:right="108" w:firstLine="483"/>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投标人认为招</w:t>
            </w:r>
            <w:r>
              <w:rPr>
                <w:rFonts w:hint="eastAsia" w:ascii="微软雅黑" w:hAnsi="微软雅黑" w:eastAsia="微软雅黑" w:cs="微软雅黑"/>
                <w:spacing w:val="5"/>
                <w:sz w:val="24"/>
                <w:szCs w:val="24"/>
              </w:rPr>
              <w:t>标</w:t>
            </w:r>
            <w:r>
              <w:rPr>
                <w:rFonts w:hint="eastAsia" w:ascii="微软雅黑" w:hAnsi="微软雅黑" w:eastAsia="微软雅黑" w:cs="微软雅黑"/>
                <w:spacing w:val="4"/>
                <w:sz w:val="24"/>
                <w:szCs w:val="24"/>
              </w:rPr>
              <w:t>过程和拟中标结果使自己的权益受到损害的，可以在投标人于新疆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政府采购网发布拟中标结果之日起</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rPr>
              <w:t xml:space="preserve"> 个工作日内</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 xml:space="preserve"> 由质疑方的法定代表人或授权投</w:t>
            </w:r>
            <w:r>
              <w:rPr>
                <w:rFonts w:hint="eastAsia" w:ascii="微软雅黑" w:hAnsi="微软雅黑" w:eastAsia="微软雅黑" w:cs="微软雅黑"/>
                <w:sz w:val="24"/>
                <w:szCs w:val="24"/>
              </w:rPr>
              <w:t xml:space="preserve">标人 </w:t>
            </w:r>
            <w:r>
              <w:rPr>
                <w:rFonts w:hint="eastAsia" w:ascii="微软雅黑" w:hAnsi="微软雅黑" w:eastAsia="微软雅黑" w:cs="微软雅黑"/>
                <w:spacing w:val="6"/>
                <w:sz w:val="24"/>
                <w:szCs w:val="24"/>
              </w:rPr>
              <w:t>以书面形式</w:t>
            </w:r>
            <w:r>
              <w:rPr>
                <w:rFonts w:hint="eastAsia" w:ascii="微软雅黑" w:hAnsi="微软雅黑" w:eastAsia="微软雅黑" w:cs="微软雅黑"/>
                <w:spacing w:val="6"/>
                <w:sz w:val="24"/>
                <w:szCs w:val="24"/>
                <w:lang w:eastAsia="zh-CN"/>
              </w:rPr>
              <w:t>或邮件方式</w:t>
            </w:r>
            <w:r>
              <w:rPr>
                <w:rFonts w:hint="eastAsia" w:ascii="微软雅黑" w:hAnsi="微软雅黑" w:eastAsia="微软雅黑" w:cs="微软雅黑"/>
                <w:spacing w:val="6"/>
                <w:sz w:val="24"/>
                <w:szCs w:val="24"/>
              </w:rPr>
              <w:t>向投标人递</w:t>
            </w:r>
            <w:r>
              <w:rPr>
                <w:rFonts w:hint="eastAsia" w:ascii="微软雅黑" w:hAnsi="微软雅黑" w:eastAsia="微软雅黑" w:cs="微软雅黑"/>
                <w:spacing w:val="5"/>
                <w:sz w:val="24"/>
                <w:szCs w:val="24"/>
              </w:rPr>
              <w:t>交</w:t>
            </w:r>
            <w:r>
              <w:rPr>
                <w:rFonts w:hint="eastAsia" w:ascii="微软雅黑" w:hAnsi="微软雅黑" w:eastAsia="微软雅黑" w:cs="微软雅黑"/>
                <w:spacing w:val="3"/>
                <w:sz w:val="24"/>
                <w:szCs w:val="24"/>
              </w:rPr>
              <w:t>质疑函 ( 原件</w:t>
            </w:r>
            <w:r>
              <w:rPr>
                <w:rFonts w:hint="eastAsia" w:ascii="微软雅黑" w:hAnsi="微软雅黑" w:eastAsia="微软雅黑" w:cs="微软雅黑"/>
                <w:spacing w:val="3"/>
                <w:sz w:val="24"/>
                <w:szCs w:val="24"/>
                <w:lang w:eastAsia="zh-CN"/>
              </w:rPr>
              <w:t>扫描</w:t>
            </w:r>
            <w:r>
              <w:rPr>
                <w:rFonts w:hint="eastAsia" w:ascii="微软雅黑" w:hAnsi="微软雅黑" w:eastAsia="微软雅黑" w:cs="微软雅黑"/>
                <w:spacing w:val="3"/>
                <w:sz w:val="24"/>
                <w:szCs w:val="24"/>
              </w:rPr>
              <w:t>) 。质疑函须有法定代表人</w:t>
            </w:r>
            <w:r>
              <w:rPr>
                <w:rFonts w:hint="eastAsia" w:ascii="微软雅黑" w:hAnsi="微软雅黑" w:eastAsia="微软雅黑" w:cs="微软雅黑"/>
                <w:spacing w:val="3"/>
                <w:sz w:val="24"/>
                <w:szCs w:val="24"/>
                <w:lang w:val="en-US" w:eastAsia="zh-CN"/>
              </w:rPr>
              <w:t>盖章</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z w:val="24"/>
                <w:szCs w:val="24"/>
              </w:rPr>
              <w:t>除应说明需要质疑的内容外，还应提供能够证明质疑内容的相关书面证据 。质疑函</w:t>
            </w:r>
            <w:r>
              <w:rPr>
                <w:rFonts w:hint="eastAsia" w:ascii="微软雅黑" w:hAnsi="微软雅黑" w:eastAsia="微软雅黑" w:cs="微软雅黑"/>
                <w:spacing w:val="-6"/>
                <w:sz w:val="24"/>
                <w:szCs w:val="24"/>
              </w:rPr>
              <w:t>应内容真实，证据充分，不得进行恶意质疑 。 由法定代表人递交质疑函时， 提供法</w:t>
            </w:r>
            <w:r>
              <w:rPr>
                <w:rFonts w:hint="eastAsia" w:ascii="微软雅黑" w:hAnsi="微软雅黑" w:eastAsia="微软雅黑" w:cs="微软雅黑"/>
                <w:spacing w:val="-5"/>
                <w:sz w:val="24"/>
                <w:szCs w:val="24"/>
              </w:rPr>
              <w:t>定</w:t>
            </w:r>
            <w:r>
              <w:rPr>
                <w:rFonts w:hint="eastAsia" w:ascii="微软雅黑" w:hAnsi="微软雅黑" w:eastAsia="微软雅黑" w:cs="微软雅黑"/>
                <w:sz w:val="24"/>
                <w:szCs w:val="24"/>
              </w:rPr>
              <w:t>代</w:t>
            </w:r>
            <w:r>
              <w:rPr>
                <w:rFonts w:hint="eastAsia" w:ascii="微软雅黑" w:hAnsi="微软雅黑" w:eastAsia="微软雅黑" w:cs="微软雅黑"/>
                <w:spacing w:val="2"/>
                <w:sz w:val="24"/>
                <w:szCs w:val="24"/>
              </w:rPr>
              <w:t>表人身份证复印件；由授权投标人递交质疑函时</w:t>
            </w:r>
            <w:r>
              <w:rPr>
                <w:rFonts w:hint="eastAsia" w:ascii="微软雅黑" w:hAnsi="微软雅黑" w:eastAsia="微软雅黑" w:cs="微软雅黑"/>
                <w:spacing w:val="1"/>
                <w:sz w:val="24"/>
                <w:szCs w:val="24"/>
              </w:rPr>
              <w:t>，还须提供法人投标授权函和质疑授权</w:t>
            </w:r>
            <w:r>
              <w:rPr>
                <w:rFonts w:hint="eastAsia" w:ascii="微软雅黑" w:hAnsi="微软雅黑" w:eastAsia="微软雅黑" w:cs="微软雅黑"/>
                <w:spacing w:val="24"/>
                <w:sz w:val="24"/>
                <w:szCs w:val="24"/>
              </w:rPr>
              <w:t>函(</w:t>
            </w:r>
            <w:r>
              <w:rPr>
                <w:rFonts w:hint="eastAsia" w:ascii="微软雅黑" w:hAnsi="微软雅黑" w:eastAsia="微软雅黑" w:cs="微软雅黑"/>
                <w:spacing w:val="16"/>
                <w:sz w:val="24"/>
                <w:szCs w:val="24"/>
              </w:rPr>
              <w:t>均</w:t>
            </w:r>
            <w:r>
              <w:rPr>
                <w:rFonts w:hint="eastAsia" w:ascii="微软雅黑" w:hAnsi="微软雅黑" w:eastAsia="微软雅黑" w:cs="微软雅黑"/>
                <w:spacing w:val="12"/>
                <w:sz w:val="24"/>
                <w:szCs w:val="24"/>
              </w:rPr>
              <w:t>为原件)  及被授权投标人的身份证复印件。身份证复印件须正反面清晰、有效，</w:t>
            </w:r>
            <w:r>
              <w:rPr>
                <w:rFonts w:hint="eastAsia" w:ascii="微软雅黑" w:hAnsi="微软雅黑" w:eastAsia="微软雅黑" w:cs="微软雅黑"/>
                <w:spacing w:val="37"/>
                <w:sz w:val="24"/>
                <w:szCs w:val="24"/>
              </w:rPr>
              <w:t>并</w:t>
            </w:r>
            <w:r>
              <w:rPr>
                <w:rFonts w:hint="eastAsia" w:ascii="微软雅黑" w:hAnsi="微软雅黑" w:eastAsia="微软雅黑" w:cs="微软雅黑"/>
                <w:spacing w:val="19"/>
                <w:sz w:val="24"/>
                <w:szCs w:val="24"/>
              </w:rPr>
              <w:t>要求由该身份证持有人在复印件正反面非空白位置注明“该复印件用于在(项目名</w:t>
            </w:r>
            <w:r>
              <w:rPr>
                <w:rFonts w:hint="eastAsia" w:ascii="微软雅黑" w:hAnsi="微软雅黑" w:eastAsia="微软雅黑" w:cs="微软雅黑"/>
                <w:spacing w:val="4"/>
                <w:sz w:val="24"/>
                <w:szCs w:val="24"/>
              </w:rPr>
              <w:t>称)  ”字样，  并由身份证持有人签字确认。上述资料均须加盖公章</w:t>
            </w:r>
            <w:r>
              <w:rPr>
                <w:rFonts w:hint="eastAsia" w:ascii="微软雅黑" w:hAnsi="微软雅黑" w:eastAsia="微软雅黑" w:cs="微软雅黑"/>
                <w:spacing w:val="1"/>
                <w:sz w:val="24"/>
                <w:szCs w:val="24"/>
              </w:rPr>
              <w:t>。</w:t>
            </w:r>
          </w:p>
          <w:p w14:paraId="3472A61C">
            <w:pPr>
              <w:spacing w:line="284" w:lineRule="auto"/>
              <w:ind w:left="113" w:right="108" w:firstLine="500" w:firstLineChars="20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招标人应在受理投标人的书面质疑后，根据质疑函的具体内容及时向递交质疑函的投</w:t>
            </w:r>
            <w:r>
              <w:rPr>
                <w:rFonts w:hint="eastAsia" w:ascii="微软雅黑" w:hAnsi="微软雅黑" w:eastAsia="微软雅黑" w:cs="微软雅黑"/>
                <w:spacing w:val="4"/>
                <w:sz w:val="24"/>
                <w:szCs w:val="24"/>
              </w:rPr>
              <w:t>标</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人作</w:t>
            </w:r>
            <w:r>
              <w:rPr>
                <w:rFonts w:hint="eastAsia" w:ascii="微软雅黑" w:hAnsi="微软雅黑" w:eastAsia="微软雅黑" w:cs="微软雅黑"/>
                <w:spacing w:val="5"/>
                <w:sz w:val="24"/>
                <w:szCs w:val="24"/>
              </w:rPr>
              <w:t>出</w:t>
            </w:r>
            <w:r>
              <w:rPr>
                <w:rFonts w:hint="eastAsia" w:ascii="微软雅黑" w:hAnsi="微软雅黑" w:eastAsia="微软雅黑" w:cs="微软雅黑"/>
                <w:spacing w:val="3"/>
                <w:sz w:val="24"/>
                <w:szCs w:val="24"/>
              </w:rPr>
              <w:t>答复或不予答复，答复内容不得涉及商业秘密 。作出答复的以书面形式通知递交</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7"/>
                <w:sz w:val="24"/>
                <w:szCs w:val="24"/>
              </w:rPr>
              <w:t>质疑的投标人和其他有关投标人 。递交质疑的投标人和其他有关投标人在被告知、收</w:t>
            </w:r>
            <w:r>
              <w:rPr>
                <w:rFonts w:hint="eastAsia" w:ascii="微软雅黑" w:hAnsi="微软雅黑" w:eastAsia="微软雅黑" w:cs="微软雅黑"/>
                <w:spacing w:val="1"/>
                <w:sz w:val="24"/>
                <w:szCs w:val="24"/>
              </w:rPr>
              <w:t>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上述</w:t>
            </w:r>
            <w:r>
              <w:rPr>
                <w:rFonts w:hint="eastAsia" w:ascii="微软雅黑" w:hAnsi="微软雅黑" w:eastAsia="微软雅黑" w:cs="微软雅黑"/>
                <w:spacing w:val="5"/>
                <w:sz w:val="24"/>
                <w:szCs w:val="24"/>
              </w:rPr>
              <w:t>公</w:t>
            </w:r>
            <w:r>
              <w:rPr>
                <w:rFonts w:hint="eastAsia" w:ascii="微软雅黑" w:hAnsi="微软雅黑" w:eastAsia="微软雅黑" w:cs="微软雅黑"/>
                <w:spacing w:val="3"/>
                <w:sz w:val="24"/>
                <w:szCs w:val="24"/>
              </w:rPr>
              <w:t>告、通知或答疑书后，应立即向招标人回函确认 。未确认情况应当视为对质疑答</w:t>
            </w:r>
            <w:r>
              <w:rPr>
                <w:rFonts w:hint="eastAsia" w:ascii="微软雅黑" w:hAnsi="微软雅黑" w:eastAsia="微软雅黑" w:cs="微软雅黑"/>
                <w:spacing w:val="2"/>
                <w:sz w:val="24"/>
                <w:szCs w:val="24"/>
              </w:rPr>
              <w:t>复的知晓</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rPr>
              <w:t xml:space="preserve"> 也将视</w:t>
            </w:r>
            <w:r>
              <w:rPr>
                <w:rFonts w:hint="eastAsia" w:ascii="微软雅黑" w:hAnsi="微软雅黑" w:eastAsia="微软雅黑" w:cs="微软雅黑"/>
                <w:spacing w:val="1"/>
                <w:sz w:val="24"/>
                <w:szCs w:val="24"/>
              </w:rPr>
              <w:t>为对质疑答复内容接受的默认。</w:t>
            </w:r>
          </w:p>
          <w:p w14:paraId="24D1EAF7">
            <w:pPr>
              <w:spacing w:line="237" w:lineRule="auto"/>
              <w:ind w:left="114" w:right="108" w:hanging="3"/>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4、澄清或质疑不予受理的情况，有下列情形之一</w:t>
            </w:r>
            <w:r>
              <w:rPr>
                <w:rFonts w:hint="eastAsia" w:ascii="微软雅黑" w:hAnsi="微软雅黑" w:eastAsia="微软雅黑" w:cs="微软雅黑"/>
                <w:sz w:val="24"/>
                <w:szCs w:val="24"/>
              </w:rPr>
              <w:t>的，属于无效质疑，被质疑人不予受</w:t>
            </w:r>
            <w:r>
              <w:rPr>
                <w:rFonts w:hint="eastAsia" w:ascii="微软雅黑" w:hAnsi="微软雅黑" w:eastAsia="微软雅黑" w:cs="微软雅黑"/>
                <w:spacing w:val="-8"/>
                <w:sz w:val="24"/>
                <w:szCs w:val="24"/>
              </w:rPr>
              <w:t xml:space="preserve">理， </w:t>
            </w:r>
            <w:r>
              <w:rPr>
                <w:rFonts w:hint="eastAsia" w:ascii="微软雅黑" w:hAnsi="微软雅黑" w:eastAsia="微软雅黑" w:cs="微软雅黑"/>
                <w:spacing w:val="-4"/>
                <w:sz w:val="24"/>
                <w:szCs w:val="24"/>
              </w:rPr>
              <w:t>由此产生的影响由投标人自行承担：</w:t>
            </w:r>
          </w:p>
          <w:p w14:paraId="7ADEECD2">
            <w:pPr>
              <w:spacing w:before="150"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19"/>
                <w:sz w:val="24"/>
                <w:szCs w:val="24"/>
              </w:rPr>
              <w:t>(</w:t>
            </w:r>
            <w:r>
              <w:rPr>
                <w:rFonts w:hint="eastAsia" w:ascii="微软雅黑" w:hAnsi="微软雅黑" w:eastAsia="微软雅黑" w:cs="微软雅黑"/>
                <w:spacing w:val="13"/>
                <w:sz w:val="24"/>
                <w:szCs w:val="24"/>
              </w:rPr>
              <w:t>一)不是参与该政府采购项目活动供应商的;</w:t>
            </w:r>
          </w:p>
          <w:p w14:paraId="066D7F9A">
            <w:pPr>
              <w:spacing w:before="161"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w:t>
            </w:r>
            <w:r>
              <w:rPr>
                <w:rFonts w:hint="eastAsia" w:ascii="微软雅黑" w:hAnsi="微软雅黑" w:eastAsia="微软雅黑" w:cs="微软雅黑"/>
                <w:spacing w:val="8"/>
                <w:sz w:val="24"/>
                <w:szCs w:val="24"/>
              </w:rPr>
              <w:t>二)被质疑人为采购人或政府采购代理机构之外的；</w:t>
            </w:r>
          </w:p>
          <w:p w14:paraId="2AD1ED47">
            <w:pPr>
              <w:spacing w:before="160"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14"/>
                <w:sz w:val="24"/>
                <w:szCs w:val="24"/>
              </w:rPr>
              <w:t>(</w:t>
            </w:r>
            <w:r>
              <w:rPr>
                <w:rFonts w:hint="eastAsia" w:ascii="微软雅黑" w:hAnsi="微软雅黑" w:eastAsia="微软雅黑" w:cs="微软雅黑"/>
                <w:spacing w:val="8"/>
                <w:sz w:val="24"/>
                <w:szCs w:val="24"/>
              </w:rPr>
              <w:t>三</w:t>
            </w:r>
            <w:r>
              <w:rPr>
                <w:rFonts w:hint="eastAsia" w:ascii="微软雅黑" w:hAnsi="微软雅黑" w:eastAsia="微软雅黑" w:cs="微软雅黑"/>
                <w:spacing w:val="7"/>
                <w:sz w:val="24"/>
                <w:szCs w:val="24"/>
              </w:rPr>
              <w:t>)所有质疑事项超过质疑有效期的；</w:t>
            </w:r>
          </w:p>
          <w:p w14:paraId="1D665541">
            <w:pPr>
              <w:spacing w:before="158"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(四)以具有法律效力的文书送达之外方式提出的；</w:t>
            </w:r>
          </w:p>
          <w:p w14:paraId="1CACB6DD">
            <w:pPr>
              <w:spacing w:before="161"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(五) 未按上述规定递交澄清或质疑函的</w:t>
            </w:r>
            <w:r>
              <w:rPr>
                <w:rFonts w:hint="eastAsia" w:ascii="微软雅黑" w:hAnsi="微软雅黑" w:eastAsia="微软雅黑" w:cs="微软雅黑"/>
                <w:spacing w:val="6"/>
                <w:sz w:val="24"/>
                <w:szCs w:val="24"/>
              </w:rPr>
              <w:t>；</w:t>
            </w:r>
          </w:p>
          <w:p w14:paraId="1F5DFDF4">
            <w:pPr>
              <w:spacing w:before="158" w:line="187" w:lineRule="auto"/>
              <w:ind w:left="155"/>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(六) 其它不符合受理条件的情形。</w:t>
            </w:r>
          </w:p>
          <w:p w14:paraId="1F3B26F5">
            <w:pPr>
              <w:spacing w:before="161" w:line="192" w:lineRule="auto"/>
              <w:ind w:left="117"/>
              <w:rPr>
                <w:rFonts w:hint="eastAsia" w:ascii="微软雅黑" w:hAnsi="微软雅黑" w:eastAsia="微软雅黑" w:cs="微软雅黑"/>
                <w:spacing w:val="-2"/>
                <w:sz w:val="24"/>
                <w:szCs w:val="24"/>
              </w:rPr>
            </w:pPr>
            <w:r>
              <w:rPr>
                <w:rFonts w:hint="eastAsia" w:ascii="微软雅黑" w:hAnsi="微软雅黑" w:eastAsia="微软雅黑" w:cs="微软雅黑"/>
                <w:spacing w:val="-3"/>
                <w:sz w:val="24"/>
                <w:szCs w:val="24"/>
              </w:rPr>
              <w:t>5</w:t>
            </w:r>
            <w:r>
              <w:rPr>
                <w:rFonts w:hint="eastAsia" w:ascii="微软雅黑" w:hAnsi="微软雅黑" w:eastAsia="微软雅黑" w:cs="微软雅黑"/>
                <w:spacing w:val="-2"/>
                <w:sz w:val="24"/>
                <w:szCs w:val="24"/>
              </w:rPr>
              <w:t>、其他</w:t>
            </w:r>
          </w:p>
          <w:p w14:paraId="110CE099">
            <w:pPr>
              <w:spacing w:before="161" w:line="192" w:lineRule="auto"/>
              <w:ind w:left="117"/>
              <w:rPr>
                <w:rFonts w:hint="eastAsia" w:ascii="微软雅黑" w:hAnsi="微软雅黑" w:eastAsia="微软雅黑" w:cs="微软雅黑"/>
                <w:spacing w:val="3"/>
                <w:position w:val="17"/>
                <w:sz w:val="24"/>
                <w:szCs w:val="24"/>
                <w:lang w:val="en-US" w:eastAsia="zh-CN"/>
              </w:rPr>
            </w:pPr>
            <w:r>
              <w:rPr>
                <w:rFonts w:hint="eastAsia" w:ascii="微软雅黑" w:hAnsi="微软雅黑" w:eastAsia="微软雅黑" w:cs="微软雅黑"/>
                <w:spacing w:val="3"/>
                <w:position w:val="17"/>
                <w:sz w:val="24"/>
                <w:szCs w:val="24"/>
                <w:lang w:val="en-US" w:eastAsia="zh-CN"/>
              </w:rPr>
              <w:t>质疑函的递交方式：以书面形式递交或者电子邮件的方式发送</w:t>
            </w:r>
          </w:p>
          <w:p w14:paraId="4311AA10">
            <w:pPr>
              <w:spacing w:before="161" w:line="192" w:lineRule="auto"/>
              <w:ind w:left="117"/>
              <w:rPr>
                <w:rFonts w:hint="eastAsia" w:ascii="微软雅黑" w:hAnsi="微软雅黑" w:eastAsia="微软雅黑" w:cs="微软雅黑"/>
                <w:spacing w:val="-2"/>
                <w:sz w:val="24"/>
                <w:szCs w:val="24"/>
                <w:lang w:val="en-US" w:eastAsia="zh-CN"/>
              </w:rPr>
            </w:pPr>
            <w:r>
              <w:rPr>
                <w:rFonts w:hint="eastAsia" w:ascii="微软雅黑" w:hAnsi="微软雅黑" w:eastAsia="微软雅黑" w:cs="微软雅黑"/>
                <w:spacing w:val="3"/>
                <w:position w:val="17"/>
                <w:sz w:val="24"/>
                <w:szCs w:val="24"/>
                <w:lang w:eastAsia="zh-CN"/>
              </w:rPr>
              <w:t>上述质疑材料递交邮箱时需提供原件扫描件，邮箱号：</w:t>
            </w:r>
            <w:r>
              <w:rPr>
                <w:rFonts w:hint="eastAsia" w:ascii="微软雅黑" w:hAnsi="微软雅黑" w:eastAsia="微软雅黑" w:cs="微软雅黑"/>
                <w:spacing w:val="3"/>
                <w:position w:val="17"/>
                <w:sz w:val="24"/>
                <w:szCs w:val="24"/>
                <w:lang w:val="en-US" w:eastAsia="zh-CN"/>
              </w:rPr>
              <w:t>595814596@qq.com</w:t>
            </w:r>
          </w:p>
          <w:p w14:paraId="23C9C569">
            <w:pPr>
              <w:spacing w:before="151" w:line="284" w:lineRule="auto"/>
              <w:ind w:left="114" w:right="108" w:firstLine="4"/>
              <w:rPr>
                <w:rFonts w:hint="eastAsia" w:ascii="微软雅黑" w:hAnsi="微软雅黑" w:eastAsia="微软雅黑" w:cs="微软雅黑"/>
                <w:sz w:val="24"/>
                <w:szCs w:val="24"/>
              </w:rPr>
            </w:pPr>
            <w:r>
              <w:rPr>
                <w:rFonts w:hint="eastAsia" w:ascii="微软雅黑" w:hAnsi="微软雅黑" w:eastAsia="微软雅黑" w:cs="微软雅黑"/>
                <w:spacing w:val="3"/>
                <w:position w:val="17"/>
                <w:sz w:val="24"/>
                <w:szCs w:val="24"/>
              </w:rPr>
              <w:t>澄清或质疑函递交地点：</w:t>
            </w:r>
            <w:r>
              <w:rPr>
                <w:rFonts w:hint="eastAsia" w:ascii="微软雅黑" w:hAnsi="微软雅黑" w:eastAsia="微软雅黑" w:cs="微软雅黑"/>
                <w:spacing w:val="3"/>
                <w:position w:val="17"/>
                <w:sz w:val="24"/>
                <w:szCs w:val="24"/>
                <w:lang w:eastAsia="zh-CN"/>
              </w:rPr>
              <w:t>阿克苏市依干其镇依干其村滨河路电影小镇7号楼101</w:t>
            </w:r>
          </w:p>
        </w:tc>
      </w:tr>
      <w:tr w14:paraId="28BFE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724" w:type="dxa"/>
          </w:tcPr>
          <w:p w14:paraId="75AD9B8F">
            <w:pPr>
              <w:spacing w:line="303" w:lineRule="auto"/>
              <w:rPr>
                <w:rFonts w:hint="eastAsia" w:ascii="微软雅黑" w:hAnsi="微软雅黑" w:eastAsia="微软雅黑" w:cs="微软雅黑"/>
                <w:sz w:val="22"/>
                <w:szCs w:val="22"/>
              </w:rPr>
            </w:pPr>
          </w:p>
          <w:p w14:paraId="57547096">
            <w:pPr>
              <w:spacing w:before="99"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4</w:t>
            </w:r>
          </w:p>
        </w:tc>
        <w:tc>
          <w:tcPr>
            <w:tcW w:w="9303" w:type="dxa"/>
          </w:tcPr>
          <w:p w14:paraId="0F67877B">
            <w:pPr>
              <w:spacing w:before="132" w:line="299" w:lineRule="auto"/>
              <w:ind w:left="112" w:right="108" w:firstLine="2"/>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投标</w:t>
            </w:r>
            <w:r>
              <w:rPr>
                <w:rFonts w:hint="eastAsia" w:ascii="微软雅黑" w:hAnsi="微软雅黑" w:eastAsia="微软雅黑" w:cs="微软雅黑"/>
                <w:spacing w:val="3"/>
                <w:sz w:val="24"/>
                <w:szCs w:val="24"/>
              </w:rPr>
              <w:t>企业必须对提供的企业和人员资质负责，如出现资质不符将取消投标资格。若有涉</w:t>
            </w:r>
            <w:r>
              <w:rPr>
                <w:rFonts w:hint="eastAsia" w:ascii="微软雅黑" w:hAnsi="微软雅黑" w:eastAsia="微软雅黑" w:cs="微软雅黑"/>
                <w:spacing w:val="4"/>
                <w:sz w:val="24"/>
                <w:szCs w:val="24"/>
              </w:rPr>
              <w:t>嫌造假的行为，将上报行业主管部门启动失信黑名单处罚措</w:t>
            </w:r>
            <w:r>
              <w:rPr>
                <w:rFonts w:hint="eastAsia" w:ascii="微软雅黑" w:hAnsi="微软雅黑" w:eastAsia="微软雅黑" w:cs="微软雅黑"/>
                <w:spacing w:val="1"/>
                <w:sz w:val="24"/>
                <w:szCs w:val="24"/>
              </w:rPr>
              <w:t>施</w:t>
            </w:r>
            <w:r>
              <w:rPr>
                <w:rFonts w:hint="eastAsia" w:ascii="微软雅黑" w:hAnsi="微软雅黑" w:eastAsia="微软雅黑" w:cs="微软雅黑"/>
                <w:sz w:val="24"/>
                <w:szCs w:val="24"/>
              </w:rPr>
              <w:t>。</w:t>
            </w:r>
          </w:p>
        </w:tc>
      </w:tr>
      <w:tr w14:paraId="2067E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24" w:type="dxa"/>
            <w:vAlign w:val="center"/>
          </w:tcPr>
          <w:p w14:paraId="3552FC0F">
            <w:pPr>
              <w:spacing w:before="99" w:line="165" w:lineRule="auto"/>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5</w:t>
            </w:r>
          </w:p>
        </w:tc>
        <w:tc>
          <w:tcPr>
            <w:tcW w:w="9303" w:type="dxa"/>
            <w:vAlign w:val="center"/>
          </w:tcPr>
          <w:p w14:paraId="2608AECD">
            <w:pPr>
              <w:spacing w:before="131" w:line="192" w:lineRule="auto"/>
              <w:ind w:left="112"/>
              <w:jc w:val="both"/>
              <w:rPr>
                <w:rFonts w:hint="eastAsia" w:ascii="微软雅黑" w:hAnsi="微软雅黑" w:eastAsia="微软雅黑" w:cs="微软雅黑"/>
                <w:spacing w:val="-3"/>
                <w:sz w:val="24"/>
                <w:szCs w:val="24"/>
              </w:rPr>
            </w:pPr>
            <w:r>
              <w:rPr>
                <w:rFonts w:hint="eastAsia" w:ascii="微软雅黑" w:hAnsi="微软雅黑" w:eastAsia="微软雅黑" w:cs="微软雅黑"/>
                <w:spacing w:val="-4"/>
                <w:sz w:val="24"/>
                <w:szCs w:val="24"/>
              </w:rPr>
              <w:t>特</w:t>
            </w:r>
            <w:r>
              <w:rPr>
                <w:rFonts w:hint="eastAsia" w:ascii="微软雅黑" w:hAnsi="微软雅黑" w:eastAsia="微软雅黑" w:cs="微软雅黑"/>
                <w:spacing w:val="-3"/>
                <w:sz w:val="24"/>
                <w:szCs w:val="24"/>
              </w:rPr>
              <w:t>别说明：</w:t>
            </w:r>
          </w:p>
          <w:p w14:paraId="7AFB6149">
            <w:pPr>
              <w:numPr>
                <w:ilvl w:val="0"/>
                <w:numId w:val="0"/>
              </w:numPr>
              <w:spacing w:before="131" w:line="192" w:lineRule="auto"/>
              <w:ind w:left="112" w:leftChars="0"/>
              <w:jc w:val="both"/>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pPr>
            <w:r>
              <w:rPr>
                <w:rFonts w:hint="eastAsia" w:ascii="微软雅黑" w:hAnsi="微软雅黑" w:eastAsia="微软雅黑" w:cs="微软雅黑"/>
                <w:snapToGrid w:val="0"/>
                <w:color w:val="000000"/>
                <w:kern w:val="0"/>
                <w:sz w:val="24"/>
                <w:szCs w:val="24"/>
                <w14:textOutline w14:w="4388" w14:cap="flat" w14:cmpd="sng">
                  <w14:solidFill>
                    <w14:srgbClr w14:val="000000"/>
                  </w14:solidFill>
                  <w14:prstDash w14:val="solid"/>
                  <w14:miter w14:val="0"/>
                </w14:textOutline>
              </w:rPr>
              <w:t>1.</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为保证本项目质量，良好的售后服务</w:t>
            </w:r>
            <w:r>
              <w:rPr>
                <w:rFonts w:hint="eastAsia" w:ascii="微软雅黑" w:hAnsi="微软雅黑" w:eastAsia="微软雅黑" w:cs="微软雅黑"/>
                <w:sz w:val="24"/>
                <w:szCs w:val="24"/>
                <w:lang w:eastAsia="zh-CN"/>
                <w14:textOutline w14:w="4388" w14:cap="flat" w14:cmpd="sng">
                  <w14:solidFill>
                    <w14:srgbClr w14:val="000000"/>
                  </w14:solidFill>
                  <w14:prstDash w14:val="solid"/>
                  <w14:miter w14:val="0"/>
                </w14:textOutline>
              </w:rPr>
              <w:t>，</w:t>
            </w:r>
            <w:r>
              <w:rPr>
                <w:rFonts w:hint="eastAsia" w:ascii="微软雅黑" w:hAnsi="微软雅黑" w:eastAsia="微软雅黑" w:cs="微软雅黑"/>
                <w:sz w:val="24"/>
                <w:szCs w:val="24"/>
                <w14:textOutline w14:w="4388" w14:cap="flat" w14:cmpd="sng">
                  <w14:solidFill>
                    <w14:srgbClr w14:val="000000"/>
                  </w14:solidFill>
                  <w14:prstDash w14:val="solid"/>
                  <w14:miter w14:val="0"/>
                </w14:textOutline>
              </w:rPr>
              <w:t>最低报价不作为中标的唯一依据。</w:t>
            </w:r>
          </w:p>
          <w:p w14:paraId="7AACF049">
            <w:pPr>
              <w:spacing w:before="39" w:line="284" w:lineRule="auto"/>
              <w:ind w:left="111" w:right="108" w:firstLine="3"/>
              <w:rPr>
                <w:rFonts w:hint="eastAsia" w:ascii="微软雅黑" w:hAnsi="微软雅黑" w:eastAsia="微软雅黑" w:cs="微软雅黑"/>
                <w:spacing w:val="-3"/>
                <w:sz w:val="24"/>
                <w:szCs w:val="24"/>
              </w:rPr>
            </w:pPr>
            <w:r>
              <w:rPr>
                <w:rFonts w:hint="eastAsia" w:ascii="微软雅黑" w:hAnsi="微软雅黑" w:eastAsia="微软雅黑" w:cs="微软雅黑"/>
                <w:spacing w:val="10"/>
                <w:sz w:val="24"/>
                <w:szCs w:val="24"/>
              </w:rPr>
              <w:t>2.采购人若</w:t>
            </w:r>
            <w:r>
              <w:rPr>
                <w:rFonts w:hint="eastAsia" w:ascii="微软雅黑" w:hAnsi="微软雅黑" w:eastAsia="微软雅黑" w:cs="微软雅黑"/>
                <w:spacing w:val="7"/>
                <w:sz w:val="24"/>
                <w:szCs w:val="24"/>
              </w:rPr>
              <w:t>发</w:t>
            </w:r>
            <w:r>
              <w:rPr>
                <w:rFonts w:hint="eastAsia" w:ascii="微软雅黑" w:hAnsi="微软雅黑" w:eastAsia="微软雅黑" w:cs="微软雅黑"/>
                <w:spacing w:val="5"/>
                <w:sz w:val="24"/>
                <w:szCs w:val="24"/>
              </w:rPr>
              <w:t>现成交候选供应商在投标过程中提供虚假证明文件，故意隐瞒公司不良信</w:t>
            </w:r>
            <w:r>
              <w:rPr>
                <w:rFonts w:hint="eastAsia" w:ascii="微软雅黑" w:hAnsi="微软雅黑" w:eastAsia="微软雅黑" w:cs="微软雅黑"/>
                <w:spacing w:val="2"/>
                <w:sz w:val="24"/>
                <w:szCs w:val="24"/>
              </w:rPr>
              <w:t>誉和财务状况，以及其他可能对合同圆满履行造</w:t>
            </w:r>
            <w:r>
              <w:rPr>
                <w:rFonts w:hint="eastAsia" w:ascii="微软雅黑" w:hAnsi="微软雅黑" w:eastAsia="微软雅黑" w:cs="微软雅黑"/>
                <w:spacing w:val="1"/>
                <w:sz w:val="24"/>
                <w:szCs w:val="24"/>
              </w:rPr>
              <w:t>成风险的因素等，则按规定取消其成交</w:t>
            </w:r>
            <w:r>
              <w:rPr>
                <w:rFonts w:hint="eastAsia" w:ascii="微软雅黑" w:hAnsi="微软雅黑" w:eastAsia="微软雅黑" w:cs="微软雅黑"/>
                <w:spacing w:val="-6"/>
                <w:sz w:val="24"/>
                <w:szCs w:val="24"/>
              </w:rPr>
              <w:t>资格</w:t>
            </w:r>
            <w:r>
              <w:rPr>
                <w:rFonts w:hint="eastAsia" w:ascii="微软雅黑" w:hAnsi="微软雅黑" w:eastAsia="微软雅黑" w:cs="微软雅黑"/>
                <w:spacing w:val="-4"/>
                <w:sz w:val="24"/>
                <w:szCs w:val="24"/>
              </w:rPr>
              <w:t>，</w:t>
            </w:r>
            <w:r>
              <w:rPr>
                <w:rFonts w:hint="eastAsia" w:ascii="微软雅黑" w:hAnsi="微软雅黑" w:eastAsia="微软雅黑" w:cs="微软雅黑"/>
                <w:spacing w:val="-3"/>
                <w:sz w:val="24"/>
                <w:szCs w:val="24"/>
              </w:rPr>
              <w:t>监管部门依法进行处理。</w:t>
            </w:r>
          </w:p>
          <w:p w14:paraId="02AC6C63">
            <w:pPr>
              <w:numPr>
                <w:ilvl w:val="0"/>
                <w:numId w:val="0"/>
              </w:numPr>
              <w:spacing w:before="1" w:line="360" w:lineRule="auto"/>
              <w:rPr>
                <w:rFonts w:hint="eastAsia" w:ascii="微软雅黑" w:hAnsi="微软雅黑" w:eastAsia="微软雅黑" w:cs="微软雅黑"/>
                <w:sz w:val="24"/>
                <w:szCs w:val="24"/>
                <w:lang w:eastAsia="zh-CN"/>
                <w14:textOutline w14:w="4388" w14:cap="flat" w14:cmpd="sng">
                  <w14:solidFill>
                    <w14:srgbClr w14:val="000000"/>
                  </w14:solidFill>
                  <w14:prstDash w14:val="solid"/>
                  <w14:miter w14:val="0"/>
                </w14:textOutline>
              </w:rPr>
            </w:pPr>
            <w:r>
              <w:rPr>
                <w:rFonts w:hint="eastAsia" w:ascii="微软雅黑" w:hAnsi="微软雅黑" w:eastAsia="微软雅黑" w:cs="微软雅黑"/>
                <w:spacing w:val="-3"/>
                <w:sz w:val="24"/>
                <w:szCs w:val="24"/>
                <w:lang w:val="en-US" w:eastAsia="zh-CN"/>
              </w:rPr>
              <w:t>3.无故弃标的后果按照《采购法》的要求无正当理由弃标的将会受到行政处罚。弃标的理由根据《政府采购法实施条例释义》中存在不可抗力因素，其中自然灾害这部分是指不可预见、不能避免的情况，战争、政策调整取消采购任务。</w:t>
            </w:r>
          </w:p>
        </w:tc>
      </w:tr>
      <w:tr w14:paraId="393B1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724" w:type="dxa"/>
          </w:tcPr>
          <w:p w14:paraId="6E1AA224">
            <w:pPr>
              <w:spacing w:line="300" w:lineRule="auto"/>
              <w:rPr>
                <w:rFonts w:hint="eastAsia" w:ascii="微软雅黑" w:hAnsi="微软雅黑" w:eastAsia="微软雅黑" w:cs="微软雅黑"/>
                <w:sz w:val="22"/>
                <w:szCs w:val="22"/>
              </w:rPr>
            </w:pPr>
          </w:p>
          <w:p w14:paraId="5EF6CD35">
            <w:pPr>
              <w:spacing w:before="99"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6</w:t>
            </w:r>
          </w:p>
        </w:tc>
        <w:tc>
          <w:tcPr>
            <w:tcW w:w="9303" w:type="dxa"/>
          </w:tcPr>
          <w:p w14:paraId="34938C3C">
            <w:pPr>
              <w:spacing w:before="128" w:line="300" w:lineRule="auto"/>
              <w:ind w:left="117" w:right="108" w:hanging="2"/>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投标方须提供售后服务体系、服务保证及服务承诺。投标方应有能力履行招标文件</w:t>
            </w:r>
            <w:r>
              <w:rPr>
                <w:rFonts w:hint="eastAsia" w:ascii="微软雅黑" w:hAnsi="微软雅黑" w:eastAsia="微软雅黑" w:cs="微软雅黑"/>
                <w:spacing w:val="6"/>
                <w:sz w:val="24"/>
                <w:szCs w:val="24"/>
              </w:rPr>
              <w:t>中</w:t>
            </w:r>
            <w:r>
              <w:rPr>
                <w:rFonts w:hint="eastAsia" w:ascii="微软雅黑" w:hAnsi="微软雅黑" w:eastAsia="微软雅黑" w:cs="微软雅黑"/>
                <w:sz w:val="24"/>
                <w:szCs w:val="24"/>
              </w:rPr>
              <w:t>规</w:t>
            </w:r>
            <w:r>
              <w:rPr>
                <w:rFonts w:hint="eastAsia" w:ascii="微软雅黑" w:hAnsi="微软雅黑" w:eastAsia="微软雅黑" w:cs="微软雅黑"/>
                <w:spacing w:val="12"/>
                <w:sz w:val="24"/>
                <w:szCs w:val="24"/>
              </w:rPr>
              <w:t>定</w:t>
            </w:r>
            <w:r>
              <w:rPr>
                <w:rFonts w:hint="eastAsia" w:ascii="微软雅黑" w:hAnsi="微软雅黑" w:eastAsia="微软雅黑" w:cs="微软雅黑"/>
                <w:spacing w:val="7"/>
                <w:sz w:val="24"/>
                <w:szCs w:val="24"/>
              </w:rPr>
              <w:t>的、合同条款和技术要求方面的服务义务。</w:t>
            </w:r>
          </w:p>
        </w:tc>
      </w:tr>
      <w:tr w14:paraId="3BFAC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24" w:type="dxa"/>
          </w:tcPr>
          <w:p w14:paraId="7F95780C">
            <w:pPr>
              <w:spacing w:line="336" w:lineRule="auto"/>
              <w:rPr>
                <w:rFonts w:hint="eastAsia" w:ascii="微软雅黑" w:hAnsi="微软雅黑" w:eastAsia="微软雅黑" w:cs="微软雅黑"/>
                <w:sz w:val="22"/>
                <w:szCs w:val="22"/>
              </w:rPr>
            </w:pPr>
          </w:p>
          <w:p w14:paraId="3C26062A">
            <w:pPr>
              <w:spacing w:line="336" w:lineRule="auto"/>
              <w:rPr>
                <w:rFonts w:hint="eastAsia" w:ascii="微软雅黑" w:hAnsi="微软雅黑" w:eastAsia="微软雅黑" w:cs="微软雅黑"/>
                <w:sz w:val="22"/>
                <w:szCs w:val="22"/>
              </w:rPr>
            </w:pPr>
          </w:p>
          <w:p w14:paraId="156559CD">
            <w:pPr>
              <w:spacing w:before="99" w:line="165" w:lineRule="auto"/>
              <w:ind w:left="253"/>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7</w:t>
            </w:r>
          </w:p>
        </w:tc>
        <w:tc>
          <w:tcPr>
            <w:tcW w:w="9303" w:type="dxa"/>
          </w:tcPr>
          <w:p w14:paraId="349B6389">
            <w:pPr>
              <w:spacing w:before="35" w:line="284" w:lineRule="auto"/>
              <w:ind w:left="113" w:right="108" w:firstLine="1"/>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投标</w:t>
            </w:r>
            <w:r>
              <w:rPr>
                <w:rFonts w:hint="eastAsia" w:ascii="微软雅黑" w:hAnsi="微软雅黑" w:eastAsia="微软雅黑" w:cs="微软雅黑"/>
                <w:spacing w:val="7"/>
                <w:sz w:val="24"/>
                <w:szCs w:val="24"/>
              </w:rPr>
              <w:t>人</w:t>
            </w:r>
            <w:r>
              <w:rPr>
                <w:rFonts w:hint="eastAsia" w:ascii="微软雅黑" w:hAnsi="微软雅黑" w:eastAsia="微软雅黑" w:cs="微软雅黑"/>
                <w:spacing w:val="5"/>
                <w:sz w:val="24"/>
                <w:szCs w:val="24"/>
              </w:rPr>
              <w:t>应保证在本项目使用的任何产品和服务 ( 包括部分使用)  时，不会产生因第三方提出侵犯其专利权、商标权或其它知识产权而引起的法律和经济纠纷，如因专利权、</w:t>
            </w:r>
            <w:r>
              <w:rPr>
                <w:rFonts w:hint="eastAsia" w:ascii="微软雅黑" w:hAnsi="微软雅黑" w:eastAsia="微软雅黑" w:cs="微软雅黑"/>
                <w:spacing w:val="4"/>
                <w:sz w:val="24"/>
                <w:szCs w:val="24"/>
              </w:rPr>
              <w:t>商</w:t>
            </w:r>
            <w:r>
              <w:rPr>
                <w:rFonts w:hint="eastAsia" w:ascii="微软雅黑" w:hAnsi="微软雅黑" w:eastAsia="微软雅黑" w:cs="微软雅黑"/>
                <w:spacing w:val="5"/>
                <w:sz w:val="24"/>
                <w:szCs w:val="24"/>
              </w:rPr>
              <w:t>标权或其它知识产权而引起法律和经济纠纷，由投标人承担所有相关责任的同时不得</w:t>
            </w:r>
            <w:r>
              <w:rPr>
                <w:rFonts w:hint="eastAsia" w:ascii="微软雅黑" w:hAnsi="微软雅黑" w:eastAsia="微软雅黑" w:cs="微软雅黑"/>
                <w:spacing w:val="4"/>
                <w:sz w:val="24"/>
                <w:szCs w:val="24"/>
              </w:rPr>
              <w:t>耽</w:t>
            </w:r>
            <w:r>
              <w:rPr>
                <w:rFonts w:hint="eastAsia" w:ascii="微软雅黑" w:hAnsi="微软雅黑" w:eastAsia="微软雅黑" w:cs="微软雅黑"/>
                <w:spacing w:val="7"/>
                <w:sz w:val="24"/>
                <w:szCs w:val="24"/>
              </w:rPr>
              <w:t>误本项目实施</w:t>
            </w:r>
            <w:r>
              <w:rPr>
                <w:rFonts w:hint="eastAsia" w:ascii="微软雅黑" w:hAnsi="微软雅黑" w:eastAsia="微软雅黑" w:cs="微软雅黑"/>
                <w:spacing w:val="5"/>
                <w:sz w:val="24"/>
                <w:szCs w:val="24"/>
              </w:rPr>
              <w:t>。</w:t>
            </w:r>
          </w:p>
        </w:tc>
      </w:tr>
      <w:tr w14:paraId="4FB0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724" w:type="dxa"/>
            <w:vAlign w:val="center"/>
          </w:tcPr>
          <w:p w14:paraId="05106664">
            <w:pPr>
              <w:spacing w:before="99" w:line="165" w:lineRule="auto"/>
              <w:ind w:left="253"/>
              <w:jc w:val="both"/>
              <w:rPr>
                <w:rFonts w:hint="eastAsia" w:ascii="微软雅黑" w:hAnsi="微软雅黑" w:eastAsia="微软雅黑" w:cs="微软雅黑"/>
                <w:sz w:val="24"/>
                <w:szCs w:val="24"/>
                <w:lang w:eastAsia="zh-CN"/>
              </w:rPr>
            </w:pPr>
            <w:r>
              <w:rPr>
                <w:rFonts w:hint="eastAsia" w:ascii="微软雅黑" w:hAnsi="微软雅黑" w:eastAsia="微软雅黑" w:cs="微软雅黑"/>
                <w:spacing w:val="-16"/>
                <w:sz w:val="24"/>
                <w:szCs w:val="24"/>
              </w:rPr>
              <w:t>3</w:t>
            </w:r>
            <w:r>
              <w:rPr>
                <w:rFonts w:hint="eastAsia" w:ascii="微软雅黑" w:hAnsi="微软雅黑" w:eastAsia="微软雅黑" w:cs="微软雅黑"/>
                <w:spacing w:val="-14"/>
                <w:sz w:val="24"/>
                <w:szCs w:val="24"/>
                <w:lang w:val="en-US" w:eastAsia="zh-CN"/>
              </w:rPr>
              <w:t>8</w:t>
            </w:r>
          </w:p>
        </w:tc>
        <w:tc>
          <w:tcPr>
            <w:tcW w:w="9303" w:type="dxa"/>
            <w:vAlign w:val="center"/>
          </w:tcPr>
          <w:p w14:paraId="58713241">
            <w:pPr>
              <w:spacing w:before="99" w:line="191" w:lineRule="auto"/>
              <w:ind w:left="113"/>
              <w:jc w:val="both"/>
              <w:rPr>
                <w:rFonts w:hint="eastAsia" w:ascii="微软雅黑" w:hAnsi="微软雅黑" w:eastAsia="微软雅黑" w:cs="微软雅黑"/>
                <w:spacing w:val="2"/>
                <w:sz w:val="24"/>
                <w:szCs w:val="24"/>
              </w:rPr>
            </w:pPr>
            <w:r>
              <w:rPr>
                <w:rFonts w:hint="eastAsia" w:ascii="微软雅黑" w:hAnsi="微软雅黑" w:eastAsia="微软雅黑" w:cs="微软雅黑"/>
                <w:spacing w:val="4"/>
                <w:sz w:val="24"/>
                <w:szCs w:val="24"/>
              </w:rPr>
              <w:t>招标文件中如出现前</w:t>
            </w:r>
            <w:r>
              <w:rPr>
                <w:rFonts w:hint="eastAsia" w:ascii="微软雅黑" w:hAnsi="微软雅黑" w:eastAsia="微软雅黑" w:cs="微软雅黑"/>
                <w:spacing w:val="2"/>
                <w:sz w:val="24"/>
                <w:szCs w:val="24"/>
              </w:rPr>
              <w:t>后不一致情况，均以前附表内容为准。</w:t>
            </w:r>
          </w:p>
        </w:tc>
      </w:tr>
      <w:tr w14:paraId="53D99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724" w:type="dxa"/>
          </w:tcPr>
          <w:p w14:paraId="284D5E63">
            <w:pPr>
              <w:spacing w:before="99" w:line="165" w:lineRule="auto"/>
              <w:ind w:left="253"/>
              <w:rPr>
                <w:rFonts w:hint="eastAsia" w:ascii="微软雅黑" w:hAnsi="微软雅黑" w:eastAsia="微软雅黑" w:cs="微软雅黑"/>
                <w:spacing w:val="-16"/>
                <w:sz w:val="24"/>
                <w:szCs w:val="24"/>
                <w:lang w:val="en-US" w:eastAsia="zh-CN"/>
              </w:rPr>
            </w:pPr>
          </w:p>
          <w:p w14:paraId="0AD784B4">
            <w:pPr>
              <w:spacing w:before="99" w:line="165" w:lineRule="auto"/>
              <w:ind w:left="253"/>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39</w:t>
            </w:r>
          </w:p>
        </w:tc>
        <w:tc>
          <w:tcPr>
            <w:tcW w:w="9303" w:type="dxa"/>
          </w:tcPr>
          <w:p w14:paraId="7457FFC7">
            <w:pPr>
              <w:spacing w:before="99" w:line="191" w:lineRule="auto"/>
              <w:ind w:left="113"/>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监管部门：拜城县财政局政府采购管理办公室</w:t>
            </w:r>
          </w:p>
          <w:p w14:paraId="2768346B">
            <w:pPr>
              <w:spacing w:before="99" w:line="191" w:lineRule="auto"/>
              <w:ind w:left="113"/>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联系电话：0997-8623036</w:t>
            </w:r>
          </w:p>
          <w:p w14:paraId="4CFA3513">
            <w:pPr>
              <w:spacing w:before="99" w:line="191" w:lineRule="auto"/>
              <w:ind w:left="113"/>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lang w:val="en-US" w:eastAsia="zh-CN"/>
              </w:rPr>
              <w:t>电子邮箱：</w:t>
            </w:r>
            <w:r>
              <w:rPr>
                <w:rFonts w:hint="eastAsia" w:ascii="微软雅黑" w:hAnsi="微软雅黑" w:eastAsia="微软雅黑" w:cs="微软雅黑"/>
                <w:spacing w:val="4"/>
                <w:sz w:val="24"/>
                <w:szCs w:val="24"/>
                <w:lang w:val="en-US" w:eastAsia="zh-CN"/>
              </w:rPr>
              <w:fldChar w:fldCharType="begin"/>
            </w:r>
            <w:r>
              <w:rPr>
                <w:rFonts w:hint="eastAsia" w:ascii="微软雅黑" w:hAnsi="微软雅黑" w:eastAsia="微软雅黑" w:cs="微软雅黑"/>
                <w:spacing w:val="4"/>
                <w:sz w:val="24"/>
                <w:szCs w:val="24"/>
                <w:lang w:val="en-US" w:eastAsia="zh-CN"/>
              </w:rPr>
              <w:instrText xml:space="preserve"> HYPERLINK "mailto:539205957@qq.com" </w:instrText>
            </w:r>
            <w:r>
              <w:rPr>
                <w:rFonts w:hint="eastAsia" w:ascii="微软雅黑" w:hAnsi="微软雅黑" w:eastAsia="微软雅黑" w:cs="微软雅黑"/>
                <w:spacing w:val="4"/>
                <w:sz w:val="24"/>
                <w:szCs w:val="24"/>
                <w:lang w:val="en-US" w:eastAsia="zh-CN"/>
              </w:rPr>
              <w:fldChar w:fldCharType="separate"/>
            </w:r>
            <w:r>
              <w:rPr>
                <w:rFonts w:hint="eastAsia" w:ascii="微软雅黑" w:hAnsi="微软雅黑" w:eastAsia="微软雅黑" w:cs="微软雅黑"/>
                <w:spacing w:val="4"/>
                <w:sz w:val="24"/>
                <w:szCs w:val="24"/>
                <w:lang w:val="en-US" w:eastAsia="zh-CN"/>
              </w:rPr>
              <w:t>1059587727@qq.com</w:t>
            </w:r>
            <w:r>
              <w:rPr>
                <w:rFonts w:hint="eastAsia" w:ascii="微软雅黑" w:hAnsi="微软雅黑" w:eastAsia="微软雅黑" w:cs="微软雅黑"/>
                <w:spacing w:val="4"/>
                <w:sz w:val="24"/>
                <w:szCs w:val="24"/>
                <w:lang w:val="en-US" w:eastAsia="zh-CN"/>
              </w:rPr>
              <w:fldChar w:fldCharType="end"/>
            </w:r>
          </w:p>
        </w:tc>
      </w:tr>
      <w:tr w14:paraId="543A1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24" w:type="dxa"/>
          </w:tcPr>
          <w:p w14:paraId="49D2584D">
            <w:pPr>
              <w:spacing w:before="99" w:line="165" w:lineRule="auto"/>
              <w:ind w:left="253"/>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40</w:t>
            </w:r>
          </w:p>
        </w:tc>
        <w:tc>
          <w:tcPr>
            <w:tcW w:w="9303" w:type="dxa"/>
          </w:tcPr>
          <w:p w14:paraId="0B445071">
            <w:pPr>
              <w:spacing w:before="99" w:line="165" w:lineRule="auto"/>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资格审查方式：资格后审,初步审查由采购人或代理机构审查</w:t>
            </w:r>
          </w:p>
        </w:tc>
      </w:tr>
      <w:tr w14:paraId="2E667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24" w:type="dxa"/>
          </w:tcPr>
          <w:p w14:paraId="2364197C">
            <w:pPr>
              <w:spacing w:before="99" w:line="165" w:lineRule="auto"/>
              <w:ind w:left="253"/>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41</w:t>
            </w:r>
          </w:p>
        </w:tc>
        <w:tc>
          <w:tcPr>
            <w:tcW w:w="9303" w:type="dxa"/>
          </w:tcPr>
          <w:p w14:paraId="04D7295F">
            <w:pPr>
              <w:spacing w:before="99" w:line="165" w:lineRule="auto"/>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本项目不允许分包</w:t>
            </w:r>
          </w:p>
        </w:tc>
      </w:tr>
      <w:tr w14:paraId="61BAC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24" w:type="dxa"/>
          </w:tcPr>
          <w:p w14:paraId="4EF8E165">
            <w:pPr>
              <w:spacing w:before="99" w:line="165" w:lineRule="auto"/>
              <w:ind w:left="253"/>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spacing w:val="-16"/>
                <w:sz w:val="24"/>
                <w:szCs w:val="24"/>
                <w:lang w:val="en-US" w:eastAsia="zh-CN"/>
              </w:rPr>
              <w:t>42</w:t>
            </w:r>
          </w:p>
        </w:tc>
        <w:tc>
          <w:tcPr>
            <w:tcW w:w="9303" w:type="dxa"/>
          </w:tcPr>
          <w:p w14:paraId="6444E809">
            <w:pPr>
              <w:spacing w:before="99" w:line="165" w:lineRule="auto"/>
              <w:rPr>
                <w:rFonts w:hint="eastAsia" w:ascii="微软雅黑" w:hAnsi="微软雅黑" w:eastAsia="微软雅黑" w:cs="微软雅黑"/>
                <w:spacing w:val="-16"/>
                <w:sz w:val="24"/>
                <w:szCs w:val="24"/>
                <w:lang w:val="en-US" w:eastAsia="zh-CN"/>
              </w:rPr>
            </w:pPr>
            <w:r>
              <w:rPr>
                <w:rFonts w:hint="eastAsia" w:ascii="微软雅黑" w:hAnsi="微软雅黑" w:eastAsia="微软雅黑" w:cs="微软雅黑"/>
                <w:b/>
                <w:bCs/>
                <w:spacing w:val="-16"/>
                <w:sz w:val="24"/>
                <w:szCs w:val="24"/>
                <w:highlight w:val="yellow"/>
                <w:lang w:val="en-US" w:eastAsia="zh-CN"/>
              </w:rPr>
              <w:t>本项目核心产品为：脉动真空灭菌器（2000L）</w:t>
            </w:r>
          </w:p>
        </w:tc>
      </w:tr>
      <w:tr w14:paraId="4783B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24" w:type="dxa"/>
            <w:vAlign w:val="center"/>
          </w:tcPr>
          <w:p w14:paraId="3515F196">
            <w:pPr>
              <w:spacing w:before="99" w:line="165" w:lineRule="auto"/>
              <w:ind w:left="253"/>
              <w:jc w:val="both"/>
              <w:rPr>
                <w:rFonts w:hint="default" w:ascii="微软雅黑" w:hAnsi="微软雅黑" w:eastAsia="微软雅黑" w:cs="微软雅黑"/>
                <w:spacing w:val="-16"/>
                <w:sz w:val="24"/>
                <w:szCs w:val="24"/>
                <w:lang w:val="en-US" w:eastAsia="zh-CN"/>
              </w:rPr>
            </w:pPr>
            <w:bookmarkStart w:id="0" w:name="_Toc31021"/>
            <w:r>
              <w:rPr>
                <w:rFonts w:hint="eastAsia" w:ascii="微软雅黑" w:hAnsi="微软雅黑" w:eastAsia="微软雅黑" w:cs="微软雅黑"/>
                <w:spacing w:val="-16"/>
                <w:sz w:val="24"/>
                <w:szCs w:val="24"/>
                <w:lang w:val="en-US" w:eastAsia="zh-CN"/>
              </w:rPr>
              <w:t>43</w:t>
            </w:r>
          </w:p>
        </w:tc>
        <w:tc>
          <w:tcPr>
            <w:tcW w:w="9303" w:type="dxa"/>
            <w:vAlign w:val="center"/>
          </w:tcPr>
          <w:p w14:paraId="08EABCF0">
            <w:pPr>
              <w:spacing w:before="35" w:line="284" w:lineRule="auto"/>
              <w:ind w:left="113" w:right="108" w:firstLine="1"/>
              <w:rPr>
                <w:rFonts w:hint="eastAsia" w:ascii="微软雅黑" w:hAnsi="微软雅黑" w:eastAsia="微软雅黑" w:cs="微软雅黑"/>
                <w:spacing w:val="5"/>
                <w:sz w:val="24"/>
                <w:szCs w:val="24"/>
                <w:lang w:val="en-US" w:eastAsia="zh-CN"/>
              </w:rPr>
            </w:pPr>
            <w:r>
              <w:rPr>
                <w:rFonts w:hint="eastAsia" w:ascii="微软雅黑" w:hAnsi="微软雅黑" w:eastAsia="微软雅黑" w:cs="微软雅黑"/>
                <w:spacing w:val="5"/>
                <w:sz w:val="24"/>
                <w:szCs w:val="24"/>
                <w:lang w:val="en-US" w:eastAsia="zh-CN"/>
              </w:rPr>
              <w:t>根据关于贯彻落实《国务院办公厅关于在政府采购中实施本国产品标准及相关政策的通知》国办发〔2025〕34号文和财库〔2025〕30号文，对本国产品的报价给予20%的价格扣除。</w:t>
            </w:r>
          </w:p>
        </w:tc>
      </w:tr>
    </w:tbl>
    <w:p w14:paraId="3271095B">
      <w:pPr>
        <w:widowControl w:val="0"/>
        <w:kinsoku/>
        <w:autoSpaceDE/>
        <w:autoSpaceDN/>
        <w:adjustRightInd/>
        <w:snapToGrid/>
        <w:spacing w:afterLines="50" w:line="440" w:lineRule="exact"/>
        <w:jc w:val="center"/>
        <w:textAlignment w:val="auto"/>
        <w:outlineLvl w:val="1"/>
        <w:rPr>
          <w:rFonts w:hint="eastAsia" w:ascii="微软雅黑" w:hAnsi="微软雅黑" w:eastAsia="微软雅黑" w:cs="微软雅黑"/>
          <w:snapToGrid/>
          <w:kern w:val="2"/>
          <w:sz w:val="28"/>
          <w:szCs w:val="28"/>
          <w:lang w:val="en-US" w:eastAsia="zh-CN" w:bidi="ar-SA"/>
        </w:rPr>
      </w:pPr>
      <w:r>
        <w:rPr>
          <w:rFonts w:hint="eastAsia" w:ascii="微软雅黑" w:hAnsi="微软雅黑" w:eastAsia="微软雅黑" w:cs="微软雅黑"/>
          <w:snapToGrid/>
          <w:kern w:val="2"/>
          <w:sz w:val="28"/>
          <w:szCs w:val="28"/>
          <w:lang w:val="en-US" w:eastAsia="zh-CN" w:bidi="ar-SA"/>
        </w:rPr>
        <w:t>投标人须知正文</w:t>
      </w:r>
      <w:bookmarkEnd w:id="0"/>
    </w:p>
    <w:p w14:paraId="56CD404B">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 w:name="_Toc494457061"/>
      <w:bookmarkStart w:id="2" w:name="_Toc9142"/>
      <w:r>
        <w:rPr>
          <w:rFonts w:hint="eastAsia" w:ascii="微软雅黑" w:hAnsi="微软雅黑" w:eastAsia="微软雅黑" w:cs="微软雅黑"/>
          <w:snapToGrid/>
          <w:kern w:val="2"/>
          <w:sz w:val="28"/>
          <w:szCs w:val="28"/>
          <w:lang w:val="en-US" w:eastAsia="zh-CN" w:bidi="ar-SA"/>
        </w:rPr>
        <w:t>1.招标依据以及原则</w:t>
      </w:r>
      <w:bookmarkEnd w:id="1"/>
      <w:bookmarkEnd w:id="2"/>
    </w:p>
    <w:p w14:paraId="72F3E0C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1.1《中华人民共和国政府采购法》；</w:t>
      </w:r>
    </w:p>
    <w:p w14:paraId="3DC8111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1.2《中华人民共和国民法典》；</w:t>
      </w:r>
    </w:p>
    <w:p w14:paraId="19C51DB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1.3《中华人民共和国政府采购法实施条例》；</w:t>
      </w:r>
    </w:p>
    <w:p w14:paraId="7F80798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1.4《政府采购货物和服务招标投标管理办法》；</w:t>
      </w:r>
    </w:p>
    <w:p w14:paraId="6683E68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1.5《政府采购供应商投诉处理办法》；</w:t>
      </w:r>
    </w:p>
    <w:p w14:paraId="7010A9B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1.6其他有关法律、行政法规以及省市规范性文件规定。</w:t>
      </w:r>
    </w:p>
    <w:p w14:paraId="0F0F849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3" w:name="_Toc10769"/>
      <w:bookmarkStart w:id="4" w:name="_Toc494457062"/>
      <w:r>
        <w:rPr>
          <w:rFonts w:hint="eastAsia" w:ascii="微软雅黑" w:hAnsi="微软雅黑" w:eastAsia="微软雅黑" w:cs="微软雅黑"/>
          <w:snapToGrid/>
          <w:kern w:val="2"/>
          <w:sz w:val="28"/>
          <w:szCs w:val="28"/>
          <w:lang w:val="en-US" w:eastAsia="zh-CN" w:bidi="ar-SA"/>
        </w:rPr>
        <w:t>2.合格的投标人</w:t>
      </w:r>
      <w:bookmarkEnd w:id="3"/>
      <w:bookmarkEnd w:id="4"/>
    </w:p>
    <w:p w14:paraId="5CA44AB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2.1符合《中华人民共和国政府采购法》第二十二条规定的条件；</w:t>
      </w:r>
    </w:p>
    <w:p w14:paraId="48E0317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2.2符合本招标文件规定的资格要求，且按照要求提供上传相关证明材料；</w:t>
      </w:r>
    </w:p>
    <w:p w14:paraId="5F66B6D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2.3单位负责人为同一个人的两个以及两个以上法人，母公司、全资子公司以及其控股公司或者存在管理关系的不同单位，都不得在同一包或者未划分包的同一招标项目同时投标；</w:t>
      </w:r>
    </w:p>
    <w:p w14:paraId="0A9EB62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2.4投标人须知前附表规定接受联合体投标的，应符合以下规定（本项目不接受联合体投标）：</w:t>
      </w:r>
    </w:p>
    <w:p w14:paraId="4D2DAC8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2.4.1联合体各方应按照招标文件提供的格式签订联合体协议书，明确联合体牵头人和各方权利义务；</w:t>
      </w:r>
    </w:p>
    <w:p w14:paraId="733BBF8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2.4.2联合体各方均应当符合《政府采购法》第二十二条第一款规定的条件；</w:t>
      </w:r>
    </w:p>
    <w:p w14:paraId="13CF537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2.4.3联合体中有同类资质的投标人按照联合体分工承担相同工作的，应当按照资质等级较低的投标人确定资质等级。</w:t>
      </w:r>
    </w:p>
    <w:p w14:paraId="29A1D74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2.4.4以联合体形式参加政府采购活动的，联合体各方不得再单独参加或者与其他投标人另外组成联合体参加同一合同项下的政府采购活动。</w:t>
      </w:r>
    </w:p>
    <w:p w14:paraId="526A6A5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2.4.5联合体各方应当共同与采购人签订采购合同，就合同约定的事项对采购人承担连带责任；</w:t>
      </w:r>
    </w:p>
    <w:p w14:paraId="6477D62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2.4.6鼓励大中型企业和其他自然人、法人或者其他组织与小型、微型企业组成联合体投标，但联合体各方均应符合上述规定。</w:t>
      </w:r>
    </w:p>
    <w:p w14:paraId="1BE2205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2.6为本项目提供整体设计、规范编制或者项目管理、监理、检测等服务的投标人，不得再参加本项目的招标活动。</w:t>
      </w:r>
    </w:p>
    <w:p w14:paraId="07FECB9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color w:val="000000"/>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2.7</w:t>
      </w:r>
      <w:r>
        <w:rPr>
          <w:rFonts w:hint="eastAsia" w:ascii="微软雅黑" w:hAnsi="微软雅黑" w:eastAsia="微软雅黑" w:cs="微软雅黑"/>
          <w:snapToGrid/>
          <w:color w:val="000000"/>
          <w:kern w:val="2"/>
          <w:sz w:val="24"/>
          <w:szCs w:val="24"/>
          <w:lang w:val="en-US" w:eastAsia="zh-CN" w:bidi="ar-SA"/>
        </w:rPr>
        <w:t>采购代理机构及其分支机构不得在所代理的采购项目中投标或者代理投标，不得为所代理的采购项目的投标人参加本项</w:t>
      </w:r>
      <w:r>
        <w:rPr>
          <w:rFonts w:hint="eastAsia" w:ascii="微软雅黑" w:hAnsi="微软雅黑" w:eastAsia="微软雅黑" w:cs="微软雅黑"/>
          <w:snapToGrid/>
          <w:kern w:val="2"/>
          <w:sz w:val="24"/>
          <w:szCs w:val="24"/>
          <w:lang w:val="en-US" w:eastAsia="zh-CN" w:bidi="ar-SA"/>
        </w:rPr>
        <w:t>目提供投标咨询。</w:t>
      </w:r>
    </w:p>
    <w:p w14:paraId="64F6526D">
      <w:pPr>
        <w:widowControl w:val="0"/>
        <w:kinsoku/>
        <w:autoSpaceDE/>
        <w:autoSpaceDN/>
        <w:adjustRightInd/>
        <w:snapToGrid/>
        <w:spacing w:line="400" w:lineRule="exact"/>
        <w:ind w:firstLine="42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color w:val="000000"/>
          <w:kern w:val="2"/>
          <w:szCs w:val="22"/>
          <w:lang w:val="en-US" w:eastAsia="zh-CN" w:bidi="ar-SA"/>
        </w:rPr>
        <w:t>2.8</w:t>
      </w:r>
      <w:r>
        <w:rPr>
          <w:rFonts w:hint="eastAsia" w:ascii="微软雅黑" w:hAnsi="微软雅黑" w:eastAsia="微软雅黑" w:cs="微软雅黑"/>
          <w:snapToGrid/>
          <w:kern w:val="2"/>
          <w:sz w:val="24"/>
          <w:szCs w:val="24"/>
          <w:lang w:val="en-US" w:eastAsia="zh-CN" w:bidi="ar-SA"/>
        </w:rPr>
        <w:t xml:space="preserve">投标人提供的证明材料内容必须真实可靠。 </w:t>
      </w:r>
    </w:p>
    <w:p w14:paraId="16234EDD">
      <w:pPr>
        <w:widowControl w:val="0"/>
        <w:kinsoku/>
        <w:autoSpaceDE/>
        <w:autoSpaceDN/>
        <w:adjustRightInd/>
        <w:snapToGrid/>
        <w:spacing w:line="400" w:lineRule="exact"/>
        <w:ind w:firstLine="42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color w:val="000000"/>
          <w:kern w:val="2"/>
          <w:szCs w:val="22"/>
          <w:lang w:val="en-US" w:eastAsia="zh-CN" w:bidi="ar-SA"/>
        </w:rPr>
        <w:t>2.9</w:t>
      </w:r>
      <w:r>
        <w:rPr>
          <w:rFonts w:hint="eastAsia" w:ascii="微软雅黑" w:hAnsi="微软雅黑" w:eastAsia="微软雅黑" w:cs="微软雅黑"/>
          <w:snapToGrid/>
          <w:kern w:val="2"/>
          <w:sz w:val="24"/>
          <w:szCs w:val="24"/>
          <w:lang w:val="en-US" w:eastAsia="zh-CN" w:bidi="ar-SA"/>
        </w:rPr>
        <w:t>投标人应对本项目提供反商业贿赂承诺书及诚信投标承诺书</w:t>
      </w:r>
    </w:p>
    <w:p w14:paraId="68FC91E6">
      <w:pPr>
        <w:widowControl w:val="0"/>
        <w:kinsoku/>
        <w:autoSpaceDE/>
        <w:autoSpaceDN/>
        <w:adjustRightInd/>
        <w:snapToGrid/>
        <w:spacing w:line="400" w:lineRule="exact"/>
        <w:ind w:firstLine="480" w:firstLineChars="200"/>
        <w:jc w:val="both"/>
        <w:textAlignment w:val="auto"/>
        <w:rPr>
          <w:rFonts w:hint="default"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3.0投标人应针对本项目提供关于符合本国产品标准的声明函（格式详见附件）</w:t>
      </w:r>
    </w:p>
    <w:p w14:paraId="3FE7DB0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符合上述条件的投标人即为合格投标人，具有参与公开招标的资格。</w:t>
      </w:r>
    </w:p>
    <w:p w14:paraId="0038ADBC">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5" w:name="_Toc494457063"/>
      <w:bookmarkStart w:id="6" w:name="_Toc24524"/>
      <w:r>
        <w:rPr>
          <w:rFonts w:hint="eastAsia" w:ascii="微软雅黑" w:hAnsi="微软雅黑" w:eastAsia="微软雅黑" w:cs="微软雅黑"/>
          <w:snapToGrid/>
          <w:kern w:val="2"/>
          <w:sz w:val="28"/>
          <w:szCs w:val="28"/>
          <w:lang w:val="en-US" w:eastAsia="zh-CN" w:bidi="ar-SA"/>
        </w:rPr>
        <w:t>3.保密</w:t>
      </w:r>
      <w:bookmarkEnd w:id="5"/>
      <w:bookmarkEnd w:id="6"/>
    </w:p>
    <w:p w14:paraId="0834065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参与招标投标活动的当事人应对招标文件和投标文件中的商业和技术等秘密保密，违者应对由此造成的后果承担法律责任。</w:t>
      </w:r>
    </w:p>
    <w:p w14:paraId="46107ED8">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7" w:name="_Toc5162"/>
      <w:bookmarkStart w:id="8" w:name="_Toc494457064"/>
      <w:r>
        <w:rPr>
          <w:rFonts w:hint="eastAsia" w:ascii="微软雅黑" w:hAnsi="微软雅黑" w:eastAsia="微软雅黑" w:cs="微软雅黑"/>
          <w:snapToGrid/>
          <w:kern w:val="2"/>
          <w:sz w:val="28"/>
          <w:szCs w:val="28"/>
          <w:lang w:val="en-US" w:eastAsia="zh-CN" w:bidi="ar-SA"/>
        </w:rPr>
        <w:t>4.语言文字、计量单位、时间单位、投标有效期以及投标费用</w:t>
      </w:r>
      <w:bookmarkEnd w:id="7"/>
      <w:bookmarkEnd w:id="8"/>
    </w:p>
    <w:p w14:paraId="4A44ECF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4.1语言文字</w:t>
      </w:r>
    </w:p>
    <w:p w14:paraId="080195C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除专用术语外，与招标投标活动有关的语言均使用简体中文。必要时专用术语应附有中文注释。如投标人提交的支持文件和印刷的文献使用另一种语言，应附有相应内容的中文翻译本，在解释投标文件时以中文翻译本为准。</w:t>
      </w:r>
    </w:p>
    <w:p w14:paraId="5302A40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4.2计量单位</w:t>
      </w:r>
    </w:p>
    <w:p w14:paraId="6E33300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除招标文件另有规定外，计量均应采用中华人民共和国法定计量单位；所有报价一律使用人民币，货币单位为“元”。</w:t>
      </w:r>
    </w:p>
    <w:p w14:paraId="7512E29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4.3时间单位</w:t>
      </w:r>
    </w:p>
    <w:p w14:paraId="0C4B695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除招标文件中另有规定外，招标文件所使用的时间单位“天”、“日”均指日历天，时、分均为北京时间。</w:t>
      </w:r>
    </w:p>
    <w:p w14:paraId="5ABF884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4.4投标有效期</w:t>
      </w:r>
    </w:p>
    <w:p w14:paraId="551F40E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4.4.1在投标人须知前附表规定的投标有效期内，投标文件以及其补充、承诺等部分均保持有效。</w:t>
      </w:r>
    </w:p>
    <w:p w14:paraId="23298FB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4.4.2在招标文件规定的投标文件有效期满之前，如果出现特殊情况，采购人或者采购代理机构可在投标有效期内要求投标人延长有效期，要求与答复均以书面通知为准并作为招标文件和投标文件的组成部分；投标人可以拒绝上述要求而其投标保证金不被没收，拒绝延长投标文件有效期的，其投标失效；同意上述要求的，既不能要求也不允许其修改投标文件，有关退还和没收投标保证金的规定在投标有效期的延长期内继续有效。</w:t>
      </w:r>
    </w:p>
    <w:p w14:paraId="1D7CB22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4.4.3</w:t>
      </w:r>
      <w:r>
        <w:rPr>
          <w:rFonts w:hint="eastAsia" w:ascii="微软雅黑" w:hAnsi="微软雅黑" w:eastAsia="微软雅黑" w:cs="微软雅黑"/>
          <w:snapToGrid/>
          <w:color w:val="000000"/>
          <w:kern w:val="2"/>
          <w:sz w:val="24"/>
          <w:szCs w:val="24"/>
          <w:lang w:val="en-US" w:eastAsia="zh-CN" w:bidi="ar-SA"/>
        </w:rPr>
        <w:t>投标有效期内投标人撤销投标文件的，采购人或者采购代理机构可</w:t>
      </w:r>
      <w:r>
        <w:rPr>
          <w:rFonts w:hint="eastAsia" w:ascii="微软雅黑" w:hAnsi="微软雅黑" w:eastAsia="微软雅黑" w:cs="微软雅黑"/>
          <w:snapToGrid/>
          <w:kern w:val="2"/>
          <w:sz w:val="24"/>
          <w:szCs w:val="24"/>
          <w:lang w:val="en-US" w:eastAsia="zh-CN" w:bidi="ar-SA"/>
        </w:rPr>
        <w:t>以不退还</w:t>
      </w:r>
      <w:r>
        <w:rPr>
          <w:rFonts w:hint="eastAsia" w:ascii="微软雅黑" w:hAnsi="微软雅黑" w:eastAsia="微软雅黑" w:cs="微软雅黑"/>
          <w:snapToGrid/>
          <w:color w:val="000000"/>
          <w:kern w:val="2"/>
          <w:sz w:val="24"/>
          <w:szCs w:val="24"/>
          <w:lang w:val="en-US" w:eastAsia="zh-CN" w:bidi="ar-SA"/>
        </w:rPr>
        <w:t>投标保证金。</w:t>
      </w:r>
    </w:p>
    <w:p w14:paraId="7F8F8E5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4.5投标费用</w:t>
      </w:r>
    </w:p>
    <w:p w14:paraId="4F62813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投标人应自行承担其准备和参加投标活动发生的所有费用。</w:t>
      </w:r>
    </w:p>
    <w:p w14:paraId="65258B75">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9" w:name="_Toc494457065"/>
      <w:bookmarkStart w:id="10" w:name="_Toc9876"/>
      <w:r>
        <w:rPr>
          <w:rFonts w:hint="eastAsia" w:ascii="微软雅黑" w:hAnsi="微软雅黑" w:eastAsia="微软雅黑" w:cs="微软雅黑"/>
          <w:snapToGrid/>
          <w:kern w:val="2"/>
          <w:sz w:val="28"/>
          <w:szCs w:val="28"/>
          <w:lang w:val="en-US" w:eastAsia="zh-CN" w:bidi="ar-SA"/>
        </w:rPr>
        <w:t>5.踏勘现场</w:t>
      </w:r>
      <w:bookmarkEnd w:id="9"/>
      <w:bookmarkEnd w:id="10"/>
      <w:r>
        <w:rPr>
          <w:rFonts w:hint="eastAsia" w:ascii="微软雅黑" w:hAnsi="微软雅黑" w:eastAsia="微软雅黑" w:cs="微软雅黑"/>
          <w:snapToGrid/>
          <w:kern w:val="2"/>
          <w:sz w:val="28"/>
          <w:szCs w:val="28"/>
          <w:lang w:val="en-US" w:eastAsia="zh-CN" w:bidi="ar-SA"/>
        </w:rPr>
        <w:t>（本项目不做要求）</w:t>
      </w:r>
    </w:p>
    <w:p w14:paraId="4EC4230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5.1投标人须知前附表规定组织踏勘现场的，采购人必须按照规定时间、地点组织投标人踏勘项目现场，以便投标人获取有关编制投标文件和签署合同所涉及现场的资料。投标人承担踏勘现场所发生的自身费用。</w:t>
      </w:r>
    </w:p>
    <w:p w14:paraId="3DBCCCC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5.2采购人向投标人提供的有关现场的资料和数据，是采购人现有的能使投标人利用的资料，采购人对投标人由此而做出的推论、理解和结论不负责任。</w:t>
      </w:r>
    </w:p>
    <w:p w14:paraId="1545199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5.3投标人经过采购人允许，可以进入项目现场踏勘，但不得因此使采购人承担有关责任和蒙受损失。除采购人原因外，投标人应对踏勘现场而造成的死亡、人身伤害、财产损失、损害以及其它任何损失、损害和引起的费用和开支承担责任。</w:t>
      </w:r>
    </w:p>
    <w:p w14:paraId="471CD081">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1" w:name="_Toc494457066"/>
      <w:bookmarkStart w:id="12" w:name="_Toc4152"/>
      <w:r>
        <w:rPr>
          <w:rFonts w:hint="eastAsia" w:ascii="微软雅黑" w:hAnsi="微软雅黑" w:eastAsia="微软雅黑" w:cs="微软雅黑"/>
          <w:snapToGrid/>
          <w:kern w:val="2"/>
          <w:sz w:val="28"/>
          <w:szCs w:val="28"/>
          <w:lang w:val="en-US" w:eastAsia="zh-CN" w:bidi="ar-SA"/>
        </w:rPr>
        <w:t>6.询问</w:t>
      </w:r>
      <w:bookmarkEnd w:id="11"/>
      <w:bookmarkEnd w:id="12"/>
    </w:p>
    <w:p w14:paraId="6D61C3E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6.1投标人对招标投标活动事项有疑问的，可以向采购代理机构提出询问；采购代理机构应当及时作出答复，但答复的内容不得涉及商业秘密。</w:t>
      </w:r>
    </w:p>
    <w:p w14:paraId="406A3BD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6.2询问及答复既可以采取书面形式，也可以采取电话、面谈等口头方式。</w:t>
      </w:r>
    </w:p>
    <w:p w14:paraId="3D53437D">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3" w:name="_Toc8793"/>
      <w:bookmarkStart w:id="14" w:name="_Toc494457067"/>
      <w:r>
        <w:rPr>
          <w:rFonts w:hint="eastAsia" w:ascii="微软雅黑" w:hAnsi="微软雅黑" w:eastAsia="微软雅黑" w:cs="微软雅黑"/>
          <w:snapToGrid/>
          <w:kern w:val="2"/>
          <w:sz w:val="28"/>
          <w:szCs w:val="28"/>
          <w:lang w:val="en-US" w:eastAsia="zh-CN" w:bidi="ar-SA"/>
        </w:rPr>
        <w:t>7.偏离</w:t>
      </w:r>
      <w:bookmarkEnd w:id="13"/>
      <w:bookmarkEnd w:id="14"/>
    </w:p>
    <w:p w14:paraId="314D2FF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采购人允许投标文件偏离招标文件某些非实质性要求的，偏离应当符合招标文件规定的偏离范围和幅度。</w:t>
      </w:r>
    </w:p>
    <w:p w14:paraId="63252895">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5" w:name="_Toc10682"/>
      <w:bookmarkStart w:id="16" w:name="_Toc494457068"/>
      <w:r>
        <w:rPr>
          <w:rFonts w:hint="eastAsia" w:ascii="微软雅黑" w:hAnsi="微软雅黑" w:eastAsia="微软雅黑" w:cs="微软雅黑"/>
          <w:snapToGrid/>
          <w:kern w:val="2"/>
          <w:sz w:val="28"/>
          <w:szCs w:val="28"/>
          <w:lang w:val="en-US" w:eastAsia="zh-CN" w:bidi="ar-SA"/>
        </w:rPr>
        <w:t>8.履约担保</w:t>
      </w:r>
      <w:bookmarkEnd w:id="15"/>
      <w:bookmarkEnd w:id="16"/>
      <w:r>
        <w:rPr>
          <w:rFonts w:hint="eastAsia" w:ascii="微软雅黑" w:hAnsi="微软雅黑" w:eastAsia="微软雅黑" w:cs="微软雅黑"/>
          <w:snapToGrid/>
          <w:kern w:val="2"/>
          <w:sz w:val="28"/>
          <w:szCs w:val="28"/>
          <w:lang w:val="en-US" w:eastAsia="zh-CN" w:bidi="ar-SA"/>
        </w:rPr>
        <w:t>（本项目不做要求）</w:t>
      </w:r>
    </w:p>
    <w:p w14:paraId="3746CD4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8.1在签订合同前，中标人应按照有关规定或者事先经过采购人书面认可的履约担保要求向采购人提交履约担保。除另有规定外，履约担保金额不超过中标合同金额的10%。</w:t>
      </w:r>
    </w:p>
    <w:p w14:paraId="280A848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8.2中标人未按照要求提交履约担保的，视为放弃中标，其投标保证金不予退还，给采购人造成的损失超过投标保证金的，中标人应当对超过部分予以赔偿。</w:t>
      </w:r>
    </w:p>
    <w:p w14:paraId="4D631CAE">
      <w:pPr>
        <w:widowControl w:val="0"/>
        <w:numPr>
          <w:ilvl w:val="0"/>
          <w:numId w:val="7"/>
        </w:numPr>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7" w:name="_Toc6518"/>
      <w:bookmarkStart w:id="18" w:name="_Toc494457069"/>
      <w:r>
        <w:rPr>
          <w:rFonts w:hint="eastAsia" w:ascii="微软雅黑" w:hAnsi="微软雅黑" w:eastAsia="微软雅黑" w:cs="微软雅黑"/>
          <w:snapToGrid/>
          <w:kern w:val="2"/>
          <w:sz w:val="28"/>
          <w:szCs w:val="28"/>
          <w:lang w:val="en-US" w:eastAsia="zh-CN" w:bidi="ar-SA"/>
        </w:rPr>
        <w:t>采购代理服务费</w:t>
      </w:r>
      <w:bookmarkEnd w:id="17"/>
      <w:bookmarkEnd w:id="18"/>
    </w:p>
    <w:p w14:paraId="1CDDE083">
      <w:pPr>
        <w:widowControl w:val="0"/>
        <w:numPr>
          <w:ilvl w:val="0"/>
          <w:numId w:val="0"/>
        </w:numPr>
        <w:kinsoku/>
        <w:autoSpaceDE/>
        <w:autoSpaceDN/>
        <w:adjustRightInd/>
        <w:snapToGrid/>
        <w:spacing w:line="400" w:lineRule="exact"/>
        <w:jc w:val="both"/>
        <w:textAlignment w:val="auto"/>
        <w:outlineLvl w:val="9"/>
        <w:rPr>
          <w:rFonts w:hint="eastAsia" w:ascii="微软雅黑" w:hAnsi="微软雅黑" w:eastAsia="微软雅黑" w:cs="微软雅黑"/>
          <w:snapToGrid/>
          <w:kern w:val="2"/>
          <w:sz w:val="28"/>
          <w:szCs w:val="28"/>
          <w:lang w:val="en-US" w:eastAsia="zh-CN" w:bidi="ar-SA"/>
        </w:rPr>
      </w:pPr>
      <w:r>
        <w:rPr>
          <w:rFonts w:hint="eastAsia" w:ascii="微软雅黑" w:hAnsi="微软雅黑" w:eastAsia="微软雅黑" w:cs="微软雅黑"/>
          <w:snapToGrid/>
          <w:kern w:val="2"/>
          <w:sz w:val="28"/>
          <w:szCs w:val="28"/>
          <w:lang w:val="en-US" w:eastAsia="zh-CN" w:bidi="ar-SA"/>
        </w:rPr>
        <w:t xml:space="preserve"> </w:t>
      </w:r>
      <w:r>
        <w:rPr>
          <w:rFonts w:hint="eastAsia" w:ascii="微软雅黑" w:hAnsi="微软雅黑" w:eastAsia="微软雅黑" w:cs="微软雅黑"/>
          <w:snapToGrid/>
          <w:kern w:val="2"/>
          <w:sz w:val="24"/>
          <w:szCs w:val="24"/>
          <w:lang w:val="en-US" w:eastAsia="zh-CN" w:bidi="ar-SA"/>
        </w:rPr>
        <w:t xml:space="preserve">   代理服务费由中标方支付</w:t>
      </w:r>
    </w:p>
    <w:p w14:paraId="7C0DF58B">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19" w:name="_Toc494457070"/>
      <w:bookmarkStart w:id="20" w:name="_Toc15130"/>
      <w:r>
        <w:rPr>
          <w:rFonts w:hint="eastAsia" w:ascii="微软雅黑" w:hAnsi="微软雅黑" w:eastAsia="微软雅黑" w:cs="微软雅黑"/>
          <w:snapToGrid/>
          <w:kern w:val="2"/>
          <w:sz w:val="28"/>
          <w:szCs w:val="28"/>
          <w:lang w:val="en-US" w:eastAsia="zh-CN" w:bidi="ar-SA"/>
        </w:rPr>
        <w:t>10.招标文件</w:t>
      </w:r>
      <w:bookmarkEnd w:id="19"/>
      <w:bookmarkEnd w:id="20"/>
    </w:p>
    <w:p w14:paraId="7DE22C4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10.1招标文件的组成</w:t>
      </w:r>
    </w:p>
    <w:p w14:paraId="254B301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10.1.1招标文件是用以阐明所需服务、招标程序和合同格式的规范性文件。招标文件主要由以下部分组成：</w:t>
      </w:r>
    </w:p>
    <w:p w14:paraId="0F6EA49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第一章  招标公告；</w:t>
      </w:r>
    </w:p>
    <w:p w14:paraId="12BAD17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第二章  投标人须知；</w:t>
      </w:r>
    </w:p>
    <w:p w14:paraId="04F7F21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第三章  采购需求；</w:t>
      </w:r>
    </w:p>
    <w:p w14:paraId="0AC7A90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第四章  评标办法；</w:t>
      </w:r>
    </w:p>
    <w:p w14:paraId="3CCFC14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第五章  签订合同、合同主要条款；</w:t>
      </w:r>
    </w:p>
    <w:p w14:paraId="27103DC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第六章  投标文件格式；</w:t>
      </w:r>
    </w:p>
    <w:p w14:paraId="515BB2B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10.1.2根据本章第10.2款对招标文件所作的澄清和修改，构成招标文件的组成部分。</w:t>
      </w:r>
    </w:p>
    <w:p w14:paraId="5442E8F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10.1.3除非有特殊要求，招标文件不单独提供项目所在地的自然环境、气候条件、公用设施等情况，投标人被视为熟悉上述与履行合同有关的一切情况。</w:t>
      </w:r>
    </w:p>
    <w:p w14:paraId="6AA86D8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10.2招标文件的澄清和修改</w:t>
      </w:r>
    </w:p>
    <w:p w14:paraId="063EAC0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10.2.1采购人对已发出的招标文件进行必要澄清或者修改的，应当在规定的投标截止时间15日前，在政府采购相关媒介发布更正公告，以书面形式通知所有招标文件收受人，但不指明澄清问题的来源。如果澄清或者修改招标文件的时间距投标截止时间不足15日，采购人应延长投标截止时间，具体时间将在更正公告中予以明确。</w:t>
      </w:r>
    </w:p>
    <w:p w14:paraId="6FF874E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10.2.2投标人应仔细检查招标文件是否齐全。如有残缺、遗漏或者不清楚的，应在投标人须知前附表规定的时间前，以加盖投标人单位公章的书面文件提出，采用信函、传真或者直接送达的形式通知采购代理机构，同时将电子版文件以电子邮件的形式发送至采购代理机构的电子信箱，否则，由此引起的损失由投标人自负。同时，投标人有义务对招标文件的准确性进行复核，如发现有任何错误（打印的错误、逻辑的错误）或者前后矛盾的，应在规定提交答疑的时间内提交给采购人或采购代理机构，否则，投标人应无条件接受招标文件所有条款。</w:t>
      </w:r>
    </w:p>
    <w:p w14:paraId="6695FD8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10.2.3招标文件的澄清或者修改文件在政府采购相关媒介发布公告，方可作为招标文件组成部分并具有法律效力，任何口头答复、通知无效。招标文件的澄清或者修改在同一内容的表述上不一致时，以最后发出的公告为准。</w:t>
      </w:r>
    </w:p>
    <w:p w14:paraId="4DBB218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10.2.4投标人认为招标文件存在歧视性条款或者不合理要求等需要澄清的，应在规定时间内一次性全部提出。在规定时间未一次性提出或者对已澄清的条款再提异议者，即视为同意和接受相关条款。</w:t>
      </w:r>
    </w:p>
    <w:p w14:paraId="5B7A2BC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10.2.5从更正公告发布时间开始，投标人应在投标人须知前附表规定的时间内从政府采购网上下载或者从网上直接打印公告，加盖投标人单位公章以及确认日期，采用信函、传真或者直接送达的形式通知采购代理机构。否则，即视为同意和接受该公告内容。</w:t>
      </w:r>
    </w:p>
    <w:p w14:paraId="3857622D">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21" w:name="_Toc15451"/>
      <w:bookmarkStart w:id="22" w:name="_Toc494457071"/>
      <w:r>
        <w:rPr>
          <w:rFonts w:hint="eastAsia" w:ascii="微软雅黑" w:hAnsi="微软雅黑" w:eastAsia="微软雅黑" w:cs="微软雅黑"/>
          <w:snapToGrid/>
          <w:kern w:val="2"/>
          <w:sz w:val="28"/>
          <w:szCs w:val="28"/>
          <w:lang w:val="en-US" w:eastAsia="zh-CN" w:bidi="ar-SA"/>
        </w:rPr>
        <w:t>11.投标文件的组成</w:t>
      </w:r>
      <w:bookmarkEnd w:id="21"/>
      <w:bookmarkEnd w:id="22"/>
    </w:p>
    <w:p w14:paraId="5C4301F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11.1投标人应按照招标文件的要求以及格式编制投标文件，并保证其真实性、准确性以及完整性，并按照招标文件要求提交全部资料并做出实质性响应。</w:t>
      </w:r>
    </w:p>
    <w:p w14:paraId="7C604C1B">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23" w:name="_Toc7169"/>
      <w:bookmarkStart w:id="24" w:name="_Toc494457072"/>
      <w:r>
        <w:rPr>
          <w:rFonts w:hint="eastAsia" w:ascii="微软雅黑" w:hAnsi="微软雅黑" w:eastAsia="微软雅黑" w:cs="微软雅黑"/>
          <w:snapToGrid/>
          <w:kern w:val="2"/>
          <w:sz w:val="28"/>
          <w:szCs w:val="28"/>
          <w:lang w:val="en-US" w:eastAsia="zh-CN" w:bidi="ar-SA"/>
        </w:rPr>
        <w:t>12.投标报价</w:t>
      </w:r>
      <w:bookmarkEnd w:id="23"/>
      <w:bookmarkEnd w:id="24"/>
    </w:p>
    <w:p w14:paraId="450D161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12.1投标报价的范围：见投标人须知前附表。</w:t>
      </w:r>
    </w:p>
    <w:p w14:paraId="6A4D753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12.2投标人应对所投包中的服务进行报价，对每一包服务的报价必须全部报齐。</w:t>
      </w:r>
    </w:p>
    <w:p w14:paraId="4E7A00E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12.3投标人不得以任何方式或者方法提供投标以外的任何附赠条款。</w:t>
      </w:r>
    </w:p>
    <w:p w14:paraId="626A4D5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12.4投标人应按照招标文件中要求的内容填写报价，并由法定代表人或者被授权代表签署。</w:t>
      </w:r>
    </w:p>
    <w:p w14:paraId="5125DF6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12.5投标人须按照附件格式表中的各单项明细逐项填写，以方便评标委员会对各投标文件进行比较。</w:t>
      </w:r>
    </w:p>
    <w:p w14:paraId="79737F3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12.6投标文件报价出现前后不一致的，除招标文件另有规定外，按照下列规定修正：</w:t>
      </w:r>
    </w:p>
    <w:p w14:paraId="58A4130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（一）投标文件中开标一览表（报价表）内容与投标文件中相应内容不一致的，以开标一览表（报价表）为准；</w:t>
      </w:r>
    </w:p>
    <w:p w14:paraId="02AC24B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（二）大写金额和小写金额不一致的，以大写金额为准；</w:t>
      </w:r>
    </w:p>
    <w:p w14:paraId="7053A81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（三）单价金额小数点或者百分比有明显错位的，以开标一览表的总价为准，并修改单价；</w:t>
      </w:r>
    </w:p>
    <w:p w14:paraId="26B9F9F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（四）总价金额与按单价汇总金额不一致的，以单价金额计算结果为准。</w:t>
      </w:r>
    </w:p>
    <w:p w14:paraId="578DB14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同时出现两种以上不一致的，按照前款规定的顺序修正。修正后的报价经投标人确认后产生约束力，投标人不确认的，其投标无效。</w:t>
      </w:r>
    </w:p>
    <w:p w14:paraId="4839005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12.7投标人的中标价格在合同执行中是固定不变的，不得以任何理由予以变更，不得出现任何包含价格调整的要求。</w:t>
      </w:r>
    </w:p>
    <w:p w14:paraId="209B56C3">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25" w:name="_Toc20738"/>
      <w:bookmarkStart w:id="26" w:name="_Toc494457073"/>
      <w:r>
        <w:rPr>
          <w:rFonts w:hint="eastAsia" w:ascii="微软雅黑" w:hAnsi="微软雅黑" w:eastAsia="微软雅黑" w:cs="微软雅黑"/>
          <w:snapToGrid/>
          <w:kern w:val="2"/>
          <w:sz w:val="28"/>
          <w:szCs w:val="28"/>
          <w:lang w:val="en-US" w:eastAsia="zh-CN" w:bidi="ar-SA"/>
        </w:rPr>
        <w:t>13.投标文件格式以及编制要求</w:t>
      </w:r>
      <w:bookmarkEnd w:id="25"/>
      <w:bookmarkEnd w:id="26"/>
    </w:p>
    <w:p w14:paraId="44ACB2D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13.1投标文件应按所投项目招标文件相关要求进行编制。</w:t>
      </w:r>
    </w:p>
    <w:p w14:paraId="02AD9CB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13.2投标文件编制装订：见投标人须知前附表。</w:t>
      </w:r>
    </w:p>
    <w:p w14:paraId="1241872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13.3投标文件签署和盖章：见投标人须知前附表。</w:t>
      </w:r>
    </w:p>
    <w:p w14:paraId="6C4130D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13.4投标人可对服务现场以及其范围环境进行考察，以获取有关编制投标文件和签署实施合同所需的各项资料，投标人应承担现场考察的费用、责任和风险。</w:t>
      </w:r>
    </w:p>
    <w:p w14:paraId="11B5271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13.5投标人编制投标文件时，应当如实在服务响应表和资信以及商务响应表中填写响应情况。</w:t>
      </w:r>
    </w:p>
    <w:p w14:paraId="345E930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27" w:name="_Toc31638"/>
      <w:bookmarkStart w:id="28" w:name="_Toc494457074"/>
      <w:r>
        <w:rPr>
          <w:rFonts w:hint="eastAsia" w:ascii="微软雅黑" w:hAnsi="微软雅黑" w:eastAsia="微软雅黑" w:cs="微软雅黑"/>
          <w:snapToGrid/>
          <w:kern w:val="2"/>
          <w:sz w:val="28"/>
          <w:szCs w:val="28"/>
          <w:lang w:val="en-US" w:eastAsia="zh-CN" w:bidi="ar-SA"/>
        </w:rPr>
        <w:t>14.投标文件的</w:t>
      </w:r>
      <w:bookmarkEnd w:id="27"/>
      <w:bookmarkEnd w:id="28"/>
      <w:r>
        <w:rPr>
          <w:rFonts w:hint="eastAsia" w:ascii="微软雅黑" w:hAnsi="微软雅黑" w:eastAsia="微软雅黑" w:cs="微软雅黑"/>
          <w:snapToGrid/>
          <w:kern w:val="2"/>
          <w:sz w:val="28"/>
          <w:szCs w:val="28"/>
          <w:lang w:val="en-US" w:eastAsia="zh-CN" w:bidi="ar-SA"/>
        </w:rPr>
        <w:t>上传</w:t>
      </w:r>
    </w:p>
    <w:p w14:paraId="3C6CE98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 投标供应商应当在投标截止时间前，将生成的“JMBS格式电子加密响应文件 ”上传 递交至“政府采购云平台 ”， 投标截止时间以后上传递交的响应文件将被“政府采购云平台 ”拒收。未按本须知要求投递响应文件，造成无法投标或投标失败等后果的由供应商自行承担。</w:t>
      </w:r>
    </w:p>
    <w:p w14:paraId="664A7D8E">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29" w:name="_Toc3777"/>
      <w:bookmarkStart w:id="30" w:name="_Toc494457075"/>
      <w:r>
        <w:rPr>
          <w:rFonts w:hint="eastAsia" w:ascii="微软雅黑" w:hAnsi="微软雅黑" w:eastAsia="微软雅黑" w:cs="微软雅黑"/>
          <w:snapToGrid/>
          <w:kern w:val="2"/>
          <w:sz w:val="28"/>
          <w:szCs w:val="28"/>
          <w:lang w:val="en-US" w:eastAsia="zh-CN" w:bidi="ar-SA"/>
        </w:rPr>
        <w:t>15.投标文件的</w:t>
      </w:r>
      <w:bookmarkEnd w:id="29"/>
      <w:bookmarkEnd w:id="30"/>
      <w:r>
        <w:rPr>
          <w:rFonts w:hint="eastAsia" w:ascii="微软雅黑" w:hAnsi="微软雅黑" w:eastAsia="微软雅黑" w:cs="微软雅黑"/>
          <w:snapToGrid/>
          <w:kern w:val="2"/>
          <w:sz w:val="28"/>
          <w:szCs w:val="28"/>
          <w:lang w:val="en-US" w:eastAsia="zh-CN" w:bidi="ar-SA"/>
        </w:rPr>
        <w:t>上传</w:t>
      </w:r>
    </w:p>
    <w:p w14:paraId="224EF19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15.1投标人应在投标截止时间前上传投标文件。</w:t>
      </w:r>
    </w:p>
    <w:p w14:paraId="0456221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15.2投标人上传投标文件的时间、地点和要求：见投标人须知前附表。</w:t>
      </w:r>
    </w:p>
    <w:p w14:paraId="73B4CAC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15.3除投标人须知前附表另有规定外，不论招标过程和结果如何，投标人的投标文件均不退还。</w:t>
      </w:r>
    </w:p>
    <w:p w14:paraId="374C4754">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31" w:name="_Toc494457076"/>
      <w:bookmarkStart w:id="32" w:name="_Toc3450"/>
      <w:r>
        <w:rPr>
          <w:rFonts w:hint="eastAsia" w:ascii="微软雅黑" w:hAnsi="微软雅黑" w:eastAsia="微软雅黑" w:cs="微软雅黑"/>
          <w:snapToGrid/>
          <w:kern w:val="2"/>
          <w:sz w:val="28"/>
          <w:szCs w:val="28"/>
          <w:lang w:val="en-US" w:eastAsia="zh-CN" w:bidi="ar-SA"/>
        </w:rPr>
        <w:t>16.投标文件的修改与撤回</w:t>
      </w:r>
      <w:bookmarkEnd w:id="31"/>
      <w:bookmarkEnd w:id="32"/>
    </w:p>
    <w:p w14:paraId="6D87ED2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16.1投标人在招标文件要求提交投标文件截止时间前，可以补充、修改或者撤回已提交的投标文件，并书面形式通知采购人或者采购代理机构。补充、修改的内容为投标文件的组成部分。</w:t>
      </w:r>
    </w:p>
    <w:p w14:paraId="4033EC0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16.2投标人对投标文件的补充、修改，应按照本招标文件有关规定进行编制、标记、盖章和递交。</w:t>
      </w:r>
    </w:p>
    <w:p w14:paraId="626F24D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16.3在提交投标文件截止时间后到招标文件规定的投标有效期终止之前，投标人不得补充、修改或者撤回其投标文件。投标人撤回全部或者部分投标文件的，其投标保证金将被没收。</w:t>
      </w:r>
    </w:p>
    <w:p w14:paraId="3256EEB5">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33" w:name="_Toc494457077"/>
      <w:bookmarkStart w:id="34" w:name="_Toc21970"/>
      <w:r>
        <w:rPr>
          <w:rFonts w:hint="eastAsia" w:ascii="微软雅黑" w:hAnsi="微软雅黑" w:eastAsia="微软雅黑" w:cs="微软雅黑"/>
          <w:snapToGrid/>
          <w:kern w:val="2"/>
          <w:sz w:val="28"/>
          <w:szCs w:val="28"/>
          <w:lang w:val="en-US" w:eastAsia="zh-CN" w:bidi="ar-SA"/>
        </w:rPr>
        <w:t>17.投标保证金</w:t>
      </w:r>
      <w:bookmarkEnd w:id="33"/>
      <w:bookmarkEnd w:id="34"/>
      <w:r>
        <w:rPr>
          <w:rFonts w:hint="eastAsia" w:ascii="微软雅黑" w:hAnsi="微软雅黑" w:eastAsia="微软雅黑" w:cs="微软雅黑"/>
          <w:snapToGrid/>
          <w:kern w:val="2"/>
          <w:sz w:val="28"/>
          <w:szCs w:val="28"/>
          <w:lang w:val="en-US" w:eastAsia="zh-CN" w:bidi="ar-SA"/>
        </w:rPr>
        <w:t>（本项目不做要求）</w:t>
      </w:r>
    </w:p>
    <w:p w14:paraId="3433EC3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17.1投标保证金的交纳</w:t>
      </w:r>
    </w:p>
    <w:p w14:paraId="3671DDB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17.1.1投标保证金的交纳金额和形式：见投标人须知前附表。</w:t>
      </w:r>
    </w:p>
    <w:p w14:paraId="424736E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17.1.2投标保证金以到账时间为准。</w:t>
      </w:r>
    </w:p>
    <w:p w14:paraId="3228678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17.1.3投标人为联合体的，联合体牵头人交纳的保证金对联合体各方均具有约束力。</w:t>
      </w:r>
    </w:p>
    <w:p w14:paraId="64B158A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17.2投标保证金的退还</w:t>
      </w:r>
    </w:p>
    <w:p w14:paraId="278DCD7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17.2.1投标人在招标文件要求提交投标文件截止时间前撤回已提交的投标文件的，采购人或者采购代理机构自收到投标人书面撤回通知之日起5个工作日内，退还已收取的投标保证金，</w:t>
      </w:r>
      <w:r>
        <w:rPr>
          <w:rFonts w:hint="eastAsia" w:ascii="微软雅黑" w:hAnsi="微软雅黑" w:eastAsia="微软雅黑" w:cs="微软雅黑"/>
          <w:snapToGrid/>
          <w:color w:val="000000"/>
          <w:kern w:val="2"/>
          <w:sz w:val="24"/>
          <w:szCs w:val="24"/>
          <w:lang w:val="en-US" w:eastAsia="zh-CN" w:bidi="ar-SA"/>
        </w:rPr>
        <w:t>但因投</w:t>
      </w:r>
      <w:r>
        <w:rPr>
          <w:rFonts w:hint="eastAsia" w:ascii="微软雅黑" w:hAnsi="微软雅黑" w:eastAsia="微软雅黑" w:cs="微软雅黑"/>
          <w:snapToGrid/>
          <w:kern w:val="2"/>
          <w:sz w:val="24"/>
          <w:szCs w:val="24"/>
          <w:lang w:val="en-US" w:eastAsia="zh-CN" w:bidi="ar-SA"/>
        </w:rPr>
        <w:t>标人自身原因导致无</w:t>
      </w:r>
      <w:r>
        <w:rPr>
          <w:rFonts w:hint="eastAsia" w:ascii="微软雅黑" w:hAnsi="微软雅黑" w:eastAsia="微软雅黑" w:cs="微软雅黑"/>
          <w:snapToGrid/>
          <w:color w:val="000000"/>
          <w:kern w:val="2"/>
          <w:sz w:val="24"/>
          <w:szCs w:val="24"/>
          <w:lang w:val="en-US" w:eastAsia="zh-CN" w:bidi="ar-SA"/>
        </w:rPr>
        <w:t>法及时退还的除外。</w:t>
      </w:r>
      <w:r>
        <w:rPr>
          <w:rFonts w:hint="eastAsia" w:ascii="微软雅黑" w:hAnsi="微软雅黑" w:eastAsia="微软雅黑" w:cs="微软雅黑"/>
          <w:snapToGrid/>
          <w:kern w:val="2"/>
          <w:sz w:val="24"/>
          <w:szCs w:val="24"/>
          <w:lang w:val="en-US" w:eastAsia="zh-CN" w:bidi="ar-SA"/>
        </w:rPr>
        <w:t>17.2.2采购代理机构</w:t>
      </w:r>
      <w:r>
        <w:rPr>
          <w:rFonts w:hint="eastAsia" w:ascii="微软雅黑" w:hAnsi="微软雅黑" w:eastAsia="微软雅黑" w:cs="微软雅黑"/>
          <w:snapToGrid/>
          <w:color w:val="000000"/>
          <w:kern w:val="2"/>
          <w:sz w:val="24"/>
          <w:szCs w:val="24"/>
          <w:lang w:val="en-US" w:eastAsia="zh-CN" w:bidi="ar-SA"/>
        </w:rPr>
        <w:t>应当自中标通知书发出之日起2个工作日内退还未中标人的投标保证金，自采购合同签订之日起5个工作日内退还中标人的投标保证金或者转为中标人的履约保证金</w:t>
      </w:r>
      <w:r>
        <w:rPr>
          <w:rFonts w:hint="eastAsia" w:ascii="微软雅黑" w:hAnsi="微软雅黑" w:eastAsia="微软雅黑" w:cs="微软雅黑"/>
          <w:snapToGrid/>
          <w:kern w:val="2"/>
          <w:sz w:val="24"/>
          <w:szCs w:val="24"/>
          <w:lang w:val="en-US" w:eastAsia="zh-CN" w:bidi="ar-SA"/>
        </w:rPr>
        <w:t>。</w:t>
      </w:r>
    </w:p>
    <w:p w14:paraId="61A9DEC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17.3投标保证金的不予退还</w:t>
      </w:r>
    </w:p>
    <w:p w14:paraId="49B0F10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17.3.1投标人有下列情形之一的，投标保证金将不予退还：</w:t>
      </w:r>
    </w:p>
    <w:p w14:paraId="12EA2EB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（1）提供的有关资料不真实或者提供虚假材料的；</w:t>
      </w:r>
    </w:p>
    <w:p w14:paraId="2CFE600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（2）投标有效期内投标人撤销投标文件的；</w:t>
      </w:r>
    </w:p>
    <w:p w14:paraId="087D965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（3）损害采购人或者采购代理机构合法权益的；</w:t>
      </w:r>
    </w:p>
    <w:p w14:paraId="017F30F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（4）投标人向采购代理机构、采购人、专家提供不正当利益的；</w:t>
      </w:r>
    </w:p>
    <w:p w14:paraId="02F61FB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（5）经评标委员会认定有故意哄抬报价、串标或者其它违法行为的；</w:t>
      </w:r>
    </w:p>
    <w:p w14:paraId="637825A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（6）中标人未按照招标文件规定签订合同或者未按照招标文件规定提供履约保证金的；</w:t>
      </w:r>
    </w:p>
    <w:p w14:paraId="6F3C71A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（7）法律、行政法规以及有关规定的其它情形。</w:t>
      </w:r>
    </w:p>
    <w:p w14:paraId="732C3EE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17.3.2不予退还的投标保证金应在规定时间内上缴国库。</w:t>
      </w:r>
    </w:p>
    <w:p w14:paraId="504C7BD9">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35" w:name="_Toc10160"/>
      <w:r>
        <w:rPr>
          <w:rFonts w:hint="eastAsia" w:ascii="微软雅黑" w:hAnsi="微软雅黑" w:eastAsia="微软雅黑" w:cs="微软雅黑"/>
          <w:snapToGrid/>
          <w:kern w:val="2"/>
          <w:sz w:val="28"/>
          <w:szCs w:val="28"/>
          <w:lang w:val="en-US" w:eastAsia="zh-CN" w:bidi="ar-SA"/>
        </w:rPr>
        <w:t>18.开标、评标、定标</w:t>
      </w:r>
      <w:bookmarkEnd w:id="35"/>
    </w:p>
    <w:p w14:paraId="581A01E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36" w:name="_Toc494457082"/>
      <w:r>
        <w:rPr>
          <w:rFonts w:hint="eastAsia" w:ascii="微软雅黑" w:hAnsi="微软雅黑" w:eastAsia="微软雅黑" w:cs="微软雅黑"/>
          <w:snapToGrid/>
          <w:kern w:val="1"/>
          <w:sz w:val="24"/>
          <w:szCs w:val="24"/>
          <w:lang w:val="en-US" w:eastAsia="zh-CN" w:bidi="ar-SA"/>
        </w:rPr>
        <w:t>18.1.开标程序</w:t>
      </w:r>
      <w:bookmarkEnd w:id="36"/>
    </w:p>
    <w:p w14:paraId="2630D6A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18.1.1宣布开标纪律；</w:t>
      </w:r>
    </w:p>
    <w:p w14:paraId="75947C4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18.1.2宣布主持人、唱标人、记录人等有关人员姓名；</w:t>
      </w:r>
    </w:p>
    <w:p w14:paraId="5084224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18.1.3公布在投标截止时间前递交投标文件的投标人名称及签到顺序；</w:t>
      </w:r>
    </w:p>
    <w:p w14:paraId="169E25A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18.1.4开启投标文件，按照签到顺序公布投标人名称、投标报价等内容，并记录在案；</w:t>
      </w:r>
    </w:p>
    <w:p w14:paraId="631B656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18.1.5采购人代表、记录人等有关人员在开标记录上签字确认；</w:t>
      </w:r>
    </w:p>
    <w:p w14:paraId="62C86CF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18.1.6开标结束。</w:t>
      </w:r>
    </w:p>
    <w:p w14:paraId="2BC1EC6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37" w:name="_Toc494457083"/>
      <w:r>
        <w:rPr>
          <w:rFonts w:hint="eastAsia" w:ascii="微软雅黑" w:hAnsi="微软雅黑" w:eastAsia="微软雅黑" w:cs="微软雅黑"/>
          <w:snapToGrid/>
          <w:kern w:val="1"/>
          <w:sz w:val="24"/>
          <w:szCs w:val="24"/>
          <w:lang w:val="en-US" w:eastAsia="zh-CN" w:bidi="ar-SA"/>
        </w:rPr>
        <w:t>18.2.开标</w:t>
      </w:r>
      <w:bookmarkEnd w:id="37"/>
    </w:p>
    <w:p w14:paraId="303F7878">
      <w:pPr>
        <w:widowControl w:val="0"/>
        <w:kinsoku/>
        <w:autoSpaceDE/>
        <w:autoSpaceDN/>
        <w:adjustRightInd/>
        <w:snapToGrid/>
        <w:spacing w:line="440" w:lineRule="exact"/>
        <w:ind w:firstLine="480" w:firstLineChars="200"/>
        <w:jc w:val="both"/>
        <w:textAlignment w:val="auto"/>
        <w:rPr>
          <w:rFonts w:hint="eastAsia" w:ascii="微软雅黑" w:hAnsi="微软雅黑" w:eastAsia="微软雅黑" w:cs="微软雅黑"/>
          <w:snapToGrid/>
          <w:kern w:val="2"/>
          <w:sz w:val="24"/>
          <w:szCs w:val="24"/>
          <w:highlight w:val="none"/>
          <w:lang w:val="en-US" w:eastAsia="zh-CN" w:bidi="ar-SA"/>
        </w:rPr>
      </w:pPr>
      <w:r>
        <w:rPr>
          <w:rFonts w:hint="eastAsia" w:ascii="微软雅黑" w:hAnsi="微软雅黑" w:eastAsia="微软雅黑" w:cs="微软雅黑"/>
          <w:snapToGrid/>
          <w:kern w:val="2"/>
          <w:sz w:val="24"/>
          <w:szCs w:val="24"/>
          <w:highlight w:val="none"/>
          <w:lang w:val="en-US" w:eastAsia="zh-CN" w:bidi="ar-SA"/>
        </w:rPr>
        <w:t>18.2.1开标应当在招标文件确定的提交投标文件截止时间的同一时间公开进行。开标地点应当为招标文件中预先确定的地点。</w:t>
      </w:r>
    </w:p>
    <w:p w14:paraId="24EEE301">
      <w:pPr>
        <w:widowControl w:val="0"/>
        <w:kinsoku/>
        <w:autoSpaceDE/>
        <w:autoSpaceDN/>
        <w:adjustRightInd/>
        <w:snapToGrid/>
        <w:spacing w:line="440" w:lineRule="exact"/>
        <w:ind w:firstLine="480" w:firstLineChars="200"/>
        <w:jc w:val="both"/>
        <w:textAlignment w:val="auto"/>
        <w:rPr>
          <w:rFonts w:hint="eastAsia" w:ascii="微软雅黑" w:hAnsi="微软雅黑" w:eastAsia="微软雅黑" w:cs="微软雅黑"/>
          <w:snapToGrid/>
          <w:kern w:val="2"/>
          <w:sz w:val="24"/>
          <w:szCs w:val="24"/>
          <w:highlight w:val="none"/>
          <w:lang w:val="en-US" w:eastAsia="zh-CN" w:bidi="ar-SA"/>
        </w:rPr>
      </w:pPr>
      <w:r>
        <w:rPr>
          <w:rFonts w:hint="eastAsia" w:ascii="微软雅黑" w:hAnsi="微软雅黑" w:eastAsia="微软雅黑" w:cs="微软雅黑"/>
          <w:snapToGrid/>
          <w:kern w:val="2"/>
          <w:sz w:val="24"/>
          <w:szCs w:val="24"/>
          <w:highlight w:val="none"/>
          <w:lang w:val="en-US" w:eastAsia="zh-CN" w:bidi="ar-SA"/>
        </w:rPr>
        <w:t>18.2.2投标人应在投标人须知规定的时间内完成解密，若在规定时限内未完成解密，则视为放弃投标。</w:t>
      </w:r>
    </w:p>
    <w:p w14:paraId="61CD87C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18.2.3由采购代理机构工作人员唱标。</w:t>
      </w:r>
    </w:p>
    <w:p w14:paraId="6C43A36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唱标人当众宣读投标人名称、投标报价、招标文件规定的需要宣布的其他内容，并不得拒绝任何符合要求的投标报价。投标人若有报价和优惠未被唱出，应在开标时及时声明或者提出，否则采购代理机构对此不承担任何责任。</w:t>
      </w:r>
    </w:p>
    <w:p w14:paraId="0BA4085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18.2.4开标和唱标由采购代理机构指定专人负责，开标记录由采购人代表、记录人等有关人员签字确认，采购代理机构负责存档备查。</w:t>
      </w:r>
    </w:p>
    <w:p w14:paraId="5FE2059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18.2.5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参加开标的，视同认可开标结果。</w:t>
      </w:r>
    </w:p>
    <w:p w14:paraId="4EB961F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18.2.6投标人不足3家的，不得开标。</w:t>
      </w:r>
    </w:p>
    <w:p w14:paraId="73866BC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38" w:name="_Toc494457084"/>
      <w:r>
        <w:rPr>
          <w:rFonts w:hint="eastAsia" w:ascii="微软雅黑" w:hAnsi="微软雅黑" w:eastAsia="微软雅黑" w:cs="微软雅黑"/>
          <w:snapToGrid/>
          <w:kern w:val="1"/>
          <w:sz w:val="24"/>
          <w:szCs w:val="24"/>
          <w:lang w:val="en-US" w:eastAsia="zh-CN" w:bidi="ar-SA"/>
        </w:rPr>
        <w:t>18.3评标委员会</w:t>
      </w:r>
      <w:bookmarkEnd w:id="38"/>
    </w:p>
    <w:p w14:paraId="4A90DE7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18.3.1评标委员会的组成</w:t>
      </w:r>
    </w:p>
    <w:p w14:paraId="72853F7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采购人按照《中华人民共和国政府采购法》以及有关规定组建评标委员会。评标由依法组建的评标委员会负责。本次项目评标委员会由评标专家组成，成员人数为5人以上单数，技术、经济等方面的评审专家不得少于成员总数的三分之二。评审专家对本单位的采购项目只能作为采购人代表参与评标，采购人可以自行选定相应专业领域评审专家的规定情形除外。采购代理机构工作人员不得参加由本机构代理的政府采购项目的评标。</w:t>
      </w:r>
    </w:p>
    <w:p w14:paraId="7BF7C17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18.3.2评审专家的抽取</w:t>
      </w:r>
    </w:p>
    <w:p w14:paraId="1C1AA7C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18.3.2.1采用随机抽取方式从省级以上财政部门设立的政府采购评审专家库中确定评标委员会成员。任何单位和个人都不得指定评审专家或干预评审专家的抽取工作。</w:t>
      </w:r>
    </w:p>
    <w:p w14:paraId="43F94D6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18.3.2.2参加评审专家抽取的有关人员对被抽取的专家的姓名、单位和联系方式等内容负有保密的义务。评标委员会成员的名单在中标结果确定前必须严格保密。</w:t>
      </w:r>
    </w:p>
    <w:p w14:paraId="23F74D6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18.3.3评标委员会成员不得参加与自己有利害关系的评审活动，与自己有利害关系的应当回避，已经进入的必须更换。</w:t>
      </w:r>
    </w:p>
    <w:p w14:paraId="5933983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18.3.4评标委员会负责对各投标文件进行评审、比较、评定，并按本招标文件的规定确定中标人候选人名单，以及根据采购人委托直接确定中标人。</w:t>
      </w:r>
    </w:p>
    <w:p w14:paraId="76B8934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18.3.5评标委员会具有依据招标文件进行独立评标的权力，且不受外界任何因素的干扰。评标委员会成员必须独立、负责地提出评审意见，并对自己的评审意见承担责任。对评标结果有不同意见的评标委员会成员应当以书面形式说明其不同意见和理由，评标报告应当注明不同意见。评审委员会成员拒绝评审或者拒绝在评标报告上签字并且又不书面说明其不同意见和理由的，视为同意评标结果。</w:t>
      </w:r>
    </w:p>
    <w:p w14:paraId="26BDB7F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18.3.6评标委员会的职责：</w:t>
      </w:r>
    </w:p>
    <w:p w14:paraId="4894992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18.3.6.1审查、评价投标文件是否符合招标文件的商务、技术等实质性要求；</w:t>
      </w:r>
    </w:p>
    <w:p w14:paraId="2F96ABC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18.3.6.2要求投标人对投标文件有关事项作出澄清或者说明；</w:t>
      </w:r>
    </w:p>
    <w:p w14:paraId="3729B43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18.3.6.3对投标文件进行比较和评价；</w:t>
      </w:r>
    </w:p>
    <w:p w14:paraId="0DF2FB3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18.3.6.4确定中标候选人名单，以及根据采购人委托直接确定中标人；</w:t>
      </w:r>
    </w:p>
    <w:p w14:paraId="4026FEF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18.3.6.5向采购人、采购代理机构或者有关部门报告评标中发现的违法行为。</w:t>
      </w:r>
    </w:p>
    <w:p w14:paraId="6B347CF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18.3.7评标委员会的义务：</w:t>
      </w:r>
    </w:p>
    <w:p w14:paraId="32326AF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18.3.7.1遵纪守法，客观、公正、廉洁地履行职责；</w:t>
      </w:r>
    </w:p>
    <w:p w14:paraId="4D0372D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18.3.7.2提出真实、可靠的评审意见；</w:t>
      </w:r>
    </w:p>
    <w:p w14:paraId="3A21A13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18.3.7.3严格遵守评标纪律，不得向外界泄露评标情况；</w:t>
      </w:r>
    </w:p>
    <w:p w14:paraId="797B487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18.3.7.4发现投标人在招投标活动中有不正当竞争或者恶意串通等违规行为，应及时向监督部门报告并加以制止；</w:t>
      </w:r>
    </w:p>
    <w:p w14:paraId="0E48388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18.3.7.5按照招标文件规定的评标方法和评标标准进行评标，对评标意见承担个人责任；</w:t>
      </w:r>
    </w:p>
    <w:p w14:paraId="12A82D3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18.3.7.6编写评标报告；</w:t>
      </w:r>
    </w:p>
    <w:p w14:paraId="572B5CC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18.3.7.7配合采购人或者采购代理机构答复投标人提出的质疑；</w:t>
      </w:r>
    </w:p>
    <w:p w14:paraId="6F4A89C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18.3.7.8对评标过程和结果，以及采购人、投标人的商业秘密保密；</w:t>
      </w:r>
    </w:p>
    <w:p w14:paraId="39711EF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18.3.7.9配合监管部门处理投诉；</w:t>
      </w:r>
    </w:p>
    <w:p w14:paraId="221E945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18.3.8评标委员会成员有下列情形之一的，应当回避：</w:t>
      </w:r>
    </w:p>
    <w:p w14:paraId="380BE08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18.3.8.1投标人或者投标人主要负责人的近亲属；</w:t>
      </w:r>
    </w:p>
    <w:p w14:paraId="74D91A2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18.3.8.2项目主管部门或者行政监督部门的人员；</w:t>
      </w:r>
    </w:p>
    <w:p w14:paraId="1FA23A7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18.3.8.3与投标人有经济利益关系；</w:t>
      </w:r>
    </w:p>
    <w:p w14:paraId="5DC5FD6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18.3.8.4曾因在招标、评标以及其他与招标投标有关系活动中从事违法行为而受到行政处罚或者刑事处罚的；</w:t>
      </w:r>
    </w:p>
    <w:p w14:paraId="1C3D279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18.3.8.5与投标人有其他利害关系。</w:t>
      </w:r>
    </w:p>
    <w:p w14:paraId="472545F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18.3.9评标中因评标委员会成员缺席、回避或者健康等特殊原因导致评标委员会组成不符合本办法规定的，采购人或者采购代理机构应当依法补足后继续评标。被更换的评标委员会成员所作出的评标意见无效。</w:t>
      </w:r>
    </w:p>
    <w:p w14:paraId="4614A13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无法及时补足评标委员会成员的，采购人或者采购代理机构应当停止评标活动，封存所有投标文件和开标、评标资料，依法重新组建评标委员会进行评标。原评标委员会所作出的评标意见无效。</w:t>
      </w:r>
    </w:p>
    <w:p w14:paraId="3EAFFC8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采购人或者采购代理机构应当将变更、重新组建评标委员会的情况予以记录，并随采购文件一并存档。</w:t>
      </w:r>
    </w:p>
    <w:p w14:paraId="01FA0AF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39" w:name="_Toc494457085"/>
      <w:r>
        <w:rPr>
          <w:rFonts w:hint="eastAsia" w:ascii="微软雅黑" w:hAnsi="微软雅黑" w:eastAsia="微软雅黑" w:cs="微软雅黑"/>
          <w:snapToGrid/>
          <w:kern w:val="1"/>
          <w:sz w:val="24"/>
          <w:szCs w:val="24"/>
          <w:lang w:val="en-US" w:eastAsia="zh-CN" w:bidi="ar-SA"/>
        </w:rPr>
        <w:t>18.4评标程序</w:t>
      </w:r>
      <w:bookmarkEnd w:id="39"/>
    </w:p>
    <w:p w14:paraId="0892591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18.4.1宣布评标纪律以及回避提示；</w:t>
      </w:r>
    </w:p>
    <w:p w14:paraId="73B64BB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18.4.2组织推荐评标委员会组长；</w:t>
      </w:r>
    </w:p>
    <w:p w14:paraId="35DCFCF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18.4.3资格性审查；</w:t>
      </w:r>
    </w:p>
    <w:p w14:paraId="11B1E1A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18.4.4符合性审查；</w:t>
      </w:r>
    </w:p>
    <w:p w14:paraId="67ACF6C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18.4.5技术和商务评审；</w:t>
      </w:r>
    </w:p>
    <w:p w14:paraId="3A3BFCF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18.4.6澄清有关问题；</w:t>
      </w:r>
    </w:p>
    <w:p w14:paraId="60DF939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18.4.7比较与评价；</w:t>
      </w:r>
    </w:p>
    <w:p w14:paraId="190D440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18.4.8确定中标人或者推荐中标候选人名单；</w:t>
      </w:r>
    </w:p>
    <w:p w14:paraId="045457D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18.4.9编写评标报告；</w:t>
      </w:r>
    </w:p>
    <w:p w14:paraId="04726A6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18.4.10宣布评标结果。</w:t>
      </w:r>
    </w:p>
    <w:p w14:paraId="0FDE5F8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0" w:name="_Toc494457086"/>
      <w:r>
        <w:rPr>
          <w:rFonts w:hint="eastAsia" w:ascii="微软雅黑" w:hAnsi="微软雅黑" w:eastAsia="微软雅黑" w:cs="微软雅黑"/>
          <w:snapToGrid/>
          <w:kern w:val="1"/>
          <w:sz w:val="24"/>
          <w:szCs w:val="24"/>
          <w:lang w:val="en-US" w:eastAsia="zh-CN" w:bidi="ar-SA"/>
        </w:rPr>
        <w:t>18.5.评标</w:t>
      </w:r>
      <w:bookmarkEnd w:id="40"/>
    </w:p>
    <w:p w14:paraId="3380E13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18.5.1采购人或者采购代理机构负责组织评标工作，并履行下列职责：</w:t>
      </w:r>
    </w:p>
    <w:p w14:paraId="47F03D3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18.5.1.1核对评审专家身份和采购人代表授权函，对评审专家在政府采购活动中的职责履行情况予以记录，并及时将有关违法违规行为向财政部门报告；</w:t>
      </w:r>
    </w:p>
    <w:p w14:paraId="60AB230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18.5.1.2宣布评标纪律；</w:t>
      </w:r>
    </w:p>
    <w:p w14:paraId="70ED56A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18.5.1.3公布投标人名单，告知评审专家应当回避的情形；</w:t>
      </w:r>
    </w:p>
    <w:p w14:paraId="2C665DD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18.5.1.4组织评标委员会推选评标组长，采购人代表不得担任组长；</w:t>
      </w:r>
    </w:p>
    <w:p w14:paraId="4C25892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18.5.1.5在评标期间采取必要的通讯管理措施，保证评标活动不受外界干扰；</w:t>
      </w:r>
    </w:p>
    <w:p w14:paraId="6B742BD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18.5.1.6根据评标委员会的要求介绍政府采购相关政策法规、招标文件；</w:t>
      </w:r>
    </w:p>
    <w:p w14:paraId="08C4819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18.5.1.7维护评标秩序，监督评标委员会依照招标文件规定的评标程序、方法和标准进行独立评审，及时制止和纠正采购人代表、评审专家的倾向性言论或者违法违规行为；</w:t>
      </w:r>
    </w:p>
    <w:p w14:paraId="284BEA6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18.5.1.8核对评标结果，有以下情形的，要求评标委员会复核或者书面说明理由，评标委员会拒绝的，应予记录并向本级财政部门报告；</w:t>
      </w:r>
    </w:p>
    <w:p w14:paraId="3DFF1F2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18.5.1.8.1分值汇总计算错误的；</w:t>
      </w:r>
    </w:p>
    <w:p w14:paraId="1113747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18.5.1.8.2分项评分超出评分标准范围的；</w:t>
      </w:r>
    </w:p>
    <w:p w14:paraId="13FEC5C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18.5.1.8.3评标委员会成员对客观评审因素评分不一致的；</w:t>
      </w:r>
    </w:p>
    <w:p w14:paraId="099362B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18.5.1.8.4经评标委员会认定评分畸高、畸低的。</w:t>
      </w:r>
    </w:p>
    <w:p w14:paraId="6F993F6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18.5.1.9评审工作完成后，按照规定向评审专家支付劳务报酬和异地评审差旅费，不得向评审专家以外的其他人员支付评审劳务报酬；</w:t>
      </w:r>
    </w:p>
    <w:p w14:paraId="62545ED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18.5.1.10处理与评标有关的其他事项。</w:t>
      </w:r>
    </w:p>
    <w:p w14:paraId="05FB37F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采购人可以在评标前说明项目背景和采购需求，说明内容不得含有歧视性、倾向性意见，不得超出招标文件所述范围。说明应当提交书面材料，并随采购文件一并存档。</w:t>
      </w:r>
    </w:p>
    <w:p w14:paraId="3BA8655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18.5.2资格性审查</w:t>
      </w:r>
    </w:p>
    <w:p w14:paraId="57ABEED3">
      <w:pPr>
        <w:spacing w:before="202" w:line="360" w:lineRule="auto"/>
        <w:ind w:left="9" w:right="2" w:firstLine="491"/>
        <w:jc w:val="both"/>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kern w:val="1"/>
          <w:sz w:val="24"/>
          <w:szCs w:val="24"/>
          <w:lang w:val="en-US" w:eastAsia="zh-CN" w:bidi="ar-SA"/>
        </w:rPr>
        <w:t>18.5.2.1采购人或者采购代理机构依据法律法规和招标文件的规定，对投标文件中的资格证明、投标保证金等进行审查，以确定投标人是否具备投标资格。</w:t>
      </w:r>
      <w:r>
        <w:rPr>
          <w:rFonts w:hint="eastAsia" w:ascii="微软雅黑" w:hAnsi="微软雅黑" w:eastAsia="微软雅黑" w:cs="微软雅黑"/>
          <w:b/>
          <w:bCs/>
          <w:spacing w:val="-1"/>
          <w:sz w:val="24"/>
          <w:szCs w:val="24"/>
          <w:lang w:val="en-US" w:eastAsia="en-US" w:bidi="ar-SA"/>
        </w:rPr>
        <w:t>采用最低评标价法的采购项目，提供相同品牌产品</w:t>
      </w:r>
      <w:r>
        <w:rPr>
          <w:rFonts w:hint="eastAsia" w:ascii="微软雅黑" w:hAnsi="微软雅黑" w:eastAsia="微软雅黑" w:cs="微软雅黑"/>
          <w:b/>
          <w:bCs/>
          <w:spacing w:val="-5"/>
          <w:sz w:val="24"/>
          <w:szCs w:val="24"/>
          <w:lang w:val="en-US" w:eastAsia="en-US" w:bidi="ar-SA"/>
        </w:rPr>
        <w:t>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w:t>
      </w:r>
      <w:r>
        <w:rPr>
          <w:rFonts w:hint="eastAsia" w:ascii="微软雅黑" w:hAnsi="微软雅黑" w:eastAsia="微软雅黑" w:cs="微软雅黑"/>
          <w:b/>
          <w:bCs/>
          <w:spacing w:val="-13"/>
          <w:sz w:val="24"/>
          <w:szCs w:val="24"/>
          <w:lang w:val="en-US" w:eastAsia="en-US" w:bidi="ar-SA"/>
        </w:rPr>
        <w:t>效。</w:t>
      </w:r>
    </w:p>
    <w:p w14:paraId="069E6737">
      <w:pPr>
        <w:spacing w:before="6" w:line="357" w:lineRule="auto"/>
        <w:ind w:firstLine="462"/>
        <w:jc w:val="both"/>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pacing w:val="-4"/>
          <w:sz w:val="24"/>
          <w:szCs w:val="24"/>
          <w:lang w:val="en-US" w:eastAsia="en-US" w:bidi="ar-SA"/>
        </w:rPr>
        <w:t>使用综合评分法的采购项目，提供相同品牌产品且通过资格审查、符</w:t>
      </w:r>
      <w:r>
        <w:rPr>
          <w:rFonts w:hint="eastAsia" w:ascii="微软雅黑" w:hAnsi="微软雅黑" w:eastAsia="微软雅黑" w:cs="微软雅黑"/>
          <w:b/>
          <w:bCs/>
          <w:spacing w:val="-5"/>
          <w:sz w:val="24"/>
          <w:szCs w:val="24"/>
          <w:lang w:val="en-US" w:eastAsia="en-US" w:bidi="ar-SA"/>
        </w:rPr>
        <w:t>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w:t>
      </w:r>
      <w:r>
        <w:rPr>
          <w:rFonts w:hint="eastAsia" w:ascii="微软雅黑" w:hAnsi="微软雅黑" w:eastAsia="微软雅黑" w:cs="微软雅黑"/>
          <w:b/>
          <w:bCs/>
          <w:spacing w:val="-6"/>
          <w:sz w:val="24"/>
          <w:szCs w:val="24"/>
          <w:lang w:val="en-US" w:eastAsia="en-US" w:bidi="ar-SA"/>
        </w:rPr>
        <w:t>选人。</w:t>
      </w:r>
    </w:p>
    <w:p w14:paraId="74E62F49">
      <w:pPr>
        <w:spacing w:before="2" w:line="354" w:lineRule="auto"/>
        <w:ind w:firstLine="469"/>
        <w:jc w:val="both"/>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b/>
          <w:bCs/>
          <w:spacing w:val="-4"/>
          <w:sz w:val="24"/>
          <w:szCs w:val="24"/>
          <w:lang w:val="en-US" w:eastAsia="en-US" w:bidi="ar-SA"/>
        </w:rPr>
        <w:t>非单一产品采购项目，采购人应当根据采购项目技术</w:t>
      </w:r>
      <w:r>
        <w:rPr>
          <w:rFonts w:hint="eastAsia" w:ascii="微软雅黑" w:hAnsi="微软雅黑" w:eastAsia="微软雅黑" w:cs="微软雅黑"/>
          <w:b/>
          <w:bCs/>
          <w:spacing w:val="-5"/>
          <w:sz w:val="24"/>
          <w:szCs w:val="24"/>
          <w:lang w:val="en-US" w:eastAsia="en-US" w:bidi="ar-SA"/>
        </w:rPr>
        <w:t>构成、产品价格比重等合理确定核心产品，并在招标文件中载明。多家投标人提供的核心产品品牌相同的，按前两款</w:t>
      </w:r>
      <w:r>
        <w:rPr>
          <w:rFonts w:hint="eastAsia" w:ascii="微软雅黑" w:hAnsi="微软雅黑" w:eastAsia="微软雅黑" w:cs="微软雅黑"/>
          <w:b/>
          <w:bCs/>
          <w:spacing w:val="-8"/>
          <w:sz w:val="24"/>
          <w:szCs w:val="24"/>
          <w:lang w:val="en-US" w:eastAsia="en-US" w:bidi="ar-SA"/>
        </w:rPr>
        <w:t>规定处理。</w:t>
      </w:r>
    </w:p>
    <w:p w14:paraId="36EAE88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18.5.2.2采购人、采购代理机构通过“信用中国”网站（www.creditchina.gov.cn）、中国政府采购网（www.ccgp.gov.cn）查询投标人信用记录，查询时要将查询网页、内容进行截图或拍照，以作证据留存，截图或拍照内容要完整清晰，应包括网站网址、查询内容、电脑截屏时间。采购人或者采购代理机构应当对投标人信用记录进行甄别，对列入失信被执行人、重大税收违法案件当事人名单、政府采购严重违法失信行为记录名单及其他不符合《中华人民共和国政府采购法》第二十二条规定条件的投标人，应当拒绝其参加政府采购活动，其投标无效；两个以上的自然人、法人或者其他组织组成一个联合体，以一个投标人的身份共同参加政府采购活动的，应当对所有联合体成员进行信用记录查询，联合体成员存在不良信用记录的，视同联合体存在不良信用记录，其投标无效。</w:t>
      </w:r>
    </w:p>
    <w:p w14:paraId="5AB7E3F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信用信息查询记录及相关证据应当与其他采购文件一并保存。</w:t>
      </w:r>
    </w:p>
    <w:p w14:paraId="372D112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18.5.2.3在资格性审查时，对属于不合格投标人，采购人或者采购代理机构必须提出不合格的事实依据并出具不合格说明，由投标人确认。投标人拒绝签字确认的不影响采购人或采购代理机构做出的不合格判定。合格投标人不足3家的，不得评标。</w:t>
      </w:r>
    </w:p>
    <w:p w14:paraId="3088DD6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18.5.3符合性审查</w:t>
      </w:r>
    </w:p>
    <w:p w14:paraId="10DA0A3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评标委员会依据招标文件的规定，从投标文件的有效性、完整性和对招标文件的响应程度进行审查，以确定是否对招标文件的实质性要求作出响应。</w:t>
      </w:r>
    </w:p>
    <w:p w14:paraId="0ADC73D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在符合性审查时，对属于不合格投标人或者投标无效的投标人，评标委员会必须提出不合格或者投标无效的事实依据，并出具不合格或者投标无效说明，投标人签字确认。投标人签字确认后评标委员会全体成员签字。投标人拒绝签字确认的不影响评标委员会做出的不合格或无效投标裁定。</w:t>
      </w:r>
    </w:p>
    <w:p w14:paraId="5DD2612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18.5.4技术和商务评审</w:t>
      </w:r>
    </w:p>
    <w:p w14:paraId="569DE64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18.5.4.1按照招标文件要求，评标委员会审查投标人所投服务的技术要求和参数，并记录实质性响应、技术偏离等事项，进行技术部分的评审。</w:t>
      </w:r>
    </w:p>
    <w:p w14:paraId="76E7ADA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18.5.4.2按照招标文件要求，评标委员会审查投标人业绩、政策性加分、价格扣除等事项，进行商务部分评审，并记录相关事项。</w:t>
      </w:r>
    </w:p>
    <w:p w14:paraId="529D36F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18.5.4.3采用综合评分法的，技术部分由评标委员会成员各自独立打分，按照招标文件规定的评标办法进行逐项打分，对客观评分项的评分应当一致，对需要借助专业知识评判的主观评分项应当严格按照评分标准公正评分。</w:t>
      </w:r>
    </w:p>
    <w:p w14:paraId="51CAE66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18.5.4.4采用综合评分法的，商务部分由评标委员会审核认定评分结果。</w:t>
      </w:r>
    </w:p>
    <w:p w14:paraId="4DB2AC8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18.5.4.5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AF464F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1" w:name="_Toc494457087"/>
      <w:r>
        <w:rPr>
          <w:rFonts w:hint="eastAsia" w:ascii="微软雅黑" w:hAnsi="微软雅黑" w:eastAsia="微软雅黑" w:cs="微软雅黑"/>
          <w:snapToGrid/>
          <w:kern w:val="1"/>
          <w:sz w:val="24"/>
          <w:szCs w:val="24"/>
          <w:lang w:val="en-US" w:eastAsia="zh-CN" w:bidi="ar-SA"/>
        </w:rPr>
        <w:t>18.6澄清有关问题</w:t>
      </w:r>
      <w:bookmarkEnd w:id="41"/>
    </w:p>
    <w:p w14:paraId="3BBED41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18.6.1对投标文件中含义不明确、同类问题表述不一致或者有明显文字和计算错误的内容，评标委员会应在评标系统要求投标人做出必要的澄清、说明或者补正。投标人的澄清、说明或者补正应由法定代表人或者被授权代表签字或盖章，并上传至政府采购开评标系统。投标人的澄清、说明或者补正不得超出投标文件的范围或者改变投标文件的实质性内容。</w:t>
      </w:r>
    </w:p>
    <w:p w14:paraId="26FA5D0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18.6.2评标委员会判断投标文件的响应性仅基于投标文件本身而不靠外部因素。未响应实质性条款的，评标委员会有权确定其投标无效，投标人不能通过修正、撤销或者澄清不符之处而使其投标成为实质性响应的投标。</w:t>
      </w:r>
    </w:p>
    <w:p w14:paraId="4A198FC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18.6.3评标委员会认为投标人的报价明显低于其他通过投标人的报价，有可能影响产品质量或者不能诚信履约的，应当要求其在合理的时间内提供书面说明，必要时提交相关证明材料；投标人不能证明其报价合理性的，评标委员会应当将其作为无效投标处理。</w:t>
      </w:r>
    </w:p>
    <w:p w14:paraId="58B7627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2" w:name="_Toc494457088"/>
      <w:r>
        <w:rPr>
          <w:rFonts w:hint="eastAsia" w:ascii="微软雅黑" w:hAnsi="微软雅黑" w:eastAsia="微软雅黑" w:cs="微软雅黑"/>
          <w:snapToGrid/>
          <w:kern w:val="1"/>
          <w:sz w:val="24"/>
          <w:szCs w:val="24"/>
          <w:lang w:val="en-US" w:eastAsia="zh-CN" w:bidi="ar-SA"/>
        </w:rPr>
        <w:t>18.7定标</w:t>
      </w:r>
      <w:bookmarkEnd w:id="42"/>
    </w:p>
    <w:p w14:paraId="6498A51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18.7.1评标委员会根据投标人须知前附表的规定推荐前三名中标候选人。</w:t>
      </w:r>
    </w:p>
    <w:p w14:paraId="7DC7BFE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评标委员会确定中标候选人的，中标候选人数见投标人须知前附表。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DCB7E9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18.7.2本次招标评标办法：见投标人须知前附表。</w:t>
      </w:r>
    </w:p>
    <w:p w14:paraId="153C866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8EB5E5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18.7.4采用最低评标价法的，评标结果按投标报价由低到高顺序排列，投标报价相同的并列。投标文件满足招标文件全部实质性要求且投标报价最低的投标人为排名第一的中标候选人。</w:t>
      </w:r>
    </w:p>
    <w:p w14:paraId="52479B4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18.7.5对于可以投多个包，但只能中标1个包且采用综合评分法的项目，若2个及2个以上包的综合得分排名均第一的，由投标人自行选择其中1个包中标；该投标人不再参与其他包的综合得分排名，剩余包其他投标人的综合得分排名依次递进，按新的排名和前述规定确定中标人，以此类推。</w:t>
      </w:r>
    </w:p>
    <w:p w14:paraId="40DAB18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根据前项规定，导致各包参与综合得分排名的投标人不足3家时，评委会认为不足以构成竞争的有权对该包予以废标。</w:t>
      </w:r>
    </w:p>
    <w:p w14:paraId="52E70A9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18.7.6按照有关规定中标人因不可抗力或者自身原因不能履行政府采购合同须顺延排序第二的投标人中标的，报经监督部门核准后可以确定排序第二的投标人中标。否则应予废标，由采购人依法重新组织招标。</w:t>
      </w:r>
    </w:p>
    <w:p w14:paraId="63A666E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 xml:space="preserve">18.7.7以入围方式确定多个中标人的，入围中标人数量应当根据招标需要并在招标活动开始前确定，由评标委员会按照招标文件规定的评标办法确定各投标人排列顺序，依照顺序确定入围中标人； </w:t>
      </w:r>
    </w:p>
    <w:p w14:paraId="63EBA91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18.7.8评标委员会成员对需要共同认定的事项存在争议的，应当按照少数服从多数的原则作出结论。持不同意见的评标委员会成员应当在评标报告上签署不同意见及理由，否则视为同意评标报告。</w:t>
      </w:r>
    </w:p>
    <w:p w14:paraId="52C635E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18.7.9评标结果汇总完成后，除下列情形外，任何人不得修改评标结果：</w:t>
      </w:r>
    </w:p>
    <w:p w14:paraId="24F6704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（一）分值汇总计算错误的；</w:t>
      </w:r>
    </w:p>
    <w:p w14:paraId="7D28BA9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（二）分项评分超出评分标准范围的；</w:t>
      </w:r>
    </w:p>
    <w:p w14:paraId="074890F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（三）评标委员会成员对客观评审因素评分不一致的；</w:t>
      </w:r>
    </w:p>
    <w:p w14:paraId="45BA435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（四）经评标委员会认定评分畸高、畸低的。</w:t>
      </w:r>
    </w:p>
    <w:p w14:paraId="5621846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FF848F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18.7.10评标委员会根据全体评标成员签字的原始评标记录和评标结果编写评标报告。</w:t>
      </w:r>
    </w:p>
    <w:p w14:paraId="7FB69F3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3" w:name="_Toc494457089"/>
      <w:r>
        <w:rPr>
          <w:rFonts w:hint="eastAsia" w:ascii="微软雅黑" w:hAnsi="微软雅黑" w:eastAsia="微软雅黑" w:cs="微软雅黑"/>
          <w:snapToGrid/>
          <w:kern w:val="1"/>
          <w:sz w:val="24"/>
          <w:szCs w:val="24"/>
          <w:lang w:val="en-US" w:eastAsia="zh-CN" w:bidi="ar-SA"/>
        </w:rPr>
        <w:t>18.8中标公告以及中标通知书</w:t>
      </w:r>
      <w:bookmarkEnd w:id="43"/>
    </w:p>
    <w:p w14:paraId="7A25FFE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18.8.1采购人或者采购代理机构应当自中标人确定之日起2个工作日内，发出中标通知书，并在政府采购相关媒介公告中标结果（公告期限为1个工作日），招标文件随中标结果同时公告；采用综合评分法评审的，还应当告知未中标人本人的评审得分与排序。</w:t>
      </w:r>
    </w:p>
    <w:p w14:paraId="332F5BA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18.8.2采购人或采购代理机构不按照规定发布中标公告或者发布中标公告后不签发中标通知书的，应当承担法律责任，给中标人造成经济损失的应承担赔偿责任。</w:t>
      </w:r>
    </w:p>
    <w:p w14:paraId="7731D46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18.8.3中标通知书对采购人和中标人都具有法律效力。中标通知书发出后，采购人改变中标结果的，或者中标人放弃中标，应当依法承担法律责任。</w:t>
      </w:r>
    </w:p>
    <w:p w14:paraId="264C730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4" w:name="_Toc494457090"/>
      <w:r>
        <w:rPr>
          <w:rFonts w:hint="eastAsia" w:ascii="微软雅黑" w:hAnsi="微软雅黑" w:eastAsia="微软雅黑" w:cs="微软雅黑"/>
          <w:snapToGrid/>
          <w:kern w:val="1"/>
          <w:sz w:val="24"/>
          <w:szCs w:val="24"/>
          <w:lang w:val="en-US" w:eastAsia="zh-CN" w:bidi="ar-SA"/>
        </w:rPr>
        <w:t>18.9投标无效</w:t>
      </w:r>
      <w:bookmarkEnd w:id="44"/>
    </w:p>
    <w:p w14:paraId="01942C2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出现下列情形之一的，投标无效：</w:t>
      </w:r>
    </w:p>
    <w:p w14:paraId="3904DEC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18.9.1报价超过招标文件中规定的预算金额或者最高限价的；</w:t>
      </w:r>
    </w:p>
    <w:p w14:paraId="5BA649A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18.9.2对“</w:t>
      </w:r>
      <w:r>
        <w:rPr>
          <w:rFonts w:hint="eastAsia" w:ascii="微软雅黑" w:hAnsi="微软雅黑" w:eastAsia="微软雅黑" w:cs="微软雅黑"/>
          <w:snapToGrid/>
          <w:kern w:val="2"/>
          <w:sz w:val="24"/>
          <w:szCs w:val="24"/>
          <w:lang w:val="en-US" w:eastAsia="zh-CN" w:bidi="ar-SA"/>
        </w:rPr>
        <w:t>★</w:t>
      </w:r>
      <w:r>
        <w:rPr>
          <w:rFonts w:hint="eastAsia" w:ascii="微软雅黑" w:hAnsi="微软雅黑" w:eastAsia="微软雅黑" w:cs="微软雅黑"/>
          <w:snapToGrid/>
          <w:kern w:val="1"/>
          <w:sz w:val="24"/>
          <w:szCs w:val="24"/>
          <w:lang w:val="en-US" w:eastAsia="zh-CN" w:bidi="ar-SA"/>
        </w:rPr>
        <w:t>”条款未做出实质性响应或者发生负偏离的；</w:t>
      </w:r>
    </w:p>
    <w:p w14:paraId="2E03A4D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18.9.3对于不允许偏离的实质性要求和条件发生偏离的；</w:t>
      </w:r>
    </w:p>
    <w:p w14:paraId="40AC58A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18.9.4不按照招标文件规定报价、没有分项报价、拒绝报价、有多个报价（招标文件另有规定的除外）、有选择性报价、附有条件的报价或者拒绝修正报价的；</w:t>
      </w:r>
    </w:p>
    <w:p w14:paraId="12C2F3D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18.9.5投标文件内容严重不一致的；</w:t>
      </w:r>
    </w:p>
    <w:p w14:paraId="0C6FEF1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18.9.6未按照招标文件的规定提交投标保证金的；</w:t>
      </w:r>
    </w:p>
    <w:p w14:paraId="556736B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18.9.7投标有效期不满足招标文件要求的；</w:t>
      </w:r>
    </w:p>
    <w:p w14:paraId="5EEBE25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18.9.8评标委员会判定投标人提供虚假材料和承诺的；</w:t>
      </w:r>
    </w:p>
    <w:p w14:paraId="5C84F62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18.9.9投标文件未按招标文件要求编制、签署、盖章的；</w:t>
      </w:r>
    </w:p>
    <w:p w14:paraId="35398BA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18.9.10招标文件第三章第1条规定投标人必须提交的资格、资信等证明文件未提交、提交不齐全的；</w:t>
      </w:r>
    </w:p>
    <w:p w14:paraId="2362AFA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18.9.11投标文件含有采购人不能接受的附加条件的；</w:t>
      </w:r>
    </w:p>
    <w:p w14:paraId="4411467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18.9.12法律、法规和招标文件规定的其他无效情形。</w:t>
      </w:r>
    </w:p>
    <w:p w14:paraId="2197720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对投标无效的认定，必须经评标委员会集体做出决定并出具投标无效的事实依据，由投标人法定代表人或者被授权代表签字确认或盖章，拒绝签字的，不影响评标委员会做出的决定。</w:t>
      </w:r>
    </w:p>
    <w:p w14:paraId="52D202E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5" w:name="_Toc494457091"/>
      <w:r>
        <w:rPr>
          <w:rFonts w:hint="eastAsia" w:ascii="微软雅黑" w:hAnsi="微软雅黑" w:eastAsia="微软雅黑" w:cs="微软雅黑"/>
          <w:snapToGrid/>
          <w:kern w:val="1"/>
          <w:sz w:val="24"/>
          <w:szCs w:val="24"/>
          <w:lang w:val="en-US" w:eastAsia="zh-CN" w:bidi="ar-SA"/>
        </w:rPr>
        <w:t>18.10废标</w:t>
      </w:r>
      <w:bookmarkEnd w:id="45"/>
    </w:p>
    <w:p w14:paraId="207B2F9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18.10.1出现下列情形之一的，应予废标：</w:t>
      </w:r>
    </w:p>
    <w:p w14:paraId="5F14201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18.10.1.1在投标截止时间后参加投标的投标人不足3家或者通过资格审查或符合性审查的投标人不足3家的；</w:t>
      </w:r>
    </w:p>
    <w:p w14:paraId="6CE09EF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18.10.1.2出现影响采购公正的违法违规行为的；</w:t>
      </w:r>
    </w:p>
    <w:p w14:paraId="02741ED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18.10.1.3投标人的报价均超过预算金额或者最高限价的；</w:t>
      </w:r>
    </w:p>
    <w:p w14:paraId="76FE559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18.10.1.4因重大变故，采购任务取消的；</w:t>
      </w:r>
    </w:p>
    <w:p w14:paraId="2C02D47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18.10.1.5法律、法规以及招标文件规定的其他废标情形。</w:t>
      </w:r>
    </w:p>
    <w:p w14:paraId="45B67B2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18.10.2废标后，采购人或者采购代理机构应当将废标理由通知所有投标人。</w:t>
      </w:r>
    </w:p>
    <w:p w14:paraId="7138870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6" w:name="_Toc494457092"/>
      <w:r>
        <w:rPr>
          <w:rFonts w:hint="eastAsia" w:ascii="微软雅黑" w:hAnsi="微软雅黑" w:eastAsia="微软雅黑" w:cs="微软雅黑"/>
          <w:snapToGrid/>
          <w:kern w:val="1"/>
          <w:sz w:val="24"/>
          <w:szCs w:val="24"/>
          <w:lang w:val="en-US" w:eastAsia="zh-CN" w:bidi="ar-SA"/>
        </w:rPr>
        <w:t>18.11特殊情况处置程序</w:t>
      </w:r>
      <w:bookmarkEnd w:id="46"/>
    </w:p>
    <w:p w14:paraId="71D5482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18.11.1评标委员会成员的更换</w:t>
      </w:r>
    </w:p>
    <w:p w14:paraId="4139957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18.11.1.1评标委员会应当执行连续评标的原则，按照招标文件规定的程序、内容、方法、标准完成全部评标工作。出现评审专家临时缺席、回避等情形导致评审现场专家数量不符合法定标准的，采购人或者采购代理机构要按照有关程序及时补抽专家，继续组织评审。如无法及时补齐专家，则要立即停止评审工作，封存招标文件和所有投标文件，择期重新组建评标委员会进行评审。</w:t>
      </w:r>
    </w:p>
    <w:p w14:paraId="0C62C8F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18.11.1.2退出评标委员会的成员，其已完成的评审行为无效。由采购人向监督人员提出更换评标委员会成员意见并获准后，根据本招标文件规定的评标委员会成员产生方式另行确定替代者进行评标。</w:t>
      </w:r>
    </w:p>
    <w:p w14:paraId="336001B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18.11.2记名投票</w:t>
      </w:r>
    </w:p>
    <w:p w14:paraId="4EAC82B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在评标过程中，评标委员会发生分歧或者评审结论有异议需表决的，按照少数服从多数的原则，由评标委员会全体成员以记名投票方式表决。</w:t>
      </w:r>
    </w:p>
    <w:p w14:paraId="5E5AA1F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18.11.3延期开标</w:t>
      </w:r>
    </w:p>
    <w:p w14:paraId="04D7AAF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因特殊情况需要推迟开标时间的，采购人或者采购代理机构必须提前报监督部门审批，经批准后按规定提前告知所有参加投标的投标人，否则必须按时开标。</w:t>
      </w:r>
    </w:p>
    <w:p w14:paraId="6536FA6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7" w:name="_Toc494457093"/>
      <w:r>
        <w:rPr>
          <w:rFonts w:hint="eastAsia" w:ascii="微软雅黑" w:hAnsi="微软雅黑" w:eastAsia="微软雅黑" w:cs="微软雅黑"/>
          <w:snapToGrid/>
          <w:kern w:val="1"/>
          <w:sz w:val="24"/>
          <w:szCs w:val="24"/>
          <w:lang w:val="en-US" w:eastAsia="zh-CN" w:bidi="ar-SA"/>
        </w:rPr>
        <w:t>18.12违法违规情形</w:t>
      </w:r>
      <w:bookmarkEnd w:id="47"/>
    </w:p>
    <w:p w14:paraId="7047CB5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18.12.1有下列情形之一的，属于投标人相互串通投标：</w:t>
      </w:r>
    </w:p>
    <w:p w14:paraId="12A4F3C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18.12.1.1投标人之间协商投标报价等投标文件的实质性内容；</w:t>
      </w:r>
    </w:p>
    <w:p w14:paraId="3BADE35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18.12.1.2投标人之间约定中标人；</w:t>
      </w:r>
    </w:p>
    <w:p w14:paraId="2B0514E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18.12.1.3投标人之间约定部分投标人放弃投标或者中标；</w:t>
      </w:r>
    </w:p>
    <w:p w14:paraId="2D21CC1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18.12.1.4属于同一集团、协会、商会等组织成员的投标人按照该组织要求协同投标；</w:t>
      </w:r>
    </w:p>
    <w:p w14:paraId="106CB7D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18.12.1.5投标人之间为谋取中标或者排斥特定投标人而采取的其他联合行动。</w:t>
      </w:r>
    </w:p>
    <w:p w14:paraId="24E615D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18.12.2有下列情形之一的，视为投标人相互串通投标，评标委员会应当出具违法违规认定意见并作投标无效处理：</w:t>
      </w:r>
    </w:p>
    <w:p w14:paraId="7F8CE6C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18.12.2.1不同投标人的投标文件由同一单位或者个人编制；</w:t>
      </w:r>
    </w:p>
    <w:p w14:paraId="116E879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18.12.2.2不同投标人委托同一单位或者个人办理投标事宜；</w:t>
      </w:r>
    </w:p>
    <w:p w14:paraId="4181B93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18.12.2.3不同投标人的投标文件载明的项目管理成员或者联系人员为同一人；</w:t>
      </w:r>
    </w:p>
    <w:p w14:paraId="22CCE58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18.12.2.4不同投标人的投标文件异常一致或者投标报价呈规律性差异；</w:t>
      </w:r>
    </w:p>
    <w:p w14:paraId="136AF16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18.12.2.5不同投标人的投标文件相互混装；</w:t>
      </w:r>
    </w:p>
    <w:p w14:paraId="68D5068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18.12.2.6不同投标人的投标保证金从同一单位或者个人的账户转出。</w:t>
      </w:r>
    </w:p>
    <w:p w14:paraId="459234E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18.12.3有下列情形之一的，属于采购人与投标人串通投标：</w:t>
      </w:r>
    </w:p>
    <w:p w14:paraId="019BC88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18.12.3.1采购人在开标前开启投标文件并将有关信息泄露给其他投标人；</w:t>
      </w:r>
    </w:p>
    <w:p w14:paraId="7D8BAE6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18.12.3.2采购人直接或者间接向投标人泄露标底、评标委员会成员等信息；</w:t>
      </w:r>
    </w:p>
    <w:p w14:paraId="7E86167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18.12.3.3采购人明示或者暗示投标人压低或者抬高投标报价；</w:t>
      </w:r>
    </w:p>
    <w:p w14:paraId="3C18422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18.12.3.4采购人授意投标人撤换、修改投标文件；</w:t>
      </w:r>
    </w:p>
    <w:p w14:paraId="652B3E6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18.12.3.5采购人明示或者暗示投标人为特定投标人中标提供方便；</w:t>
      </w:r>
    </w:p>
    <w:p w14:paraId="0AB80F5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18.12.3.6采购人与投标人为谋求特定投标人中标而采取的其他串通行为。</w:t>
      </w:r>
    </w:p>
    <w:p w14:paraId="6027A05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在评标过程中发现投标人有上述情形的，评标委员会应当认定其投标无效，并书面报告本级财政部门。</w:t>
      </w:r>
    </w:p>
    <w:p w14:paraId="31EFB84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bookmarkStart w:id="48" w:name="_Toc494457094"/>
      <w:r>
        <w:rPr>
          <w:rFonts w:hint="eastAsia" w:ascii="微软雅黑" w:hAnsi="微软雅黑" w:eastAsia="微软雅黑" w:cs="微软雅黑"/>
          <w:snapToGrid/>
          <w:kern w:val="1"/>
          <w:sz w:val="24"/>
          <w:szCs w:val="24"/>
          <w:lang w:val="en-US" w:eastAsia="zh-CN" w:bidi="ar-SA"/>
        </w:rPr>
        <w:t>18.13违规处理</w:t>
      </w:r>
      <w:bookmarkEnd w:id="48"/>
    </w:p>
    <w:p w14:paraId="55CFE6F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投标人有下列情形之一的，列入不良行为记录名单，在一至三年内禁止参加政府采购活动：</w:t>
      </w:r>
    </w:p>
    <w:p w14:paraId="74CA171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18.13.1提供虚假投标材料谋取中标、成交的；</w:t>
      </w:r>
    </w:p>
    <w:p w14:paraId="337B46A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18.13.2采取不正当手段诋毁、排挤其他投标人的；</w:t>
      </w:r>
    </w:p>
    <w:p w14:paraId="2F12E4A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18.13.3与采购人、其他投标人或者采购代理机构恶意串通的；</w:t>
      </w:r>
    </w:p>
    <w:p w14:paraId="246DBED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18.13.4向采购人、采购代理机构行贿或者提供其他不正当利益的；</w:t>
      </w:r>
    </w:p>
    <w:p w14:paraId="6A74E60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18.13.5在招标采购过程中与采购人进行协商谈判的；</w:t>
      </w:r>
    </w:p>
    <w:p w14:paraId="1F6EF30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18.13.6拒绝有关部门监督检查或者提供虚假情况的；</w:t>
      </w:r>
    </w:p>
    <w:p w14:paraId="0E196BD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18.13.7一年内累计三次以上投诉均查无实据，并带有明显故意行为的；</w:t>
      </w:r>
    </w:p>
    <w:p w14:paraId="63038D6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18.13.8捏造事实或者提供虚假投诉材料的；</w:t>
      </w:r>
    </w:p>
    <w:p w14:paraId="1D333AD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18.13.9不按照规定程序以及正常途径质疑、投诉，采用匿名信、匿名电话、发短信息等手段，威胁、恫吓、辱骂、恶意中伤其他相关当事人的；</w:t>
      </w:r>
    </w:p>
    <w:p w14:paraId="4DCA0D5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1"/>
          <w:sz w:val="24"/>
          <w:szCs w:val="24"/>
          <w:lang w:val="en-US" w:eastAsia="zh-CN" w:bidi="ar-SA"/>
        </w:rPr>
        <w:t>18.13.10法律、法规和招标文件中规定的其他情形。</w:t>
      </w:r>
    </w:p>
    <w:p w14:paraId="747F23CC">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49" w:name="_Toc494457078"/>
      <w:bookmarkStart w:id="50" w:name="_Toc2067"/>
      <w:r>
        <w:rPr>
          <w:rFonts w:hint="eastAsia" w:ascii="微软雅黑" w:hAnsi="微软雅黑" w:eastAsia="微软雅黑" w:cs="微软雅黑"/>
          <w:snapToGrid/>
          <w:kern w:val="2"/>
          <w:sz w:val="28"/>
          <w:szCs w:val="28"/>
          <w:lang w:val="en-US" w:eastAsia="zh-CN" w:bidi="ar-SA"/>
        </w:rPr>
        <w:t>19.质疑</w:t>
      </w:r>
      <w:bookmarkEnd w:id="49"/>
      <w:bookmarkEnd w:id="50"/>
    </w:p>
    <w:p w14:paraId="23B7773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19.1参加本次政府采购活动的投标人认为招标文件、招标过程和中标结果使自己的权益受到损害的，可以在知道或者应知道其权益受到损害之日起7个工作日内，以书面或电子邮件的形式向采购人或者采购代理机构提出质疑，并附质疑人营业执照扫描件、法人身份证扫描件，代理人必须要有授权委托书，否则不予受理。</w:t>
      </w:r>
    </w:p>
    <w:p w14:paraId="1B48103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19.2质疑书内容应包括以下主要内容：</w:t>
      </w:r>
    </w:p>
    <w:p w14:paraId="4B52137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19.2.1质疑人的名称、地址、电话等；</w:t>
      </w:r>
    </w:p>
    <w:p w14:paraId="0736A91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19.2.2具体的质疑事项、证据以及法律、法规依据；</w:t>
      </w:r>
    </w:p>
    <w:p w14:paraId="0783DDC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19.2.3提出质疑的日期。</w:t>
      </w:r>
    </w:p>
    <w:p w14:paraId="4AA3DE6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19.3质疑书应当署名，一式叁份。由法定代表人或者主要负责人签字并加盖公章后生效。代理人办理质疑事务时，还应当提交授权委托书，授权委托书应当载明代理的具体权限和事项。否则采购人或者采购代理机构不予受理。</w:t>
      </w:r>
    </w:p>
    <w:p w14:paraId="479DF18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19.4除书面或电子邮件的形式外，其他任何方式的质疑，采购人或者采购代理机构均不予接受和回复。</w:t>
      </w:r>
    </w:p>
    <w:p w14:paraId="0B4B7A4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19.5采购人或者采购代理机构在收到质疑书后7个工作日内作出书面答复，以书面或电子邮件的形式通知质疑人和其他有关投标人，但答复不得涉及商业秘密。</w:t>
      </w:r>
    </w:p>
    <w:p w14:paraId="398C9B1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19.6质疑人对采购人、采购代理机构的答复不满意或者采购人、采购代理机构未在规定的时间内作出答复的，可以在答复期满后15个工作日内向同级监管部门投诉。</w:t>
      </w:r>
    </w:p>
    <w:p w14:paraId="773D0B2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19.7政府采购中不同阶段可以质疑的内容：</w:t>
      </w:r>
    </w:p>
    <w:p w14:paraId="6DB9A3E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19.7.1开标前</w:t>
      </w:r>
    </w:p>
    <w:p w14:paraId="0ECAB39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质疑内容：采购文件中资格条件设置不合理、评分标准模糊或倾向性明显、采购文件存在不明确、不公平或违法的内容等，如限定特定证书、特定技术参数指向特定品牌等。</w:t>
      </w:r>
    </w:p>
    <w:p w14:paraId="1465C34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19.7.2开评标</w:t>
      </w:r>
    </w:p>
    <w:p w14:paraId="26F78AA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质疑内容：投标过程违反了相关法律法规或招标文件的规定，如开标程序不规范、评标委员会组成不符合要求、评标过程中可能存在偏袒、歧视或其他不当行为等。</w:t>
      </w:r>
    </w:p>
    <w:p w14:paraId="1D31BAE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19.7.3采购结果</w:t>
      </w:r>
    </w:p>
    <w:p w14:paraId="2B8E0F8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质疑内容：中标结果不符合评标标准或招标文件的要求，如中标方不符合招标文件实质性要求、中标候选人的排序不符合规定等。</w:t>
      </w:r>
    </w:p>
    <w:p w14:paraId="6C08A3B5">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62E1B6F9">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0D7A9D2F">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6C4D2685">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35CA8BDE">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01550CDA">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15ADE1BD">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0F485C9C">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50F3CCDF">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0F9A901">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AF8F4DD">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3A15DC10">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925047A">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62670FA9">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50AB4E70">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4F2E2AE9">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6F93E7B6">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329B16A">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169ACDAE">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BC5FF54">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027BA2EC">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372FBD30">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0BEFF0C9">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3872E09A">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54D30F68">
      <w:pPr>
        <w:keepNext w:val="0"/>
        <w:keepLines w:val="0"/>
        <w:widowControl/>
        <w:suppressLineNumbers w:val="0"/>
        <w:kinsoku/>
        <w:autoSpaceDE/>
        <w:autoSpaceDN/>
        <w:adjustRightInd/>
        <w:snapToGrid/>
        <w:spacing w:line="240" w:lineRule="auto"/>
        <w:jc w:val="both"/>
        <w:textAlignment w:val="auto"/>
        <w:rPr>
          <w:rFonts w:hint="eastAsia" w:ascii="微软雅黑" w:hAnsi="微软雅黑" w:eastAsia="微软雅黑" w:cs="微软雅黑"/>
          <w:b/>
          <w:bCs/>
          <w:snapToGrid/>
          <w:color w:val="000000"/>
          <w:kern w:val="0"/>
          <w:sz w:val="24"/>
          <w:szCs w:val="24"/>
          <w:lang w:val="en-US" w:eastAsia="zh-CN"/>
        </w:rPr>
      </w:pPr>
    </w:p>
    <w:p w14:paraId="71171D26">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5F81A99D">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CAC934B">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506B0019">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337C6AC8">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b/>
          <w:bCs/>
          <w:snapToGrid/>
          <w:color w:val="000000"/>
          <w:kern w:val="0"/>
          <w:sz w:val="24"/>
          <w:szCs w:val="24"/>
          <w:lang w:val="en-US" w:eastAsia="zh-CN"/>
        </w:rPr>
      </w:pPr>
    </w:p>
    <w:p w14:paraId="2D601E27">
      <w:pPr>
        <w:keepNext w:val="0"/>
        <w:keepLines w:val="0"/>
        <w:widowControl/>
        <w:suppressLineNumbers w:val="0"/>
        <w:kinsoku/>
        <w:autoSpaceDE/>
        <w:autoSpaceDN/>
        <w:adjustRightInd/>
        <w:snapToGrid/>
        <w:spacing w:line="240" w:lineRule="auto"/>
        <w:jc w:val="center"/>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b/>
          <w:bCs/>
          <w:snapToGrid/>
          <w:color w:val="000000"/>
          <w:kern w:val="0"/>
          <w:sz w:val="24"/>
          <w:szCs w:val="24"/>
          <w:lang w:val="en-US" w:eastAsia="zh-CN"/>
        </w:rPr>
        <w:t>质疑函范本</w:t>
      </w:r>
    </w:p>
    <w:p w14:paraId="39246E2E">
      <w:pPr>
        <w:keepNext w:val="0"/>
        <w:keepLines w:val="0"/>
        <w:widowControl/>
        <w:suppressLineNumbers w:val="0"/>
        <w:kinsoku/>
        <w:autoSpaceDE/>
        <w:autoSpaceDN/>
        <w:adjustRightInd/>
        <w:snapToGrid/>
        <w:spacing w:line="240" w:lineRule="auto"/>
        <w:jc w:val="left"/>
        <w:textAlignment w:val="auto"/>
        <w:rPr>
          <w:rFonts w:hint="eastAsia" w:ascii="微软雅黑" w:hAnsi="微软雅黑" w:eastAsia="微软雅黑" w:cs="微软雅黑"/>
          <w:snapToGrid/>
          <w:color w:val="000000"/>
          <w:kern w:val="0"/>
          <w:sz w:val="24"/>
          <w:szCs w:val="24"/>
          <w:lang w:val="en-US" w:eastAsia="zh-CN"/>
        </w:rPr>
      </w:pPr>
    </w:p>
    <w:p w14:paraId="60043AA2">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一、质疑供应商基本信息 </w:t>
      </w:r>
    </w:p>
    <w:p w14:paraId="5B496B45">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质疑供应商： </w:t>
      </w:r>
    </w:p>
    <w:p w14:paraId="3C96630C">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地址： </w:t>
      </w:r>
    </w:p>
    <w:p w14:paraId="1A4A653E">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邮编： </w:t>
      </w:r>
    </w:p>
    <w:p w14:paraId="7B8CF2C7">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联系人： </w:t>
      </w:r>
    </w:p>
    <w:p w14:paraId="354F124D">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联系电话： </w:t>
      </w:r>
    </w:p>
    <w:p w14:paraId="7C134341">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授权代表： </w:t>
      </w:r>
    </w:p>
    <w:p w14:paraId="435A32E5">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联系电话： </w:t>
      </w:r>
    </w:p>
    <w:p w14:paraId="06C27CD5">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地址： </w:t>
      </w:r>
    </w:p>
    <w:p w14:paraId="716F6B8E">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color w:val="000000"/>
          <w:kern w:val="0"/>
          <w:sz w:val="24"/>
          <w:szCs w:val="24"/>
          <w:lang w:val="en-US" w:eastAsia="zh-CN"/>
        </w:rPr>
      </w:pPr>
      <w:r>
        <w:rPr>
          <w:rFonts w:hint="eastAsia" w:ascii="微软雅黑" w:hAnsi="微软雅黑" w:eastAsia="微软雅黑" w:cs="微软雅黑"/>
          <w:snapToGrid/>
          <w:color w:val="000000"/>
          <w:kern w:val="0"/>
          <w:sz w:val="24"/>
          <w:szCs w:val="24"/>
          <w:lang w:val="en-US" w:eastAsia="zh-CN"/>
        </w:rPr>
        <w:t xml:space="preserve">邮编： </w:t>
      </w:r>
    </w:p>
    <w:p w14:paraId="5CE8E558">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二、质疑项目基本情况 </w:t>
      </w:r>
    </w:p>
    <w:p w14:paraId="0ACE58C8">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质疑项目的名称： </w:t>
      </w:r>
    </w:p>
    <w:p w14:paraId="63BB0ED6">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质疑项目的编号： </w:t>
      </w:r>
    </w:p>
    <w:p w14:paraId="2A9B74AA">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包号： </w:t>
      </w:r>
    </w:p>
    <w:p w14:paraId="449BB694">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采购人名称： </w:t>
      </w:r>
    </w:p>
    <w:p w14:paraId="1E0FBA92">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color w:val="000000"/>
          <w:kern w:val="0"/>
          <w:sz w:val="24"/>
          <w:szCs w:val="24"/>
          <w:lang w:val="en-US" w:eastAsia="zh-CN"/>
        </w:rPr>
      </w:pPr>
      <w:r>
        <w:rPr>
          <w:rFonts w:hint="eastAsia" w:ascii="微软雅黑" w:hAnsi="微软雅黑" w:eastAsia="微软雅黑" w:cs="微软雅黑"/>
          <w:snapToGrid/>
          <w:color w:val="000000"/>
          <w:kern w:val="0"/>
          <w:sz w:val="24"/>
          <w:szCs w:val="24"/>
          <w:lang w:val="en-US" w:eastAsia="zh-CN"/>
        </w:rPr>
        <w:t xml:space="preserve">采购文件获取日期： </w:t>
      </w:r>
    </w:p>
    <w:p w14:paraId="40ED5163">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三、质疑事项具体内容 </w:t>
      </w:r>
    </w:p>
    <w:p w14:paraId="4B98F448">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质疑事项 1： </w:t>
      </w:r>
    </w:p>
    <w:p w14:paraId="22BFD103">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事实依据： </w:t>
      </w:r>
    </w:p>
    <w:p w14:paraId="3E269DB2">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法律依据： </w:t>
      </w:r>
    </w:p>
    <w:p w14:paraId="2339486E">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质疑事项 2 </w:t>
      </w:r>
    </w:p>
    <w:p w14:paraId="58C3E487">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color w:val="000000"/>
          <w:kern w:val="0"/>
          <w:sz w:val="24"/>
          <w:szCs w:val="24"/>
          <w:lang w:val="en-US" w:eastAsia="zh-CN"/>
        </w:rPr>
      </w:pPr>
      <w:r>
        <w:rPr>
          <w:rFonts w:hint="eastAsia" w:ascii="微软雅黑" w:hAnsi="微软雅黑" w:eastAsia="微软雅黑" w:cs="微软雅黑"/>
          <w:snapToGrid/>
          <w:color w:val="000000"/>
          <w:kern w:val="0"/>
          <w:sz w:val="24"/>
          <w:szCs w:val="24"/>
          <w:lang w:val="en-US" w:eastAsia="zh-CN"/>
        </w:rPr>
        <w:t xml:space="preserve">…… </w:t>
      </w:r>
    </w:p>
    <w:p w14:paraId="51517468">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四、与质疑事项相关的质疑请求 </w:t>
      </w:r>
    </w:p>
    <w:p w14:paraId="1B773973">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color w:val="000000"/>
          <w:kern w:val="0"/>
          <w:sz w:val="24"/>
          <w:szCs w:val="24"/>
          <w:lang w:val="en-US" w:eastAsia="zh-CN"/>
        </w:rPr>
      </w:pPr>
      <w:r>
        <w:rPr>
          <w:rFonts w:hint="eastAsia" w:ascii="微软雅黑" w:hAnsi="微软雅黑" w:eastAsia="微软雅黑" w:cs="微软雅黑"/>
          <w:snapToGrid/>
          <w:color w:val="000000"/>
          <w:kern w:val="0"/>
          <w:sz w:val="24"/>
          <w:szCs w:val="24"/>
          <w:lang w:val="en-US" w:eastAsia="zh-CN"/>
        </w:rPr>
        <w:t xml:space="preserve">请求： </w:t>
      </w:r>
    </w:p>
    <w:p w14:paraId="5F418E9C">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color w:val="000000"/>
          <w:kern w:val="0"/>
          <w:sz w:val="24"/>
          <w:szCs w:val="24"/>
          <w:lang w:val="en-US" w:eastAsia="zh-CN"/>
        </w:rPr>
      </w:pPr>
    </w:p>
    <w:p w14:paraId="099B8AC8">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 xml:space="preserve">签字(签章)：       公章： </w:t>
      </w:r>
    </w:p>
    <w:p w14:paraId="61F948C0">
      <w:pPr>
        <w:keepNext w:val="0"/>
        <w:keepLines w:val="0"/>
        <w:widowControl/>
        <w:suppressLineNumbers w:val="0"/>
        <w:kinsoku/>
        <w:autoSpaceDE/>
        <w:autoSpaceDN/>
        <w:adjustRightInd/>
        <w:snapToGrid/>
        <w:spacing w:line="360" w:lineRule="auto"/>
        <w:jc w:val="left"/>
        <w:textAlignment w:val="auto"/>
        <w:rPr>
          <w:rFonts w:hint="eastAsia" w:ascii="微软雅黑" w:hAnsi="微软雅黑" w:eastAsia="微软雅黑" w:cs="微软雅黑"/>
          <w:snapToGrid/>
          <w:kern w:val="2"/>
          <w:szCs w:val="22"/>
          <w:lang w:val="en-US" w:eastAsia="zh-CN" w:bidi="ar-SA"/>
        </w:rPr>
      </w:pPr>
      <w:r>
        <w:rPr>
          <w:rFonts w:hint="eastAsia" w:ascii="微软雅黑" w:hAnsi="微软雅黑" w:eastAsia="微软雅黑" w:cs="微软雅黑"/>
          <w:snapToGrid/>
          <w:color w:val="000000"/>
          <w:kern w:val="0"/>
          <w:sz w:val="24"/>
          <w:szCs w:val="24"/>
          <w:lang w:val="en-US" w:eastAsia="zh-CN"/>
        </w:rPr>
        <w:t>日期：</w:t>
      </w:r>
    </w:p>
    <w:p w14:paraId="748FA011">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51" w:name="_Toc8417"/>
      <w:bookmarkStart w:id="52" w:name="_Toc494457079"/>
    </w:p>
    <w:p w14:paraId="5FCC66EE">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375951BD">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3C4DE60F">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AB12C63">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4688D6D">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B46D3B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37C4638C">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2597FB09">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5D51235A">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6A9AD54">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319E22EF">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30A28D09">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4D83445D">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0540E977">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7ED03B7">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778F03A6">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54707EB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553F45B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27A68855">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63977F90">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1D5CFB23">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0FF171F8">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17153A02">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p>
    <w:p w14:paraId="0A1AE308">
      <w:pPr>
        <w:widowControl w:val="0"/>
        <w:kinsoku/>
        <w:autoSpaceDE/>
        <w:autoSpaceDN/>
        <w:adjustRightInd/>
        <w:snapToGrid/>
        <w:spacing w:line="400" w:lineRule="exact"/>
        <w:jc w:val="both"/>
        <w:textAlignment w:val="auto"/>
        <w:outlineLvl w:val="2"/>
        <w:rPr>
          <w:rFonts w:hint="eastAsia" w:ascii="微软雅黑" w:hAnsi="微软雅黑" w:eastAsia="微软雅黑" w:cs="微软雅黑"/>
          <w:snapToGrid/>
          <w:kern w:val="2"/>
          <w:sz w:val="28"/>
          <w:szCs w:val="28"/>
          <w:lang w:val="en-US" w:eastAsia="zh-CN" w:bidi="ar-SA"/>
        </w:rPr>
      </w:pPr>
    </w:p>
    <w:p w14:paraId="2A70C877">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r>
        <w:rPr>
          <w:rFonts w:hint="eastAsia" w:ascii="微软雅黑" w:hAnsi="微软雅黑" w:eastAsia="微软雅黑" w:cs="微软雅黑"/>
          <w:snapToGrid/>
          <w:kern w:val="2"/>
          <w:sz w:val="28"/>
          <w:szCs w:val="28"/>
          <w:lang w:val="en-US" w:eastAsia="zh-CN" w:bidi="ar-SA"/>
        </w:rPr>
        <w:t>20.投诉</w:t>
      </w:r>
      <w:bookmarkEnd w:id="51"/>
      <w:bookmarkEnd w:id="52"/>
    </w:p>
    <w:p w14:paraId="270C431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20.1按照《中华人民共和国政府采购法》、财政部《政府采购供应商投诉处理办法》（第94号令）文件以及相关的法律、法规及规定，质疑人对采购人、采购代理机构的答复不满意或者采购人、采购代理机构未在规定的时间内作出答复的，可以在答复期满后15个工作日内向同级监管部门投诉。</w:t>
      </w:r>
    </w:p>
    <w:p w14:paraId="51826F3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20.2投诉人提起投诉应符合下列条件：</w:t>
      </w:r>
    </w:p>
    <w:p w14:paraId="4806E81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20.2.1投诉人是参与所投诉政府采购活动的投标人；</w:t>
      </w:r>
    </w:p>
    <w:p w14:paraId="580FE6B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20.2.2提起投诉前已依法进行质疑；</w:t>
      </w:r>
    </w:p>
    <w:p w14:paraId="66D7A5D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20.2.3投诉书内容符合财政部《政府采购投标人投诉处理办法》（第94号令）规定；</w:t>
      </w:r>
    </w:p>
    <w:p w14:paraId="6184F66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20.2.4在投诉有效期限内提起投诉；</w:t>
      </w:r>
    </w:p>
    <w:p w14:paraId="55A0068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20.2.5属于本财政部门管辖；</w:t>
      </w:r>
    </w:p>
    <w:p w14:paraId="3438C78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20.2.6同一投诉事项未经财政部门投诉处理；</w:t>
      </w:r>
    </w:p>
    <w:p w14:paraId="1CF1B45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20.2.7法律法规规定的其他条件。</w:t>
      </w:r>
    </w:p>
    <w:p w14:paraId="7399448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20.3投诉人投诉时，应当提交投诉书，并按照被投诉采购人、采购代理机构和与投诉事项有关的投标人数量提供投诉书的副本。</w:t>
      </w:r>
    </w:p>
    <w:p w14:paraId="01AC510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20.4投诉书应当包括以下主要内容：</w:t>
      </w:r>
    </w:p>
    <w:p w14:paraId="52E7F61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20.4.1投诉人和被投诉人的名称、地址、电话等；</w:t>
      </w:r>
    </w:p>
    <w:p w14:paraId="3FB4443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20.4.2具体的投诉事宜以及事实依据；</w:t>
      </w:r>
    </w:p>
    <w:p w14:paraId="74C11AC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20.4.3质疑书和质疑答复情况以及相关证明材料；</w:t>
      </w:r>
    </w:p>
    <w:p w14:paraId="526BC25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20.4.4提起投诉的日期。</w:t>
      </w:r>
    </w:p>
    <w:p w14:paraId="33C37F2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20.5投诉书应当署名。投诉人为自然人的，应当由本人签字；投诉人为法人或者其他组织的，应当由法定代表人或者主要负责人签字盖章并加盖公章。</w:t>
      </w:r>
    </w:p>
    <w:p w14:paraId="22B6500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20.6投诉人可以委托代理人办理投诉事务。代理人办理投诉事务时，除提交投诉书外，还应当向同级监管部门提交投诉人的授权委托书，授权委托书应当载明委托代理的具体权限和事项。</w:t>
      </w:r>
    </w:p>
    <w:p w14:paraId="4E210F1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20.7投诉人不符合上述规定提起的投诉，监管部门不予受理。</w:t>
      </w:r>
    </w:p>
    <w:p w14:paraId="762590E1">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53" w:name="_Toc494457080"/>
      <w:bookmarkStart w:id="54" w:name="_Toc13512"/>
      <w:r>
        <w:rPr>
          <w:rFonts w:hint="eastAsia" w:ascii="微软雅黑" w:hAnsi="微软雅黑" w:eastAsia="微软雅黑" w:cs="微软雅黑"/>
          <w:snapToGrid/>
          <w:kern w:val="2"/>
          <w:sz w:val="28"/>
          <w:szCs w:val="28"/>
          <w:lang w:val="en-US" w:eastAsia="zh-CN" w:bidi="ar-SA"/>
        </w:rPr>
        <w:t>21.</w:t>
      </w:r>
      <w:bookmarkEnd w:id="53"/>
      <w:r>
        <w:rPr>
          <w:rFonts w:hint="eastAsia" w:ascii="微软雅黑" w:hAnsi="微软雅黑" w:eastAsia="微软雅黑" w:cs="微软雅黑"/>
          <w:snapToGrid/>
          <w:kern w:val="2"/>
          <w:sz w:val="28"/>
          <w:szCs w:val="28"/>
          <w:lang w:val="en-US" w:eastAsia="zh-CN" w:bidi="ar-SA"/>
        </w:rPr>
        <w:t>弃标</w:t>
      </w:r>
      <w:bookmarkEnd w:id="54"/>
    </w:p>
    <w:p w14:paraId="2B097B89">
      <w:pPr>
        <w:spacing w:before="4" w:line="289" w:lineRule="auto"/>
        <w:ind w:left="3" w:right="49" w:firstLine="479"/>
        <w:rPr>
          <w:rFonts w:hint="eastAsia" w:ascii="微软雅黑" w:hAnsi="微软雅黑" w:eastAsia="微软雅黑" w:cs="微软雅黑"/>
          <w:sz w:val="23"/>
          <w:szCs w:val="23"/>
        </w:rPr>
      </w:pPr>
      <w:r>
        <w:rPr>
          <w:rFonts w:hint="eastAsia" w:ascii="微软雅黑" w:hAnsi="微软雅黑" w:eastAsia="微软雅黑" w:cs="微软雅黑"/>
          <w:snapToGrid/>
          <w:kern w:val="2"/>
          <w:sz w:val="24"/>
          <w:szCs w:val="24"/>
          <w:lang w:val="en-US" w:eastAsia="zh-CN" w:bidi="ar-SA"/>
        </w:rPr>
        <w:t>按照《采购法》的要求，无正当理由弃标的是要受到行政处罚的。正当弃标的理由须依据《政府采购法实施条例释义》中存在不可抗力因素，其中自然灾害这部分是指不可预见、不能避免的情况，战争、政策调整取消采购任务。</w:t>
      </w:r>
    </w:p>
    <w:p w14:paraId="58E187A3">
      <w:pPr>
        <w:spacing w:before="4" w:line="289" w:lineRule="auto"/>
        <w:ind w:right="49"/>
        <w:rPr>
          <w:rFonts w:hint="eastAsia" w:ascii="微软雅黑" w:hAnsi="微软雅黑" w:eastAsia="微软雅黑" w:cs="微软雅黑"/>
          <w:sz w:val="23"/>
          <w:szCs w:val="23"/>
        </w:rPr>
      </w:pPr>
    </w:p>
    <w:p w14:paraId="24875E01">
      <w:pPr>
        <w:spacing w:before="4" w:line="289" w:lineRule="auto"/>
        <w:ind w:right="49"/>
        <w:rPr>
          <w:rFonts w:hint="eastAsia" w:ascii="微软雅黑" w:hAnsi="微软雅黑" w:eastAsia="微软雅黑" w:cs="微软雅黑"/>
          <w:sz w:val="23"/>
          <w:szCs w:val="23"/>
        </w:rPr>
      </w:pPr>
    </w:p>
    <w:p w14:paraId="7BC12C80">
      <w:pPr>
        <w:spacing w:before="4" w:line="289" w:lineRule="auto"/>
        <w:ind w:right="49"/>
        <w:rPr>
          <w:rFonts w:hint="eastAsia" w:ascii="微软雅黑" w:hAnsi="微软雅黑" w:eastAsia="微软雅黑" w:cs="微软雅黑"/>
          <w:sz w:val="23"/>
          <w:szCs w:val="23"/>
        </w:rPr>
      </w:pPr>
    </w:p>
    <w:p w14:paraId="29DB32B2">
      <w:pPr>
        <w:spacing w:before="4" w:line="289" w:lineRule="auto"/>
        <w:ind w:right="49"/>
        <w:rPr>
          <w:rFonts w:hint="eastAsia" w:ascii="微软雅黑" w:hAnsi="微软雅黑" w:eastAsia="微软雅黑" w:cs="微软雅黑"/>
          <w:sz w:val="23"/>
          <w:szCs w:val="23"/>
        </w:rPr>
      </w:pPr>
    </w:p>
    <w:p w14:paraId="76D4D261">
      <w:pPr>
        <w:spacing w:before="55" w:line="161" w:lineRule="auto"/>
        <w:ind w:left="3015"/>
        <w:rPr>
          <w:rFonts w:hint="eastAsia" w:ascii="微软雅黑" w:hAnsi="微软雅黑" w:eastAsia="微软雅黑" w:cs="微软雅黑"/>
          <w:sz w:val="28"/>
          <w:szCs w:val="28"/>
        </w:rPr>
      </w:pPr>
      <w:r>
        <w:rPr>
          <w:rFonts w:hint="eastAsia" w:ascii="微软雅黑" w:hAnsi="微软雅黑" w:eastAsia="微软雅黑" w:cs="微软雅黑"/>
          <w:spacing w:val="1"/>
          <w:sz w:val="28"/>
          <w:szCs w:val="28"/>
          <w14:textOutline w14:w="5137" w14:cap="flat" w14:cmpd="sng">
            <w14:solidFill>
              <w14:srgbClr w14:val="000000"/>
            </w14:solidFill>
            <w14:prstDash w14:val="solid"/>
            <w14:miter w14:val="0"/>
          </w14:textOutline>
        </w:rPr>
        <w:t>初步评审－资格、</w:t>
      </w:r>
      <w:r>
        <w:rPr>
          <w:rFonts w:hint="eastAsia" w:ascii="微软雅黑" w:hAnsi="微软雅黑" w:eastAsia="微软雅黑" w:cs="微软雅黑"/>
          <w:sz w:val="28"/>
          <w:szCs w:val="28"/>
          <w14:textOutline w14:w="5137" w14:cap="flat" w14:cmpd="sng">
            <w14:solidFill>
              <w14:srgbClr w14:val="000000"/>
            </w14:solidFill>
            <w14:prstDash w14:val="solid"/>
            <w14:miter w14:val="0"/>
          </w14:textOutline>
        </w:rPr>
        <w:t>符合性审查表</w:t>
      </w:r>
    </w:p>
    <w:tbl>
      <w:tblPr>
        <w:tblStyle w:val="21"/>
        <w:tblW w:w="9259"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586"/>
        <w:gridCol w:w="1336"/>
        <w:gridCol w:w="5632"/>
        <w:gridCol w:w="1036"/>
      </w:tblGrid>
      <w:tr w14:paraId="5057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255" w:type="dxa"/>
            <w:gridSpan w:val="2"/>
            <w:tcBorders>
              <w:top w:val="single" w:color="auto" w:sz="4" w:space="0"/>
              <w:left w:val="single" w:color="auto" w:sz="4" w:space="0"/>
              <w:bottom w:val="single" w:color="auto" w:sz="4" w:space="0"/>
              <w:right w:val="single" w:color="auto" w:sz="4" w:space="0"/>
            </w:tcBorders>
          </w:tcPr>
          <w:p w14:paraId="6AFEE794">
            <w:pPr>
              <w:widowControl w:val="0"/>
              <w:kinsoku/>
              <w:autoSpaceDE/>
              <w:autoSpaceDN/>
              <w:adjustRightInd/>
              <w:snapToGrid/>
              <w:spacing w:line="400" w:lineRule="exact"/>
              <w:jc w:val="both"/>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评审因素</w:t>
            </w:r>
          </w:p>
        </w:tc>
        <w:tc>
          <w:tcPr>
            <w:tcW w:w="1336" w:type="dxa"/>
            <w:tcBorders>
              <w:left w:val="single" w:color="auto" w:sz="4" w:space="0"/>
            </w:tcBorders>
          </w:tcPr>
          <w:p w14:paraId="66551803">
            <w:pPr>
              <w:widowControl w:val="0"/>
              <w:kinsoku/>
              <w:autoSpaceDE/>
              <w:autoSpaceDN/>
              <w:adjustRightInd/>
              <w:snapToGrid/>
              <w:spacing w:line="400" w:lineRule="exact"/>
              <w:jc w:val="both"/>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评审内容</w:t>
            </w:r>
          </w:p>
        </w:tc>
        <w:tc>
          <w:tcPr>
            <w:tcW w:w="5632" w:type="dxa"/>
          </w:tcPr>
          <w:p w14:paraId="673AEA4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评审标准</w:t>
            </w:r>
          </w:p>
        </w:tc>
        <w:tc>
          <w:tcPr>
            <w:tcW w:w="1036" w:type="dxa"/>
          </w:tcPr>
          <w:p w14:paraId="67F85518">
            <w:pPr>
              <w:widowControl w:val="0"/>
              <w:kinsoku/>
              <w:autoSpaceDE/>
              <w:autoSpaceDN/>
              <w:adjustRightInd/>
              <w:snapToGrid/>
              <w:spacing w:line="400" w:lineRule="exact"/>
              <w:jc w:val="both"/>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评审意见</w:t>
            </w:r>
          </w:p>
        </w:tc>
      </w:tr>
      <w:tr w14:paraId="1FF74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5" w:hRule="atLeast"/>
        </w:trPr>
        <w:tc>
          <w:tcPr>
            <w:tcW w:w="669" w:type="dxa"/>
            <w:vMerge w:val="restart"/>
            <w:tcBorders>
              <w:top w:val="single" w:color="auto" w:sz="4" w:space="0"/>
              <w:left w:val="single" w:color="auto" w:sz="4" w:space="0"/>
              <w:bottom w:val="single" w:color="auto" w:sz="4" w:space="0"/>
              <w:right w:val="single" w:color="auto" w:sz="4" w:space="0"/>
            </w:tcBorders>
            <w:textDirection w:val="tbRlV"/>
          </w:tcPr>
          <w:p w14:paraId="3F14229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restart"/>
            <w:tcBorders>
              <w:top w:val="single" w:color="auto" w:sz="4" w:space="0"/>
              <w:left w:val="single" w:color="auto" w:sz="4" w:space="0"/>
              <w:right w:val="single" w:color="auto" w:sz="4" w:space="0"/>
            </w:tcBorders>
            <w:textDirection w:val="tbRlV"/>
          </w:tcPr>
          <w:p w14:paraId="6C028DF8">
            <w:pPr>
              <w:widowControl w:val="0"/>
              <w:kinsoku/>
              <w:autoSpaceDE/>
              <w:autoSpaceDN/>
              <w:adjustRightInd/>
              <w:snapToGrid/>
              <w:spacing w:line="400" w:lineRule="exact"/>
              <w:ind w:firstLine="4080" w:firstLineChars="1700"/>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资格审查</w:t>
            </w:r>
          </w:p>
        </w:tc>
        <w:tc>
          <w:tcPr>
            <w:tcW w:w="1336" w:type="dxa"/>
            <w:tcBorders>
              <w:left w:val="single" w:color="auto" w:sz="4" w:space="0"/>
            </w:tcBorders>
            <w:vAlign w:val="center"/>
          </w:tcPr>
          <w:p w14:paraId="59828759">
            <w:pPr>
              <w:widowControl w:val="0"/>
              <w:kinsoku/>
              <w:autoSpaceDE/>
              <w:autoSpaceDN/>
              <w:adjustRightInd/>
              <w:snapToGrid/>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营业执照</w:t>
            </w:r>
          </w:p>
        </w:tc>
        <w:tc>
          <w:tcPr>
            <w:tcW w:w="5632" w:type="dxa"/>
            <w:vAlign w:val="center"/>
          </w:tcPr>
          <w:p w14:paraId="545A32AA">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具有独立承担民事责任的能力（若供应商是企业（包括合伙企业）应提供有效的营业执照；若供应商是事业单位应提供有效的事业单位法人证书；若供应商是非企业机构的，应提供有效的“执业许可证”、“登记证书”等证明文件；若供应商是个体工商户应提供个体工商户营业执照；若供应商是自然人应提供自然人身份证明）；</w:t>
            </w:r>
          </w:p>
        </w:tc>
        <w:tc>
          <w:tcPr>
            <w:tcW w:w="1036" w:type="dxa"/>
          </w:tcPr>
          <w:p w14:paraId="10FEB0E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3150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669" w:type="dxa"/>
            <w:vMerge w:val="continue"/>
            <w:tcBorders>
              <w:left w:val="single" w:color="auto" w:sz="4" w:space="0"/>
              <w:right w:val="single" w:color="auto" w:sz="4" w:space="0"/>
            </w:tcBorders>
            <w:textDirection w:val="tbRlV"/>
          </w:tcPr>
          <w:p w14:paraId="1D594DA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641AFC8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0ADA574F">
            <w:pPr>
              <w:widowControl w:val="0"/>
              <w:kinsoku/>
              <w:autoSpaceDE/>
              <w:autoSpaceDN/>
              <w:adjustRightInd/>
              <w:snapToGrid/>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特定资质</w:t>
            </w:r>
          </w:p>
        </w:tc>
        <w:tc>
          <w:tcPr>
            <w:tcW w:w="5632" w:type="dxa"/>
            <w:vAlign w:val="center"/>
          </w:tcPr>
          <w:p w14:paraId="3642F258">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zh-CN" w:eastAsia="zh-CN" w:bidi="ar-SA"/>
              </w:rPr>
            </w:pPr>
            <w:r>
              <w:rPr>
                <w:rFonts w:hint="eastAsia" w:ascii="微软雅黑" w:hAnsi="微软雅黑" w:eastAsia="微软雅黑" w:cs="微软雅黑"/>
                <w:snapToGrid/>
                <w:kern w:val="2"/>
                <w:sz w:val="24"/>
                <w:szCs w:val="24"/>
                <w:lang w:val="zh-CN" w:eastAsia="zh-CN" w:bidi="ar-SA"/>
              </w:rPr>
              <w:t>若投标人为货物制造商，使用自身生产的产品投标时，投标人所投产品属第一类医疗器械的应具有《医疗器械生产备案凭证》，属第二类、第三类医疗器械的应具有《医疗器械生产许可证》；若投标人为代理商所投产品属于第二类医疗器械的须具有《医疗器械经营备案凭证》或《医疗器械经营许可证》；所投产品属于第三类医疗器械的须具有《医疗器械经营许可证》；</w:t>
            </w:r>
          </w:p>
        </w:tc>
        <w:tc>
          <w:tcPr>
            <w:tcW w:w="1036" w:type="dxa"/>
          </w:tcPr>
          <w:p w14:paraId="45B963F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47176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3" w:hRule="atLeast"/>
        </w:trPr>
        <w:tc>
          <w:tcPr>
            <w:tcW w:w="669" w:type="dxa"/>
            <w:vMerge w:val="continue"/>
            <w:tcBorders>
              <w:top w:val="single" w:color="auto" w:sz="4" w:space="0"/>
              <w:left w:val="single" w:color="auto" w:sz="4" w:space="0"/>
              <w:bottom w:val="single" w:color="auto" w:sz="4" w:space="0"/>
            </w:tcBorders>
            <w:textDirection w:val="tbRlV"/>
          </w:tcPr>
          <w:p w14:paraId="1EF5D97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5F24517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5217A887">
            <w:pPr>
              <w:widowControl w:val="0"/>
              <w:kinsoku/>
              <w:autoSpaceDE/>
              <w:autoSpaceDN/>
              <w:adjustRightInd/>
              <w:snapToGrid/>
              <w:spacing w:line="400" w:lineRule="exact"/>
              <w:ind w:firstLine="480" w:firstLineChars="200"/>
              <w:jc w:val="center"/>
              <w:textAlignment w:val="auto"/>
              <w:rPr>
                <w:rFonts w:hint="eastAsia" w:ascii="微软雅黑" w:hAnsi="微软雅黑" w:eastAsia="微软雅黑" w:cs="微软雅黑"/>
                <w:snapToGrid/>
                <w:kern w:val="2"/>
                <w:sz w:val="24"/>
                <w:szCs w:val="24"/>
                <w:lang w:val="en-US" w:eastAsia="zh-CN" w:bidi="ar-SA"/>
              </w:rPr>
            </w:pPr>
          </w:p>
          <w:p w14:paraId="66E8B39B">
            <w:pPr>
              <w:widowControl w:val="0"/>
              <w:kinsoku/>
              <w:autoSpaceDE/>
              <w:autoSpaceDN/>
              <w:adjustRightInd/>
              <w:snapToGrid/>
              <w:spacing w:line="400" w:lineRule="exact"/>
              <w:ind w:firstLine="480" w:firstLineChars="200"/>
              <w:jc w:val="center"/>
              <w:textAlignment w:val="auto"/>
              <w:rPr>
                <w:rFonts w:hint="eastAsia" w:ascii="微软雅黑" w:hAnsi="微软雅黑" w:eastAsia="微软雅黑" w:cs="微软雅黑"/>
                <w:snapToGrid/>
                <w:kern w:val="2"/>
                <w:sz w:val="24"/>
                <w:szCs w:val="24"/>
                <w:lang w:val="en-US" w:eastAsia="zh-CN" w:bidi="ar-SA"/>
              </w:rPr>
            </w:pPr>
          </w:p>
          <w:p w14:paraId="7AEC3CF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w:t>
            </w:r>
          </w:p>
        </w:tc>
        <w:tc>
          <w:tcPr>
            <w:tcW w:w="5632" w:type="dxa"/>
          </w:tcPr>
          <w:p w14:paraId="552749D1">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查询时间为响应文件开启时间；</w:t>
            </w:r>
          </w:p>
        </w:tc>
        <w:tc>
          <w:tcPr>
            <w:tcW w:w="1036" w:type="dxa"/>
          </w:tcPr>
          <w:p w14:paraId="57FFE22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72CDB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669" w:type="dxa"/>
            <w:vMerge w:val="continue"/>
            <w:tcBorders>
              <w:top w:val="single" w:color="auto" w:sz="4" w:space="0"/>
              <w:left w:val="single" w:color="auto" w:sz="4" w:space="0"/>
              <w:bottom w:val="single" w:color="auto" w:sz="4" w:space="0"/>
            </w:tcBorders>
            <w:textDirection w:val="tbRlV"/>
          </w:tcPr>
          <w:p w14:paraId="2D8A66D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50023E9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73EC0FBD">
            <w:pPr>
              <w:widowControl w:val="0"/>
              <w:kinsoku/>
              <w:autoSpaceDE/>
              <w:autoSpaceDN/>
              <w:adjustRightInd/>
              <w:snapToGrid/>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基本资质</w:t>
            </w:r>
          </w:p>
        </w:tc>
        <w:tc>
          <w:tcPr>
            <w:tcW w:w="5632" w:type="dxa"/>
          </w:tcPr>
          <w:p w14:paraId="69B4A99B">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法定代表人授权书原件及被授权人身份证原件，法人本人参与投标提供法人身份证原件及法人资格证明；（及参与人的2026年任意一个月）</w:t>
            </w:r>
          </w:p>
          <w:p w14:paraId="352A0C53">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法人参与投标的，提供法人2026年任意一个月的社保；法定代表人授权委托人参与投标的，提供被授权人2026年任意一个月的社保；</w:t>
            </w:r>
          </w:p>
        </w:tc>
        <w:tc>
          <w:tcPr>
            <w:tcW w:w="1036" w:type="dxa"/>
          </w:tcPr>
          <w:p w14:paraId="2D62BD4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64421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669" w:type="dxa"/>
            <w:vMerge w:val="continue"/>
            <w:tcBorders>
              <w:top w:val="single" w:color="auto" w:sz="4" w:space="0"/>
              <w:left w:val="single" w:color="auto" w:sz="4" w:space="0"/>
              <w:bottom w:val="single" w:color="auto" w:sz="4" w:space="0"/>
            </w:tcBorders>
            <w:textDirection w:val="tbRlV"/>
          </w:tcPr>
          <w:p w14:paraId="1CDF481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7A2ABEE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2AFECA4C">
            <w:pPr>
              <w:widowControl w:val="0"/>
              <w:kinsoku/>
              <w:autoSpaceDE/>
              <w:autoSpaceDN/>
              <w:adjustRightInd/>
              <w:snapToGrid/>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基本资质</w:t>
            </w:r>
          </w:p>
        </w:tc>
        <w:tc>
          <w:tcPr>
            <w:tcW w:w="5632" w:type="dxa"/>
          </w:tcPr>
          <w:p w14:paraId="7A94D487">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供应商近期依法缴纳税收的证明；（供应商应提供2026年任意一个月的完税证明①若投标人某月税收为零申报，须提供当月加盖税务局公章的无欠税证明或“国家税务总局电子税务局”的申报结果查询截图。②完税证明中“税种”非养老保险、医疗保险、失业保险、工伤保险和生育保险。③依法免税的供应商应提供相应证明文件证明其依法免税。）</w:t>
            </w:r>
          </w:p>
        </w:tc>
        <w:tc>
          <w:tcPr>
            <w:tcW w:w="1036" w:type="dxa"/>
          </w:tcPr>
          <w:p w14:paraId="22E5833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799A2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69" w:type="dxa"/>
            <w:vMerge w:val="continue"/>
            <w:tcBorders>
              <w:top w:val="single" w:color="auto" w:sz="4" w:space="0"/>
              <w:left w:val="single" w:color="auto" w:sz="4" w:space="0"/>
              <w:bottom w:val="single" w:color="auto" w:sz="4" w:space="0"/>
            </w:tcBorders>
            <w:textDirection w:val="tbRlV"/>
          </w:tcPr>
          <w:p w14:paraId="52279BA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75CDC3A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421E7936">
            <w:pPr>
              <w:widowControl w:val="0"/>
              <w:kinsoku/>
              <w:autoSpaceDE/>
              <w:autoSpaceDN/>
              <w:adjustRightInd/>
              <w:snapToGrid/>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财务报告</w:t>
            </w:r>
          </w:p>
        </w:tc>
        <w:tc>
          <w:tcPr>
            <w:tcW w:w="5632" w:type="dxa"/>
          </w:tcPr>
          <w:p w14:paraId="65B4642C">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具有良好的商业信誉和健全的财务会计制度（提供 2025年经审计的财务报告；或提供 2025年的财务报表，新成立公司不足一年的提供成立至今的财务报表；或提供开户银行出具的资信证明；或提供财政部门认可的政府采购专业担保机构出具的投标担保函）</w:t>
            </w:r>
          </w:p>
        </w:tc>
        <w:tc>
          <w:tcPr>
            <w:tcW w:w="1036" w:type="dxa"/>
          </w:tcPr>
          <w:p w14:paraId="4C93AF2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2F4B3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669" w:type="dxa"/>
            <w:vMerge w:val="continue"/>
            <w:tcBorders>
              <w:top w:val="single" w:color="auto" w:sz="4" w:space="0"/>
              <w:left w:val="single" w:color="auto" w:sz="4" w:space="0"/>
              <w:bottom w:val="single" w:color="auto" w:sz="4" w:space="0"/>
            </w:tcBorders>
            <w:textDirection w:val="tbRlV"/>
          </w:tcPr>
          <w:p w14:paraId="0232E87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7DF4BF9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7B40E6A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w:t>
            </w:r>
          </w:p>
        </w:tc>
        <w:tc>
          <w:tcPr>
            <w:tcW w:w="5632" w:type="dxa"/>
          </w:tcPr>
          <w:p w14:paraId="6CB8982D">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企业负责人为同一人或者存在直接控股、管理关系的不同投标人，不得 参加同一合同项下的政府采购活动（提供书面声明函，格式自拟）；</w:t>
            </w:r>
          </w:p>
        </w:tc>
        <w:tc>
          <w:tcPr>
            <w:tcW w:w="1036" w:type="dxa"/>
          </w:tcPr>
          <w:p w14:paraId="2037DDC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0064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69" w:type="dxa"/>
            <w:vMerge w:val="continue"/>
            <w:tcBorders>
              <w:top w:val="single" w:color="auto" w:sz="4" w:space="0"/>
              <w:left w:val="single" w:color="auto" w:sz="4" w:space="0"/>
              <w:bottom w:val="single" w:color="auto" w:sz="4" w:space="0"/>
            </w:tcBorders>
            <w:textDirection w:val="tbRlV"/>
          </w:tcPr>
          <w:p w14:paraId="3ECDB17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right w:val="single" w:color="auto" w:sz="4" w:space="0"/>
            </w:tcBorders>
            <w:textDirection w:val="tbRlV"/>
          </w:tcPr>
          <w:p w14:paraId="416F7A1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1A19C43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w:t>
            </w:r>
          </w:p>
        </w:tc>
        <w:tc>
          <w:tcPr>
            <w:tcW w:w="5632" w:type="dxa"/>
            <w:vAlign w:val="center"/>
          </w:tcPr>
          <w:p w14:paraId="44F93A2A">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是否提供参加政府采购活动前三年内，在经营活动中没有重大违法记录 （承诺函原件，格式自拟）；</w:t>
            </w:r>
          </w:p>
        </w:tc>
        <w:tc>
          <w:tcPr>
            <w:tcW w:w="1036" w:type="dxa"/>
          </w:tcPr>
          <w:p w14:paraId="25BF698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6ECC8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69" w:type="dxa"/>
            <w:vMerge w:val="continue"/>
            <w:tcBorders>
              <w:top w:val="single" w:color="auto" w:sz="4" w:space="0"/>
              <w:left w:val="single" w:color="auto" w:sz="4" w:space="0"/>
              <w:bottom w:val="single" w:color="auto" w:sz="4" w:space="0"/>
            </w:tcBorders>
            <w:textDirection w:val="tbRlV"/>
          </w:tcPr>
          <w:p w14:paraId="6013E60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cBorders>
              <w:left w:val="single" w:color="auto" w:sz="4" w:space="0"/>
              <w:bottom w:val="single" w:color="auto" w:sz="4" w:space="0"/>
              <w:right w:val="single" w:color="auto" w:sz="4" w:space="0"/>
            </w:tcBorders>
            <w:textDirection w:val="tbRlV"/>
          </w:tcPr>
          <w:p w14:paraId="6601B3F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7DF71B1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w:t>
            </w:r>
          </w:p>
        </w:tc>
        <w:tc>
          <w:tcPr>
            <w:tcW w:w="5632" w:type="dxa"/>
            <w:vAlign w:val="center"/>
          </w:tcPr>
          <w:p w14:paraId="72C8D024">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具有履行合同所必需的设备和专业技术能力（提供书面声明函，格式自拟）。</w:t>
            </w:r>
          </w:p>
        </w:tc>
        <w:tc>
          <w:tcPr>
            <w:tcW w:w="1036" w:type="dxa"/>
          </w:tcPr>
          <w:p w14:paraId="0A250EF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00559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69" w:type="dxa"/>
            <w:vMerge w:val="continue"/>
            <w:tcBorders>
              <w:top w:val="single" w:color="auto" w:sz="4" w:space="0"/>
              <w:left w:val="single" w:color="auto" w:sz="4" w:space="0"/>
              <w:bottom w:val="single" w:color="auto" w:sz="4" w:space="0"/>
            </w:tcBorders>
            <w:textDirection w:val="tbRlV"/>
          </w:tcPr>
          <w:p w14:paraId="15EF104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tcBorders>
              <w:left w:val="single" w:color="auto" w:sz="4" w:space="0"/>
              <w:bottom w:val="single" w:color="auto" w:sz="4" w:space="0"/>
              <w:right w:val="single" w:color="auto" w:sz="4" w:space="0"/>
            </w:tcBorders>
            <w:textDirection w:val="tbRlV"/>
          </w:tcPr>
          <w:p w14:paraId="3A3F5D3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1336" w:type="dxa"/>
            <w:tcBorders>
              <w:left w:val="single" w:color="auto" w:sz="4" w:space="0"/>
            </w:tcBorders>
            <w:vAlign w:val="center"/>
          </w:tcPr>
          <w:p w14:paraId="31B59FD1">
            <w:pPr>
              <w:widowControl w:val="0"/>
              <w:kinsoku/>
              <w:autoSpaceDE/>
              <w:autoSpaceDN/>
              <w:adjustRightInd/>
              <w:snapToGrid/>
              <w:spacing w:line="400" w:lineRule="exact"/>
              <w:ind w:firstLine="480" w:firstLineChars="200"/>
              <w:jc w:val="both"/>
              <w:textAlignment w:val="auto"/>
              <w:rPr>
                <w:rFonts w:hint="default"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w:t>
            </w:r>
          </w:p>
        </w:tc>
        <w:tc>
          <w:tcPr>
            <w:tcW w:w="5632" w:type="dxa"/>
            <w:vAlign w:val="center"/>
          </w:tcPr>
          <w:p w14:paraId="2E4E145C">
            <w:pPr>
              <w:widowControl w:val="0"/>
              <w:kinsoku/>
              <w:autoSpaceDE/>
              <w:autoSpaceDN/>
              <w:adjustRightInd/>
              <w:snapToGrid/>
              <w:spacing w:line="400" w:lineRule="exact"/>
              <w:jc w:val="both"/>
              <w:textAlignment w:val="auto"/>
              <w:rPr>
                <w:rFonts w:hint="default"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是否提供招标文件要求的其他相关承诺书。</w:t>
            </w:r>
          </w:p>
        </w:tc>
        <w:tc>
          <w:tcPr>
            <w:tcW w:w="1036" w:type="dxa"/>
          </w:tcPr>
          <w:p w14:paraId="6F851F4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2F2F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69" w:type="dxa"/>
            <w:vMerge w:val="continue"/>
            <w:tcBorders>
              <w:top w:val="single" w:color="auto" w:sz="4" w:space="0"/>
              <w:left w:val="single" w:color="auto" w:sz="4" w:space="0"/>
              <w:bottom w:val="single" w:color="auto" w:sz="4" w:space="0"/>
            </w:tcBorders>
            <w:textDirection w:val="tbRlV"/>
          </w:tcPr>
          <w:p w14:paraId="1FE06F0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restart"/>
            <w:tcBorders>
              <w:top w:val="single" w:color="auto" w:sz="4" w:space="0"/>
            </w:tcBorders>
            <w:textDirection w:val="tbRlV"/>
          </w:tcPr>
          <w:p w14:paraId="02A9C6F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符 合 性 审 查</w:t>
            </w:r>
          </w:p>
        </w:tc>
        <w:tc>
          <w:tcPr>
            <w:tcW w:w="6968" w:type="dxa"/>
            <w:gridSpan w:val="2"/>
          </w:tcPr>
          <w:p w14:paraId="0681C91F">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供应商名称与获取文件时一致，且有有效变更证明的；</w:t>
            </w:r>
          </w:p>
        </w:tc>
        <w:tc>
          <w:tcPr>
            <w:tcW w:w="1036" w:type="dxa"/>
          </w:tcPr>
          <w:p w14:paraId="53E0FFA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3CD28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69" w:type="dxa"/>
            <w:vMerge w:val="continue"/>
            <w:tcBorders>
              <w:top w:val="single" w:color="auto" w:sz="4" w:space="0"/>
              <w:left w:val="single" w:color="auto" w:sz="4" w:space="0"/>
              <w:bottom w:val="single" w:color="auto" w:sz="4" w:space="0"/>
            </w:tcBorders>
            <w:textDirection w:val="tbRlV"/>
          </w:tcPr>
          <w:p w14:paraId="13DEA16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759D5668">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6F016679">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响应文件未按照招标文件规定要求签署、盖章的；</w:t>
            </w:r>
          </w:p>
        </w:tc>
        <w:tc>
          <w:tcPr>
            <w:tcW w:w="1036" w:type="dxa"/>
          </w:tcPr>
          <w:p w14:paraId="5DC984F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5526C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69" w:type="dxa"/>
            <w:vMerge w:val="continue"/>
            <w:tcBorders>
              <w:top w:val="single" w:color="auto" w:sz="4" w:space="0"/>
              <w:left w:val="single" w:color="auto" w:sz="4" w:space="0"/>
              <w:bottom w:val="single" w:color="auto" w:sz="4" w:space="0"/>
            </w:tcBorders>
            <w:textDirection w:val="tbRlV"/>
          </w:tcPr>
          <w:p w14:paraId="681FD99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70E7CDF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70CFA124">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供应商报价是否高于招标文件规定的预算金额(最高限价)  ；</w:t>
            </w:r>
          </w:p>
        </w:tc>
        <w:tc>
          <w:tcPr>
            <w:tcW w:w="1036" w:type="dxa"/>
          </w:tcPr>
          <w:p w14:paraId="36D5B5D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43788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69" w:type="dxa"/>
            <w:vMerge w:val="continue"/>
            <w:tcBorders>
              <w:top w:val="single" w:color="auto" w:sz="4" w:space="0"/>
              <w:left w:val="single" w:color="auto" w:sz="4" w:space="0"/>
              <w:bottom w:val="single" w:color="auto" w:sz="4" w:space="0"/>
            </w:tcBorders>
            <w:textDirection w:val="tbRlV"/>
          </w:tcPr>
          <w:p w14:paraId="0D14863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6FD1273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41925ECA">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投标有效期、 供货期限不符合招标文件中规定的；</w:t>
            </w:r>
          </w:p>
        </w:tc>
        <w:tc>
          <w:tcPr>
            <w:tcW w:w="1036" w:type="dxa"/>
          </w:tcPr>
          <w:p w14:paraId="7283D1D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16FDC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69" w:type="dxa"/>
            <w:vMerge w:val="continue"/>
            <w:tcBorders>
              <w:top w:val="single" w:color="auto" w:sz="4" w:space="0"/>
              <w:left w:val="single" w:color="auto" w:sz="4" w:space="0"/>
              <w:bottom w:val="single" w:color="auto" w:sz="4" w:space="0"/>
            </w:tcBorders>
            <w:textDirection w:val="tbRlV"/>
          </w:tcPr>
          <w:p w14:paraId="3623170F">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1A54A26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7E7277A8">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不符合招标文件中规定的实质性要求和条件的；</w:t>
            </w:r>
          </w:p>
        </w:tc>
        <w:tc>
          <w:tcPr>
            <w:tcW w:w="1036" w:type="dxa"/>
          </w:tcPr>
          <w:p w14:paraId="14E09114">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690B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69" w:type="dxa"/>
            <w:vMerge w:val="continue"/>
            <w:tcBorders>
              <w:top w:val="single" w:color="auto" w:sz="4" w:space="0"/>
              <w:left w:val="single" w:color="auto" w:sz="4" w:space="0"/>
              <w:bottom w:val="single" w:color="auto" w:sz="4" w:space="0"/>
            </w:tcBorders>
            <w:textDirection w:val="tbRlV"/>
          </w:tcPr>
          <w:p w14:paraId="42C92AD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1551AB3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4A8DB65C">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招标小组认为投标人的报价明显低于其他通过符合性检查投标人的报价，有可能影响履约的， 且投标人未按照规定证明其报价合理性的；</w:t>
            </w:r>
          </w:p>
        </w:tc>
        <w:tc>
          <w:tcPr>
            <w:tcW w:w="1036" w:type="dxa"/>
          </w:tcPr>
          <w:p w14:paraId="091D3C1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3644A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69" w:type="dxa"/>
            <w:vMerge w:val="continue"/>
            <w:tcBorders>
              <w:top w:val="single" w:color="auto" w:sz="4" w:space="0"/>
              <w:left w:val="single" w:color="auto" w:sz="4" w:space="0"/>
              <w:bottom w:val="single" w:color="auto" w:sz="4" w:space="0"/>
            </w:tcBorders>
            <w:textDirection w:val="tbRlV"/>
          </w:tcPr>
          <w:p w14:paraId="030A9E6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50E19D5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0449FEF2">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响应文件中有采购人不能接受的附加条件的；</w:t>
            </w:r>
          </w:p>
        </w:tc>
        <w:tc>
          <w:tcPr>
            <w:tcW w:w="1036" w:type="dxa"/>
          </w:tcPr>
          <w:p w14:paraId="555E4896">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7C7D3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69" w:type="dxa"/>
            <w:vMerge w:val="continue"/>
            <w:tcBorders>
              <w:top w:val="single" w:color="auto" w:sz="4" w:space="0"/>
              <w:left w:val="single" w:color="auto" w:sz="4" w:space="0"/>
              <w:bottom w:val="single" w:color="auto" w:sz="4" w:space="0"/>
            </w:tcBorders>
            <w:textDirection w:val="tbRlV"/>
          </w:tcPr>
          <w:p w14:paraId="30C6E48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27C1E58D">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0086728A">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不符合法律、法规和招标文件规定的其他实质性要求。</w:t>
            </w:r>
          </w:p>
        </w:tc>
        <w:tc>
          <w:tcPr>
            <w:tcW w:w="1036" w:type="dxa"/>
          </w:tcPr>
          <w:p w14:paraId="017BA78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00195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69" w:type="dxa"/>
            <w:tcBorders>
              <w:top w:val="single" w:color="auto" w:sz="4" w:space="0"/>
            </w:tcBorders>
            <w:textDirection w:val="tbRlV"/>
          </w:tcPr>
          <w:p w14:paraId="196039E9">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586" w:type="dxa"/>
            <w:vMerge w:val="continue"/>
            <w:textDirection w:val="tbRlV"/>
          </w:tcPr>
          <w:p w14:paraId="569102FC">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c>
          <w:tcPr>
            <w:tcW w:w="6968" w:type="dxa"/>
            <w:gridSpan w:val="2"/>
          </w:tcPr>
          <w:p w14:paraId="25892A5A">
            <w:pPr>
              <w:widowControl w:val="0"/>
              <w:kinsoku/>
              <w:autoSpaceDE/>
              <w:autoSpaceDN/>
              <w:adjustRightInd/>
              <w:snapToGrid/>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供应商提供的核心产品是否实质性响应“招标文件”中核心产品参数“★”号；</w:t>
            </w:r>
          </w:p>
        </w:tc>
        <w:tc>
          <w:tcPr>
            <w:tcW w:w="1036" w:type="dxa"/>
          </w:tcPr>
          <w:p w14:paraId="603EB8D5">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tc>
      </w:tr>
      <w:tr w14:paraId="1C373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9259" w:type="dxa"/>
            <w:gridSpan w:val="5"/>
          </w:tcPr>
          <w:p w14:paraId="1DF07450">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注：   以上检查内容必须全部满足检查标准，否则视为无效投标。</w:t>
            </w:r>
          </w:p>
        </w:tc>
      </w:tr>
    </w:tbl>
    <w:p w14:paraId="3DF025CD">
      <w:pPr>
        <w:widowControl w:val="0"/>
        <w:kinsoku/>
        <w:autoSpaceDE/>
        <w:autoSpaceDN/>
        <w:adjustRightInd/>
        <w:snapToGrid/>
        <w:spacing w:line="400" w:lineRule="exact"/>
        <w:ind w:firstLine="480" w:firstLineChars="200"/>
        <w:jc w:val="center"/>
        <w:textAlignment w:val="auto"/>
        <w:rPr>
          <w:rFonts w:hint="eastAsia" w:ascii="微软雅黑" w:hAnsi="微软雅黑" w:eastAsia="微软雅黑" w:cs="微软雅黑"/>
          <w:b/>
          <w:bCs/>
          <w:snapToGrid/>
          <w:kern w:val="2"/>
          <w:sz w:val="24"/>
          <w:szCs w:val="24"/>
          <w:lang w:val="en-US" w:eastAsia="zh-CN" w:bidi="ar-SA"/>
        </w:rPr>
      </w:pPr>
    </w:p>
    <w:p w14:paraId="585C4AAE">
      <w:pPr>
        <w:widowControl w:val="0"/>
        <w:kinsoku/>
        <w:autoSpaceDE/>
        <w:autoSpaceDN/>
        <w:adjustRightInd/>
        <w:snapToGrid/>
        <w:spacing w:line="400" w:lineRule="exact"/>
        <w:ind w:firstLine="480" w:firstLineChars="200"/>
        <w:jc w:val="center"/>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评审方法(综合评估法)</w:t>
      </w:r>
    </w:p>
    <w:tbl>
      <w:tblPr>
        <w:tblStyle w:val="21"/>
        <w:tblW w:w="88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80" w:type="dxa"/>
          <w:left w:w="128" w:type="dxa"/>
          <w:bottom w:w="80" w:type="dxa"/>
          <w:right w:w="128" w:type="dxa"/>
        </w:tblCellMar>
      </w:tblPr>
      <w:tblGrid>
        <w:gridCol w:w="962"/>
        <w:gridCol w:w="7040"/>
        <w:gridCol w:w="856"/>
      </w:tblGrid>
      <w:tr w14:paraId="6903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962" w:type="dxa"/>
            <w:tcBorders>
              <w:top w:val="single" w:color="auto" w:sz="12" w:space="0"/>
              <w:left w:val="single" w:color="auto" w:sz="12" w:space="0"/>
              <w:bottom w:val="single" w:color="auto" w:sz="4" w:space="0"/>
              <w:right w:val="single" w:color="auto" w:sz="4" w:space="0"/>
            </w:tcBorders>
            <w:vAlign w:val="center"/>
          </w:tcPr>
          <w:p w14:paraId="533621C8">
            <w:pPr>
              <w:widowControl w:val="0"/>
              <w:kinsoku/>
              <w:autoSpaceDE/>
              <w:autoSpaceDN/>
              <w:adjustRightInd/>
              <w:snapToGrid w:val="0"/>
              <w:spacing w:line="400" w:lineRule="exact"/>
              <w:jc w:val="both"/>
              <w:textAlignment w:val="auto"/>
              <w:rPr>
                <w:rFonts w:hint="eastAsia" w:ascii="微软雅黑" w:hAnsi="微软雅黑" w:eastAsia="微软雅黑" w:cs="微软雅黑"/>
                <w:b/>
                <w:snapToGrid/>
                <w:kern w:val="2"/>
                <w:sz w:val="24"/>
                <w:szCs w:val="24"/>
                <w:lang w:val="en-US" w:eastAsia="zh-CN" w:bidi="ar-SA"/>
              </w:rPr>
            </w:pPr>
            <w:r>
              <w:rPr>
                <w:rFonts w:hint="eastAsia" w:ascii="微软雅黑" w:hAnsi="微软雅黑" w:eastAsia="微软雅黑" w:cs="微软雅黑"/>
                <w:b/>
                <w:snapToGrid/>
                <w:kern w:val="2"/>
                <w:sz w:val="24"/>
                <w:szCs w:val="24"/>
                <w:lang w:val="en-US" w:eastAsia="zh-CN" w:bidi="ar-SA"/>
              </w:rPr>
              <w:t>项目</w:t>
            </w:r>
          </w:p>
        </w:tc>
        <w:tc>
          <w:tcPr>
            <w:tcW w:w="7040" w:type="dxa"/>
            <w:tcBorders>
              <w:top w:val="single" w:color="auto" w:sz="12" w:space="0"/>
              <w:left w:val="single" w:color="auto" w:sz="4" w:space="0"/>
              <w:bottom w:val="single" w:color="auto" w:sz="4" w:space="0"/>
              <w:right w:val="single" w:color="auto" w:sz="4" w:space="0"/>
            </w:tcBorders>
            <w:vAlign w:val="center"/>
          </w:tcPr>
          <w:p w14:paraId="54782EBB">
            <w:pPr>
              <w:widowControl w:val="0"/>
              <w:kinsoku/>
              <w:autoSpaceDE/>
              <w:autoSpaceDN/>
              <w:adjustRightInd/>
              <w:snapToGrid w:val="0"/>
              <w:spacing w:line="400" w:lineRule="exact"/>
              <w:ind w:firstLine="480" w:firstLineChars="200"/>
              <w:jc w:val="center"/>
              <w:textAlignment w:val="auto"/>
              <w:rPr>
                <w:rFonts w:hint="eastAsia" w:ascii="微软雅黑" w:hAnsi="微软雅黑" w:eastAsia="微软雅黑" w:cs="微软雅黑"/>
                <w:b/>
                <w:snapToGrid/>
                <w:kern w:val="2"/>
                <w:sz w:val="24"/>
                <w:szCs w:val="24"/>
                <w:lang w:val="en-US" w:eastAsia="zh-CN" w:bidi="ar-SA"/>
              </w:rPr>
            </w:pPr>
            <w:r>
              <w:rPr>
                <w:rFonts w:hint="eastAsia" w:ascii="微软雅黑" w:hAnsi="微软雅黑" w:eastAsia="微软雅黑" w:cs="微软雅黑"/>
                <w:b/>
                <w:snapToGrid/>
                <w:kern w:val="2"/>
                <w:sz w:val="24"/>
                <w:szCs w:val="24"/>
                <w:lang w:val="en-US" w:eastAsia="zh-CN" w:bidi="ar-SA"/>
              </w:rPr>
              <w:t>评审内容</w:t>
            </w:r>
          </w:p>
        </w:tc>
        <w:tc>
          <w:tcPr>
            <w:tcW w:w="856" w:type="dxa"/>
            <w:tcBorders>
              <w:top w:val="single" w:color="auto" w:sz="12" w:space="0"/>
              <w:left w:val="single" w:color="auto" w:sz="4" w:space="0"/>
              <w:bottom w:val="single" w:color="auto" w:sz="4" w:space="0"/>
              <w:right w:val="single" w:color="auto" w:sz="12" w:space="0"/>
            </w:tcBorders>
            <w:vAlign w:val="center"/>
          </w:tcPr>
          <w:p w14:paraId="754FCEDD">
            <w:pPr>
              <w:widowControl w:val="0"/>
              <w:kinsoku/>
              <w:autoSpaceDE/>
              <w:autoSpaceDN/>
              <w:adjustRightInd/>
              <w:snapToGrid w:val="0"/>
              <w:spacing w:line="400" w:lineRule="exact"/>
              <w:jc w:val="center"/>
              <w:textAlignment w:val="auto"/>
              <w:rPr>
                <w:rFonts w:hint="eastAsia" w:ascii="微软雅黑" w:hAnsi="微软雅黑" w:eastAsia="微软雅黑" w:cs="微软雅黑"/>
                <w:b/>
                <w:snapToGrid/>
                <w:kern w:val="2"/>
                <w:sz w:val="24"/>
                <w:szCs w:val="24"/>
                <w:lang w:val="en-US" w:eastAsia="zh-CN" w:bidi="ar-SA"/>
              </w:rPr>
            </w:pPr>
            <w:r>
              <w:rPr>
                <w:rFonts w:hint="eastAsia" w:ascii="微软雅黑" w:hAnsi="微软雅黑" w:eastAsia="微软雅黑" w:cs="微软雅黑"/>
                <w:b/>
                <w:snapToGrid/>
                <w:kern w:val="2"/>
                <w:sz w:val="24"/>
                <w:szCs w:val="24"/>
                <w:lang w:val="en-US" w:eastAsia="zh-CN" w:bidi="ar-SA"/>
              </w:rPr>
              <w:t>分值</w:t>
            </w:r>
          </w:p>
        </w:tc>
      </w:tr>
      <w:tr w14:paraId="0B147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856" w:type="dxa"/>
            <w:gridSpan w:val="3"/>
            <w:tcBorders>
              <w:top w:val="single" w:color="auto" w:sz="4" w:space="0"/>
              <w:left w:val="single" w:color="auto" w:sz="12" w:space="0"/>
              <w:bottom w:val="single" w:color="auto" w:sz="4" w:space="0"/>
              <w:right w:val="single" w:color="auto" w:sz="12" w:space="0"/>
            </w:tcBorders>
            <w:vAlign w:val="center"/>
          </w:tcPr>
          <w:p w14:paraId="3F3D44E9">
            <w:pPr>
              <w:widowControl w:val="0"/>
              <w:kinsoku/>
              <w:autoSpaceDE/>
              <w:autoSpaceDN/>
              <w:adjustRightInd/>
              <w:snapToGrid w:val="0"/>
              <w:spacing w:line="400" w:lineRule="exact"/>
              <w:ind w:firstLine="480" w:firstLineChars="200"/>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A：  投标价格评分</w:t>
            </w:r>
          </w:p>
        </w:tc>
      </w:tr>
      <w:tr w14:paraId="49B2A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962" w:type="dxa"/>
            <w:tcBorders>
              <w:top w:val="single" w:color="auto" w:sz="4" w:space="0"/>
              <w:left w:val="single" w:color="auto" w:sz="12" w:space="0"/>
              <w:bottom w:val="single" w:color="auto" w:sz="12" w:space="0"/>
              <w:right w:val="single" w:color="auto" w:sz="4" w:space="0"/>
            </w:tcBorders>
            <w:vAlign w:val="center"/>
          </w:tcPr>
          <w:p w14:paraId="43214C30">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价格</w:t>
            </w:r>
          </w:p>
        </w:tc>
        <w:tc>
          <w:tcPr>
            <w:tcW w:w="7040" w:type="dxa"/>
            <w:tcBorders>
              <w:top w:val="single" w:color="auto" w:sz="4" w:space="0"/>
              <w:left w:val="single" w:color="auto" w:sz="4" w:space="0"/>
              <w:bottom w:val="single" w:color="auto" w:sz="12" w:space="0"/>
              <w:right w:val="single" w:color="auto" w:sz="4" w:space="0"/>
            </w:tcBorders>
            <w:vAlign w:val="center"/>
          </w:tcPr>
          <w:p w14:paraId="519DD8E7">
            <w:pPr>
              <w:widowControl w:val="0"/>
              <w:kinsoku/>
              <w:autoSpaceDE/>
              <w:autoSpaceDN/>
              <w:adjustRightInd/>
              <w:snapToGrid w:val="0"/>
              <w:spacing w:line="400" w:lineRule="exact"/>
              <w:ind w:firstLine="480" w:firstLineChars="200"/>
              <w:jc w:val="left"/>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对于经济报价得分的计算，按以下方式进行：满采购文件要求且投标价格最低的投标报价为评标基准价， 其价格分为满分。</w:t>
            </w:r>
          </w:p>
          <w:p w14:paraId="54694E8E">
            <w:pPr>
              <w:widowControl w:val="0"/>
              <w:kinsoku/>
              <w:autoSpaceDE/>
              <w:autoSpaceDN/>
              <w:adjustRightInd/>
              <w:snapToGrid w:val="0"/>
              <w:spacing w:line="400" w:lineRule="exact"/>
              <w:ind w:firstLine="480" w:firstLineChars="200"/>
              <w:jc w:val="left"/>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其他供应商的价格分统一按照下列公式计算 :</w:t>
            </w:r>
          </w:p>
          <w:p w14:paraId="3ED94A1B">
            <w:pPr>
              <w:widowControl w:val="0"/>
              <w:kinsoku/>
              <w:autoSpaceDE/>
              <w:autoSpaceDN/>
              <w:adjustRightInd/>
              <w:snapToGrid w:val="0"/>
              <w:spacing w:line="400" w:lineRule="exact"/>
              <w:ind w:firstLine="480" w:firstLineChars="200"/>
              <w:jc w:val="left"/>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投标报价得分= (评标基准价/投标报价)×30%×100  (小数 点保留两位)</w:t>
            </w:r>
          </w:p>
          <w:p w14:paraId="7E9BB61C">
            <w:pPr>
              <w:widowControl w:val="0"/>
              <w:kinsoku/>
              <w:autoSpaceDE/>
              <w:autoSpaceDN/>
              <w:adjustRightInd/>
              <w:snapToGrid w:val="0"/>
              <w:spacing w:line="400" w:lineRule="exact"/>
              <w:ind w:firstLine="480" w:firstLineChars="200"/>
              <w:jc w:val="left"/>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36AD922">
            <w:pPr>
              <w:widowControl w:val="0"/>
              <w:kinsoku/>
              <w:autoSpaceDE/>
              <w:autoSpaceDN/>
              <w:adjustRightInd/>
              <w:snapToGrid w:val="0"/>
              <w:spacing w:line="400" w:lineRule="exact"/>
              <w:ind w:firstLine="480" w:firstLineChars="200"/>
              <w:jc w:val="left"/>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备注：本项目不专门面向中小企业；评标时有符合规定的小型和微型企业将给予10%价格扣除，用扣除后的价格参加评审。</w:t>
            </w:r>
          </w:p>
        </w:tc>
        <w:tc>
          <w:tcPr>
            <w:tcW w:w="856" w:type="dxa"/>
            <w:tcBorders>
              <w:top w:val="single" w:color="auto" w:sz="4" w:space="0"/>
              <w:left w:val="single" w:color="auto" w:sz="4" w:space="0"/>
              <w:bottom w:val="single" w:color="auto" w:sz="12" w:space="0"/>
              <w:right w:val="single" w:color="auto" w:sz="12" w:space="0"/>
            </w:tcBorders>
            <w:vAlign w:val="center"/>
          </w:tcPr>
          <w:p w14:paraId="3B5C306F">
            <w:pPr>
              <w:widowControl w:val="0"/>
              <w:kinsoku/>
              <w:autoSpaceDE/>
              <w:autoSpaceDN/>
              <w:adjustRightInd/>
              <w:snapToGrid w:val="0"/>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30分</w:t>
            </w:r>
          </w:p>
        </w:tc>
      </w:tr>
    </w:tbl>
    <w:p w14:paraId="675B3B6D">
      <w:pPr>
        <w:widowControl w:val="0"/>
        <w:kinsoku/>
        <w:autoSpaceDE/>
        <w:autoSpaceDN/>
        <w:adjustRightInd/>
        <w:snapToGrid/>
        <w:spacing w:line="400" w:lineRule="exact"/>
        <w:ind w:firstLine="480" w:firstLineChars="200"/>
        <w:jc w:val="center"/>
        <w:textAlignment w:val="auto"/>
        <w:rPr>
          <w:rFonts w:hint="eastAsia" w:ascii="微软雅黑" w:hAnsi="微软雅黑" w:eastAsia="微软雅黑" w:cs="微软雅黑"/>
          <w:b/>
          <w:bCs/>
          <w:snapToGrid/>
          <w:kern w:val="2"/>
          <w:sz w:val="24"/>
          <w:szCs w:val="24"/>
          <w:lang w:val="en-US" w:eastAsia="zh-CN" w:bidi="ar-SA"/>
        </w:rPr>
      </w:pPr>
      <w:r>
        <w:rPr>
          <w:rFonts w:hint="eastAsia" w:ascii="微软雅黑" w:hAnsi="微软雅黑" w:eastAsia="微软雅黑" w:cs="微软雅黑"/>
          <w:b/>
          <w:bCs/>
          <w:snapToGrid/>
          <w:kern w:val="2"/>
          <w:sz w:val="24"/>
          <w:szCs w:val="24"/>
          <w:lang w:val="en-US" w:eastAsia="zh-CN" w:bidi="ar-SA"/>
        </w:rPr>
        <w:t>技术标评分标准（70分）</w:t>
      </w:r>
    </w:p>
    <w:tbl>
      <w:tblPr>
        <w:tblStyle w:val="21"/>
        <w:tblW w:w="88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80" w:type="dxa"/>
          <w:left w:w="128" w:type="dxa"/>
          <w:bottom w:w="80" w:type="dxa"/>
          <w:right w:w="128" w:type="dxa"/>
        </w:tblCellMar>
      </w:tblPr>
      <w:tblGrid>
        <w:gridCol w:w="588"/>
        <w:gridCol w:w="893"/>
        <w:gridCol w:w="538"/>
        <w:gridCol w:w="6818"/>
      </w:tblGrid>
      <w:tr w14:paraId="56996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588" w:type="dxa"/>
            <w:tcBorders>
              <w:top w:val="single" w:color="auto" w:sz="12" w:space="0"/>
              <w:left w:val="single" w:color="auto" w:sz="12" w:space="0"/>
              <w:bottom w:val="single" w:color="auto" w:sz="4" w:space="0"/>
              <w:right w:val="single" w:color="auto" w:sz="4" w:space="0"/>
            </w:tcBorders>
            <w:vAlign w:val="center"/>
          </w:tcPr>
          <w:p w14:paraId="01B4DFC9">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p>
          <w:p w14:paraId="4D40A67D">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p>
          <w:p w14:paraId="1C80A193">
            <w:pPr>
              <w:widowControl w:val="0"/>
              <w:tabs>
                <w:tab w:val="left" w:pos="840"/>
              </w:tabs>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w:t>
            </w:r>
          </w:p>
        </w:tc>
        <w:tc>
          <w:tcPr>
            <w:tcW w:w="893" w:type="dxa"/>
            <w:tcBorders>
              <w:top w:val="single" w:color="auto" w:sz="12" w:space="0"/>
              <w:left w:val="single" w:color="auto" w:sz="4" w:space="0"/>
              <w:bottom w:val="single" w:color="auto" w:sz="4" w:space="0"/>
              <w:right w:val="single" w:color="auto" w:sz="4" w:space="0"/>
            </w:tcBorders>
            <w:vAlign w:val="center"/>
          </w:tcPr>
          <w:p w14:paraId="48389F48">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p>
          <w:p w14:paraId="26128763">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供货方案及技术措施</w:t>
            </w:r>
          </w:p>
        </w:tc>
        <w:tc>
          <w:tcPr>
            <w:tcW w:w="538" w:type="dxa"/>
            <w:tcBorders>
              <w:top w:val="single" w:color="auto" w:sz="12" w:space="0"/>
              <w:left w:val="single" w:color="auto" w:sz="4" w:space="0"/>
              <w:bottom w:val="single" w:color="auto" w:sz="4" w:space="0"/>
              <w:right w:val="single" w:color="auto" w:sz="4" w:space="0"/>
            </w:tcBorders>
            <w:vAlign w:val="center"/>
          </w:tcPr>
          <w:p w14:paraId="7769440D">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p>
          <w:p w14:paraId="55D0AD52">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p>
          <w:p w14:paraId="1447ABAE">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zh-CN" w:bidi="ar-SA"/>
              </w:rPr>
              <w:t>15</w:t>
            </w:r>
            <w:r>
              <w:rPr>
                <w:rFonts w:hint="eastAsia" w:ascii="微软雅黑" w:hAnsi="微软雅黑" w:eastAsia="微软雅黑" w:cs="微软雅黑"/>
                <w:snapToGrid/>
                <w:kern w:val="2"/>
                <w:sz w:val="24"/>
                <w:szCs w:val="24"/>
                <w:lang w:val="en-US" w:eastAsia="en-US" w:bidi="ar-SA"/>
              </w:rPr>
              <w:t>分</w:t>
            </w:r>
          </w:p>
        </w:tc>
        <w:tc>
          <w:tcPr>
            <w:tcW w:w="6818" w:type="dxa"/>
            <w:tcBorders>
              <w:top w:val="single" w:color="auto" w:sz="12" w:space="0"/>
              <w:left w:val="single" w:color="auto" w:sz="4" w:space="0"/>
              <w:bottom w:val="single" w:color="auto" w:sz="4" w:space="0"/>
              <w:right w:val="single" w:color="auto" w:sz="12" w:space="0"/>
            </w:tcBorders>
            <w:vAlign w:val="center"/>
          </w:tcPr>
          <w:p w14:paraId="22E753C7">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 xml:space="preserve">包括 :（1）功能说明、性能指标、设备选型说明；（2） 投标人的项目实施进度计划安排，且相关保障措施详细 ;（3）对各项关键工作安排合理，有风险预见；（4）应急保障措施完备，有完善的项目应急解决方案 ;（5）项目管理方案,组织机构完善， </w:t>
            </w:r>
            <w:r>
              <w:rPr>
                <w:rFonts w:hint="eastAsia" w:ascii="微软雅黑" w:hAnsi="微软雅黑" w:eastAsia="微软雅黑" w:cs="微软雅黑"/>
                <w:snapToGrid/>
                <w:kern w:val="2"/>
                <w:sz w:val="24"/>
                <w:szCs w:val="24"/>
                <w:lang w:val="en-US" w:eastAsia="zh-CN" w:bidi="ar-SA"/>
              </w:rPr>
              <w:t>人员配备合理（人员提供社保缴纳证明）</w:t>
            </w:r>
            <w:r>
              <w:rPr>
                <w:rFonts w:hint="eastAsia" w:ascii="微软雅黑" w:hAnsi="微软雅黑" w:eastAsia="微软雅黑" w:cs="微软雅黑"/>
                <w:snapToGrid/>
                <w:kern w:val="2"/>
                <w:sz w:val="24"/>
                <w:szCs w:val="24"/>
                <w:lang w:val="en-US" w:eastAsia="en-US" w:bidi="ar-SA"/>
              </w:rPr>
              <w:t>。以上内容每提供1项得</w:t>
            </w:r>
            <w:r>
              <w:rPr>
                <w:rFonts w:hint="eastAsia" w:ascii="微软雅黑" w:hAnsi="微软雅黑" w:eastAsia="微软雅黑" w:cs="微软雅黑"/>
                <w:snapToGrid/>
                <w:kern w:val="2"/>
                <w:sz w:val="24"/>
                <w:szCs w:val="24"/>
                <w:lang w:val="en-US" w:eastAsia="zh-CN" w:bidi="ar-SA"/>
              </w:rPr>
              <w:t>3</w:t>
            </w:r>
            <w:r>
              <w:rPr>
                <w:rFonts w:hint="eastAsia" w:ascii="微软雅黑" w:hAnsi="微软雅黑" w:eastAsia="微软雅黑" w:cs="微软雅黑"/>
                <w:snapToGrid/>
                <w:kern w:val="2"/>
                <w:sz w:val="24"/>
                <w:szCs w:val="24"/>
                <w:lang w:val="en-US" w:eastAsia="en-US" w:bidi="ar-SA"/>
              </w:rPr>
              <w:t>分，满分得1</w:t>
            </w:r>
            <w:r>
              <w:rPr>
                <w:rFonts w:hint="eastAsia" w:ascii="微软雅黑" w:hAnsi="微软雅黑" w:eastAsia="微软雅黑" w:cs="微软雅黑"/>
                <w:snapToGrid/>
                <w:kern w:val="2"/>
                <w:sz w:val="24"/>
                <w:szCs w:val="24"/>
                <w:lang w:val="en-US" w:eastAsia="zh-CN" w:bidi="ar-SA"/>
              </w:rPr>
              <w:t>5</w:t>
            </w:r>
            <w:r>
              <w:rPr>
                <w:rFonts w:hint="eastAsia" w:ascii="微软雅黑" w:hAnsi="微软雅黑" w:eastAsia="微软雅黑" w:cs="微软雅黑"/>
                <w:snapToGrid/>
                <w:kern w:val="2"/>
                <w:sz w:val="24"/>
                <w:szCs w:val="24"/>
                <w:lang w:val="en-US" w:eastAsia="en-US" w:bidi="ar-SA"/>
              </w:rPr>
              <w:t>分，出现逻辑错误。内容不够完善、清楚或与本项目无关的扣</w:t>
            </w:r>
            <w:r>
              <w:rPr>
                <w:rFonts w:hint="eastAsia" w:ascii="微软雅黑" w:hAnsi="微软雅黑" w:eastAsia="微软雅黑" w:cs="微软雅黑"/>
                <w:snapToGrid/>
                <w:kern w:val="2"/>
                <w:sz w:val="24"/>
                <w:szCs w:val="24"/>
                <w:lang w:val="en-US" w:eastAsia="zh-CN" w:bidi="ar-SA"/>
              </w:rPr>
              <w:t>1</w:t>
            </w:r>
            <w:r>
              <w:rPr>
                <w:rFonts w:hint="eastAsia" w:ascii="微软雅黑" w:hAnsi="微软雅黑" w:eastAsia="微软雅黑" w:cs="微软雅黑"/>
                <w:snapToGrid/>
                <w:kern w:val="2"/>
                <w:sz w:val="24"/>
                <w:szCs w:val="24"/>
                <w:lang w:val="en-US" w:eastAsia="en-US" w:bidi="ar-SA"/>
              </w:rPr>
              <w:t>分，不提供的不得分。</w:t>
            </w:r>
          </w:p>
        </w:tc>
      </w:tr>
      <w:tr w14:paraId="36C8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90" w:hRule="atLeast"/>
          <w:jc w:val="center"/>
        </w:trPr>
        <w:tc>
          <w:tcPr>
            <w:tcW w:w="588" w:type="dxa"/>
            <w:tcBorders>
              <w:top w:val="single" w:color="auto" w:sz="4" w:space="0"/>
              <w:left w:val="single" w:color="auto" w:sz="12" w:space="0"/>
              <w:bottom w:val="single" w:color="auto" w:sz="4" w:space="0"/>
              <w:right w:val="single" w:color="auto" w:sz="4" w:space="0"/>
            </w:tcBorders>
            <w:vAlign w:val="center"/>
          </w:tcPr>
          <w:p w14:paraId="6A1DD4BD">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p>
          <w:p w14:paraId="21BF1ACE">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w:t>
            </w:r>
          </w:p>
        </w:tc>
        <w:tc>
          <w:tcPr>
            <w:tcW w:w="893" w:type="dxa"/>
            <w:tcBorders>
              <w:top w:val="single" w:color="auto" w:sz="4" w:space="0"/>
              <w:left w:val="single" w:color="auto" w:sz="4" w:space="0"/>
              <w:bottom w:val="single" w:color="auto" w:sz="4" w:space="0"/>
              <w:right w:val="single" w:color="auto" w:sz="4" w:space="0"/>
            </w:tcBorders>
            <w:vAlign w:val="center"/>
          </w:tcPr>
          <w:p w14:paraId="36FBF0EB">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p>
          <w:p w14:paraId="58906969">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zh-CN" w:bidi="ar-SA"/>
              </w:rPr>
              <w:t>设备培训方 案</w:t>
            </w:r>
          </w:p>
          <w:p w14:paraId="726E35F3">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p>
        </w:tc>
        <w:tc>
          <w:tcPr>
            <w:tcW w:w="538" w:type="dxa"/>
            <w:tcBorders>
              <w:top w:val="single" w:color="auto" w:sz="4" w:space="0"/>
              <w:left w:val="single" w:color="auto" w:sz="4" w:space="0"/>
              <w:bottom w:val="single" w:color="auto" w:sz="4" w:space="0"/>
              <w:right w:val="single" w:color="auto" w:sz="4" w:space="0"/>
            </w:tcBorders>
            <w:vAlign w:val="center"/>
          </w:tcPr>
          <w:p w14:paraId="6528122C">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zh-CN" w:bidi="ar-SA"/>
              </w:rPr>
              <w:t xml:space="preserve">6 </w:t>
            </w:r>
            <w:r>
              <w:rPr>
                <w:rFonts w:hint="eastAsia" w:ascii="微软雅黑" w:hAnsi="微软雅黑" w:eastAsia="微软雅黑" w:cs="微软雅黑"/>
                <w:snapToGrid/>
                <w:kern w:val="2"/>
                <w:sz w:val="24"/>
                <w:szCs w:val="24"/>
                <w:lang w:val="en-US" w:eastAsia="en-US" w:bidi="ar-SA"/>
              </w:rPr>
              <w:t>分</w:t>
            </w:r>
          </w:p>
        </w:tc>
        <w:tc>
          <w:tcPr>
            <w:tcW w:w="6818" w:type="dxa"/>
            <w:tcBorders>
              <w:top w:val="single" w:color="auto" w:sz="4" w:space="0"/>
              <w:left w:val="single" w:color="auto" w:sz="4" w:space="0"/>
              <w:bottom w:val="single" w:color="auto" w:sz="4" w:space="0"/>
              <w:right w:val="single" w:color="auto" w:sz="12" w:space="0"/>
            </w:tcBorders>
            <w:vAlign w:val="center"/>
          </w:tcPr>
          <w:p w14:paraId="48E0E668">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 xml:space="preserve">据投标人提供的培训方案与采购需求实际情况评分： </w:t>
            </w:r>
          </w:p>
          <w:p w14:paraId="23A1F3DD">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 xml:space="preserve">1.培训内容（包含且不限于设备的特性、功能和操作流程、安全操作、维护保养、故障排除等）； </w:t>
            </w:r>
          </w:p>
          <w:p w14:paraId="032894EE">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 xml:space="preserve">2.培训方式（包含且不限于现场面授、远程培训等形式）； </w:t>
            </w:r>
          </w:p>
          <w:p w14:paraId="4C60A584">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zh-CN" w:bidi="ar-SA"/>
              </w:rPr>
              <w:t>3</w:t>
            </w:r>
            <w:r>
              <w:rPr>
                <w:rFonts w:hint="eastAsia" w:ascii="微软雅黑" w:hAnsi="微软雅黑" w:eastAsia="微软雅黑" w:cs="微软雅黑"/>
                <w:snapToGrid/>
                <w:kern w:val="2"/>
                <w:sz w:val="24"/>
                <w:szCs w:val="24"/>
                <w:lang w:val="en-US" w:eastAsia="en-US" w:bidi="ar-SA"/>
              </w:rPr>
              <w:t xml:space="preserve">.培训课时； </w:t>
            </w:r>
          </w:p>
          <w:p w14:paraId="406F4DEF">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en-US" w:bidi="ar-SA"/>
              </w:rPr>
            </w:pPr>
            <w:r>
              <w:rPr>
                <w:rFonts w:hint="eastAsia" w:ascii="微软雅黑" w:hAnsi="微软雅黑" w:eastAsia="微软雅黑" w:cs="微软雅黑"/>
                <w:snapToGrid/>
                <w:kern w:val="2"/>
                <w:sz w:val="24"/>
                <w:szCs w:val="24"/>
                <w:lang w:val="en-US" w:eastAsia="en-US" w:bidi="ar-SA"/>
              </w:rPr>
              <w:t>评审标准：以上每小项内容得</w:t>
            </w:r>
            <w:r>
              <w:rPr>
                <w:rFonts w:hint="eastAsia" w:ascii="微软雅黑" w:hAnsi="微软雅黑" w:eastAsia="微软雅黑" w:cs="微软雅黑"/>
                <w:snapToGrid/>
                <w:kern w:val="2"/>
                <w:sz w:val="24"/>
                <w:szCs w:val="24"/>
                <w:lang w:val="en-US" w:eastAsia="zh-CN" w:bidi="ar-SA"/>
              </w:rPr>
              <w:t>2</w:t>
            </w:r>
            <w:r>
              <w:rPr>
                <w:rFonts w:hint="eastAsia" w:ascii="微软雅黑" w:hAnsi="微软雅黑" w:eastAsia="微软雅黑" w:cs="微软雅黑"/>
                <w:snapToGrid/>
                <w:kern w:val="2"/>
                <w:sz w:val="24"/>
                <w:szCs w:val="24"/>
                <w:lang w:val="en-US" w:eastAsia="en-US" w:bidi="ar-SA"/>
              </w:rPr>
              <w:t>分，评审时根据投标文件提供的方案与采购需求实际情况评分，方案与采购需求实际情况内容不符、前后矛盾、前后逻辑错误、内容缺失的扣</w:t>
            </w:r>
            <w:r>
              <w:rPr>
                <w:rFonts w:hint="eastAsia" w:ascii="微软雅黑" w:hAnsi="微软雅黑" w:eastAsia="微软雅黑" w:cs="微软雅黑"/>
                <w:snapToGrid/>
                <w:kern w:val="2"/>
                <w:sz w:val="24"/>
                <w:szCs w:val="24"/>
                <w:lang w:val="en-US" w:eastAsia="zh-CN" w:bidi="ar-SA"/>
              </w:rPr>
              <w:t>1</w:t>
            </w:r>
            <w:r>
              <w:rPr>
                <w:rFonts w:hint="eastAsia" w:ascii="微软雅黑" w:hAnsi="微软雅黑" w:eastAsia="微软雅黑" w:cs="微软雅黑"/>
                <w:snapToGrid/>
                <w:kern w:val="2"/>
                <w:sz w:val="24"/>
                <w:szCs w:val="24"/>
                <w:lang w:val="en-US" w:eastAsia="en-US" w:bidi="ar-SA"/>
              </w:rPr>
              <w:t>分，不提供不得分。</w:t>
            </w:r>
          </w:p>
        </w:tc>
      </w:tr>
      <w:tr w14:paraId="34153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588" w:type="dxa"/>
            <w:tcBorders>
              <w:top w:val="single" w:color="auto" w:sz="4" w:space="0"/>
              <w:left w:val="single" w:color="auto" w:sz="12" w:space="0"/>
              <w:bottom w:val="single" w:color="auto" w:sz="4" w:space="0"/>
              <w:right w:val="single" w:color="auto" w:sz="4" w:space="0"/>
            </w:tcBorders>
            <w:vAlign w:val="center"/>
          </w:tcPr>
          <w:p w14:paraId="1E24BA52">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p>
          <w:p w14:paraId="158F273F">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p>
          <w:p w14:paraId="5A4AD83F">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3</w:t>
            </w:r>
          </w:p>
        </w:tc>
        <w:tc>
          <w:tcPr>
            <w:tcW w:w="893" w:type="dxa"/>
            <w:tcBorders>
              <w:top w:val="single" w:color="auto" w:sz="4" w:space="0"/>
              <w:left w:val="single" w:color="auto" w:sz="4" w:space="0"/>
              <w:bottom w:val="single" w:color="auto" w:sz="4" w:space="0"/>
              <w:right w:val="single" w:color="auto" w:sz="4" w:space="0"/>
            </w:tcBorders>
            <w:vAlign w:val="center"/>
          </w:tcPr>
          <w:p w14:paraId="50C0C425">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p w14:paraId="39EA8EE7">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安装与实施方案</w:t>
            </w:r>
          </w:p>
        </w:tc>
        <w:tc>
          <w:tcPr>
            <w:tcW w:w="538" w:type="dxa"/>
            <w:tcBorders>
              <w:top w:val="single" w:color="auto" w:sz="4" w:space="0"/>
              <w:left w:val="single" w:color="auto" w:sz="4" w:space="0"/>
              <w:bottom w:val="single" w:color="auto" w:sz="4" w:space="0"/>
              <w:right w:val="single" w:color="auto" w:sz="4" w:space="0"/>
            </w:tcBorders>
            <w:vAlign w:val="center"/>
          </w:tcPr>
          <w:p w14:paraId="23045EC4">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p>
          <w:p w14:paraId="5EDEA6CB">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10分</w:t>
            </w:r>
          </w:p>
        </w:tc>
        <w:tc>
          <w:tcPr>
            <w:tcW w:w="6818" w:type="dxa"/>
            <w:tcBorders>
              <w:top w:val="single" w:color="auto" w:sz="4" w:space="0"/>
              <w:left w:val="single" w:color="auto" w:sz="4" w:space="0"/>
              <w:bottom w:val="single" w:color="auto" w:sz="4" w:space="0"/>
              <w:right w:val="single" w:color="auto" w:sz="12" w:space="0"/>
            </w:tcBorders>
          </w:tcPr>
          <w:p w14:paraId="3CABD149">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根据投标人的配送安装实施方案与采购需求实际情况评分： </w:t>
            </w:r>
          </w:p>
          <w:p w14:paraId="156946D2">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1.投标货物的备货（含生产及品控等） </w:t>
            </w:r>
          </w:p>
          <w:p w14:paraId="0BCEFD8E">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2.发货（含包装运输等） </w:t>
            </w:r>
          </w:p>
          <w:p w14:paraId="294426BF">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3.安装调试（含关键技术控制、安装进度计划等） </w:t>
            </w:r>
          </w:p>
          <w:p w14:paraId="7A93116D">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4.验收（含检验检测、移交程序等） </w:t>
            </w:r>
          </w:p>
          <w:p w14:paraId="7944654F">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评审标准：以上每小项内容得 2.5 分，</w:t>
            </w:r>
            <w:r>
              <w:rPr>
                <w:rFonts w:hint="eastAsia" w:ascii="微软雅黑" w:hAnsi="微软雅黑" w:eastAsia="微软雅黑" w:cs="微软雅黑"/>
                <w:snapToGrid/>
                <w:kern w:val="2"/>
                <w:sz w:val="24"/>
                <w:szCs w:val="24"/>
                <w:lang w:val="en-US" w:eastAsia="en-US" w:bidi="ar-SA"/>
              </w:rPr>
              <w:t>评审时根据投标文件提供的方案 与采购需求实际情况评分，方案与采购需求实际情况内容不符、前后矛盾、前后逻辑错误、内容缺失的扣</w:t>
            </w:r>
            <w:r>
              <w:rPr>
                <w:rFonts w:hint="eastAsia" w:ascii="微软雅黑" w:hAnsi="微软雅黑" w:eastAsia="微软雅黑" w:cs="微软雅黑"/>
                <w:snapToGrid/>
                <w:kern w:val="2"/>
                <w:sz w:val="24"/>
                <w:szCs w:val="24"/>
                <w:lang w:val="en-US" w:eastAsia="zh-CN" w:bidi="ar-SA"/>
              </w:rPr>
              <w:t>1</w:t>
            </w:r>
            <w:r>
              <w:rPr>
                <w:rFonts w:hint="eastAsia" w:ascii="微软雅黑" w:hAnsi="微软雅黑" w:eastAsia="微软雅黑" w:cs="微软雅黑"/>
                <w:snapToGrid/>
                <w:kern w:val="2"/>
                <w:sz w:val="24"/>
                <w:szCs w:val="24"/>
                <w:lang w:val="en-US" w:eastAsia="en-US" w:bidi="ar-SA"/>
              </w:rPr>
              <w:t>分，不提供不得分。</w:t>
            </w:r>
          </w:p>
        </w:tc>
      </w:tr>
      <w:tr w14:paraId="33005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588" w:type="dxa"/>
            <w:tcBorders>
              <w:top w:val="single" w:color="auto" w:sz="4" w:space="0"/>
              <w:left w:val="single" w:color="auto" w:sz="12" w:space="0"/>
              <w:bottom w:val="single" w:color="auto" w:sz="4" w:space="0"/>
              <w:right w:val="single" w:color="auto" w:sz="4" w:space="0"/>
            </w:tcBorders>
            <w:vAlign w:val="center"/>
          </w:tcPr>
          <w:p w14:paraId="6760A433">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4</w:t>
            </w:r>
          </w:p>
        </w:tc>
        <w:tc>
          <w:tcPr>
            <w:tcW w:w="893" w:type="dxa"/>
            <w:tcBorders>
              <w:top w:val="single" w:color="auto" w:sz="4" w:space="0"/>
              <w:left w:val="single" w:color="auto" w:sz="4" w:space="0"/>
              <w:bottom w:val="single" w:color="auto" w:sz="4" w:space="0"/>
              <w:right w:val="single" w:color="auto" w:sz="4" w:space="0"/>
            </w:tcBorders>
            <w:vAlign w:val="center"/>
          </w:tcPr>
          <w:p w14:paraId="179E17C9">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售后服务承诺</w:t>
            </w:r>
          </w:p>
        </w:tc>
        <w:tc>
          <w:tcPr>
            <w:tcW w:w="538" w:type="dxa"/>
            <w:tcBorders>
              <w:top w:val="single" w:color="auto" w:sz="4" w:space="0"/>
              <w:left w:val="single" w:color="auto" w:sz="4" w:space="0"/>
              <w:bottom w:val="single" w:color="auto" w:sz="4" w:space="0"/>
              <w:right w:val="single" w:color="auto" w:sz="4" w:space="0"/>
            </w:tcBorders>
            <w:vAlign w:val="center"/>
          </w:tcPr>
          <w:p w14:paraId="7648EECC">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10分</w:t>
            </w:r>
          </w:p>
        </w:tc>
        <w:tc>
          <w:tcPr>
            <w:tcW w:w="6818" w:type="dxa"/>
            <w:tcBorders>
              <w:top w:val="single" w:color="auto" w:sz="4" w:space="0"/>
              <w:left w:val="single" w:color="auto" w:sz="4" w:space="0"/>
              <w:bottom w:val="single" w:color="auto" w:sz="4" w:space="0"/>
              <w:right w:val="single" w:color="auto" w:sz="12" w:space="0"/>
            </w:tcBorders>
            <w:vAlign w:val="center"/>
          </w:tcPr>
          <w:p w14:paraId="41CCD7EB">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根据投标人提供的售后服务方案与采购需求实际情况评分： </w:t>
            </w:r>
          </w:p>
          <w:p w14:paraId="000659D2">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1.售后服务范围（包含且不限于定期维护，性能检测，耗材管理等）； </w:t>
            </w:r>
          </w:p>
          <w:p w14:paraId="62A3DBC2">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2.售后服务流程（包含且不限于售后服务响应时间、出现质量问题解决时间等）； </w:t>
            </w:r>
          </w:p>
          <w:p w14:paraId="6A744BB6">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3.售后服务保障（包含且不限于售后服务保证措施、售后人员配置、应急处理方案等）； </w:t>
            </w:r>
          </w:p>
          <w:p w14:paraId="045D5330">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4.备品备件供应（供应商所投产品有保障充足的备件仓库，须提供有效证明文件，如房屋租赁证明或房产证、详细地址、联系电话、真实清晰的现场实景照片等）。 </w:t>
            </w:r>
          </w:p>
          <w:p w14:paraId="6020988B">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评审标准：以上每小项内容最高得 2.5分，评审时根据投标文件提供的方案与采购需求实                                                                                                            际情况评分，方案与采购需求实际情况内容不符、前后矛盾、前后逻辑错误、内容缺失的扣1分，不提供不得分。</w:t>
            </w:r>
          </w:p>
        </w:tc>
      </w:tr>
      <w:tr w14:paraId="4D77D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588" w:type="dxa"/>
            <w:tcBorders>
              <w:top w:val="single" w:color="auto" w:sz="4" w:space="0"/>
              <w:left w:val="single" w:color="auto" w:sz="12" w:space="0"/>
              <w:bottom w:val="single" w:color="auto" w:sz="4" w:space="0"/>
              <w:right w:val="single" w:color="auto" w:sz="4" w:space="0"/>
            </w:tcBorders>
            <w:vAlign w:val="center"/>
          </w:tcPr>
          <w:p w14:paraId="2D97874B">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5</w:t>
            </w:r>
          </w:p>
        </w:tc>
        <w:tc>
          <w:tcPr>
            <w:tcW w:w="893" w:type="dxa"/>
            <w:tcBorders>
              <w:top w:val="single" w:color="auto" w:sz="4" w:space="0"/>
              <w:left w:val="single" w:color="auto" w:sz="4" w:space="0"/>
              <w:bottom w:val="single" w:color="auto" w:sz="4" w:space="0"/>
              <w:right w:val="single" w:color="auto" w:sz="4" w:space="0"/>
            </w:tcBorders>
            <w:vAlign w:val="center"/>
          </w:tcPr>
          <w:p w14:paraId="4F2A0277">
            <w:pPr>
              <w:widowControl w:val="0"/>
              <w:kinsoku/>
              <w:autoSpaceDE/>
              <w:autoSpaceDN/>
              <w:adjustRightInd/>
              <w:snapToGrid w:val="0"/>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产品配置</w:t>
            </w:r>
          </w:p>
        </w:tc>
        <w:tc>
          <w:tcPr>
            <w:tcW w:w="538" w:type="dxa"/>
            <w:tcBorders>
              <w:top w:val="single" w:color="auto" w:sz="4" w:space="0"/>
              <w:left w:val="single" w:color="auto" w:sz="4" w:space="0"/>
              <w:bottom w:val="single" w:color="auto" w:sz="4" w:space="0"/>
              <w:right w:val="single" w:color="auto" w:sz="4" w:space="0"/>
            </w:tcBorders>
            <w:vAlign w:val="center"/>
          </w:tcPr>
          <w:p w14:paraId="13625357">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26 分</w:t>
            </w:r>
          </w:p>
        </w:tc>
        <w:tc>
          <w:tcPr>
            <w:tcW w:w="6818" w:type="dxa"/>
            <w:tcBorders>
              <w:top w:val="single" w:color="auto" w:sz="4" w:space="0"/>
              <w:left w:val="single" w:color="auto" w:sz="4" w:space="0"/>
              <w:bottom w:val="single" w:color="auto" w:sz="4" w:space="0"/>
              <w:right w:val="single" w:color="auto" w:sz="12" w:space="0"/>
            </w:tcBorders>
            <w:vAlign w:val="center"/>
          </w:tcPr>
          <w:p w14:paraId="27B53302">
            <w:pPr>
              <w:widowControl w:val="0"/>
              <w:kinsoku/>
              <w:autoSpaceDE/>
              <w:autoSpaceDN/>
              <w:adjustRightInd/>
              <w:snapToGrid w:val="0"/>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 xml:space="preserve">评委根据投标人的投标设备参数评审： </w:t>
            </w:r>
          </w:p>
          <w:p w14:paraId="3F76BB1C">
            <w:pPr>
              <w:widowControl w:val="0"/>
              <w:numPr>
                <w:ilvl w:val="0"/>
                <w:numId w:val="0"/>
              </w:numPr>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对技术参数中带“▲”条款，完全满足招标文件中技术参数要求的各项技术指标得 10分；每有一项正偏离的加 1 分，满分16分，每有一项负偏离的扣 0.5 分，扣完为止。</w:t>
            </w:r>
          </w:p>
          <w:p w14:paraId="44480AC2">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注：投标人须提供所投产品有效的彩页、产品性能技术参数介绍资料及相应技术参数的厂家使用说明书等且在以上提供的资料中能明显体现设备技术参数条款作为技术证明文件，否则评审委员会有权不予认可，并在评分中扣除相应的分值。）</w:t>
            </w:r>
          </w:p>
        </w:tc>
      </w:tr>
      <w:tr w14:paraId="598DB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588" w:type="dxa"/>
            <w:tcBorders>
              <w:top w:val="single" w:color="auto" w:sz="4" w:space="0"/>
              <w:left w:val="single" w:color="auto" w:sz="12" w:space="0"/>
              <w:bottom w:val="single" w:color="auto" w:sz="4" w:space="0"/>
              <w:right w:val="single" w:color="auto" w:sz="4" w:space="0"/>
            </w:tcBorders>
            <w:vAlign w:val="center"/>
          </w:tcPr>
          <w:p w14:paraId="387916A3">
            <w:pPr>
              <w:widowControl w:val="0"/>
              <w:kinsoku/>
              <w:autoSpaceDE/>
              <w:autoSpaceDN/>
              <w:adjustRightInd/>
              <w:snapToGrid w:val="0"/>
              <w:spacing w:line="400" w:lineRule="exact"/>
              <w:ind w:left="0" w:leftChars="0" w:firstLine="218" w:firstLineChars="91"/>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6</w:t>
            </w:r>
          </w:p>
        </w:tc>
        <w:tc>
          <w:tcPr>
            <w:tcW w:w="893" w:type="dxa"/>
            <w:tcBorders>
              <w:top w:val="single" w:color="auto" w:sz="4" w:space="0"/>
              <w:left w:val="single" w:color="auto" w:sz="4" w:space="0"/>
              <w:bottom w:val="single" w:color="auto" w:sz="4" w:space="0"/>
              <w:right w:val="single" w:color="auto" w:sz="4" w:space="0"/>
            </w:tcBorders>
            <w:vAlign w:val="center"/>
          </w:tcPr>
          <w:p w14:paraId="0003BAFA">
            <w:pPr>
              <w:widowControl w:val="0"/>
              <w:kinsoku/>
              <w:autoSpaceDE/>
              <w:autoSpaceDN/>
              <w:adjustRightInd/>
              <w:snapToGrid w:val="0"/>
              <w:spacing w:line="400" w:lineRule="exact"/>
              <w:jc w:val="center"/>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业绩</w:t>
            </w:r>
          </w:p>
        </w:tc>
        <w:tc>
          <w:tcPr>
            <w:tcW w:w="538" w:type="dxa"/>
            <w:tcBorders>
              <w:top w:val="single" w:color="auto" w:sz="4" w:space="0"/>
              <w:left w:val="single" w:color="auto" w:sz="4" w:space="0"/>
              <w:bottom w:val="single" w:color="auto" w:sz="4" w:space="0"/>
              <w:right w:val="single" w:color="auto" w:sz="4" w:space="0"/>
            </w:tcBorders>
            <w:vAlign w:val="center"/>
          </w:tcPr>
          <w:p w14:paraId="1C8A57E9">
            <w:pPr>
              <w:widowControl w:val="0"/>
              <w:kinsoku/>
              <w:autoSpaceDE/>
              <w:autoSpaceDN/>
              <w:adjustRightInd/>
              <w:snapToGrid w:val="0"/>
              <w:spacing w:line="400" w:lineRule="exact"/>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3分</w:t>
            </w:r>
          </w:p>
        </w:tc>
        <w:tc>
          <w:tcPr>
            <w:tcW w:w="6818" w:type="dxa"/>
            <w:tcBorders>
              <w:top w:val="single" w:color="auto" w:sz="4" w:space="0"/>
              <w:left w:val="single" w:color="auto" w:sz="4" w:space="0"/>
              <w:bottom w:val="single" w:color="auto" w:sz="4" w:space="0"/>
              <w:right w:val="single" w:color="auto" w:sz="12" w:space="0"/>
            </w:tcBorders>
            <w:vAlign w:val="center"/>
          </w:tcPr>
          <w:p w14:paraId="665EA71D">
            <w:pPr>
              <w:widowControl w:val="0"/>
              <w:kinsoku/>
              <w:autoSpaceDE/>
              <w:autoSpaceDN/>
              <w:adjustRightInd/>
              <w:snapToGrid w:val="0"/>
              <w:spacing w:line="400" w:lineRule="exact"/>
              <w:ind w:left="0" w:leftChars="0" w:firstLine="0" w:firstLineChars="0"/>
              <w:jc w:val="both"/>
              <w:textAlignment w:val="auto"/>
              <w:rPr>
                <w:rFonts w:hint="eastAsia" w:ascii="微软雅黑" w:hAnsi="微软雅黑" w:eastAsia="微软雅黑" w:cs="微软雅黑"/>
                <w:snapToGrid/>
                <w:color w:val="C00000"/>
                <w:kern w:val="2"/>
                <w:sz w:val="24"/>
                <w:szCs w:val="24"/>
                <w:lang w:val="en-US" w:eastAsia="zh-CN" w:bidi="ar-SA"/>
              </w:rPr>
            </w:pPr>
            <w:r>
              <w:rPr>
                <w:rFonts w:hint="eastAsia" w:ascii="微软雅黑" w:hAnsi="微软雅黑" w:eastAsia="微软雅黑" w:cs="微软雅黑"/>
                <w:snapToGrid/>
                <w:color w:val="C00000"/>
                <w:kern w:val="2"/>
                <w:sz w:val="24"/>
                <w:szCs w:val="24"/>
                <w:lang w:val="en-US" w:eastAsia="zh-CN" w:bidi="ar-SA"/>
              </w:rPr>
              <w:t xml:space="preserve">投标人或生产厂家自 2024年1月-2026年5月（以合同签订时间为准）类似业绩指医疗设备采购项目，每个提供1个类似业绩得1分，最高得3分。 </w:t>
            </w:r>
          </w:p>
          <w:p w14:paraId="004AD1BB">
            <w:pPr>
              <w:widowControl w:val="0"/>
              <w:kinsoku/>
              <w:autoSpaceDE/>
              <w:autoSpaceDN/>
              <w:adjustRightInd/>
              <w:snapToGrid w:val="0"/>
              <w:spacing w:line="400" w:lineRule="exact"/>
              <w:ind w:left="0" w:leftChars="0" w:firstLine="0" w:firstLineChars="0"/>
              <w:jc w:val="both"/>
              <w:textAlignment w:val="auto"/>
              <w:rPr>
                <w:rFonts w:hint="default"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备注：须提供中标通知书及合同原件扫描件（合同主要内容包含、项目名称、项目金额、甲乙双方公章及法人章盖章页），本项目核心产品类似设备业绩，否则提供的业绩无效。</w:t>
            </w:r>
          </w:p>
        </w:tc>
      </w:tr>
    </w:tbl>
    <w:p w14:paraId="21B6B2E3">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z w:val="28"/>
          <w:szCs w:val="28"/>
        </w:rPr>
      </w:pPr>
      <w:r>
        <w:rPr>
          <w:rFonts w:hint="eastAsia" w:ascii="微软雅黑" w:hAnsi="微软雅黑" w:eastAsia="微软雅黑" w:cs="微软雅黑"/>
          <w:snapToGrid/>
          <w:kern w:val="2"/>
          <w:sz w:val="24"/>
          <w:szCs w:val="24"/>
          <w:lang w:val="en-US" w:eastAsia="zh-CN" w:bidi="ar-SA"/>
        </w:rPr>
        <w:t>本项目评标办法为综合评分法。评标委员会对满足招标文件实质性要求的投标文件，按照招标文件规定的技术标评分标准进行打分，并按综合得分由高到低顺序推荐前三名中标候选人。综合评分相等时，以投标报价低的优先；投标报价也相等的，由招标人自行确定。</w:t>
      </w:r>
      <w:bookmarkStart w:id="55" w:name="_Toc494457101"/>
      <w:bookmarkStart w:id="56" w:name="_Toc29292"/>
    </w:p>
    <w:p w14:paraId="33475491">
      <w:pPr>
        <w:widowControl w:val="0"/>
        <w:kinsoku/>
        <w:autoSpaceDE/>
        <w:autoSpaceDN/>
        <w:adjustRightInd/>
        <w:snapToGrid/>
        <w:spacing w:line="400" w:lineRule="exact"/>
        <w:ind w:firstLine="560" w:firstLineChars="200"/>
        <w:jc w:val="center"/>
        <w:textAlignment w:val="auto"/>
        <w:outlineLvl w:val="2"/>
        <w:rPr>
          <w:rFonts w:hint="eastAsia" w:ascii="微软雅黑" w:hAnsi="微软雅黑" w:eastAsia="微软雅黑" w:cs="微软雅黑"/>
          <w:snapToGrid/>
          <w:kern w:val="2"/>
          <w:sz w:val="28"/>
          <w:szCs w:val="28"/>
          <w:lang w:val="en-US" w:eastAsia="zh-CN" w:bidi="ar-SA"/>
        </w:rPr>
      </w:pPr>
      <w:r>
        <w:rPr>
          <w:rFonts w:hint="eastAsia" w:ascii="微软雅黑" w:hAnsi="微软雅黑" w:eastAsia="微软雅黑" w:cs="微软雅黑"/>
          <w:sz w:val="28"/>
          <w:szCs w:val="28"/>
        </w:rPr>
        <w:t>签订合同、合同主要条款</w:t>
      </w:r>
    </w:p>
    <w:p w14:paraId="5077EB85">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r>
        <w:rPr>
          <w:rFonts w:hint="eastAsia" w:ascii="微软雅黑" w:hAnsi="微软雅黑" w:eastAsia="微软雅黑" w:cs="微软雅黑"/>
          <w:snapToGrid/>
          <w:kern w:val="2"/>
          <w:sz w:val="28"/>
          <w:szCs w:val="28"/>
          <w:lang w:val="en-US" w:eastAsia="zh-CN" w:bidi="ar-SA"/>
        </w:rPr>
        <w:t>1.签订合同</w:t>
      </w:r>
      <w:bookmarkEnd w:id="55"/>
      <w:bookmarkEnd w:id="56"/>
    </w:p>
    <w:p w14:paraId="23FE4961">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1.1采购人应当自中标通知书发出之日起7日内，按照招标文件和中标人投标文件的约定，与中标人签订书面合同。所签订合同不得对招标文件和中标人投标文件作实质性修改。</w:t>
      </w:r>
    </w:p>
    <w:p w14:paraId="5F2F18D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1.2签订的合同原则以本章第4条的规定为基础，并根据评标、答疑情况进行修改补充，但该款并不限制采购人以其他方式签订合同的权利。采购人不得向中标人提出任何不合理的要求，作为签订合同的条件，不得与中标人私下订立背离合同实质性内容的协议。</w:t>
      </w:r>
    </w:p>
    <w:p w14:paraId="67F2888B">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1.3招标文件、投标文件、书面承诺和中标通知书均作为经济合同的一部分，且具有法律效力。中标人应严格履行经济合同所规定的各项义务和责任，否则将依法处理。</w:t>
      </w:r>
    </w:p>
    <w:p w14:paraId="64F29347">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1.4有关法规或者招标文件明确不允许分包方式履行合同的，中标人不得分包履行合同，否则将依法承担法律责任。招标文件明确允许分包方式履行合同的，按照招标文件相关规定执行。</w:t>
      </w:r>
    </w:p>
    <w:p w14:paraId="09585612">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当中标人放弃中标结果或者因被质疑、投诉，经查属实或者因不可抗力而不能履行合同的，采购人可从推荐中标候选人名单中按顺序重新确定中标人，但应符合相关规定；否则采购人应重新组织招标。</w:t>
      </w:r>
    </w:p>
    <w:p w14:paraId="64D5942E">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1.5招标代理机构应当自采购合同签订之日起7个工作日内，将采购合同上传至新疆政府采购网备案。</w:t>
      </w:r>
    </w:p>
    <w:p w14:paraId="45CF30FA">
      <w:pPr>
        <w:widowControl w:val="0"/>
        <w:kinsoku/>
        <w:autoSpaceDE/>
        <w:autoSpaceDN/>
        <w:adjustRightInd/>
        <w:snapToGrid/>
        <w:spacing w:line="400" w:lineRule="exact"/>
        <w:ind w:firstLine="480" w:firstLineChars="200"/>
        <w:jc w:val="both"/>
        <w:textAlignment w:val="auto"/>
        <w:rPr>
          <w:rFonts w:hint="eastAsia" w:ascii="微软雅黑" w:hAnsi="微软雅黑" w:eastAsia="微软雅黑" w:cs="微软雅黑"/>
          <w:snapToGrid/>
          <w:kern w:val="2"/>
          <w:sz w:val="24"/>
          <w:szCs w:val="24"/>
          <w:lang w:val="en-US" w:eastAsia="zh-CN" w:bidi="ar-SA"/>
        </w:rPr>
      </w:pPr>
      <w:r>
        <w:rPr>
          <w:rFonts w:hint="eastAsia" w:ascii="微软雅黑" w:hAnsi="微软雅黑" w:eastAsia="微软雅黑" w:cs="微软雅黑"/>
          <w:snapToGrid/>
          <w:kern w:val="2"/>
          <w:sz w:val="24"/>
          <w:szCs w:val="24"/>
          <w:lang w:val="en-US" w:eastAsia="zh-CN" w:bidi="ar-SA"/>
        </w:rPr>
        <w:t>1.6法律、行政法规规定应当办理批准、登记等手续后生效的合同，依照其规定。</w:t>
      </w:r>
    </w:p>
    <w:p w14:paraId="45B0470F">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57" w:name="_Toc11826"/>
      <w:bookmarkStart w:id="58" w:name="_Toc494457102"/>
      <w:r>
        <w:rPr>
          <w:rFonts w:hint="eastAsia" w:ascii="微软雅黑" w:hAnsi="微软雅黑" w:eastAsia="微软雅黑" w:cs="微软雅黑"/>
          <w:snapToGrid/>
          <w:kern w:val="2"/>
          <w:sz w:val="28"/>
          <w:szCs w:val="28"/>
          <w:lang w:val="en-US" w:eastAsia="zh-CN" w:bidi="ar-SA"/>
        </w:rPr>
        <w:t>2.追加合同金额</w:t>
      </w:r>
      <w:bookmarkEnd w:id="57"/>
      <w:bookmarkEnd w:id="58"/>
    </w:p>
    <w:p w14:paraId="70608ECF">
      <w:pPr>
        <w:widowControl w:val="0"/>
        <w:kinsoku/>
        <w:autoSpaceDE w:val="0"/>
        <w:autoSpaceDN w:val="0"/>
        <w:adjustRightInd w:val="0"/>
        <w:snapToGrid/>
        <w:spacing w:line="400" w:lineRule="exact"/>
        <w:ind w:firstLine="480"/>
        <w:jc w:val="both"/>
        <w:textAlignment w:val="auto"/>
        <w:rPr>
          <w:rFonts w:hint="eastAsia" w:ascii="微软雅黑" w:hAnsi="微软雅黑" w:eastAsia="微软雅黑" w:cs="微软雅黑"/>
          <w:snapToGrid/>
          <w:kern w:val="2"/>
          <w:sz w:val="24"/>
          <w:szCs w:val="22"/>
          <w:lang w:val="zh-CN" w:eastAsia="zh-CN" w:bidi="ar-SA"/>
        </w:rPr>
      </w:pPr>
      <w:r>
        <w:rPr>
          <w:rFonts w:hint="eastAsia" w:ascii="微软雅黑" w:hAnsi="微软雅黑" w:eastAsia="微软雅黑" w:cs="微软雅黑"/>
          <w:snapToGrid/>
          <w:kern w:val="2"/>
          <w:sz w:val="24"/>
          <w:szCs w:val="22"/>
          <w:lang w:val="zh-CN" w:eastAsia="zh-CN" w:bidi="ar-SA"/>
        </w:rPr>
        <w:t>政府采购合同履行中，采购人需要追加与合同标的相同服务的，在不改变合同其他条款的前提下并且在签订合同后1年内，经采购人报同级财政部门批准后，可以与中标人协商签订补充合同，但所有补充合同的采购金额不得超过原合同采购金额的10%，否则采购人应重新组织招标。</w:t>
      </w:r>
    </w:p>
    <w:p w14:paraId="4D4A0347">
      <w:pPr>
        <w:widowControl w:val="0"/>
        <w:kinsoku/>
        <w:autoSpaceDE w:val="0"/>
        <w:autoSpaceDN w:val="0"/>
        <w:adjustRightInd w:val="0"/>
        <w:snapToGrid/>
        <w:spacing w:line="400" w:lineRule="exact"/>
        <w:ind w:firstLine="480"/>
        <w:jc w:val="both"/>
        <w:textAlignment w:val="auto"/>
        <w:rPr>
          <w:rFonts w:hint="eastAsia" w:ascii="微软雅黑" w:hAnsi="微软雅黑" w:eastAsia="微软雅黑" w:cs="微软雅黑"/>
          <w:snapToGrid/>
          <w:kern w:val="2"/>
          <w:sz w:val="24"/>
          <w:szCs w:val="22"/>
          <w:lang w:val="zh-CN" w:eastAsia="zh-CN" w:bidi="ar-SA"/>
        </w:rPr>
      </w:pPr>
      <w:r>
        <w:rPr>
          <w:rFonts w:hint="eastAsia" w:ascii="微软雅黑" w:hAnsi="微软雅黑" w:eastAsia="微软雅黑" w:cs="微软雅黑"/>
          <w:snapToGrid/>
          <w:kern w:val="2"/>
          <w:sz w:val="24"/>
          <w:szCs w:val="22"/>
          <w:lang w:val="zh-CN" w:eastAsia="zh-CN" w:bidi="ar-SA"/>
        </w:rPr>
        <w:t>采购合同双方当事人不得擅自变更、中止或者终止合同。采购合同继续履行将损害国家利益和社会公共利益的，双方当事人应当变更、中止或者终止合同。有过错的一方应当承担赔偿责任，双方都有过错的，各自承担责任。</w:t>
      </w:r>
    </w:p>
    <w:p w14:paraId="18858C4B">
      <w:pPr>
        <w:widowControl w:val="0"/>
        <w:kinsoku/>
        <w:autoSpaceDE/>
        <w:autoSpaceDN/>
        <w:adjustRightInd/>
        <w:snapToGrid/>
        <w:spacing w:line="400" w:lineRule="exact"/>
        <w:ind w:firstLine="560" w:firstLineChars="200"/>
        <w:jc w:val="both"/>
        <w:textAlignment w:val="auto"/>
        <w:outlineLvl w:val="2"/>
        <w:rPr>
          <w:rFonts w:hint="eastAsia" w:ascii="微软雅黑" w:hAnsi="微软雅黑" w:eastAsia="微软雅黑" w:cs="微软雅黑"/>
          <w:snapToGrid/>
          <w:kern w:val="2"/>
          <w:sz w:val="28"/>
          <w:szCs w:val="28"/>
          <w:lang w:val="en-US" w:eastAsia="zh-CN" w:bidi="ar-SA"/>
        </w:rPr>
      </w:pPr>
      <w:bookmarkStart w:id="59" w:name="_Toc1406"/>
      <w:bookmarkStart w:id="60" w:name="_Toc494457103"/>
      <w:r>
        <w:rPr>
          <w:rFonts w:hint="eastAsia" w:ascii="微软雅黑" w:hAnsi="微软雅黑" w:eastAsia="微软雅黑" w:cs="微软雅黑"/>
          <w:snapToGrid/>
          <w:kern w:val="2"/>
          <w:sz w:val="28"/>
          <w:szCs w:val="28"/>
          <w:lang w:val="en-US" w:eastAsia="zh-CN" w:bidi="ar-SA"/>
        </w:rPr>
        <w:t>3.服务成果质量与验收</w:t>
      </w:r>
      <w:bookmarkEnd w:id="59"/>
      <w:bookmarkEnd w:id="60"/>
    </w:p>
    <w:p w14:paraId="085CAEFE">
      <w:pPr>
        <w:widowControl w:val="0"/>
        <w:kinsoku/>
        <w:autoSpaceDE w:val="0"/>
        <w:autoSpaceDN w:val="0"/>
        <w:adjustRightInd w:val="0"/>
        <w:snapToGrid/>
        <w:spacing w:line="400" w:lineRule="exact"/>
        <w:ind w:firstLine="482"/>
        <w:jc w:val="both"/>
        <w:textAlignment w:val="auto"/>
        <w:rPr>
          <w:rFonts w:hint="eastAsia" w:ascii="微软雅黑" w:hAnsi="微软雅黑" w:eastAsia="微软雅黑" w:cs="微软雅黑"/>
          <w:snapToGrid/>
          <w:kern w:val="2"/>
          <w:sz w:val="24"/>
          <w:szCs w:val="22"/>
          <w:lang w:val="zh-CN" w:eastAsia="zh-CN" w:bidi="ar-SA"/>
        </w:rPr>
      </w:pPr>
      <w:r>
        <w:rPr>
          <w:rFonts w:hint="eastAsia" w:ascii="微软雅黑" w:hAnsi="微软雅黑" w:eastAsia="微软雅黑" w:cs="微软雅黑"/>
          <w:snapToGrid/>
          <w:kern w:val="2"/>
          <w:sz w:val="24"/>
          <w:szCs w:val="22"/>
          <w:lang w:val="zh-CN" w:eastAsia="zh-CN" w:bidi="ar-SA"/>
        </w:rPr>
        <w:t>招标文件中的服务按照国标、部标、行业标准或者双方技术协议或者招标文件、投标文件、书面承诺提供服务。如对服务以及质量有争议，采购人组织相关部门对服务和质量进行检验或者验收，未达到服务要求的，由成中标人承担全部责任。</w:t>
      </w:r>
    </w:p>
    <w:p w14:paraId="7C586074">
      <w:pPr>
        <w:spacing w:before="63" w:line="185" w:lineRule="auto"/>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bookmarkStart w:id="61" w:name="_bookmark3"/>
      <w:bookmarkEnd w:id="61"/>
    </w:p>
    <w:p w14:paraId="2941A740">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4DA48DC7">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1D3F3143">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460006A5">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1AE87D94">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19F55947">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39F0CE8E">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0F018ABA">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02FC5611">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63C03A5B">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5CAA91F0">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757D5325">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2280AD08">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476E4E90">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0E37B91A">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61A2DAA9">
      <w:pPr>
        <w:pStyle w:val="2"/>
        <w:rPr>
          <w:rFonts w:hint="eastAsia"/>
        </w:rPr>
      </w:pPr>
    </w:p>
    <w:p w14:paraId="41E58FC0">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1F6B6664">
      <w:pPr>
        <w:spacing w:before="63" w:line="185" w:lineRule="auto"/>
        <w:jc w:val="both"/>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21ADAB75">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05549798">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506D0AED">
      <w:pPr>
        <w:pStyle w:val="2"/>
        <w:rPr>
          <w:rFonts w:hint="eastAsia"/>
        </w:rPr>
      </w:pPr>
    </w:p>
    <w:p w14:paraId="2DF42D2B">
      <w:pPr>
        <w:spacing w:before="63" w:line="185" w:lineRule="auto"/>
        <w:jc w:val="cente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pPr>
    </w:p>
    <w:p w14:paraId="02709EEB">
      <w:pPr>
        <w:spacing w:before="63" w:line="185" w:lineRule="auto"/>
        <w:jc w:val="center"/>
        <w:rPr>
          <w:rFonts w:hint="eastAsia" w:ascii="微软雅黑" w:hAnsi="微软雅黑" w:eastAsia="微软雅黑" w:cs="微软雅黑"/>
          <w:sz w:val="31"/>
          <w:szCs w:val="31"/>
        </w:rPr>
      </w:pPr>
      <w: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t>第三章</w:t>
      </w:r>
      <w:r>
        <w:rPr>
          <w:rFonts w:hint="eastAsia" w:ascii="微软雅黑" w:hAnsi="微软雅黑" w:eastAsia="微软雅黑" w:cs="微软雅黑"/>
          <w:spacing w:val="31"/>
          <w:sz w:val="31"/>
          <w:szCs w:val="31"/>
        </w:rPr>
        <w:t xml:space="preserve"> </w:t>
      </w:r>
      <w:r>
        <w:rPr>
          <w:rFonts w:hint="eastAsia" w:ascii="微软雅黑" w:hAnsi="微软雅黑" w:eastAsia="微软雅黑" w:cs="微软雅黑"/>
          <w:spacing w:val="31"/>
          <w:sz w:val="31"/>
          <w:szCs w:val="31"/>
          <w14:textOutline w14:w="5835" w14:cap="flat" w14:cmpd="sng">
            <w14:solidFill>
              <w14:srgbClr w14:val="000000"/>
            </w14:solidFill>
            <w14:prstDash w14:val="solid"/>
            <w14:miter w14:val="0"/>
          </w14:textOutline>
        </w:rPr>
        <w:t>合同条款</w:t>
      </w:r>
    </w:p>
    <w:p w14:paraId="1046CA0C">
      <w:pPr>
        <w:kinsoku w:val="0"/>
        <w:autoSpaceDE w:val="0"/>
        <w:autoSpaceDN w:val="0"/>
        <w:adjustRightInd w:val="0"/>
        <w:snapToGrid w:val="0"/>
        <w:spacing w:before="205" w:line="317" w:lineRule="auto"/>
        <w:ind w:left="1237" w:right="234" w:hanging="666"/>
        <w:jc w:val="center"/>
        <w:textAlignment w:val="baseline"/>
        <w:rPr>
          <w:rFonts w:hint="eastAsia" w:ascii="微软雅黑" w:hAnsi="微软雅黑" w:eastAsia="微软雅黑" w:cs="微软雅黑"/>
          <w:snapToGrid w:val="0"/>
          <w:color w:val="000000"/>
          <w:kern w:val="0"/>
          <w:sz w:val="28"/>
          <w:szCs w:val="28"/>
          <w:lang w:val="en-US" w:eastAsia="en-US" w:bidi="ar-SA"/>
        </w:rPr>
      </w:pPr>
      <w:r>
        <w:rPr>
          <w:rFonts w:hint="eastAsia" w:ascii="微软雅黑" w:hAnsi="微软雅黑" w:eastAsia="微软雅黑" w:cs="微软雅黑"/>
          <w:snapToGrid w:val="0"/>
          <w:color w:val="000000"/>
          <w:spacing w:val="-1"/>
          <w:kern w:val="0"/>
          <w:sz w:val="28"/>
          <w:szCs w:val="28"/>
          <w:lang w:val="en-US" w:eastAsia="zh-CN" w:bidi="ar-SA"/>
        </w:rPr>
        <w:t>拜城县医共体总医院消毒供应中心设备购置项目二次合</w:t>
      </w:r>
      <w:r>
        <w:rPr>
          <w:rFonts w:hint="eastAsia" w:ascii="微软雅黑" w:hAnsi="微软雅黑" w:eastAsia="微软雅黑" w:cs="微软雅黑"/>
          <w:snapToGrid w:val="0"/>
          <w:color w:val="000000"/>
          <w:spacing w:val="-1"/>
          <w:kern w:val="0"/>
          <w:sz w:val="28"/>
          <w:szCs w:val="28"/>
          <w:lang w:val="en-US" w:eastAsia="en-US" w:bidi="ar-SA"/>
        </w:rPr>
        <w:t>同</w:t>
      </w:r>
    </w:p>
    <w:p w14:paraId="3244ED17">
      <w:pPr>
        <w:spacing w:line="266" w:lineRule="auto"/>
        <w:rPr>
          <w:rFonts w:hint="eastAsia" w:ascii="微软雅黑" w:hAnsi="微软雅黑" w:eastAsia="微软雅黑" w:cs="微软雅黑"/>
          <w:sz w:val="21"/>
          <w:lang w:val="en-US" w:eastAsia="en-US" w:bidi="ar-SA"/>
        </w:rPr>
      </w:pPr>
    </w:p>
    <w:p w14:paraId="1C6EEEDB">
      <w:pPr>
        <w:keepNext w:val="0"/>
        <w:keepLines w:val="0"/>
        <w:pageBreakBefore w:val="0"/>
        <w:kinsoku w:val="0"/>
        <w:wordWrap/>
        <w:overflowPunct/>
        <w:topLinePunct w:val="0"/>
        <w:autoSpaceDE w:val="0"/>
        <w:autoSpaceDN w:val="0"/>
        <w:bidi w:val="0"/>
        <w:adjustRightInd w:val="0"/>
        <w:snapToGrid w:val="0"/>
        <w:spacing w:before="81" w:line="240" w:lineRule="auto"/>
        <w:ind w:left="564"/>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6"/>
          <w:kern w:val="0"/>
          <w:sz w:val="21"/>
          <w:szCs w:val="21"/>
          <w:lang w:val="en-US" w:eastAsia="en-US" w:bidi="ar-SA"/>
        </w:rPr>
        <w:t>采购单位（甲方</w:t>
      </w:r>
      <w:r>
        <w:rPr>
          <w:rFonts w:hint="eastAsia" w:ascii="微软雅黑" w:hAnsi="微软雅黑" w:eastAsia="微软雅黑" w:cs="微软雅黑"/>
          <w:snapToGrid w:val="0"/>
          <w:color w:val="000000"/>
          <w:spacing w:val="5"/>
          <w:kern w:val="0"/>
          <w:sz w:val="21"/>
          <w:szCs w:val="21"/>
          <w:lang w:val="en-US" w:eastAsia="en-US" w:bidi="ar-SA"/>
        </w:rPr>
        <w:t>）</w:t>
      </w:r>
      <w:r>
        <w:rPr>
          <w:rFonts w:hint="eastAsia" w:ascii="微软雅黑" w:hAnsi="微软雅黑" w:eastAsia="微软雅黑" w:cs="微软雅黑"/>
          <w:snapToGrid w:val="0"/>
          <w:color w:val="000000"/>
          <w:spacing w:val="-24"/>
          <w:kern w:val="0"/>
          <w:sz w:val="21"/>
          <w:szCs w:val="21"/>
          <w:lang w:val="en-US" w:eastAsia="en-US" w:bidi="ar-SA"/>
        </w:rPr>
        <w:t xml:space="preserve"> </w:t>
      </w:r>
      <w:r>
        <w:rPr>
          <w:rFonts w:hint="eastAsia" w:ascii="微软雅黑" w:hAnsi="微软雅黑" w:eastAsia="微软雅黑" w:cs="微软雅黑"/>
          <w:snapToGrid w:val="0"/>
          <w:color w:val="000000"/>
          <w:spacing w:val="5"/>
          <w:kern w:val="0"/>
          <w:sz w:val="21"/>
          <w:szCs w:val="21"/>
          <w:lang w:val="en-US" w:eastAsia="en-US" w:bidi="ar-SA"/>
        </w:rPr>
        <w:t>：</w:t>
      </w:r>
      <w:r>
        <w:rPr>
          <w:rFonts w:hint="eastAsia" w:ascii="微软雅黑" w:hAnsi="微软雅黑" w:eastAsia="微软雅黑" w:cs="微软雅黑"/>
          <w:snapToGrid w:val="0"/>
          <w:color w:val="000000"/>
          <w:spacing w:val="16"/>
          <w:kern w:val="0"/>
          <w:sz w:val="21"/>
          <w:szCs w:val="21"/>
          <w:lang w:val="en-US" w:eastAsia="en-US" w:bidi="ar-SA"/>
        </w:rPr>
        <w:t>拜城县人民医院</w:t>
      </w:r>
    </w:p>
    <w:p w14:paraId="16772AC6">
      <w:pPr>
        <w:keepNext w:val="0"/>
        <w:keepLines w:val="0"/>
        <w:pageBreakBefore w:val="0"/>
        <w:kinsoku w:val="0"/>
        <w:wordWrap/>
        <w:overflowPunct/>
        <w:topLinePunct w:val="0"/>
        <w:autoSpaceDE w:val="0"/>
        <w:autoSpaceDN w:val="0"/>
        <w:bidi w:val="0"/>
        <w:adjustRightInd w:val="0"/>
        <w:snapToGrid w:val="0"/>
        <w:spacing w:before="312" w:line="240" w:lineRule="auto"/>
        <w:ind w:left="565"/>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7"/>
          <w:kern w:val="0"/>
          <w:sz w:val="21"/>
          <w:szCs w:val="21"/>
          <w:lang w:val="en-US" w:eastAsia="en-US" w:bidi="ar-SA"/>
        </w:rPr>
        <w:t>服务单位（乙方</w:t>
      </w:r>
      <w:r>
        <w:rPr>
          <w:rFonts w:hint="eastAsia" w:ascii="微软雅黑" w:hAnsi="微软雅黑" w:eastAsia="微软雅黑" w:cs="微软雅黑"/>
          <w:snapToGrid w:val="0"/>
          <w:color w:val="000000"/>
          <w:spacing w:val="4"/>
          <w:kern w:val="0"/>
          <w:sz w:val="21"/>
          <w:szCs w:val="21"/>
          <w:lang w:val="en-US" w:eastAsia="en-US" w:bidi="ar-SA"/>
        </w:rPr>
        <w:t>）：</w:t>
      </w:r>
      <w:r>
        <w:rPr>
          <w:rFonts w:hint="eastAsia" w:ascii="微软雅黑" w:hAnsi="微软雅黑" w:eastAsia="微软雅黑" w:cs="微软雅黑"/>
          <w:snapToGrid w:val="0"/>
          <w:color w:val="000000"/>
          <w:spacing w:val="37"/>
          <w:w w:val="101"/>
          <w:kern w:val="0"/>
          <w:sz w:val="21"/>
          <w:szCs w:val="21"/>
          <w:lang w:val="en-US" w:eastAsia="en-US" w:bidi="ar-SA"/>
        </w:rPr>
        <w:t xml:space="preserve"> </w:t>
      </w:r>
    </w:p>
    <w:p w14:paraId="5B561AED">
      <w:pPr>
        <w:keepNext w:val="0"/>
        <w:keepLines w:val="0"/>
        <w:pageBreakBefore w:val="0"/>
        <w:wordWrap/>
        <w:overflowPunct/>
        <w:topLinePunct w:val="0"/>
        <w:bidi w:val="0"/>
        <w:spacing w:line="240" w:lineRule="auto"/>
        <w:rPr>
          <w:rFonts w:hint="eastAsia" w:ascii="微软雅黑" w:hAnsi="微软雅黑" w:eastAsia="微软雅黑" w:cs="微软雅黑"/>
          <w:sz w:val="24"/>
          <w:szCs w:val="24"/>
          <w:lang w:val="en-US" w:eastAsia="en-US" w:bidi="ar-SA"/>
        </w:rPr>
      </w:pPr>
    </w:p>
    <w:p w14:paraId="79B5D342">
      <w:pPr>
        <w:keepNext w:val="0"/>
        <w:keepLines w:val="0"/>
        <w:pageBreakBefore w:val="0"/>
        <w:kinsoku w:val="0"/>
        <w:wordWrap/>
        <w:overflowPunct/>
        <w:topLinePunct w:val="0"/>
        <w:autoSpaceDE w:val="0"/>
        <w:autoSpaceDN w:val="0"/>
        <w:bidi w:val="0"/>
        <w:adjustRightInd w:val="0"/>
        <w:snapToGrid w:val="0"/>
        <w:spacing w:before="81" w:line="240" w:lineRule="auto"/>
        <w:ind w:left="560" w:right="244" w:firstLine="428"/>
        <w:jc w:val="both"/>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6"/>
          <w:kern w:val="0"/>
          <w:sz w:val="21"/>
          <w:szCs w:val="21"/>
          <w:lang w:val="en-US" w:eastAsia="en-US" w:bidi="ar-SA"/>
        </w:rPr>
        <w:t>拜城县人民医院(甲方)所需项目名称：</w:t>
      </w:r>
      <w:r>
        <w:rPr>
          <w:rFonts w:hint="eastAsia" w:ascii="微软雅黑" w:hAnsi="微软雅黑" w:eastAsia="微软雅黑" w:cs="微软雅黑"/>
          <w:snapToGrid w:val="0"/>
          <w:color w:val="000000"/>
          <w:spacing w:val="16"/>
          <w:kern w:val="0"/>
          <w:sz w:val="21"/>
          <w:szCs w:val="21"/>
          <w:lang w:val="en-US" w:eastAsia="zh-CN" w:bidi="ar-SA"/>
        </w:rPr>
        <w:t>拜城县医共体总医院消毒供应中心设备购置项目二次</w:t>
      </w:r>
      <w:r>
        <w:rPr>
          <w:rFonts w:hint="eastAsia" w:ascii="微软雅黑" w:hAnsi="微软雅黑" w:eastAsia="微软雅黑" w:cs="微软雅黑"/>
          <w:snapToGrid w:val="0"/>
          <w:color w:val="000000"/>
          <w:spacing w:val="18"/>
          <w:kern w:val="0"/>
          <w:sz w:val="21"/>
          <w:szCs w:val="21"/>
          <w:lang w:val="en-US" w:eastAsia="en-US" w:bidi="ar-SA"/>
        </w:rPr>
        <w:t>合同经</w:t>
      </w:r>
      <w:r>
        <w:rPr>
          <w:rFonts w:hint="eastAsia" w:ascii="微软雅黑" w:hAnsi="微软雅黑" w:eastAsia="微软雅黑" w:cs="微软雅黑"/>
          <w:snapToGrid w:val="0"/>
          <w:color w:val="000000"/>
          <w:spacing w:val="18"/>
          <w:kern w:val="0"/>
          <w:sz w:val="21"/>
          <w:szCs w:val="21"/>
          <w:lang w:val="en-US" w:eastAsia="zh-CN" w:bidi="ar-SA"/>
        </w:rPr>
        <w:t>******</w:t>
      </w:r>
      <w:r>
        <w:rPr>
          <w:rFonts w:hint="eastAsia" w:ascii="微软雅黑" w:hAnsi="微软雅黑" w:eastAsia="微软雅黑" w:cs="微软雅黑"/>
          <w:snapToGrid w:val="0"/>
          <w:color w:val="000000"/>
          <w:spacing w:val="16"/>
          <w:kern w:val="0"/>
          <w:sz w:val="21"/>
          <w:szCs w:val="21"/>
          <w:lang w:val="en-US" w:eastAsia="en-US" w:bidi="ar-SA"/>
        </w:rPr>
        <w:t>有限公司以项目编号：</w:t>
      </w:r>
      <w:r>
        <w:rPr>
          <w:rFonts w:hint="eastAsia" w:ascii="微软雅黑" w:hAnsi="微软雅黑" w:eastAsia="微软雅黑" w:cs="微软雅黑"/>
          <w:snapToGrid w:val="0"/>
          <w:color w:val="000000"/>
          <w:spacing w:val="-23"/>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zh-CN" w:bidi="ar-SA"/>
        </w:rPr>
        <w:t>********</w:t>
      </w:r>
      <w:r>
        <w:rPr>
          <w:rFonts w:hint="eastAsia" w:ascii="微软雅黑" w:hAnsi="微软雅黑" w:eastAsia="微软雅黑" w:cs="微软雅黑"/>
          <w:snapToGrid w:val="0"/>
          <w:color w:val="000000"/>
          <w:spacing w:val="27"/>
          <w:w w:val="101"/>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招标文件在国内以公开招标</w:t>
      </w:r>
      <w:r>
        <w:rPr>
          <w:rFonts w:hint="eastAsia" w:ascii="微软雅黑" w:hAnsi="微软雅黑" w:eastAsia="微软雅黑" w:cs="微软雅黑"/>
          <w:snapToGrid w:val="0"/>
          <w:color w:val="000000"/>
          <w:spacing w:val="15"/>
          <w:kern w:val="0"/>
          <w:sz w:val="21"/>
          <w:szCs w:val="21"/>
          <w:lang w:val="en-US" w:eastAsia="en-US" w:bidi="ar-SA"/>
        </w:rPr>
        <w:t>方式进行采购</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。经评标委员会</w:t>
      </w:r>
      <w:r>
        <w:rPr>
          <w:rFonts w:hint="eastAsia" w:ascii="微软雅黑" w:hAnsi="微软雅黑" w:eastAsia="微软雅黑" w:cs="微软雅黑"/>
          <w:snapToGrid w:val="0"/>
          <w:color w:val="000000"/>
          <w:spacing w:val="15"/>
          <w:kern w:val="0"/>
          <w:sz w:val="21"/>
          <w:szCs w:val="21"/>
          <w:lang w:val="en-US" w:eastAsia="zh-CN" w:bidi="ar-SA"/>
        </w:rPr>
        <w:t>推荐</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zh-CN" w:bidi="ar-SA"/>
        </w:rPr>
        <w:t>********</w:t>
      </w:r>
      <w:r>
        <w:rPr>
          <w:rFonts w:hint="eastAsia" w:ascii="微软雅黑" w:hAnsi="微软雅黑" w:eastAsia="微软雅黑" w:cs="微软雅黑"/>
          <w:snapToGrid w:val="0"/>
          <w:color w:val="000000"/>
          <w:spacing w:val="15"/>
          <w:kern w:val="0"/>
          <w:sz w:val="21"/>
          <w:szCs w:val="21"/>
          <w:lang w:val="en-US" w:eastAsia="en-US" w:bidi="ar-SA"/>
        </w:rPr>
        <w:t>(乙方)为中标人</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w:t>
      </w:r>
      <w:r>
        <w:rPr>
          <w:rFonts w:hint="eastAsia" w:ascii="微软雅黑" w:hAnsi="微软雅黑" w:eastAsia="微软雅黑" w:cs="微软雅黑"/>
          <w:snapToGrid w:val="0"/>
          <w:color w:val="000000"/>
          <w:spacing w:val="23"/>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甲</w:t>
      </w:r>
      <w:r>
        <w:rPr>
          <w:rFonts w:hint="eastAsia" w:ascii="微软雅黑" w:hAnsi="微软雅黑" w:eastAsia="微软雅黑" w:cs="微软雅黑"/>
          <w:snapToGrid w:val="0"/>
          <w:color w:val="000000"/>
          <w:spacing w:val="-32"/>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 乙双方根据《中华人民共和国民法典》</w:t>
      </w:r>
      <w:r>
        <w:rPr>
          <w:rFonts w:hint="eastAsia" w:ascii="微软雅黑" w:hAnsi="微软雅黑" w:eastAsia="微软雅黑" w:cs="微软雅黑"/>
          <w:snapToGrid w:val="0"/>
          <w:color w:val="000000"/>
          <w:spacing w:val="-23"/>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等相关法律以及</w:t>
      </w:r>
      <w:r>
        <w:rPr>
          <w:rFonts w:hint="eastAsia" w:ascii="微软雅黑" w:hAnsi="微软雅黑" w:eastAsia="微软雅黑" w:cs="微软雅黑"/>
          <w:snapToGrid w:val="0"/>
          <w:color w:val="000000"/>
          <w:spacing w:val="14"/>
          <w:kern w:val="0"/>
          <w:sz w:val="21"/>
          <w:szCs w:val="21"/>
          <w:lang w:val="en-US" w:eastAsia="en-US" w:bidi="ar-SA"/>
        </w:rPr>
        <w:t>本项目招标文件的规定 ，就甲方购买乙方以下医疗设备, 自愿达成如下协议：</w:t>
      </w:r>
    </w:p>
    <w:p w14:paraId="5359F2CC">
      <w:pPr>
        <w:keepNext w:val="0"/>
        <w:keepLines w:val="0"/>
        <w:pageBreakBefore w:val="0"/>
        <w:numPr>
          <w:ilvl w:val="0"/>
          <w:numId w:val="8"/>
        </w:numPr>
        <w:kinsoku w:val="0"/>
        <w:wordWrap/>
        <w:overflowPunct/>
        <w:topLinePunct w:val="0"/>
        <w:autoSpaceDE w:val="0"/>
        <w:autoSpaceDN w:val="0"/>
        <w:bidi w:val="0"/>
        <w:adjustRightInd w:val="0"/>
        <w:snapToGrid w:val="0"/>
        <w:spacing w:before="65" w:line="240" w:lineRule="auto"/>
        <w:ind w:left="569"/>
        <w:jc w:val="left"/>
        <w:textAlignment w:val="baseline"/>
        <w:rPr>
          <w:rFonts w:hint="eastAsia" w:ascii="微软雅黑" w:hAnsi="微软雅黑" w:eastAsia="微软雅黑" w:cs="微软雅黑"/>
          <w:b/>
          <w:bCs/>
          <w:snapToGrid w:val="0"/>
          <w:color w:val="000000"/>
          <w:kern w:val="0"/>
          <w:sz w:val="21"/>
          <w:szCs w:val="21"/>
          <w:lang w:val="en-US" w:eastAsia="en-US" w:bidi="ar-SA"/>
        </w:rPr>
      </w:pPr>
      <w:r>
        <w:rPr>
          <w:rFonts w:hint="eastAsia" w:ascii="微软雅黑" w:hAnsi="微软雅黑" w:eastAsia="微软雅黑" w:cs="微软雅黑"/>
          <w:b/>
          <w:bCs/>
          <w:snapToGrid w:val="0"/>
          <w:color w:val="000000"/>
          <w:spacing w:val="7"/>
          <w:kern w:val="0"/>
          <w:sz w:val="21"/>
          <w:szCs w:val="21"/>
          <w:lang w:val="en-US" w:eastAsia="en-US" w:bidi="ar-SA"/>
        </w:rPr>
        <w:t>采购设备</w:t>
      </w:r>
      <w:r>
        <w:rPr>
          <w:rFonts w:hint="eastAsia" w:ascii="微软雅黑" w:hAnsi="微软雅黑" w:eastAsia="微软雅黑" w:cs="微软雅黑"/>
          <w:b/>
          <w:bCs/>
          <w:snapToGrid w:val="0"/>
          <w:color w:val="000000"/>
          <w:kern w:val="0"/>
          <w:sz w:val="21"/>
          <w:szCs w:val="21"/>
          <w:lang w:val="en-US" w:eastAsia="en-US" w:bidi="ar-SA"/>
        </w:rPr>
        <w:t xml:space="preserve">                                                                                                        </w:t>
      </w:r>
    </w:p>
    <w:p w14:paraId="357410FD">
      <w:pPr>
        <w:keepNext w:val="0"/>
        <w:keepLines w:val="0"/>
        <w:pageBreakBefore w:val="0"/>
        <w:numPr>
          <w:ilvl w:val="0"/>
          <w:numId w:val="0"/>
        </w:numPr>
        <w:kinsoku w:val="0"/>
        <w:wordWrap/>
        <w:overflowPunct/>
        <w:topLinePunct w:val="0"/>
        <w:autoSpaceDE w:val="0"/>
        <w:autoSpaceDN w:val="0"/>
        <w:bidi w:val="0"/>
        <w:adjustRightInd w:val="0"/>
        <w:snapToGrid w:val="0"/>
        <w:spacing w:before="65" w:line="240" w:lineRule="auto"/>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7"/>
          <w:kern w:val="0"/>
          <w:sz w:val="21"/>
          <w:szCs w:val="21"/>
          <w:lang w:val="en-US" w:eastAsia="en-US" w:bidi="ar-SA"/>
        </w:rPr>
        <w:t>价格单位</w:t>
      </w:r>
      <w:r>
        <w:rPr>
          <w:rFonts w:hint="eastAsia" w:ascii="微软雅黑" w:hAnsi="微软雅黑" w:eastAsia="微软雅黑" w:cs="微软雅黑"/>
          <w:snapToGrid w:val="0"/>
          <w:color w:val="000000"/>
          <w:spacing w:val="46"/>
          <w:kern w:val="0"/>
          <w:sz w:val="21"/>
          <w:szCs w:val="21"/>
          <w:lang w:val="en-US" w:eastAsia="en-US" w:bidi="ar-SA"/>
        </w:rPr>
        <w:t xml:space="preserve"> </w:t>
      </w:r>
      <w:r>
        <w:rPr>
          <w:rFonts w:hint="eastAsia" w:ascii="微软雅黑" w:hAnsi="微软雅黑" w:eastAsia="微软雅黑" w:cs="微软雅黑"/>
          <w:snapToGrid w:val="0"/>
          <w:color w:val="000000"/>
          <w:spacing w:val="7"/>
          <w:kern w:val="0"/>
          <w:sz w:val="21"/>
          <w:szCs w:val="21"/>
          <w:lang w:val="en-US" w:eastAsia="en-US" w:bidi="ar-SA"/>
        </w:rPr>
        <w:t>：元</w:t>
      </w:r>
    </w:p>
    <w:tbl>
      <w:tblPr>
        <w:tblStyle w:val="21"/>
        <w:tblW w:w="98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2384"/>
        <w:gridCol w:w="1757"/>
        <w:gridCol w:w="1267"/>
        <w:gridCol w:w="900"/>
        <w:gridCol w:w="1225"/>
        <w:gridCol w:w="1502"/>
      </w:tblGrid>
      <w:tr w14:paraId="30EEB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97" w:type="dxa"/>
            <w:vAlign w:val="top"/>
          </w:tcPr>
          <w:p w14:paraId="6FB408AC">
            <w:pPr>
              <w:keepNext w:val="0"/>
              <w:keepLines w:val="0"/>
              <w:pageBreakBefore w:val="0"/>
              <w:kinsoku w:val="0"/>
              <w:wordWrap/>
              <w:overflowPunct/>
              <w:topLinePunct w:val="0"/>
              <w:autoSpaceDE w:val="0"/>
              <w:autoSpaceDN w:val="0"/>
              <w:bidi w:val="0"/>
              <w:adjustRightInd w:val="0"/>
              <w:snapToGrid w:val="0"/>
              <w:spacing w:before="244" w:line="240" w:lineRule="auto"/>
              <w:ind w:left="186"/>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3"/>
                <w:kern w:val="0"/>
                <w:sz w:val="21"/>
                <w:szCs w:val="21"/>
                <w:lang w:val="en-US" w:eastAsia="en-US" w:bidi="ar-SA"/>
              </w:rPr>
              <w:t>序号</w:t>
            </w:r>
          </w:p>
        </w:tc>
        <w:tc>
          <w:tcPr>
            <w:tcW w:w="2384" w:type="dxa"/>
            <w:vAlign w:val="top"/>
          </w:tcPr>
          <w:p w14:paraId="32A0C1BB">
            <w:pPr>
              <w:keepNext w:val="0"/>
              <w:keepLines w:val="0"/>
              <w:pageBreakBefore w:val="0"/>
              <w:kinsoku w:val="0"/>
              <w:wordWrap/>
              <w:overflowPunct/>
              <w:topLinePunct w:val="0"/>
              <w:autoSpaceDE w:val="0"/>
              <w:autoSpaceDN w:val="0"/>
              <w:bidi w:val="0"/>
              <w:adjustRightInd w:val="0"/>
              <w:snapToGrid w:val="0"/>
              <w:spacing w:before="245" w:line="240" w:lineRule="auto"/>
              <w:ind w:left="770"/>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产品名称</w:t>
            </w:r>
          </w:p>
        </w:tc>
        <w:tc>
          <w:tcPr>
            <w:tcW w:w="1757" w:type="dxa"/>
            <w:vAlign w:val="top"/>
          </w:tcPr>
          <w:p w14:paraId="79B4E9CF">
            <w:pPr>
              <w:keepNext w:val="0"/>
              <w:keepLines w:val="0"/>
              <w:pageBreakBefore w:val="0"/>
              <w:kinsoku w:val="0"/>
              <w:wordWrap/>
              <w:overflowPunct/>
              <w:topLinePunct w:val="0"/>
              <w:autoSpaceDE w:val="0"/>
              <w:autoSpaceDN w:val="0"/>
              <w:bidi w:val="0"/>
              <w:adjustRightInd w:val="0"/>
              <w:snapToGrid w:val="0"/>
              <w:spacing w:before="245" w:line="240" w:lineRule="auto"/>
              <w:ind w:left="165"/>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3"/>
                <w:kern w:val="0"/>
                <w:sz w:val="21"/>
                <w:szCs w:val="21"/>
                <w:lang w:val="en-US" w:eastAsia="en-US" w:bidi="ar-SA"/>
              </w:rPr>
              <w:t>品牌、规格型号</w:t>
            </w:r>
          </w:p>
        </w:tc>
        <w:tc>
          <w:tcPr>
            <w:tcW w:w="1267" w:type="dxa"/>
            <w:vAlign w:val="top"/>
          </w:tcPr>
          <w:p w14:paraId="6170ABC0">
            <w:pPr>
              <w:keepNext w:val="0"/>
              <w:keepLines w:val="0"/>
              <w:pageBreakBefore w:val="0"/>
              <w:kinsoku w:val="0"/>
              <w:wordWrap/>
              <w:overflowPunct/>
              <w:topLinePunct w:val="0"/>
              <w:autoSpaceDE w:val="0"/>
              <w:autoSpaceDN w:val="0"/>
              <w:bidi w:val="0"/>
              <w:adjustRightInd w:val="0"/>
              <w:snapToGrid w:val="0"/>
              <w:spacing w:before="215" w:line="240" w:lineRule="auto"/>
              <w:ind w:left="113"/>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0"/>
                <w:kern w:val="0"/>
                <w:sz w:val="21"/>
                <w:szCs w:val="21"/>
                <w:lang w:val="en-US" w:eastAsia="en-US" w:bidi="ar-SA"/>
              </w:rPr>
              <w:t>单价（元）</w:t>
            </w:r>
          </w:p>
        </w:tc>
        <w:tc>
          <w:tcPr>
            <w:tcW w:w="900" w:type="dxa"/>
            <w:vAlign w:val="top"/>
          </w:tcPr>
          <w:p w14:paraId="7BC37A76">
            <w:pPr>
              <w:keepNext w:val="0"/>
              <w:keepLines w:val="0"/>
              <w:pageBreakBefore w:val="0"/>
              <w:kinsoku w:val="0"/>
              <w:wordWrap/>
              <w:overflowPunct/>
              <w:topLinePunct w:val="0"/>
              <w:autoSpaceDE w:val="0"/>
              <w:autoSpaceDN w:val="0"/>
              <w:bidi w:val="0"/>
              <w:adjustRightInd w:val="0"/>
              <w:snapToGrid w:val="0"/>
              <w:spacing w:before="246" w:line="240" w:lineRule="auto"/>
              <w:ind w:left="243"/>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1"/>
                <w:kern w:val="0"/>
                <w:sz w:val="21"/>
                <w:szCs w:val="21"/>
                <w:lang w:val="en-US" w:eastAsia="en-US" w:bidi="ar-SA"/>
              </w:rPr>
              <w:t>数量</w:t>
            </w:r>
          </w:p>
        </w:tc>
        <w:tc>
          <w:tcPr>
            <w:tcW w:w="1225" w:type="dxa"/>
            <w:vAlign w:val="top"/>
          </w:tcPr>
          <w:p w14:paraId="728B9D8F">
            <w:pPr>
              <w:keepNext w:val="0"/>
              <w:keepLines w:val="0"/>
              <w:pageBreakBefore w:val="0"/>
              <w:kinsoku w:val="0"/>
              <w:wordWrap/>
              <w:overflowPunct/>
              <w:topLinePunct w:val="0"/>
              <w:autoSpaceDE w:val="0"/>
              <w:autoSpaceDN w:val="0"/>
              <w:bidi w:val="0"/>
              <w:adjustRightInd w:val="0"/>
              <w:snapToGrid w:val="0"/>
              <w:spacing w:before="215" w:line="240" w:lineRule="auto"/>
              <w:ind w:left="111"/>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1"/>
                <w:kern w:val="0"/>
                <w:sz w:val="21"/>
                <w:szCs w:val="21"/>
                <w:lang w:val="en-US" w:eastAsia="en-US" w:bidi="ar-SA"/>
              </w:rPr>
              <w:t>总价（元）</w:t>
            </w:r>
          </w:p>
        </w:tc>
        <w:tc>
          <w:tcPr>
            <w:tcW w:w="1502" w:type="dxa"/>
            <w:vAlign w:val="top"/>
          </w:tcPr>
          <w:p w14:paraId="76D71BAA">
            <w:pPr>
              <w:keepNext w:val="0"/>
              <w:keepLines w:val="0"/>
              <w:pageBreakBefore w:val="0"/>
              <w:kinsoku w:val="0"/>
              <w:wordWrap/>
              <w:overflowPunct/>
              <w:topLinePunct w:val="0"/>
              <w:autoSpaceDE w:val="0"/>
              <w:autoSpaceDN w:val="0"/>
              <w:bidi w:val="0"/>
              <w:adjustRightInd w:val="0"/>
              <w:snapToGrid w:val="0"/>
              <w:spacing w:before="242" w:line="240" w:lineRule="auto"/>
              <w:ind w:left="686"/>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生产厂家</w:t>
            </w:r>
          </w:p>
        </w:tc>
      </w:tr>
      <w:tr w14:paraId="4C3FB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5F931A52">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2384" w:type="dxa"/>
            <w:vAlign w:val="top"/>
          </w:tcPr>
          <w:p w14:paraId="0DF6C7E1">
            <w:pPr>
              <w:keepNext w:val="0"/>
              <w:keepLines w:val="0"/>
              <w:pageBreakBefore w:val="0"/>
              <w:kinsoku w:val="0"/>
              <w:wordWrap/>
              <w:overflowPunct/>
              <w:topLinePunct w:val="0"/>
              <w:autoSpaceDE w:val="0"/>
              <w:autoSpaceDN w:val="0"/>
              <w:bidi w:val="0"/>
              <w:adjustRightInd w:val="0"/>
              <w:snapToGrid w:val="0"/>
              <w:spacing w:before="81" w:line="240" w:lineRule="auto"/>
              <w:ind w:left="653"/>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757" w:type="dxa"/>
            <w:vAlign w:val="top"/>
          </w:tcPr>
          <w:p w14:paraId="2FD7649B">
            <w:pPr>
              <w:keepNext w:val="0"/>
              <w:keepLines w:val="0"/>
              <w:pageBreakBefore w:val="0"/>
              <w:kinsoku w:val="0"/>
              <w:wordWrap/>
              <w:overflowPunct/>
              <w:topLinePunct w:val="0"/>
              <w:autoSpaceDE w:val="0"/>
              <w:autoSpaceDN w:val="0"/>
              <w:bidi w:val="0"/>
              <w:adjustRightInd w:val="0"/>
              <w:snapToGrid w:val="0"/>
              <w:spacing w:before="237"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67" w:type="dxa"/>
            <w:vAlign w:val="top"/>
          </w:tcPr>
          <w:p w14:paraId="71E28906">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900" w:type="dxa"/>
            <w:vAlign w:val="top"/>
          </w:tcPr>
          <w:p w14:paraId="53C225AE">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25" w:type="dxa"/>
            <w:vAlign w:val="top"/>
          </w:tcPr>
          <w:p w14:paraId="4D942B9A">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502" w:type="dxa"/>
            <w:vAlign w:val="top"/>
          </w:tcPr>
          <w:p w14:paraId="24929094">
            <w:pPr>
              <w:keepNext w:val="0"/>
              <w:keepLines w:val="0"/>
              <w:pageBreakBefore w:val="0"/>
              <w:kinsoku w:val="0"/>
              <w:wordWrap/>
              <w:overflowPunct/>
              <w:topLinePunct w:val="0"/>
              <w:autoSpaceDE w:val="0"/>
              <w:autoSpaceDN w:val="0"/>
              <w:bidi w:val="0"/>
              <w:adjustRightInd w:val="0"/>
              <w:snapToGrid w:val="0"/>
              <w:spacing w:before="236"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r>
      <w:tr w14:paraId="5D35F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797" w:type="dxa"/>
            <w:vAlign w:val="top"/>
          </w:tcPr>
          <w:p w14:paraId="591092DD">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2384" w:type="dxa"/>
            <w:vAlign w:val="top"/>
          </w:tcPr>
          <w:p w14:paraId="4CCA2B10">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757" w:type="dxa"/>
            <w:vAlign w:val="top"/>
          </w:tcPr>
          <w:p w14:paraId="45B04591">
            <w:pPr>
              <w:keepNext w:val="0"/>
              <w:keepLines w:val="0"/>
              <w:pageBreakBefore w:val="0"/>
              <w:kinsoku w:val="0"/>
              <w:wordWrap/>
              <w:overflowPunct/>
              <w:topLinePunct w:val="0"/>
              <w:autoSpaceDE w:val="0"/>
              <w:autoSpaceDN w:val="0"/>
              <w:bidi w:val="0"/>
              <w:adjustRightInd w:val="0"/>
              <w:snapToGrid w:val="0"/>
              <w:spacing w:before="24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67" w:type="dxa"/>
            <w:vAlign w:val="top"/>
          </w:tcPr>
          <w:p w14:paraId="4CE83A98">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900" w:type="dxa"/>
            <w:vAlign w:val="top"/>
          </w:tcPr>
          <w:p w14:paraId="447D17FE">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25" w:type="dxa"/>
            <w:vAlign w:val="top"/>
          </w:tcPr>
          <w:p w14:paraId="09E2D0A2">
            <w:pPr>
              <w:keepNext w:val="0"/>
              <w:keepLines w:val="0"/>
              <w:pageBreakBefore w:val="0"/>
              <w:kinsoku w:val="0"/>
              <w:wordWrap/>
              <w:overflowPunct/>
              <w:topLinePunct w:val="0"/>
              <w:autoSpaceDE w:val="0"/>
              <w:autoSpaceDN w:val="0"/>
              <w:bidi w:val="0"/>
              <w:adjustRightInd w:val="0"/>
              <w:snapToGrid w:val="0"/>
              <w:spacing w:before="81"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502" w:type="dxa"/>
            <w:vAlign w:val="top"/>
          </w:tcPr>
          <w:p w14:paraId="23E3B16E">
            <w:pPr>
              <w:keepNext w:val="0"/>
              <w:keepLines w:val="0"/>
              <w:pageBreakBefore w:val="0"/>
              <w:kinsoku w:val="0"/>
              <w:wordWrap/>
              <w:overflowPunct/>
              <w:topLinePunct w:val="0"/>
              <w:autoSpaceDE w:val="0"/>
              <w:autoSpaceDN w:val="0"/>
              <w:bidi w:val="0"/>
              <w:adjustRightInd w:val="0"/>
              <w:snapToGrid w:val="0"/>
              <w:spacing w:before="243"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r>
      <w:tr w14:paraId="4ECAC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vAlign w:val="top"/>
          </w:tcPr>
          <w:p w14:paraId="4D877388">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2384" w:type="dxa"/>
            <w:vAlign w:val="top"/>
          </w:tcPr>
          <w:p w14:paraId="11A12D4A">
            <w:pPr>
              <w:keepNext w:val="0"/>
              <w:keepLines w:val="0"/>
              <w:pageBreakBefore w:val="0"/>
              <w:kinsoku w:val="0"/>
              <w:wordWrap/>
              <w:overflowPunct/>
              <w:topLinePunct w:val="0"/>
              <w:autoSpaceDE w:val="0"/>
              <w:autoSpaceDN w:val="0"/>
              <w:bidi w:val="0"/>
              <w:adjustRightInd w:val="0"/>
              <w:snapToGrid w:val="0"/>
              <w:spacing w:before="81" w:line="240" w:lineRule="auto"/>
              <w:ind w:right="15"/>
              <w:jc w:val="both"/>
              <w:textAlignment w:val="baseline"/>
              <w:rPr>
                <w:rFonts w:hint="eastAsia" w:ascii="微软雅黑" w:hAnsi="微软雅黑" w:eastAsia="微软雅黑" w:cs="微软雅黑"/>
                <w:snapToGrid w:val="0"/>
                <w:color w:val="000000"/>
                <w:kern w:val="0"/>
                <w:sz w:val="21"/>
                <w:szCs w:val="21"/>
                <w:lang w:val="en-US" w:eastAsia="en-US" w:bidi="ar-SA"/>
              </w:rPr>
            </w:pPr>
          </w:p>
        </w:tc>
        <w:tc>
          <w:tcPr>
            <w:tcW w:w="1757" w:type="dxa"/>
            <w:vAlign w:val="top"/>
          </w:tcPr>
          <w:p w14:paraId="65B48B68">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67" w:type="dxa"/>
            <w:vAlign w:val="top"/>
          </w:tcPr>
          <w:p w14:paraId="75C77466">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900" w:type="dxa"/>
            <w:vAlign w:val="top"/>
          </w:tcPr>
          <w:p w14:paraId="32EDB45C">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25" w:type="dxa"/>
            <w:vAlign w:val="top"/>
          </w:tcPr>
          <w:p w14:paraId="24930362">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502" w:type="dxa"/>
            <w:vAlign w:val="top"/>
          </w:tcPr>
          <w:p w14:paraId="4EFCC5F3">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r>
      <w:tr w14:paraId="2D015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7" w:type="dxa"/>
            <w:vAlign w:val="top"/>
          </w:tcPr>
          <w:p w14:paraId="07715B73">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2384" w:type="dxa"/>
            <w:vAlign w:val="top"/>
          </w:tcPr>
          <w:p w14:paraId="396C03C3">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757" w:type="dxa"/>
            <w:vAlign w:val="top"/>
          </w:tcPr>
          <w:p w14:paraId="2193663F">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67" w:type="dxa"/>
            <w:vAlign w:val="top"/>
          </w:tcPr>
          <w:p w14:paraId="353D2558">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900" w:type="dxa"/>
            <w:vAlign w:val="top"/>
          </w:tcPr>
          <w:p w14:paraId="3DFDD0AA">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225" w:type="dxa"/>
            <w:vAlign w:val="top"/>
          </w:tcPr>
          <w:p w14:paraId="0C3B1BFE">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c>
          <w:tcPr>
            <w:tcW w:w="1502" w:type="dxa"/>
            <w:vAlign w:val="top"/>
          </w:tcPr>
          <w:p w14:paraId="65C71080">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p>
        </w:tc>
      </w:tr>
      <w:tr w14:paraId="72DB3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832" w:type="dxa"/>
            <w:gridSpan w:val="7"/>
            <w:vAlign w:val="top"/>
          </w:tcPr>
          <w:p w14:paraId="3C9E95AD">
            <w:pPr>
              <w:keepNext w:val="0"/>
              <w:keepLines w:val="0"/>
              <w:pageBreakBefore w:val="0"/>
              <w:kinsoku w:val="0"/>
              <w:wordWrap/>
              <w:overflowPunct/>
              <w:topLinePunct w:val="0"/>
              <w:autoSpaceDE w:val="0"/>
              <w:autoSpaceDN w:val="0"/>
              <w:bidi w:val="0"/>
              <w:adjustRightInd w:val="0"/>
              <w:snapToGrid w:val="0"/>
              <w:spacing w:before="82" w:line="240" w:lineRule="auto"/>
              <w:jc w:val="center"/>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0"/>
                <w:kern w:val="0"/>
                <w:sz w:val="21"/>
                <w:szCs w:val="21"/>
                <w:lang w:val="en-US" w:eastAsia="en-US" w:bidi="ar-SA"/>
              </w:rPr>
              <w:t>小写</w:t>
            </w:r>
            <w:r>
              <w:rPr>
                <w:rFonts w:hint="eastAsia" w:ascii="微软雅黑" w:hAnsi="微软雅黑" w:eastAsia="微软雅黑" w:cs="微软雅黑"/>
                <w:snapToGrid w:val="0"/>
                <w:color w:val="000000"/>
                <w:spacing w:val="30"/>
                <w:kern w:val="0"/>
                <w:sz w:val="21"/>
                <w:szCs w:val="21"/>
                <w:lang w:val="en-US" w:eastAsia="en-US" w:bidi="ar-SA"/>
              </w:rPr>
              <w:t xml:space="preserve"> </w:t>
            </w:r>
            <w:r>
              <w:rPr>
                <w:rFonts w:hint="eastAsia" w:ascii="微软雅黑" w:hAnsi="微软雅黑" w:eastAsia="微软雅黑" w:cs="微软雅黑"/>
                <w:snapToGrid w:val="0"/>
                <w:color w:val="000000"/>
                <w:spacing w:val="10"/>
                <w:kern w:val="0"/>
                <w:sz w:val="21"/>
                <w:szCs w:val="21"/>
                <w:lang w:val="en-US" w:eastAsia="en-US" w:bidi="ar-SA"/>
              </w:rPr>
              <w:t>：</w:t>
            </w:r>
            <w:r>
              <w:rPr>
                <w:rFonts w:hint="eastAsia" w:ascii="微软雅黑" w:hAnsi="微软雅黑" w:eastAsia="微软雅黑" w:cs="微软雅黑"/>
                <w:snapToGrid w:val="0"/>
                <w:color w:val="000000"/>
                <w:spacing w:val="22"/>
                <w:w w:val="101"/>
                <w:kern w:val="0"/>
                <w:sz w:val="21"/>
                <w:szCs w:val="21"/>
                <w:lang w:val="en-US" w:eastAsia="en-US" w:bidi="ar-SA"/>
              </w:rPr>
              <w:t xml:space="preserve"> </w:t>
            </w:r>
            <w:r>
              <w:rPr>
                <w:rFonts w:hint="eastAsia" w:ascii="微软雅黑" w:hAnsi="微软雅黑" w:eastAsia="微软雅黑" w:cs="微软雅黑"/>
                <w:snapToGrid w:val="0"/>
                <w:color w:val="000000"/>
                <w:spacing w:val="10"/>
                <w:kern w:val="0"/>
                <w:sz w:val="21"/>
                <w:szCs w:val="21"/>
                <w:lang w:val="en-US" w:eastAsia="en-US" w:bidi="ar-SA"/>
              </w:rPr>
              <w:t>元</w:t>
            </w:r>
            <w:r>
              <w:rPr>
                <w:rFonts w:hint="eastAsia" w:ascii="微软雅黑" w:hAnsi="微软雅黑" w:eastAsia="微软雅黑" w:cs="微软雅黑"/>
                <w:snapToGrid w:val="0"/>
                <w:color w:val="000000"/>
                <w:spacing w:val="2"/>
                <w:kern w:val="0"/>
                <w:sz w:val="21"/>
                <w:szCs w:val="21"/>
                <w:lang w:val="en-US" w:eastAsia="en-US" w:bidi="ar-SA"/>
              </w:rPr>
              <w:t xml:space="preserve">         </w:t>
            </w:r>
            <w:r>
              <w:rPr>
                <w:rFonts w:hint="eastAsia" w:ascii="微软雅黑" w:hAnsi="微软雅黑" w:eastAsia="微软雅黑" w:cs="微软雅黑"/>
                <w:snapToGrid w:val="0"/>
                <w:color w:val="000000"/>
                <w:spacing w:val="10"/>
                <w:kern w:val="0"/>
                <w:sz w:val="21"/>
                <w:szCs w:val="21"/>
                <w:lang w:val="en-US" w:eastAsia="en-US" w:bidi="ar-SA"/>
              </w:rPr>
              <w:t>大写</w:t>
            </w:r>
            <w:r>
              <w:rPr>
                <w:rFonts w:hint="eastAsia" w:ascii="微软雅黑" w:hAnsi="微软雅黑" w:eastAsia="微软雅黑" w:cs="微软雅黑"/>
                <w:snapToGrid w:val="0"/>
                <w:color w:val="000000"/>
                <w:spacing w:val="36"/>
                <w:kern w:val="0"/>
                <w:sz w:val="21"/>
                <w:szCs w:val="21"/>
                <w:lang w:val="en-US" w:eastAsia="en-US" w:bidi="ar-SA"/>
              </w:rPr>
              <w:t xml:space="preserve"> </w:t>
            </w:r>
            <w:r>
              <w:rPr>
                <w:rFonts w:hint="eastAsia" w:ascii="微软雅黑" w:hAnsi="微软雅黑" w:eastAsia="微软雅黑" w:cs="微软雅黑"/>
                <w:snapToGrid w:val="0"/>
                <w:color w:val="000000"/>
                <w:spacing w:val="10"/>
                <w:kern w:val="0"/>
                <w:sz w:val="21"/>
                <w:szCs w:val="21"/>
                <w:lang w:val="en-US" w:eastAsia="en-US" w:bidi="ar-SA"/>
              </w:rPr>
              <w:t>：</w:t>
            </w:r>
          </w:p>
        </w:tc>
      </w:tr>
    </w:tbl>
    <w:p w14:paraId="5F009B27">
      <w:pPr>
        <w:keepNext w:val="0"/>
        <w:keepLines w:val="0"/>
        <w:pageBreakBefore w:val="0"/>
        <w:wordWrap/>
        <w:overflowPunct/>
        <w:topLinePunct w:val="0"/>
        <w:bidi w:val="0"/>
        <w:spacing w:line="240" w:lineRule="auto"/>
        <w:rPr>
          <w:rFonts w:hint="eastAsia" w:ascii="微软雅黑" w:hAnsi="微软雅黑" w:eastAsia="微软雅黑" w:cs="微软雅黑"/>
          <w:sz w:val="6"/>
          <w:szCs w:val="24"/>
          <w:lang w:val="en-US" w:eastAsia="en-US" w:bidi="ar-SA"/>
        </w:rPr>
      </w:pPr>
    </w:p>
    <w:p w14:paraId="2672A722">
      <w:pPr>
        <w:keepNext w:val="0"/>
        <w:keepLines w:val="0"/>
        <w:pageBreakBefore w:val="0"/>
        <w:tabs>
          <w:tab w:val="center" w:pos="5271"/>
        </w:tabs>
        <w:wordWrap/>
        <w:overflowPunct/>
        <w:topLinePunct w:val="0"/>
        <w:bidi w:val="0"/>
        <w:spacing w:line="240" w:lineRule="auto"/>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5"/>
          <w:kern w:val="0"/>
          <w:sz w:val="21"/>
          <w:szCs w:val="21"/>
          <w:lang w:val="en-US" w:eastAsia="en-US" w:bidi="ar-SA"/>
        </w:rPr>
        <w:t>二、付款方式</w:t>
      </w:r>
    </w:p>
    <w:p w14:paraId="71E97FD3">
      <w:pPr>
        <w:keepNext w:val="0"/>
        <w:keepLines w:val="0"/>
        <w:pageBreakBefore w:val="0"/>
        <w:kinsoku w:val="0"/>
        <w:wordWrap/>
        <w:overflowPunct/>
        <w:topLinePunct w:val="0"/>
        <w:autoSpaceDE w:val="0"/>
        <w:autoSpaceDN w:val="0"/>
        <w:bidi w:val="0"/>
        <w:adjustRightInd w:val="0"/>
        <w:snapToGrid w:val="0"/>
        <w:spacing w:before="82" w:line="240" w:lineRule="auto"/>
        <w:ind w:left="20"/>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6"/>
          <w:kern w:val="0"/>
          <w:sz w:val="21"/>
          <w:szCs w:val="21"/>
          <w:lang w:val="en-US" w:eastAsia="en-US" w:bidi="ar-SA"/>
        </w:rPr>
        <w:t>1．</w:t>
      </w:r>
      <w:r>
        <w:rPr>
          <w:rFonts w:hint="eastAsia" w:ascii="微软雅黑" w:hAnsi="微软雅黑" w:eastAsia="微软雅黑" w:cs="微软雅黑"/>
          <w:snapToGrid w:val="0"/>
          <w:color w:val="000000"/>
          <w:spacing w:val="-33"/>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设备全部送到甲方指定地点支付总额的</w:t>
      </w:r>
      <w:r>
        <w:rPr>
          <w:rFonts w:hint="eastAsia" w:ascii="微软雅黑" w:hAnsi="微软雅黑" w:eastAsia="微软雅黑" w:cs="微软雅黑"/>
          <w:snapToGrid w:val="0"/>
          <w:color w:val="000000"/>
          <w:spacing w:val="37"/>
          <w:w w:val="101"/>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30%</w:t>
      </w:r>
      <w:r>
        <w:rPr>
          <w:rFonts w:hint="eastAsia" w:ascii="微软雅黑" w:hAnsi="微软雅黑" w:eastAsia="微软雅黑" w:cs="微软雅黑"/>
          <w:snapToGrid w:val="0"/>
          <w:color w:val="FF0000"/>
          <w:spacing w:val="16"/>
          <w:kern w:val="0"/>
          <w:sz w:val="21"/>
          <w:szCs w:val="21"/>
          <w:lang w:val="en-US" w:eastAsia="en-US" w:bidi="ar-SA"/>
        </w:rPr>
        <w:t>小写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32"/>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16"/>
          <w:kern w:val="0"/>
          <w:sz w:val="21"/>
          <w:szCs w:val="21"/>
          <w:lang w:val="en-US" w:eastAsia="en-US" w:bidi="ar-SA"/>
        </w:rPr>
        <w:t>大写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22"/>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p>
    <w:p w14:paraId="73681FDF">
      <w:pPr>
        <w:keepNext w:val="0"/>
        <w:keepLines w:val="0"/>
        <w:pageBreakBefore w:val="0"/>
        <w:kinsoku w:val="0"/>
        <w:wordWrap/>
        <w:overflowPunct/>
        <w:topLinePunct w:val="0"/>
        <w:autoSpaceDE w:val="0"/>
        <w:autoSpaceDN w:val="0"/>
        <w:bidi w:val="0"/>
        <w:adjustRightInd w:val="0"/>
        <w:snapToGrid w:val="0"/>
        <w:spacing w:before="291" w:line="240" w:lineRule="auto"/>
        <w:ind w:left="10"/>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6"/>
          <w:kern w:val="0"/>
          <w:sz w:val="21"/>
          <w:szCs w:val="21"/>
          <w:lang w:val="en-US" w:eastAsia="en-US" w:bidi="ar-SA"/>
        </w:rPr>
        <w:t>2．</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设备安装调试验收完毕后支付总额的</w:t>
      </w:r>
      <w:r>
        <w:rPr>
          <w:rFonts w:hint="eastAsia" w:ascii="微软雅黑" w:hAnsi="微软雅黑" w:eastAsia="微软雅黑" w:cs="微软雅黑"/>
          <w:snapToGrid w:val="0"/>
          <w:color w:val="000000"/>
          <w:spacing w:val="35"/>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30%</w:t>
      </w:r>
      <w:r>
        <w:rPr>
          <w:rFonts w:hint="eastAsia" w:ascii="微软雅黑" w:hAnsi="微软雅黑" w:eastAsia="微软雅黑" w:cs="微软雅黑"/>
          <w:snapToGrid w:val="0"/>
          <w:color w:val="FF0000"/>
          <w:spacing w:val="16"/>
          <w:kern w:val="0"/>
          <w:sz w:val="21"/>
          <w:szCs w:val="21"/>
          <w:lang w:val="en-US" w:eastAsia="en-US" w:bidi="ar-SA"/>
        </w:rPr>
        <w:t>小写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32"/>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16"/>
          <w:kern w:val="0"/>
          <w:sz w:val="21"/>
          <w:szCs w:val="21"/>
          <w:lang w:val="en-US" w:eastAsia="en-US" w:bidi="ar-SA"/>
        </w:rPr>
        <w:t>大写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23"/>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p>
    <w:p w14:paraId="5D2373D4">
      <w:pPr>
        <w:keepNext w:val="0"/>
        <w:keepLines w:val="0"/>
        <w:pageBreakBefore w:val="0"/>
        <w:kinsoku w:val="0"/>
        <w:wordWrap/>
        <w:overflowPunct/>
        <w:topLinePunct w:val="0"/>
        <w:autoSpaceDE w:val="0"/>
        <w:autoSpaceDN w:val="0"/>
        <w:bidi w:val="0"/>
        <w:adjustRightInd w:val="0"/>
        <w:snapToGrid w:val="0"/>
        <w:spacing w:before="288" w:line="240" w:lineRule="auto"/>
        <w:ind w:left="13"/>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FF0000"/>
          <w:spacing w:val="14"/>
          <w:kern w:val="0"/>
          <w:sz w:val="21"/>
          <w:szCs w:val="21"/>
          <w:lang w:val="en-US" w:eastAsia="en-US" w:bidi="ar-SA"/>
        </w:rPr>
        <w:t>3．</w:t>
      </w:r>
      <w:r>
        <w:rPr>
          <w:rFonts w:hint="eastAsia" w:ascii="微软雅黑" w:hAnsi="微软雅黑" w:eastAsia="微软雅黑" w:cs="微软雅黑"/>
          <w:snapToGrid w:val="0"/>
          <w:color w:val="FF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设备使用满</w:t>
      </w:r>
      <w:r>
        <w:rPr>
          <w:rFonts w:hint="eastAsia" w:ascii="微软雅黑" w:hAnsi="微软雅黑" w:eastAsia="微软雅黑" w:cs="微软雅黑"/>
          <w:snapToGrid w:val="0"/>
          <w:color w:val="000000"/>
          <w:spacing w:val="44"/>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1</w:t>
      </w:r>
      <w:r>
        <w:rPr>
          <w:rFonts w:hint="eastAsia" w:ascii="微软雅黑" w:hAnsi="微软雅黑" w:eastAsia="微软雅黑" w:cs="微软雅黑"/>
          <w:snapToGrid w:val="0"/>
          <w:color w:val="000000"/>
          <w:spacing w:val="22"/>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个月后经甲方确认无任何遗留问题</w:t>
      </w:r>
      <w:r>
        <w:rPr>
          <w:rFonts w:hint="eastAsia" w:ascii="微软雅黑" w:hAnsi="微软雅黑" w:eastAsia="微软雅黑" w:cs="微软雅黑"/>
          <w:snapToGrid w:val="0"/>
          <w:color w:val="000000"/>
          <w:spacing w:val="-17"/>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，支付总额的</w:t>
      </w:r>
      <w:r>
        <w:rPr>
          <w:rFonts w:hint="eastAsia" w:ascii="微软雅黑" w:hAnsi="微软雅黑" w:eastAsia="微软雅黑" w:cs="微软雅黑"/>
          <w:snapToGrid w:val="0"/>
          <w:color w:val="000000"/>
          <w:spacing w:val="34"/>
          <w:w w:val="101"/>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37%</w:t>
      </w:r>
      <w:r>
        <w:rPr>
          <w:rFonts w:hint="eastAsia" w:ascii="微软雅黑" w:hAnsi="微软雅黑" w:eastAsia="微软雅黑" w:cs="微软雅黑"/>
          <w:snapToGrid w:val="0"/>
          <w:color w:val="FF0000"/>
          <w:spacing w:val="14"/>
          <w:kern w:val="0"/>
          <w:sz w:val="21"/>
          <w:szCs w:val="21"/>
          <w:lang w:val="en-US" w:eastAsia="en-US" w:bidi="ar-SA"/>
        </w:rPr>
        <w:t>小写</w:t>
      </w:r>
      <w:r>
        <w:rPr>
          <w:rFonts w:hint="eastAsia" w:ascii="微软雅黑" w:hAnsi="微软雅黑" w:eastAsia="微软雅黑" w:cs="微软雅黑"/>
          <w:snapToGrid w:val="0"/>
          <w:color w:val="FF0000"/>
          <w:spacing w:val="5"/>
          <w:kern w:val="0"/>
          <w:sz w:val="21"/>
          <w:szCs w:val="21"/>
          <w:lang w:val="en-US" w:eastAsia="en-US" w:bidi="ar-SA"/>
        </w:rPr>
        <w:t>：（</w:t>
      </w:r>
      <w:r>
        <w:rPr>
          <w:rFonts w:hint="eastAsia" w:ascii="微软雅黑" w:hAnsi="微软雅黑" w:eastAsia="微软雅黑" w:cs="微软雅黑"/>
          <w:snapToGrid w:val="0"/>
          <w:color w:val="FF0000"/>
          <w:spacing w:val="14"/>
          <w:kern w:val="0"/>
          <w:sz w:val="21"/>
          <w:szCs w:val="21"/>
          <w:lang w:val="en-US" w:eastAsia="en-US" w:bidi="ar-SA"/>
        </w:rPr>
        <w:t>大写</w:t>
      </w:r>
      <w:r>
        <w:rPr>
          <w:rFonts w:hint="eastAsia" w:ascii="微软雅黑" w:hAnsi="微软雅黑" w:eastAsia="微软雅黑" w:cs="微软雅黑"/>
          <w:snapToGrid w:val="0"/>
          <w:color w:val="FF0000"/>
          <w:spacing w:val="5"/>
          <w:kern w:val="0"/>
          <w:sz w:val="21"/>
          <w:szCs w:val="21"/>
          <w:lang w:val="en-US" w:eastAsia="en-US" w:bidi="ar-SA"/>
        </w:rPr>
        <w:t>：</w:t>
      </w:r>
      <w:r>
        <w:rPr>
          <w:rFonts w:hint="eastAsia" w:ascii="微软雅黑" w:hAnsi="微软雅黑" w:eastAsia="微软雅黑" w:cs="微软雅黑"/>
          <w:snapToGrid w:val="0"/>
          <w:color w:val="FF0000"/>
          <w:spacing w:val="-23"/>
          <w:kern w:val="0"/>
          <w:sz w:val="21"/>
          <w:szCs w:val="21"/>
          <w:lang w:val="en-US" w:eastAsia="en-US" w:bidi="ar-SA"/>
        </w:rPr>
        <w:t xml:space="preserve"> </w:t>
      </w:r>
      <w:r>
        <w:rPr>
          <w:rFonts w:hint="eastAsia" w:ascii="微软雅黑" w:hAnsi="微软雅黑" w:eastAsia="微软雅黑" w:cs="微软雅黑"/>
          <w:snapToGrid w:val="0"/>
          <w:color w:val="FF0000"/>
          <w:spacing w:val="5"/>
          <w:kern w:val="0"/>
          <w:sz w:val="21"/>
          <w:szCs w:val="21"/>
          <w:lang w:val="en-US" w:eastAsia="en-US" w:bidi="ar-SA"/>
        </w:rPr>
        <w:t>）；</w:t>
      </w:r>
    </w:p>
    <w:p w14:paraId="6873948D">
      <w:pPr>
        <w:keepNext w:val="0"/>
        <w:keepLines w:val="0"/>
        <w:pageBreakBefore w:val="0"/>
        <w:kinsoku w:val="0"/>
        <w:wordWrap/>
        <w:overflowPunct/>
        <w:topLinePunct w:val="0"/>
        <w:autoSpaceDE w:val="0"/>
        <w:autoSpaceDN w:val="0"/>
        <w:bidi w:val="0"/>
        <w:adjustRightInd w:val="0"/>
        <w:snapToGrid w:val="0"/>
        <w:spacing w:before="300" w:line="240" w:lineRule="auto"/>
        <w:ind w:left="2"/>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5"/>
          <w:kern w:val="0"/>
          <w:sz w:val="22"/>
          <w:szCs w:val="22"/>
          <w:lang w:val="en-US" w:eastAsia="en-US" w:bidi="ar-SA"/>
        </w:rPr>
        <w:t>4</w:t>
      </w:r>
      <w:r>
        <w:rPr>
          <w:rFonts w:hint="eastAsia" w:ascii="微软雅黑" w:hAnsi="微软雅黑" w:eastAsia="微软雅黑" w:cs="微软雅黑"/>
          <w:snapToGrid w:val="0"/>
          <w:color w:val="000000"/>
          <w:spacing w:val="-14"/>
          <w:kern w:val="0"/>
          <w:sz w:val="22"/>
          <w:szCs w:val="22"/>
          <w:lang w:val="en-US" w:eastAsia="en-US" w:bidi="ar-SA"/>
        </w:rPr>
        <w:t xml:space="preserve"> </w:t>
      </w:r>
      <w:r>
        <w:rPr>
          <w:rFonts w:hint="eastAsia" w:ascii="微软雅黑" w:hAnsi="微软雅黑" w:eastAsia="微软雅黑" w:cs="微软雅黑"/>
          <w:snapToGrid w:val="0"/>
          <w:color w:val="000000"/>
          <w:spacing w:val="15"/>
          <w:kern w:val="0"/>
          <w:sz w:val="22"/>
          <w:szCs w:val="22"/>
          <w:lang w:val="en-US" w:eastAsia="en-US" w:bidi="ar-SA"/>
        </w:rPr>
        <w:t>．</w:t>
      </w:r>
      <w:r>
        <w:rPr>
          <w:rFonts w:hint="eastAsia" w:ascii="微软雅黑" w:hAnsi="微软雅黑" w:eastAsia="微软雅黑" w:cs="微软雅黑"/>
          <w:snapToGrid w:val="0"/>
          <w:color w:val="000000"/>
          <w:spacing w:val="15"/>
          <w:kern w:val="0"/>
          <w:sz w:val="21"/>
          <w:szCs w:val="21"/>
          <w:lang w:val="en-US" w:eastAsia="en-US" w:bidi="ar-SA"/>
        </w:rPr>
        <w:t>待设备使用12个月以上无任何遗留问题进行支付总额的</w:t>
      </w:r>
      <w:r>
        <w:rPr>
          <w:rFonts w:hint="eastAsia" w:ascii="微软雅黑" w:hAnsi="微软雅黑" w:eastAsia="微软雅黑" w:cs="微软雅黑"/>
          <w:snapToGrid w:val="0"/>
          <w:color w:val="000000"/>
          <w:spacing w:val="35"/>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3%</w:t>
      </w:r>
      <w:r>
        <w:rPr>
          <w:rFonts w:hint="eastAsia" w:ascii="微软雅黑" w:hAnsi="微软雅黑" w:eastAsia="微软雅黑" w:cs="微软雅黑"/>
          <w:snapToGrid w:val="0"/>
          <w:color w:val="000000"/>
          <w:spacing w:val="30"/>
          <w:kern w:val="0"/>
          <w:sz w:val="21"/>
          <w:szCs w:val="21"/>
          <w:lang w:val="en-US" w:eastAsia="en-US" w:bidi="ar-SA"/>
        </w:rPr>
        <w:t xml:space="preserve"> </w:t>
      </w:r>
      <w:r>
        <w:rPr>
          <w:rFonts w:hint="eastAsia" w:ascii="微软雅黑" w:hAnsi="微软雅黑" w:eastAsia="微软雅黑" w:cs="微软雅黑"/>
          <w:snapToGrid w:val="0"/>
          <w:color w:val="FF0000"/>
          <w:spacing w:val="15"/>
          <w:kern w:val="0"/>
          <w:sz w:val="21"/>
          <w:szCs w:val="21"/>
          <w:lang w:val="en-US" w:eastAsia="en-US" w:bidi="ar-SA"/>
        </w:rPr>
        <w:t>小写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32"/>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15"/>
          <w:kern w:val="0"/>
          <w:sz w:val="21"/>
          <w:szCs w:val="21"/>
          <w:lang w:val="en-US" w:eastAsia="en-US" w:bidi="ar-SA"/>
        </w:rPr>
        <w:t>大写</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23"/>
          <w:kern w:val="0"/>
          <w:sz w:val="21"/>
          <w:szCs w:val="21"/>
          <w:lang w:val="en-US" w:eastAsia="en-US" w:bidi="ar-SA"/>
        </w:rPr>
        <w:t xml:space="preserve"> </w:t>
      </w:r>
      <w:r>
        <w:rPr>
          <w:rFonts w:hint="eastAsia" w:ascii="微软雅黑" w:hAnsi="微软雅黑" w:eastAsia="微软雅黑" w:cs="微软雅黑"/>
          <w:snapToGrid w:val="0"/>
          <w:color w:val="FF0000"/>
          <w:spacing w:val="-1"/>
          <w:kern w:val="0"/>
          <w:sz w:val="21"/>
          <w:szCs w:val="21"/>
          <w:lang w:val="en-US" w:eastAsia="en-US" w:bidi="ar-SA"/>
        </w:rPr>
        <w:t>）</w:t>
      </w:r>
      <w:r>
        <w:rPr>
          <w:rFonts w:hint="eastAsia" w:ascii="微软雅黑" w:hAnsi="微软雅黑" w:eastAsia="微软雅黑" w:cs="微软雅黑"/>
          <w:snapToGrid w:val="0"/>
          <w:color w:val="FF0000"/>
          <w:spacing w:val="28"/>
          <w:kern w:val="0"/>
          <w:sz w:val="21"/>
          <w:szCs w:val="21"/>
          <w:lang w:val="en-US" w:eastAsia="en-US" w:bidi="ar-SA"/>
        </w:rPr>
        <w:t xml:space="preserve"> </w:t>
      </w:r>
      <w:r>
        <w:rPr>
          <w:rFonts w:hint="eastAsia" w:ascii="微软雅黑" w:hAnsi="微软雅黑" w:eastAsia="微软雅黑" w:cs="微软雅黑"/>
          <w:snapToGrid w:val="0"/>
          <w:color w:val="FF0000"/>
          <w:spacing w:val="15"/>
          <w:kern w:val="0"/>
          <w:sz w:val="21"/>
          <w:szCs w:val="21"/>
          <w:lang w:val="en-US" w:eastAsia="en-US" w:bidi="ar-SA"/>
        </w:rPr>
        <w:t>。</w:t>
      </w:r>
    </w:p>
    <w:p w14:paraId="0255D8E3">
      <w:pPr>
        <w:keepNext w:val="0"/>
        <w:keepLines w:val="0"/>
        <w:pageBreakBefore w:val="0"/>
        <w:kinsoku w:val="0"/>
        <w:wordWrap/>
        <w:overflowPunct/>
        <w:topLinePunct w:val="0"/>
        <w:autoSpaceDE w:val="0"/>
        <w:autoSpaceDN w:val="0"/>
        <w:bidi w:val="0"/>
        <w:adjustRightInd w:val="0"/>
        <w:snapToGrid w:val="0"/>
        <w:spacing w:before="284" w:line="240" w:lineRule="auto"/>
        <w:ind w:left="34"/>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4"/>
          <w:kern w:val="0"/>
          <w:sz w:val="21"/>
          <w:szCs w:val="21"/>
          <w:lang w:val="en-US" w:eastAsia="zh-CN" w:bidi="ar-SA"/>
        </w:rPr>
        <w:t>5</w:t>
      </w:r>
      <w:r>
        <w:rPr>
          <w:rFonts w:hint="eastAsia" w:ascii="微软雅黑" w:hAnsi="微软雅黑" w:eastAsia="微软雅黑" w:cs="微软雅黑"/>
          <w:snapToGrid w:val="0"/>
          <w:color w:val="000000"/>
          <w:spacing w:val="14"/>
          <w:kern w:val="0"/>
          <w:sz w:val="21"/>
          <w:szCs w:val="21"/>
          <w:lang w:val="en-US" w:eastAsia="en-US" w:bidi="ar-SA"/>
        </w:rPr>
        <w:t>、</w:t>
      </w:r>
      <w:r>
        <w:rPr>
          <w:rFonts w:hint="eastAsia" w:ascii="微软雅黑" w:hAnsi="微软雅黑" w:eastAsia="微软雅黑" w:cs="微软雅黑"/>
          <w:snapToGrid w:val="0"/>
          <w:color w:val="000000"/>
          <w:spacing w:val="-18"/>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甲方付款前</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，乙方应向甲方开具真实有效的等额增值税普通发</w:t>
      </w:r>
      <w:r>
        <w:rPr>
          <w:rFonts w:hint="eastAsia" w:ascii="微软雅黑" w:hAnsi="微软雅黑" w:eastAsia="微软雅黑" w:cs="微软雅黑"/>
          <w:snapToGrid w:val="0"/>
          <w:color w:val="000000"/>
          <w:spacing w:val="13"/>
          <w:kern w:val="0"/>
          <w:sz w:val="21"/>
          <w:szCs w:val="21"/>
          <w:lang w:val="en-US" w:eastAsia="en-US" w:bidi="ar-SA"/>
        </w:rPr>
        <w:t>票</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，甲方未收到发票的</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，有权不予支付相应</w:t>
      </w:r>
      <w:r>
        <w:rPr>
          <w:rFonts w:hint="eastAsia" w:ascii="微软雅黑" w:hAnsi="微软雅黑" w:eastAsia="微软雅黑" w:cs="微软雅黑"/>
          <w:snapToGrid w:val="0"/>
          <w:color w:val="000000"/>
          <w:spacing w:val="16"/>
          <w:kern w:val="0"/>
          <w:sz w:val="21"/>
          <w:szCs w:val="21"/>
          <w:lang w:val="en-US" w:eastAsia="en-US" w:bidi="ar-SA"/>
        </w:rPr>
        <w:t>款项直至乙方提供合格发票</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zh-CN" w:bidi="ar-SA"/>
        </w:rPr>
        <w:t>，</w:t>
      </w:r>
      <w:r>
        <w:rPr>
          <w:rFonts w:hint="eastAsia" w:ascii="微软雅黑" w:hAnsi="微软雅黑" w:eastAsia="微软雅黑" w:cs="微软雅黑"/>
          <w:snapToGrid w:val="0"/>
          <w:color w:val="000000"/>
          <w:spacing w:val="16"/>
          <w:kern w:val="0"/>
          <w:sz w:val="21"/>
          <w:szCs w:val="21"/>
          <w:lang w:val="en-US" w:eastAsia="en-US" w:bidi="ar-SA"/>
        </w:rPr>
        <w:t>并不承担延迟付款</w:t>
      </w:r>
      <w:r>
        <w:rPr>
          <w:rFonts w:hint="eastAsia" w:ascii="微软雅黑" w:hAnsi="微软雅黑" w:eastAsia="微软雅黑" w:cs="微软雅黑"/>
          <w:snapToGrid w:val="0"/>
          <w:color w:val="000000"/>
          <w:spacing w:val="15"/>
          <w:kern w:val="0"/>
          <w:sz w:val="21"/>
          <w:szCs w:val="21"/>
          <w:lang w:val="en-US" w:eastAsia="en-US" w:bidi="ar-SA"/>
        </w:rPr>
        <w:t>责任</w:t>
      </w:r>
      <w:r>
        <w:rPr>
          <w:rFonts w:hint="eastAsia" w:ascii="微软雅黑" w:hAnsi="微软雅黑" w:eastAsia="微软雅黑" w:cs="微软雅黑"/>
          <w:snapToGrid w:val="0"/>
          <w:color w:val="000000"/>
          <w:spacing w:val="-33"/>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。发票认证通过是付款的必要前提之一</w:t>
      </w:r>
      <w:r>
        <w:rPr>
          <w:rFonts w:hint="eastAsia" w:ascii="微软雅黑" w:hAnsi="微软雅黑" w:eastAsia="微软雅黑" w:cs="微软雅黑"/>
          <w:snapToGrid w:val="0"/>
          <w:color w:val="000000"/>
          <w:spacing w:val="-17"/>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，因发票税率、税</w:t>
      </w:r>
      <w:r>
        <w:rPr>
          <w:rFonts w:hint="eastAsia" w:ascii="微软雅黑" w:hAnsi="微软雅黑" w:eastAsia="微软雅黑" w:cs="微软雅黑"/>
          <w:snapToGrid w:val="0"/>
          <w:color w:val="000000"/>
          <w:spacing w:val="11"/>
          <w:kern w:val="0"/>
          <w:sz w:val="21"/>
          <w:szCs w:val="21"/>
          <w:lang w:val="en-US" w:eastAsia="en-US" w:bidi="ar-SA"/>
        </w:rPr>
        <w:t>目使用错误产生的问题</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spacing w:val="11"/>
          <w:kern w:val="0"/>
          <w:sz w:val="21"/>
          <w:szCs w:val="21"/>
          <w:lang w:val="en-US" w:eastAsia="en-US" w:bidi="ar-SA"/>
        </w:rPr>
        <w:t>，由乙方承担责任。</w:t>
      </w:r>
      <w:r>
        <w:rPr>
          <w:rFonts w:hint="eastAsia" w:ascii="微软雅黑" w:hAnsi="微软雅黑" w:eastAsia="微软雅黑" w:cs="微软雅黑"/>
          <w:snapToGrid w:val="0"/>
          <w:color w:val="000000"/>
          <w:spacing w:val="14"/>
          <w:kern w:val="0"/>
          <w:sz w:val="21"/>
          <w:szCs w:val="21"/>
          <w:lang w:val="en-US" w:eastAsia="en-US" w:bidi="ar-SA"/>
        </w:rPr>
        <w:t>因甲方付款前需要履行开会和审批程序，在未获审批前逾期付款不视为违反合同约定。</w:t>
      </w:r>
    </w:p>
    <w:p w14:paraId="00CFA359">
      <w:pPr>
        <w:keepNext w:val="0"/>
        <w:keepLines w:val="0"/>
        <w:pageBreakBefore w:val="0"/>
        <w:kinsoku w:val="0"/>
        <w:wordWrap/>
        <w:overflowPunct/>
        <w:topLinePunct w:val="0"/>
        <w:autoSpaceDE w:val="0"/>
        <w:autoSpaceDN w:val="0"/>
        <w:bidi w:val="0"/>
        <w:adjustRightInd w:val="0"/>
        <w:snapToGrid w:val="0"/>
        <w:spacing w:before="82" w:line="240" w:lineRule="auto"/>
        <w:ind w:left="9"/>
        <w:jc w:val="left"/>
        <w:textAlignment w:val="baseline"/>
        <w:outlineLvl w:val="0"/>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1"/>
          <w:kern w:val="0"/>
          <w:sz w:val="21"/>
          <w:szCs w:val="21"/>
          <w:lang w:val="en-US" w:eastAsia="en-US" w:bidi="ar-SA"/>
        </w:rPr>
        <w:t>三、质量标准、</w:t>
      </w:r>
      <w:r>
        <w:rPr>
          <w:rFonts w:hint="eastAsia" w:ascii="微软雅黑" w:hAnsi="微软雅黑" w:eastAsia="微软雅黑" w:cs="微软雅黑"/>
          <w:b/>
          <w:bCs/>
          <w:snapToGrid w:val="0"/>
          <w:color w:val="000000"/>
          <w:spacing w:val="-22"/>
          <w:kern w:val="0"/>
          <w:sz w:val="21"/>
          <w:szCs w:val="21"/>
          <w:lang w:val="en-US" w:eastAsia="en-US" w:bidi="ar-SA"/>
        </w:rPr>
        <w:t xml:space="preserve"> </w:t>
      </w:r>
      <w:r>
        <w:rPr>
          <w:rFonts w:hint="eastAsia" w:ascii="微软雅黑" w:hAnsi="微软雅黑" w:eastAsia="微软雅黑" w:cs="微软雅黑"/>
          <w:b/>
          <w:bCs/>
          <w:snapToGrid w:val="0"/>
          <w:color w:val="000000"/>
          <w:spacing w:val="11"/>
          <w:kern w:val="0"/>
          <w:sz w:val="21"/>
          <w:szCs w:val="21"/>
          <w:lang w:val="en-US" w:eastAsia="en-US" w:bidi="ar-SA"/>
        </w:rPr>
        <w:t>配置：</w:t>
      </w:r>
    </w:p>
    <w:p w14:paraId="632764F9">
      <w:pPr>
        <w:keepNext w:val="0"/>
        <w:keepLines w:val="0"/>
        <w:pageBreakBefore w:val="0"/>
        <w:kinsoku w:val="0"/>
        <w:wordWrap/>
        <w:overflowPunct/>
        <w:topLinePunct w:val="0"/>
        <w:autoSpaceDE w:val="0"/>
        <w:autoSpaceDN w:val="0"/>
        <w:bidi w:val="0"/>
        <w:adjustRightInd w:val="0"/>
        <w:snapToGrid w:val="0"/>
        <w:spacing w:before="81" w:line="240" w:lineRule="auto"/>
        <w:ind w:left="41"/>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7"/>
          <w:kern w:val="0"/>
          <w:sz w:val="21"/>
          <w:szCs w:val="21"/>
          <w:lang w:val="en-US" w:eastAsia="en-US" w:bidi="ar-SA"/>
        </w:rPr>
        <w:t>1、</w:t>
      </w:r>
      <w:r>
        <w:rPr>
          <w:rFonts w:hint="eastAsia" w:ascii="微软雅黑" w:hAnsi="微软雅黑" w:eastAsia="微软雅黑" w:cs="微软雅黑"/>
          <w:snapToGrid w:val="0"/>
          <w:color w:val="000000"/>
          <w:spacing w:val="-26"/>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乙方所供设备是完全符合国家(行业)相关标准</w:t>
      </w:r>
      <w:r>
        <w:rPr>
          <w:rFonts w:hint="eastAsia" w:ascii="微软雅黑" w:hAnsi="微软雅黑" w:eastAsia="微软雅黑" w:cs="微软雅黑"/>
          <w:snapToGrid w:val="0"/>
          <w:color w:val="000000"/>
          <w:spacing w:val="16"/>
          <w:kern w:val="0"/>
          <w:sz w:val="21"/>
          <w:szCs w:val="21"/>
          <w:lang w:val="en-US" w:eastAsia="en-US" w:bidi="ar-SA"/>
        </w:rPr>
        <w:t>和生产厂家提供的技术说明规定的全新产品。</w:t>
      </w:r>
    </w:p>
    <w:p w14:paraId="3070B550">
      <w:pPr>
        <w:keepNext w:val="0"/>
        <w:keepLines w:val="0"/>
        <w:pageBreakBefore w:val="0"/>
        <w:kinsoku w:val="0"/>
        <w:wordWrap/>
        <w:overflowPunct/>
        <w:topLinePunct w:val="0"/>
        <w:autoSpaceDE w:val="0"/>
        <w:autoSpaceDN w:val="0"/>
        <w:bidi w:val="0"/>
        <w:adjustRightInd w:val="0"/>
        <w:snapToGrid w:val="0"/>
        <w:spacing w:before="313" w:line="240" w:lineRule="auto"/>
        <w:ind w:left="22"/>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2、本合同按招标文件和投标文件要求配置。</w:t>
      </w:r>
    </w:p>
    <w:p w14:paraId="0F7EAB46">
      <w:pPr>
        <w:keepNext w:val="0"/>
        <w:keepLines w:val="0"/>
        <w:pageBreakBefore w:val="0"/>
        <w:kinsoku w:val="0"/>
        <w:wordWrap/>
        <w:overflowPunct/>
        <w:topLinePunct w:val="0"/>
        <w:autoSpaceDE w:val="0"/>
        <w:autoSpaceDN w:val="0"/>
        <w:bidi w:val="0"/>
        <w:adjustRightInd w:val="0"/>
        <w:snapToGrid w:val="0"/>
        <w:spacing w:before="82" w:line="240" w:lineRule="auto"/>
        <w:ind w:left="23"/>
        <w:jc w:val="left"/>
        <w:textAlignment w:val="baseline"/>
        <w:outlineLvl w:val="0"/>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2"/>
          <w:kern w:val="0"/>
          <w:sz w:val="21"/>
          <w:szCs w:val="21"/>
          <w:lang w:val="en-US" w:eastAsia="en-US" w:bidi="ar-SA"/>
        </w:rPr>
        <w:t>四、验收办法及时间、</w:t>
      </w:r>
      <w:r>
        <w:rPr>
          <w:rFonts w:hint="eastAsia" w:ascii="微软雅黑" w:hAnsi="微软雅黑" w:eastAsia="微软雅黑" w:cs="微软雅黑"/>
          <w:b/>
          <w:bCs/>
          <w:snapToGrid w:val="0"/>
          <w:color w:val="000000"/>
          <w:spacing w:val="-20"/>
          <w:kern w:val="0"/>
          <w:sz w:val="21"/>
          <w:szCs w:val="21"/>
          <w:lang w:val="en-US" w:eastAsia="en-US" w:bidi="ar-SA"/>
        </w:rPr>
        <w:t xml:space="preserve"> </w:t>
      </w:r>
      <w:r>
        <w:rPr>
          <w:rFonts w:hint="eastAsia" w:ascii="微软雅黑" w:hAnsi="微软雅黑" w:eastAsia="微软雅黑" w:cs="微软雅黑"/>
          <w:b/>
          <w:bCs/>
          <w:snapToGrid w:val="0"/>
          <w:color w:val="000000"/>
          <w:spacing w:val="12"/>
          <w:kern w:val="0"/>
          <w:sz w:val="21"/>
          <w:szCs w:val="21"/>
          <w:lang w:val="en-US" w:eastAsia="en-US" w:bidi="ar-SA"/>
        </w:rPr>
        <w:t>地点：</w:t>
      </w:r>
    </w:p>
    <w:p w14:paraId="5AE8EAF5">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6"/>
          <w:kern w:val="0"/>
          <w:sz w:val="21"/>
          <w:szCs w:val="21"/>
          <w:lang w:val="en-US" w:eastAsia="en-US" w:bidi="ar-SA"/>
        </w:rPr>
        <w:t>经使用科室、</w:t>
      </w:r>
      <w:r>
        <w:rPr>
          <w:rFonts w:hint="eastAsia" w:ascii="微软雅黑" w:hAnsi="微软雅黑" w:eastAsia="微软雅黑" w:cs="微软雅黑"/>
          <w:b/>
          <w:bCs/>
          <w:snapToGrid w:val="0"/>
          <w:color w:val="000000"/>
          <w:spacing w:val="-25"/>
          <w:kern w:val="0"/>
          <w:sz w:val="21"/>
          <w:szCs w:val="21"/>
          <w:lang w:val="en-US" w:eastAsia="en-US" w:bidi="ar-SA"/>
        </w:rPr>
        <w:t xml:space="preserve"> </w:t>
      </w:r>
      <w:r>
        <w:rPr>
          <w:rFonts w:hint="eastAsia" w:ascii="微软雅黑" w:hAnsi="微软雅黑" w:eastAsia="微软雅黑" w:cs="微软雅黑"/>
          <w:b/>
          <w:bCs/>
          <w:snapToGrid w:val="0"/>
          <w:color w:val="000000"/>
          <w:spacing w:val="16"/>
          <w:kern w:val="0"/>
          <w:sz w:val="21"/>
          <w:szCs w:val="21"/>
          <w:lang w:val="en-US" w:eastAsia="en-US" w:bidi="ar-SA"/>
        </w:rPr>
        <w:t>管理科室、</w:t>
      </w:r>
      <w:r>
        <w:rPr>
          <w:rFonts w:hint="eastAsia" w:ascii="微软雅黑" w:hAnsi="微软雅黑" w:eastAsia="微软雅黑" w:cs="微软雅黑"/>
          <w:b/>
          <w:bCs/>
          <w:snapToGrid w:val="0"/>
          <w:color w:val="000000"/>
          <w:spacing w:val="-26"/>
          <w:kern w:val="0"/>
          <w:sz w:val="21"/>
          <w:szCs w:val="21"/>
          <w:lang w:val="en-US" w:eastAsia="en-US" w:bidi="ar-SA"/>
        </w:rPr>
        <w:t xml:space="preserve"> </w:t>
      </w:r>
      <w:r>
        <w:rPr>
          <w:rFonts w:hint="eastAsia" w:ascii="微软雅黑" w:hAnsi="微软雅黑" w:eastAsia="微软雅黑" w:cs="微软雅黑"/>
          <w:b/>
          <w:bCs/>
          <w:snapToGrid w:val="0"/>
          <w:color w:val="000000"/>
          <w:spacing w:val="16"/>
          <w:kern w:val="0"/>
          <w:sz w:val="21"/>
          <w:szCs w:val="21"/>
          <w:lang w:val="en-US" w:eastAsia="en-US" w:bidi="ar-SA"/>
        </w:rPr>
        <w:t>采购科室多方验收确认后方可视为验收成</w:t>
      </w:r>
      <w:r>
        <w:rPr>
          <w:rFonts w:hint="eastAsia" w:ascii="微软雅黑" w:hAnsi="微软雅黑" w:eastAsia="微软雅黑" w:cs="微软雅黑"/>
          <w:b/>
          <w:bCs/>
          <w:snapToGrid w:val="0"/>
          <w:color w:val="000000"/>
          <w:spacing w:val="15"/>
          <w:kern w:val="0"/>
          <w:sz w:val="21"/>
          <w:szCs w:val="21"/>
          <w:lang w:val="en-US" w:eastAsia="en-US" w:bidi="ar-SA"/>
        </w:rPr>
        <w:t>功。</w:t>
      </w:r>
    </w:p>
    <w:p w14:paraId="6413F227">
      <w:pPr>
        <w:keepNext w:val="0"/>
        <w:keepLines w:val="0"/>
        <w:pageBreakBefore w:val="0"/>
        <w:kinsoku w:val="0"/>
        <w:wordWrap/>
        <w:overflowPunct/>
        <w:topLinePunct w:val="0"/>
        <w:autoSpaceDE w:val="0"/>
        <w:autoSpaceDN w:val="0"/>
        <w:bidi w:val="0"/>
        <w:adjustRightInd w:val="0"/>
        <w:snapToGrid w:val="0"/>
        <w:spacing w:before="82" w:line="240" w:lineRule="auto"/>
        <w:ind w:right="55" w:firstLine="41"/>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1、</w:t>
      </w:r>
      <w:r>
        <w:rPr>
          <w:rFonts w:hint="eastAsia" w:ascii="微软雅黑" w:hAnsi="微软雅黑" w:eastAsia="微软雅黑" w:cs="微软雅黑"/>
          <w:snapToGrid w:val="0"/>
          <w:color w:val="000000"/>
          <w:spacing w:val="-36"/>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设备到达甲方指定地点后</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，甲方应在七日内按照国</w:t>
      </w:r>
      <w:r>
        <w:rPr>
          <w:rFonts w:hint="eastAsia" w:ascii="微软雅黑" w:hAnsi="微软雅黑" w:eastAsia="微软雅黑" w:cs="微软雅黑"/>
          <w:snapToGrid w:val="0"/>
          <w:color w:val="000000"/>
          <w:spacing w:val="14"/>
          <w:kern w:val="0"/>
          <w:sz w:val="21"/>
          <w:szCs w:val="21"/>
          <w:lang w:val="en-US" w:eastAsia="en-US" w:bidi="ar-SA"/>
        </w:rPr>
        <w:t>家相关规定和本合同及投标文件的型号参数和要求</w:t>
      </w:r>
      <w:r>
        <w:rPr>
          <w:rFonts w:hint="eastAsia" w:ascii="微软雅黑" w:hAnsi="微软雅黑" w:eastAsia="微软雅黑" w:cs="微软雅黑"/>
          <w:snapToGrid w:val="0"/>
          <w:color w:val="000000"/>
          <w:spacing w:val="-19"/>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，对设</w:t>
      </w:r>
      <w:r>
        <w:rPr>
          <w:rFonts w:hint="eastAsia" w:ascii="微软雅黑" w:hAnsi="微软雅黑" w:eastAsia="微软雅黑" w:cs="微软雅黑"/>
          <w:snapToGrid w:val="0"/>
          <w:color w:val="000000"/>
          <w:spacing w:val="17"/>
          <w:kern w:val="0"/>
          <w:sz w:val="21"/>
          <w:szCs w:val="21"/>
          <w:lang w:val="en-US" w:eastAsia="en-US" w:bidi="ar-SA"/>
        </w:rPr>
        <w:t>备的技术</w:t>
      </w:r>
      <w:r>
        <w:rPr>
          <w:rFonts w:hint="eastAsia" w:ascii="微软雅黑" w:hAnsi="微软雅黑" w:eastAsia="微软雅黑" w:cs="微软雅黑"/>
          <w:snapToGrid w:val="0"/>
          <w:color w:val="000000"/>
          <w:spacing w:val="-27"/>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、数量、规格</w:t>
      </w:r>
      <w:r>
        <w:rPr>
          <w:rFonts w:hint="eastAsia" w:ascii="微软雅黑" w:hAnsi="微软雅黑" w:eastAsia="微软雅黑" w:cs="微软雅黑"/>
          <w:snapToGrid w:val="0"/>
          <w:color w:val="000000"/>
          <w:spacing w:val="-31"/>
          <w:kern w:val="0"/>
          <w:sz w:val="21"/>
          <w:szCs w:val="21"/>
          <w:lang w:val="en-US" w:eastAsia="en-US" w:bidi="ar-SA"/>
        </w:rPr>
        <w:t xml:space="preserve"> </w:t>
      </w:r>
      <w:r>
        <w:rPr>
          <w:rFonts w:hint="eastAsia" w:ascii="微软雅黑" w:hAnsi="微软雅黑" w:eastAsia="微软雅黑" w:cs="微软雅黑"/>
          <w:snapToGrid w:val="0"/>
          <w:color w:val="000000"/>
          <w:spacing w:val="-31"/>
          <w:kern w:val="0"/>
          <w:sz w:val="21"/>
          <w:szCs w:val="21"/>
          <w:lang w:val="en-US" w:eastAsia="zh-CN" w:bidi="ar-SA"/>
        </w:rPr>
        <w:t>、</w:t>
      </w:r>
      <w:r>
        <w:rPr>
          <w:rFonts w:hint="eastAsia" w:ascii="微软雅黑" w:hAnsi="微软雅黑" w:eastAsia="微软雅黑" w:cs="微软雅黑"/>
          <w:snapToGrid w:val="0"/>
          <w:color w:val="000000"/>
          <w:spacing w:val="17"/>
          <w:kern w:val="0"/>
          <w:sz w:val="21"/>
          <w:szCs w:val="21"/>
          <w:lang w:val="en-US" w:eastAsia="en-US" w:bidi="ar-SA"/>
        </w:rPr>
        <w:t>质量等对货物进行验收</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，同时对货物安装调试后的技术性能和功能是否符合要求予以</w:t>
      </w:r>
      <w:r>
        <w:rPr>
          <w:rFonts w:hint="eastAsia" w:ascii="微软雅黑" w:hAnsi="微软雅黑" w:eastAsia="微软雅黑" w:cs="微软雅黑"/>
          <w:snapToGrid w:val="0"/>
          <w:color w:val="000000"/>
          <w:spacing w:val="18"/>
          <w:kern w:val="0"/>
          <w:sz w:val="21"/>
          <w:szCs w:val="21"/>
          <w:lang w:val="en-US" w:eastAsia="en-US" w:bidi="ar-SA"/>
        </w:rPr>
        <w:t>确认</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8"/>
          <w:kern w:val="0"/>
          <w:sz w:val="21"/>
          <w:szCs w:val="21"/>
          <w:lang w:val="en-US" w:eastAsia="en-US" w:bidi="ar-SA"/>
        </w:rPr>
        <w:t>，验收时甲乙双方应同时派员参加</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8"/>
          <w:kern w:val="0"/>
          <w:sz w:val="21"/>
          <w:szCs w:val="21"/>
          <w:lang w:val="en-US" w:eastAsia="en-US" w:bidi="ar-SA"/>
        </w:rPr>
        <w:t>，验收合格后甲方应当向乙方出具验收报告；</w:t>
      </w:r>
      <w:r>
        <w:rPr>
          <w:rFonts w:hint="eastAsia" w:ascii="微软雅黑" w:hAnsi="微软雅黑" w:eastAsia="微软雅黑" w:cs="微软雅黑"/>
          <w:snapToGrid w:val="0"/>
          <w:color w:val="000000"/>
          <w:spacing w:val="17"/>
          <w:kern w:val="0"/>
          <w:sz w:val="21"/>
          <w:szCs w:val="21"/>
          <w:lang w:val="en-US" w:eastAsia="en-US" w:bidi="ar-SA"/>
        </w:rPr>
        <w:t>甲方验收合格并不免除乙</w:t>
      </w:r>
      <w:r>
        <w:rPr>
          <w:rFonts w:hint="eastAsia" w:ascii="微软雅黑" w:hAnsi="微软雅黑" w:eastAsia="微软雅黑" w:cs="微软雅黑"/>
          <w:snapToGrid w:val="0"/>
          <w:color w:val="000000"/>
          <w:spacing w:val="15"/>
          <w:kern w:val="0"/>
          <w:sz w:val="21"/>
          <w:szCs w:val="21"/>
          <w:lang w:val="en-US" w:eastAsia="en-US" w:bidi="ar-SA"/>
        </w:rPr>
        <w:t>方的质保义务； 乙方接到甲方验收通知之日起三个工作日内不参加验收的</w:t>
      </w:r>
      <w:r>
        <w:rPr>
          <w:rFonts w:hint="eastAsia" w:ascii="微软雅黑" w:hAnsi="微软雅黑" w:eastAsia="微软雅黑" w:cs="微软雅黑"/>
          <w:snapToGrid w:val="0"/>
          <w:color w:val="000000"/>
          <w:spacing w:val="-12"/>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，甲方有权拒收货物</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，并有权追究乙</w:t>
      </w:r>
      <w:r>
        <w:rPr>
          <w:rFonts w:hint="eastAsia" w:ascii="微软雅黑" w:hAnsi="微软雅黑" w:eastAsia="微软雅黑" w:cs="微软雅黑"/>
          <w:snapToGrid w:val="0"/>
          <w:color w:val="000000"/>
          <w:spacing w:val="12"/>
          <w:kern w:val="0"/>
          <w:sz w:val="21"/>
          <w:szCs w:val="21"/>
          <w:lang w:val="en-US" w:eastAsia="en-US" w:bidi="ar-SA"/>
        </w:rPr>
        <w:t>方违约责任。</w:t>
      </w:r>
    </w:p>
    <w:p w14:paraId="6EA25890">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7"/>
          <w:kern w:val="0"/>
          <w:sz w:val="21"/>
          <w:szCs w:val="21"/>
          <w:lang w:val="en-US" w:eastAsia="en-US" w:bidi="ar-SA"/>
        </w:rPr>
        <w:t>2、在验收过程中</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，如发现乙方所供配件名称</w:t>
      </w:r>
      <w:r>
        <w:rPr>
          <w:rFonts w:hint="eastAsia" w:ascii="微软雅黑" w:hAnsi="微软雅黑" w:eastAsia="微软雅黑" w:cs="微软雅黑"/>
          <w:snapToGrid w:val="0"/>
          <w:color w:val="000000"/>
          <w:spacing w:val="-31"/>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w:t>
      </w:r>
      <w:r>
        <w:rPr>
          <w:rFonts w:hint="eastAsia" w:ascii="微软雅黑" w:hAnsi="微软雅黑" w:eastAsia="微软雅黑" w:cs="微软雅黑"/>
          <w:snapToGrid w:val="0"/>
          <w:color w:val="000000"/>
          <w:spacing w:val="-36"/>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型号、</w:t>
      </w:r>
      <w:r>
        <w:rPr>
          <w:rFonts w:hint="eastAsia" w:ascii="微软雅黑" w:hAnsi="微软雅黑" w:eastAsia="微软雅黑" w:cs="微软雅黑"/>
          <w:snapToGrid w:val="0"/>
          <w:color w:val="000000"/>
          <w:spacing w:val="16"/>
          <w:kern w:val="0"/>
          <w:sz w:val="21"/>
          <w:szCs w:val="21"/>
          <w:lang w:val="en-US" w:eastAsia="en-US" w:bidi="ar-SA"/>
        </w:rPr>
        <w:t>规格、质量、数量等不符合本合同约定或招投标文件要求</w:t>
      </w:r>
      <w:r>
        <w:rPr>
          <w:rFonts w:hint="eastAsia" w:ascii="微软雅黑" w:hAnsi="微软雅黑" w:eastAsia="微软雅黑" w:cs="微软雅黑"/>
          <w:snapToGrid w:val="0"/>
          <w:color w:val="000000"/>
          <w:spacing w:val="13"/>
          <w:kern w:val="0"/>
          <w:sz w:val="21"/>
          <w:szCs w:val="21"/>
          <w:lang w:val="en-US" w:eastAsia="en-US" w:bidi="ar-SA"/>
        </w:rPr>
        <w:t>的</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 甲方有权拒付货款直到再次验收合格</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，乙方应当无条件更换</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w:t>
      </w:r>
      <w:r>
        <w:rPr>
          <w:rFonts w:hint="eastAsia" w:ascii="微软雅黑" w:hAnsi="微软雅黑" w:eastAsia="微软雅黑" w:cs="微软雅黑"/>
          <w:snapToGrid w:val="0"/>
          <w:color w:val="000000"/>
          <w:spacing w:val="-24"/>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乙方拒绝更换</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w:t>
      </w:r>
      <w:r>
        <w:rPr>
          <w:rFonts w:hint="eastAsia" w:ascii="微软雅黑" w:hAnsi="微软雅黑" w:eastAsia="微软雅黑" w:cs="微软雅黑"/>
          <w:snapToGrid w:val="0"/>
          <w:color w:val="000000"/>
          <w:spacing w:val="-13"/>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或更换后的产品仍不符合合</w:t>
      </w:r>
      <w:r>
        <w:rPr>
          <w:rFonts w:hint="eastAsia" w:ascii="微软雅黑" w:hAnsi="微软雅黑" w:eastAsia="微软雅黑" w:cs="微软雅黑"/>
          <w:snapToGrid w:val="0"/>
          <w:color w:val="000000"/>
          <w:spacing w:val="14"/>
          <w:kern w:val="0"/>
          <w:sz w:val="21"/>
          <w:szCs w:val="21"/>
          <w:lang w:val="en-US" w:eastAsia="en-US" w:bidi="ar-SA"/>
        </w:rPr>
        <w:t>同约定或招投标文件要求的</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w:t>
      </w:r>
      <w:r>
        <w:rPr>
          <w:rFonts w:hint="eastAsia" w:ascii="微软雅黑" w:hAnsi="微软雅黑" w:eastAsia="微软雅黑" w:cs="微软雅黑"/>
          <w:snapToGrid w:val="0"/>
          <w:color w:val="000000"/>
          <w:spacing w:val="37"/>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甲方有权解除合同</w:t>
      </w:r>
      <w:r>
        <w:rPr>
          <w:rFonts w:hint="eastAsia" w:ascii="微软雅黑" w:hAnsi="微软雅黑" w:eastAsia="微软雅黑" w:cs="微软雅黑"/>
          <w:snapToGrid w:val="0"/>
          <w:color w:val="000000"/>
          <w:spacing w:val="-14"/>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w:t>
      </w:r>
      <w:r>
        <w:rPr>
          <w:rFonts w:hint="eastAsia" w:ascii="微软雅黑" w:hAnsi="微软雅黑" w:eastAsia="微软雅黑" w:cs="微软雅黑"/>
          <w:snapToGrid w:val="0"/>
          <w:color w:val="000000"/>
          <w:spacing w:val="-12"/>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并要求乙方退还货</w:t>
      </w:r>
      <w:r>
        <w:rPr>
          <w:rFonts w:hint="eastAsia" w:ascii="微软雅黑" w:hAnsi="微软雅黑" w:eastAsia="微软雅黑" w:cs="微软雅黑"/>
          <w:snapToGrid w:val="0"/>
          <w:color w:val="000000"/>
          <w:spacing w:val="13"/>
          <w:kern w:val="0"/>
          <w:sz w:val="21"/>
          <w:szCs w:val="21"/>
          <w:lang w:val="en-US" w:eastAsia="en-US" w:bidi="ar-SA"/>
        </w:rPr>
        <w:t>款。</w:t>
      </w:r>
    </w:p>
    <w:p w14:paraId="5E55DF10">
      <w:pPr>
        <w:keepNext w:val="0"/>
        <w:keepLines w:val="0"/>
        <w:pageBreakBefore w:val="0"/>
        <w:kinsoku w:val="0"/>
        <w:wordWrap/>
        <w:overflowPunct/>
        <w:topLinePunct w:val="0"/>
        <w:autoSpaceDE w:val="0"/>
        <w:autoSpaceDN w:val="0"/>
        <w:bidi w:val="0"/>
        <w:adjustRightInd w:val="0"/>
        <w:snapToGrid w:val="0"/>
        <w:spacing w:before="82" w:line="240" w:lineRule="auto"/>
        <w:ind w:left="27"/>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2"/>
          <w:kern w:val="0"/>
          <w:sz w:val="21"/>
          <w:szCs w:val="21"/>
          <w:lang w:val="en-US" w:eastAsia="en-US" w:bidi="ar-SA"/>
        </w:rPr>
        <w:t>3、  产品交货地为：</w:t>
      </w:r>
      <w:r>
        <w:rPr>
          <w:rFonts w:hint="eastAsia" w:ascii="微软雅黑" w:hAnsi="微软雅黑" w:eastAsia="微软雅黑" w:cs="微软雅黑"/>
          <w:snapToGrid w:val="0"/>
          <w:color w:val="000000"/>
          <w:spacing w:val="-31"/>
          <w:kern w:val="0"/>
          <w:sz w:val="21"/>
          <w:szCs w:val="21"/>
          <w:lang w:val="en-US" w:eastAsia="en-US" w:bidi="ar-SA"/>
        </w:rPr>
        <w:t xml:space="preserve"> </w:t>
      </w:r>
      <w:r>
        <w:rPr>
          <w:rFonts w:hint="eastAsia" w:ascii="微软雅黑" w:hAnsi="微软雅黑" w:eastAsia="微软雅黑" w:cs="微软雅黑"/>
          <w:snapToGrid w:val="0"/>
          <w:color w:val="000000"/>
          <w:spacing w:val="12"/>
          <w:kern w:val="0"/>
          <w:sz w:val="21"/>
          <w:szCs w:val="21"/>
          <w:lang w:val="en-US" w:eastAsia="en-US" w:bidi="ar-SA"/>
        </w:rPr>
        <w:t>拜城县人民医院。</w:t>
      </w:r>
    </w:p>
    <w:p w14:paraId="0EED0B48">
      <w:pPr>
        <w:keepNext w:val="0"/>
        <w:keepLines w:val="0"/>
        <w:pageBreakBefore w:val="0"/>
        <w:kinsoku w:val="0"/>
        <w:wordWrap/>
        <w:overflowPunct/>
        <w:topLinePunct w:val="0"/>
        <w:autoSpaceDE w:val="0"/>
        <w:autoSpaceDN w:val="0"/>
        <w:bidi w:val="0"/>
        <w:adjustRightInd w:val="0"/>
        <w:snapToGrid w:val="0"/>
        <w:spacing w:before="306" w:line="240" w:lineRule="auto"/>
        <w:ind w:left="3"/>
        <w:jc w:val="left"/>
        <w:textAlignment w:val="baseline"/>
        <w:rPr>
          <w:rFonts w:hint="eastAsia" w:ascii="微软雅黑" w:hAnsi="微软雅黑" w:eastAsia="微软雅黑" w:cs="微软雅黑"/>
          <w:snapToGrid w:val="0"/>
          <w:color w:val="000000"/>
          <w:kern w:val="0"/>
          <w:sz w:val="21"/>
          <w:szCs w:val="21"/>
          <w:lang w:val="en-US" w:eastAsia="zh-CN" w:bidi="ar-SA"/>
        </w:rPr>
      </w:pPr>
      <w:r>
        <w:rPr>
          <w:rFonts w:hint="eastAsia" w:ascii="微软雅黑" w:hAnsi="微软雅黑" w:eastAsia="微软雅黑" w:cs="微软雅黑"/>
          <w:snapToGrid w:val="0"/>
          <w:color w:val="000000"/>
          <w:spacing w:val="10"/>
          <w:kern w:val="0"/>
          <w:sz w:val="21"/>
          <w:szCs w:val="21"/>
          <w:lang w:val="en-US" w:eastAsia="en-US" w:bidi="ar-SA"/>
        </w:rPr>
        <w:t>4、  供货期</w:t>
      </w:r>
      <w:r>
        <w:rPr>
          <w:rFonts w:hint="eastAsia" w:ascii="微软雅黑" w:hAnsi="微软雅黑" w:eastAsia="微软雅黑" w:cs="微软雅黑"/>
          <w:snapToGrid w:val="0"/>
          <w:color w:val="000000"/>
          <w:spacing w:val="4"/>
          <w:kern w:val="0"/>
          <w:sz w:val="21"/>
          <w:szCs w:val="21"/>
          <w:lang w:val="en-US" w:eastAsia="en-US" w:bidi="ar-SA"/>
        </w:rPr>
        <w:t xml:space="preserve"> </w:t>
      </w:r>
      <w:r>
        <w:rPr>
          <w:rFonts w:hint="eastAsia" w:ascii="微软雅黑" w:hAnsi="微软雅黑" w:eastAsia="微软雅黑" w:cs="微软雅黑"/>
          <w:snapToGrid w:val="0"/>
          <w:color w:val="000000"/>
          <w:spacing w:val="10"/>
          <w:kern w:val="0"/>
          <w:sz w:val="21"/>
          <w:szCs w:val="21"/>
          <w:lang w:val="en-US" w:eastAsia="en-US" w:bidi="ar-SA"/>
        </w:rPr>
        <w:t>：</w:t>
      </w:r>
      <w:r>
        <w:rPr>
          <w:rFonts w:hint="eastAsia" w:ascii="微软雅黑" w:hAnsi="微软雅黑" w:eastAsia="微软雅黑" w:cs="微软雅黑"/>
          <w:snapToGrid w:val="0"/>
          <w:color w:val="000000"/>
          <w:spacing w:val="10"/>
          <w:kern w:val="0"/>
          <w:sz w:val="21"/>
          <w:szCs w:val="21"/>
          <w:lang w:val="en-US" w:eastAsia="zh-CN" w:bidi="ar-SA"/>
        </w:rPr>
        <w:t>供货商签订合同后且消供中心房屋建设完成后30个日历日内供货到位，层流净化设施设备到货后30个日历日内改造完毕，其他设备（除层流净化设施设备外）到货后待层流净化改造完毕后15个日历日内安装调试完毕。</w:t>
      </w:r>
    </w:p>
    <w:p w14:paraId="08423276">
      <w:pPr>
        <w:keepNext w:val="0"/>
        <w:keepLines w:val="0"/>
        <w:pageBreakBefore w:val="0"/>
        <w:kinsoku w:val="0"/>
        <w:wordWrap/>
        <w:overflowPunct/>
        <w:topLinePunct w:val="0"/>
        <w:autoSpaceDE w:val="0"/>
        <w:autoSpaceDN w:val="0"/>
        <w:bidi w:val="0"/>
        <w:adjustRightInd w:val="0"/>
        <w:snapToGrid w:val="0"/>
        <w:spacing w:before="133" w:line="240" w:lineRule="auto"/>
        <w:ind w:left="33"/>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7"/>
          <w:kern w:val="0"/>
          <w:sz w:val="21"/>
          <w:szCs w:val="21"/>
          <w:lang w:val="en-US" w:eastAsia="en-US" w:bidi="ar-SA"/>
        </w:rPr>
        <w:t>5、质保期</w:t>
      </w:r>
      <w:r>
        <w:rPr>
          <w:rFonts w:hint="eastAsia" w:ascii="微软雅黑" w:hAnsi="微软雅黑" w:eastAsia="微软雅黑" w:cs="微软雅黑"/>
          <w:snapToGrid w:val="0"/>
          <w:color w:val="000000"/>
          <w:spacing w:val="7"/>
          <w:kern w:val="0"/>
          <w:sz w:val="21"/>
          <w:szCs w:val="21"/>
          <w:lang w:val="en-US" w:eastAsia="zh-CN" w:bidi="ar-SA"/>
        </w:rPr>
        <w:t>与服务要求</w:t>
      </w:r>
      <w:r>
        <w:rPr>
          <w:rFonts w:hint="eastAsia" w:ascii="微软雅黑" w:hAnsi="微软雅黑" w:eastAsia="微软雅黑" w:cs="微软雅黑"/>
          <w:snapToGrid w:val="0"/>
          <w:color w:val="000000"/>
          <w:spacing w:val="7"/>
          <w:kern w:val="0"/>
          <w:sz w:val="21"/>
          <w:szCs w:val="21"/>
          <w:lang w:val="en-US" w:eastAsia="en-US" w:bidi="ar-SA"/>
        </w:rPr>
        <w:t>：</w:t>
      </w:r>
    </w:p>
    <w:p w14:paraId="6C60E715">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1.设备质保期：所有设备整机质保≥5年。</w:t>
      </w:r>
    </w:p>
    <w:p w14:paraId="5ED3BC80">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2.所有设备需要按照院方要求摆放至指定地点，产生一切费用由中标方承担。</w:t>
      </w:r>
    </w:p>
    <w:p w14:paraId="179AF6BD">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3.培训服务：厂家培训人员需将设备管理科室和使用科室负责人全部培训到位。</w:t>
      </w:r>
    </w:p>
    <w:p w14:paraId="256840CE">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4.须按自然年度出具纸质版维保总结报告，内容至少包括保养详情、维修详情、故障频次、设备运行建议及措施、下一年度设备评估等，交设备科留存。</w:t>
      </w:r>
    </w:p>
    <w:p w14:paraId="21375EC0">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5.服务期内每次对质保期内的设备维保后出具维保工单，须使用科室签字确认后交医共体设备共享中心留存。</w:t>
      </w:r>
    </w:p>
    <w:p w14:paraId="4656AE96">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6.质保服务期间，提供全年7*24小时的电话技术服务支持（提供电话号码），专业工程师电话响应时间1小时内，专业工程师到场时间24小时内。</w:t>
      </w:r>
    </w:p>
    <w:p w14:paraId="4AD11577">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7.质保服务要求：服务期内无人工费，差旅费，人工服务不限次数。</w:t>
      </w:r>
    </w:p>
    <w:p w14:paraId="29F78270">
      <w:pPr>
        <w:keepNext w:val="0"/>
        <w:keepLines w:val="0"/>
        <w:pageBreakBefore w:val="0"/>
        <w:kinsoku w:val="0"/>
        <w:wordWrap/>
        <w:overflowPunct/>
        <w:topLinePunct w:val="0"/>
        <w:autoSpaceDE w:val="0"/>
        <w:autoSpaceDN w:val="0"/>
        <w:bidi w:val="0"/>
        <w:adjustRightInd w:val="0"/>
        <w:snapToGrid w:val="0"/>
        <w:spacing w:before="83" w:line="240" w:lineRule="auto"/>
        <w:jc w:val="left"/>
        <w:textAlignment w:val="baseline"/>
        <w:outlineLvl w:val="1"/>
        <w:rPr>
          <w:rFonts w:hint="eastAsia" w:ascii="微软雅黑" w:hAnsi="微软雅黑" w:eastAsia="微软雅黑" w:cs="微软雅黑"/>
          <w:snapToGrid w:val="0"/>
          <w:color w:val="000000"/>
          <w:spacing w:val="-14"/>
          <w:kern w:val="0"/>
          <w:sz w:val="21"/>
          <w:szCs w:val="21"/>
          <w:lang w:val="en-US" w:eastAsia="en-US" w:bidi="ar-SA"/>
        </w:rPr>
      </w:pPr>
      <w:r>
        <w:rPr>
          <w:rFonts w:hint="eastAsia" w:ascii="微软雅黑" w:hAnsi="微软雅黑" w:eastAsia="微软雅黑" w:cs="微软雅黑"/>
          <w:snapToGrid w:val="0"/>
          <w:color w:val="000000"/>
          <w:spacing w:val="-14"/>
          <w:kern w:val="0"/>
          <w:sz w:val="21"/>
          <w:szCs w:val="21"/>
          <w:lang w:val="en-US" w:eastAsia="en-US" w:bidi="ar-SA"/>
        </w:rPr>
        <w:t>8.质保服务期内，对设备按照维护手册进行维护、保养，每年维保次数≥2次，并出具单次维保报告，由使用科室签字确认后交医共体设备共享中心留存。</w:t>
      </w:r>
    </w:p>
    <w:p w14:paraId="6318A3E4">
      <w:pPr>
        <w:keepNext w:val="0"/>
        <w:keepLines w:val="0"/>
        <w:pageBreakBefore w:val="0"/>
        <w:kinsoku w:val="0"/>
        <w:wordWrap/>
        <w:overflowPunct/>
        <w:topLinePunct w:val="0"/>
        <w:autoSpaceDE w:val="0"/>
        <w:autoSpaceDN w:val="0"/>
        <w:bidi w:val="0"/>
        <w:adjustRightInd w:val="0"/>
        <w:snapToGrid w:val="0"/>
        <w:spacing w:before="82" w:line="240" w:lineRule="auto"/>
        <w:ind w:left="4"/>
        <w:jc w:val="left"/>
        <w:textAlignment w:val="baseline"/>
        <w:outlineLvl w:val="0"/>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snapToGrid w:val="0"/>
          <w:color w:val="000000"/>
          <w:spacing w:val="15"/>
          <w:kern w:val="0"/>
          <w:sz w:val="21"/>
          <w:szCs w:val="21"/>
          <w:lang w:val="en-US" w:eastAsia="en-US" w:bidi="ar-SA"/>
        </w:rPr>
        <w:t>五、违约责任</w:t>
      </w:r>
    </w:p>
    <w:p w14:paraId="6289D663">
      <w:pPr>
        <w:keepNext w:val="0"/>
        <w:keepLines w:val="0"/>
        <w:pageBreakBefore w:val="0"/>
        <w:wordWrap/>
        <w:overflowPunct/>
        <w:topLinePunct w:val="0"/>
        <w:bidi w:val="0"/>
        <w:spacing w:line="240" w:lineRule="auto"/>
        <w:rPr>
          <w:rFonts w:hint="eastAsia" w:ascii="微软雅黑" w:hAnsi="微软雅黑" w:eastAsia="微软雅黑" w:cs="微软雅黑"/>
          <w:sz w:val="24"/>
          <w:szCs w:val="24"/>
          <w:lang w:val="en-US" w:eastAsia="en-US" w:bidi="ar-SA"/>
        </w:rPr>
      </w:pPr>
    </w:p>
    <w:p w14:paraId="7EA8187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napToGrid w:val="0"/>
          <w:color w:val="000000"/>
          <w:spacing w:val="10"/>
          <w:kern w:val="0"/>
          <w:sz w:val="21"/>
          <w:szCs w:val="21"/>
          <w:lang w:val="en-US" w:eastAsia="en-US" w:bidi="ar-SA"/>
        </w:rPr>
      </w:pPr>
      <w:r>
        <w:rPr>
          <w:rFonts w:hint="eastAsia" w:ascii="微软雅黑" w:hAnsi="微软雅黑" w:eastAsia="微软雅黑" w:cs="微软雅黑"/>
          <w:snapToGrid w:val="0"/>
          <w:color w:val="000000"/>
          <w:spacing w:val="10"/>
          <w:kern w:val="0"/>
          <w:sz w:val="21"/>
          <w:szCs w:val="21"/>
          <w:lang w:val="en-US" w:eastAsia="en-US" w:bidi="ar-SA"/>
        </w:rPr>
        <w:t>1、 乙方逾期供货、货物不符合约定或验收不合格拒不退换货， 自逾期之日起 ， 甲方有权解除本合同， 退货退款，且不再退还履约保证金（如有） 。 乙方未在约定时间内完成安装调试（如有）的 ，承担违约责任</w:t>
      </w:r>
      <w:r>
        <w:rPr>
          <w:rFonts w:hint="eastAsia" w:ascii="微软雅黑" w:hAnsi="微软雅黑" w:eastAsia="微软雅黑" w:cs="微软雅黑"/>
          <w:snapToGrid w:val="0"/>
          <w:color w:val="000000"/>
          <w:spacing w:val="10"/>
          <w:kern w:val="0"/>
          <w:sz w:val="21"/>
          <w:szCs w:val="21"/>
          <w:lang w:val="en-US" w:eastAsia="zh-CN" w:bidi="ar-SA"/>
        </w:rPr>
        <w:t>，</w:t>
      </w:r>
      <w:r>
        <w:rPr>
          <w:rFonts w:hint="eastAsia" w:ascii="微软雅黑" w:hAnsi="微软雅黑" w:eastAsia="微软雅黑" w:cs="微软雅黑"/>
          <w:snapToGrid w:val="0"/>
          <w:color w:val="000000"/>
          <w:spacing w:val="10"/>
          <w:kern w:val="0"/>
          <w:sz w:val="21"/>
          <w:szCs w:val="21"/>
          <w:lang w:val="en-US" w:eastAsia="en-US" w:bidi="ar-SA"/>
        </w:rPr>
        <w:t>违约金为合同总价款的20%。</w:t>
      </w:r>
    </w:p>
    <w:p w14:paraId="1AE9ACFD">
      <w:pPr>
        <w:keepNext w:val="0"/>
        <w:keepLines w:val="0"/>
        <w:pageBreakBefore w:val="0"/>
        <w:kinsoku w:val="0"/>
        <w:wordWrap/>
        <w:overflowPunct/>
        <w:topLinePunct w:val="0"/>
        <w:autoSpaceDE w:val="0"/>
        <w:autoSpaceDN w:val="0"/>
        <w:bidi w:val="0"/>
        <w:adjustRightInd w:val="0"/>
        <w:snapToGrid w:val="0"/>
        <w:spacing w:before="312" w:line="240" w:lineRule="auto"/>
        <w:ind w:left="19"/>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2、</w:t>
      </w:r>
      <w:r>
        <w:rPr>
          <w:rFonts w:hint="eastAsia" w:ascii="微软雅黑" w:hAnsi="微软雅黑" w:eastAsia="微软雅黑" w:cs="微软雅黑"/>
          <w:snapToGrid w:val="0"/>
          <w:color w:val="000000"/>
          <w:spacing w:val="-26"/>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乙方违反本合同和招投标文件约定的有关质量保证及</w:t>
      </w:r>
      <w:r>
        <w:rPr>
          <w:rFonts w:hint="eastAsia" w:ascii="微软雅黑" w:hAnsi="微软雅黑" w:eastAsia="微软雅黑" w:cs="微软雅黑"/>
          <w:snapToGrid w:val="0"/>
          <w:color w:val="000000"/>
          <w:spacing w:val="14"/>
          <w:kern w:val="0"/>
          <w:sz w:val="21"/>
          <w:szCs w:val="21"/>
          <w:lang w:val="en-US" w:eastAsia="en-US" w:bidi="ar-SA"/>
        </w:rPr>
        <w:t>售后服务等的</w:t>
      </w:r>
      <w:r>
        <w:rPr>
          <w:rFonts w:hint="eastAsia" w:ascii="微软雅黑" w:hAnsi="微软雅黑" w:eastAsia="微软雅黑" w:cs="微软雅黑"/>
          <w:snapToGrid w:val="0"/>
          <w:color w:val="000000"/>
          <w:spacing w:val="24"/>
          <w:w w:val="101"/>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w:t>
      </w:r>
      <w:r>
        <w:rPr>
          <w:rFonts w:hint="eastAsia" w:ascii="微软雅黑" w:hAnsi="微软雅黑" w:eastAsia="微软雅黑" w:cs="微软雅黑"/>
          <w:snapToGrid w:val="0"/>
          <w:color w:val="000000"/>
          <w:spacing w:val="-18"/>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甲方有权委托第三方进行保修</w:t>
      </w:r>
      <w:r>
        <w:rPr>
          <w:rFonts w:hint="eastAsia" w:ascii="微软雅黑" w:hAnsi="微软雅黑" w:eastAsia="微软雅黑" w:cs="微软雅黑"/>
          <w:snapToGrid w:val="0"/>
          <w:color w:val="000000"/>
          <w:spacing w:val="-16"/>
          <w:kern w:val="0"/>
          <w:sz w:val="21"/>
          <w:szCs w:val="21"/>
          <w:lang w:val="en-US" w:eastAsia="en-US" w:bidi="ar-SA"/>
        </w:rPr>
        <w:t xml:space="preserve"> </w:t>
      </w:r>
      <w:r>
        <w:rPr>
          <w:rFonts w:hint="eastAsia" w:ascii="微软雅黑" w:hAnsi="微软雅黑" w:eastAsia="微软雅黑" w:cs="微软雅黑"/>
          <w:snapToGrid w:val="0"/>
          <w:color w:val="000000"/>
          <w:spacing w:val="14"/>
          <w:kern w:val="0"/>
          <w:sz w:val="21"/>
          <w:szCs w:val="21"/>
          <w:lang w:val="en-US" w:eastAsia="en-US" w:bidi="ar-SA"/>
        </w:rPr>
        <w:t>，所产生</w:t>
      </w:r>
      <w:r>
        <w:rPr>
          <w:rFonts w:hint="eastAsia" w:ascii="微软雅黑" w:hAnsi="微软雅黑" w:eastAsia="微软雅黑" w:cs="微软雅黑"/>
          <w:snapToGrid w:val="0"/>
          <w:color w:val="000000"/>
          <w:spacing w:val="17"/>
          <w:kern w:val="0"/>
          <w:sz w:val="21"/>
          <w:szCs w:val="21"/>
          <w:lang w:val="en-US" w:eastAsia="en-US" w:bidi="ar-SA"/>
        </w:rPr>
        <w:t>的费用由乙方承担</w:t>
      </w:r>
      <w:r>
        <w:rPr>
          <w:rFonts w:hint="eastAsia" w:ascii="微软雅黑" w:hAnsi="微软雅黑" w:eastAsia="微软雅黑" w:cs="微软雅黑"/>
          <w:snapToGrid w:val="0"/>
          <w:color w:val="000000"/>
          <w:spacing w:val="-22"/>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。若因货物缺陷或乙方服务质量等问题造成甲方或任何人员人身、</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7"/>
          <w:kern w:val="0"/>
          <w:sz w:val="21"/>
          <w:szCs w:val="21"/>
          <w:lang w:val="en-US" w:eastAsia="en-US" w:bidi="ar-SA"/>
        </w:rPr>
        <w:t>财产损害的 ， 乙方应承担</w:t>
      </w:r>
      <w:r>
        <w:rPr>
          <w:rFonts w:hint="eastAsia" w:ascii="微软雅黑" w:hAnsi="微软雅黑" w:eastAsia="微软雅黑" w:cs="微软雅黑"/>
          <w:snapToGrid w:val="0"/>
          <w:color w:val="000000"/>
          <w:spacing w:val="15"/>
          <w:kern w:val="0"/>
          <w:sz w:val="21"/>
          <w:szCs w:val="21"/>
          <w:lang w:val="en-US" w:eastAsia="en-US" w:bidi="ar-SA"/>
        </w:rPr>
        <w:t>有关责任并作出相应赔偿。</w:t>
      </w:r>
    </w:p>
    <w:p w14:paraId="63C5E08A">
      <w:pPr>
        <w:keepNext w:val="0"/>
        <w:keepLines w:val="0"/>
        <w:pageBreakBefore w:val="0"/>
        <w:kinsoku w:val="0"/>
        <w:wordWrap/>
        <w:overflowPunct/>
        <w:topLinePunct w:val="0"/>
        <w:autoSpaceDE w:val="0"/>
        <w:autoSpaceDN w:val="0"/>
        <w:bidi w:val="0"/>
        <w:adjustRightInd w:val="0"/>
        <w:snapToGrid w:val="0"/>
        <w:spacing w:before="82" w:line="240" w:lineRule="auto"/>
        <w:jc w:val="left"/>
        <w:textAlignment w:val="baseline"/>
        <w:outlineLvl w:val="0"/>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7"/>
          <w:kern w:val="0"/>
          <w:sz w:val="21"/>
          <w:szCs w:val="21"/>
          <w:lang w:val="en-US" w:eastAsia="en-US" w:bidi="ar-SA"/>
        </w:rPr>
        <w:t>六、法律适用与争议解决</w:t>
      </w:r>
    </w:p>
    <w:p w14:paraId="001AC2AE">
      <w:pPr>
        <w:keepNext w:val="0"/>
        <w:keepLines w:val="0"/>
        <w:pageBreakBefore w:val="0"/>
        <w:kinsoku w:val="0"/>
        <w:wordWrap/>
        <w:overflowPunct/>
        <w:topLinePunct w:val="0"/>
        <w:autoSpaceDE w:val="0"/>
        <w:autoSpaceDN w:val="0"/>
        <w:bidi w:val="0"/>
        <w:adjustRightInd w:val="0"/>
        <w:snapToGrid w:val="0"/>
        <w:spacing w:before="83" w:line="240" w:lineRule="auto"/>
        <w:ind w:left="37"/>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1、本合同的订立、解释、履行及争议解决 ，均适用中华人民共和国法律。</w:t>
      </w:r>
    </w:p>
    <w:p w14:paraId="2950D252">
      <w:pPr>
        <w:keepNext w:val="0"/>
        <w:keepLines w:val="0"/>
        <w:pageBreakBefore w:val="0"/>
        <w:kinsoku w:val="0"/>
        <w:wordWrap/>
        <w:overflowPunct/>
        <w:topLinePunct w:val="0"/>
        <w:autoSpaceDE w:val="0"/>
        <w:autoSpaceDN w:val="0"/>
        <w:bidi w:val="0"/>
        <w:adjustRightInd w:val="0"/>
        <w:snapToGrid w:val="0"/>
        <w:spacing w:before="306" w:line="240" w:lineRule="auto"/>
        <w:ind w:left="21"/>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3"/>
          <w:kern w:val="0"/>
          <w:sz w:val="21"/>
          <w:szCs w:val="21"/>
          <w:lang w:val="en-US" w:eastAsia="en-US" w:bidi="ar-SA"/>
        </w:rPr>
        <w:t>2、本合同履行过程中发生争议的</w:t>
      </w:r>
      <w:r>
        <w:rPr>
          <w:rFonts w:hint="eastAsia" w:ascii="微软雅黑" w:hAnsi="微软雅黑" w:eastAsia="微软雅黑" w:cs="微软雅黑"/>
          <w:snapToGrid w:val="0"/>
          <w:color w:val="000000"/>
          <w:spacing w:val="-19"/>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w:t>
      </w:r>
      <w:r>
        <w:rPr>
          <w:rFonts w:hint="eastAsia" w:ascii="微软雅黑" w:hAnsi="微软雅黑" w:eastAsia="微软雅黑" w:cs="微软雅黑"/>
          <w:snapToGrid w:val="0"/>
          <w:color w:val="000000"/>
          <w:spacing w:val="-23"/>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甲乙双方应</w:t>
      </w:r>
      <w:r>
        <w:rPr>
          <w:rFonts w:hint="eastAsia" w:ascii="微软雅黑" w:hAnsi="微软雅黑" w:eastAsia="微软雅黑" w:cs="微软雅黑"/>
          <w:snapToGrid w:val="0"/>
          <w:color w:val="000000"/>
          <w:spacing w:val="12"/>
          <w:kern w:val="0"/>
          <w:sz w:val="21"/>
          <w:szCs w:val="21"/>
          <w:lang w:val="en-US" w:eastAsia="en-US" w:bidi="ar-SA"/>
        </w:rPr>
        <w:t>友好协商；</w:t>
      </w:r>
      <w:r>
        <w:rPr>
          <w:rFonts w:hint="eastAsia" w:ascii="微软雅黑" w:hAnsi="微软雅黑" w:eastAsia="微软雅黑" w:cs="微软雅黑"/>
          <w:snapToGrid w:val="0"/>
          <w:color w:val="000000"/>
          <w:spacing w:val="-29"/>
          <w:kern w:val="0"/>
          <w:sz w:val="21"/>
          <w:szCs w:val="21"/>
          <w:lang w:val="en-US" w:eastAsia="en-US" w:bidi="ar-SA"/>
        </w:rPr>
        <w:t xml:space="preserve"> </w:t>
      </w:r>
      <w:r>
        <w:rPr>
          <w:rFonts w:hint="eastAsia" w:ascii="微软雅黑" w:hAnsi="微软雅黑" w:eastAsia="微软雅黑" w:cs="微软雅黑"/>
          <w:snapToGrid w:val="0"/>
          <w:color w:val="000000"/>
          <w:spacing w:val="12"/>
          <w:kern w:val="0"/>
          <w:sz w:val="21"/>
          <w:szCs w:val="21"/>
          <w:lang w:val="en-US" w:eastAsia="en-US" w:bidi="ar-SA"/>
        </w:rPr>
        <w:t>协商不成的</w:t>
      </w:r>
      <w:r>
        <w:rPr>
          <w:rFonts w:hint="eastAsia" w:ascii="微软雅黑" w:hAnsi="微软雅黑" w:eastAsia="微软雅黑" w:cs="微软雅黑"/>
          <w:snapToGrid w:val="0"/>
          <w:color w:val="000000"/>
          <w:spacing w:val="-19"/>
          <w:kern w:val="0"/>
          <w:sz w:val="21"/>
          <w:szCs w:val="21"/>
          <w:lang w:val="en-US" w:eastAsia="en-US" w:bidi="ar-SA"/>
        </w:rPr>
        <w:t xml:space="preserve"> </w:t>
      </w:r>
      <w:r>
        <w:rPr>
          <w:rFonts w:hint="eastAsia" w:ascii="微软雅黑" w:hAnsi="微软雅黑" w:eastAsia="微软雅黑" w:cs="微软雅黑"/>
          <w:snapToGrid w:val="0"/>
          <w:color w:val="000000"/>
          <w:spacing w:val="12"/>
          <w:kern w:val="0"/>
          <w:sz w:val="21"/>
          <w:szCs w:val="21"/>
          <w:lang w:val="en-US" w:eastAsia="en-US" w:bidi="ar-SA"/>
        </w:rPr>
        <w:t>，任何一方可向甲方所在地人民法院起诉。</w:t>
      </w:r>
    </w:p>
    <w:p w14:paraId="615E19CE">
      <w:pPr>
        <w:keepNext w:val="0"/>
        <w:keepLines w:val="0"/>
        <w:pageBreakBefore w:val="0"/>
        <w:kinsoku w:val="0"/>
        <w:wordWrap/>
        <w:overflowPunct/>
        <w:topLinePunct w:val="0"/>
        <w:autoSpaceDE w:val="0"/>
        <w:autoSpaceDN w:val="0"/>
        <w:bidi w:val="0"/>
        <w:adjustRightInd w:val="0"/>
        <w:snapToGrid w:val="0"/>
        <w:spacing w:before="82" w:line="240" w:lineRule="auto"/>
        <w:ind w:left="4"/>
        <w:jc w:val="left"/>
        <w:textAlignment w:val="baseline"/>
        <w:outlineLvl w:val="0"/>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b/>
          <w:bCs/>
          <w:snapToGrid w:val="0"/>
          <w:color w:val="000000"/>
          <w:spacing w:val="17"/>
          <w:kern w:val="0"/>
          <w:sz w:val="21"/>
          <w:szCs w:val="21"/>
          <w:lang w:val="en-US" w:eastAsia="en-US" w:bidi="ar-SA"/>
        </w:rPr>
        <w:t>七、合同生效及其他</w:t>
      </w:r>
    </w:p>
    <w:p w14:paraId="1B3E4699">
      <w:pPr>
        <w:keepNext w:val="0"/>
        <w:keepLines w:val="0"/>
        <w:pageBreakBefore w:val="0"/>
        <w:kinsoku w:val="0"/>
        <w:wordWrap/>
        <w:overflowPunct/>
        <w:topLinePunct w:val="0"/>
        <w:autoSpaceDE w:val="0"/>
        <w:autoSpaceDN w:val="0"/>
        <w:bidi w:val="0"/>
        <w:adjustRightInd w:val="0"/>
        <w:snapToGrid w:val="0"/>
        <w:spacing w:before="221" w:line="240" w:lineRule="auto"/>
        <w:ind w:left="18"/>
        <w:jc w:val="left"/>
        <w:textAlignment w:val="baseline"/>
        <w:rPr>
          <w:rFonts w:hint="eastAsia" w:ascii="微软雅黑" w:hAnsi="微软雅黑" w:eastAsia="微软雅黑" w:cs="微软雅黑"/>
          <w:snapToGrid w:val="0"/>
          <w:color w:val="000000"/>
          <w:spacing w:val="15"/>
          <w:kern w:val="0"/>
          <w:sz w:val="21"/>
          <w:szCs w:val="21"/>
          <w:lang w:val="en-US" w:eastAsia="en-US" w:bidi="ar-SA"/>
        </w:rPr>
      </w:pPr>
      <w:r>
        <w:rPr>
          <w:rFonts w:hint="eastAsia" w:ascii="微软雅黑" w:hAnsi="微软雅黑" w:eastAsia="微软雅黑" w:cs="微软雅黑"/>
          <w:snapToGrid w:val="0"/>
          <w:color w:val="000000"/>
          <w:spacing w:val="16"/>
          <w:kern w:val="0"/>
          <w:sz w:val="21"/>
          <w:szCs w:val="21"/>
          <w:lang w:val="en-US" w:eastAsia="en-US" w:bidi="ar-SA"/>
        </w:rPr>
        <w:t>1、本合同经甲乙双方加盖公章后生效</w:t>
      </w:r>
      <w:r>
        <w:rPr>
          <w:rFonts w:hint="eastAsia" w:ascii="微软雅黑" w:hAnsi="微软雅黑" w:eastAsia="微软雅黑" w:cs="微软雅黑"/>
          <w:snapToGrid w:val="0"/>
          <w:color w:val="000000"/>
          <w:spacing w:val="-34"/>
          <w:kern w:val="0"/>
          <w:sz w:val="21"/>
          <w:szCs w:val="21"/>
          <w:lang w:val="en-US" w:eastAsia="en-US" w:bidi="ar-SA"/>
        </w:rPr>
        <w:t xml:space="preserve"> </w:t>
      </w:r>
      <w:r>
        <w:rPr>
          <w:rFonts w:hint="eastAsia" w:ascii="微软雅黑" w:hAnsi="微软雅黑" w:eastAsia="微软雅黑" w:cs="微软雅黑"/>
          <w:snapToGrid w:val="0"/>
          <w:color w:val="000000"/>
          <w:spacing w:val="16"/>
          <w:kern w:val="0"/>
          <w:sz w:val="21"/>
          <w:szCs w:val="21"/>
          <w:lang w:val="en-US" w:eastAsia="en-US" w:bidi="ar-SA"/>
        </w:rPr>
        <w:t>。合同内容如遇国家法律、法规及政策另有规定</w:t>
      </w:r>
      <w:r>
        <w:rPr>
          <w:rFonts w:hint="eastAsia" w:ascii="微软雅黑" w:hAnsi="微软雅黑" w:eastAsia="微软雅黑" w:cs="微软雅黑"/>
          <w:snapToGrid w:val="0"/>
          <w:color w:val="000000"/>
          <w:spacing w:val="15"/>
          <w:kern w:val="0"/>
          <w:sz w:val="21"/>
          <w:szCs w:val="21"/>
          <w:lang w:val="en-US" w:eastAsia="en-US" w:bidi="ar-SA"/>
        </w:rPr>
        <w:t>的 ，从其规定。</w:t>
      </w:r>
    </w:p>
    <w:p w14:paraId="5F916A3E">
      <w:pPr>
        <w:keepNext w:val="0"/>
        <w:keepLines w:val="0"/>
        <w:pageBreakBefore w:val="0"/>
        <w:kinsoku w:val="0"/>
        <w:wordWrap/>
        <w:overflowPunct/>
        <w:topLinePunct w:val="0"/>
        <w:autoSpaceDE w:val="0"/>
        <w:autoSpaceDN w:val="0"/>
        <w:bidi w:val="0"/>
        <w:adjustRightInd w:val="0"/>
        <w:snapToGrid w:val="0"/>
        <w:spacing w:before="221" w:line="240" w:lineRule="auto"/>
        <w:ind w:left="18"/>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8"/>
          <w:kern w:val="0"/>
          <w:sz w:val="21"/>
          <w:szCs w:val="21"/>
          <w:lang w:val="en-US" w:eastAsia="en-US" w:bidi="ar-SA"/>
        </w:rPr>
        <w:t>2、本合同履行过程中双方签署的变更或补充协</w:t>
      </w:r>
      <w:r>
        <w:rPr>
          <w:rFonts w:hint="eastAsia" w:ascii="微软雅黑" w:hAnsi="微软雅黑" w:eastAsia="微软雅黑" w:cs="微软雅黑"/>
          <w:snapToGrid w:val="0"/>
          <w:color w:val="000000"/>
          <w:spacing w:val="17"/>
          <w:kern w:val="0"/>
          <w:sz w:val="21"/>
          <w:szCs w:val="21"/>
          <w:lang w:val="en-US" w:eastAsia="en-US" w:bidi="ar-SA"/>
        </w:rPr>
        <w:t>议（如有</w:t>
      </w:r>
      <w:r>
        <w:rPr>
          <w:rFonts w:hint="eastAsia" w:ascii="微软雅黑" w:hAnsi="微软雅黑" w:eastAsia="微软雅黑" w:cs="微软雅黑"/>
          <w:snapToGrid w:val="0"/>
          <w:color w:val="000000"/>
          <w:kern w:val="0"/>
          <w:sz w:val="21"/>
          <w:szCs w:val="21"/>
          <w:lang w:val="en-US" w:eastAsia="en-US" w:bidi="ar-SA"/>
        </w:rPr>
        <w:t>）</w:t>
      </w:r>
      <w:r>
        <w:rPr>
          <w:rFonts w:hint="eastAsia" w:ascii="微软雅黑" w:hAnsi="微软雅黑" w:eastAsia="微软雅黑" w:cs="微软雅黑"/>
          <w:snapToGrid w:val="0"/>
          <w:color w:val="000000"/>
          <w:spacing w:val="-3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w:t>
      </w:r>
    </w:p>
    <w:p w14:paraId="67C78B8D">
      <w:pPr>
        <w:keepNext w:val="0"/>
        <w:keepLines w:val="0"/>
        <w:pageBreakBefore w:val="0"/>
        <w:kinsoku w:val="0"/>
        <w:wordWrap/>
        <w:overflowPunct/>
        <w:topLinePunct w:val="0"/>
        <w:autoSpaceDE w:val="0"/>
        <w:autoSpaceDN w:val="0"/>
        <w:bidi w:val="0"/>
        <w:adjustRightInd w:val="0"/>
        <w:snapToGrid w:val="0"/>
        <w:spacing w:before="314" w:line="240" w:lineRule="auto"/>
        <w:ind w:left="20"/>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4"/>
          <w:kern w:val="0"/>
          <w:sz w:val="21"/>
          <w:szCs w:val="21"/>
          <w:lang w:val="en-US" w:eastAsia="en-US" w:bidi="ar-SA"/>
        </w:rPr>
        <w:t>3、本合同一式</w:t>
      </w:r>
      <w:r>
        <w:rPr>
          <w:rFonts w:hint="eastAsia" w:ascii="微软雅黑" w:hAnsi="微软雅黑" w:eastAsia="微软雅黑" w:cs="微软雅黑"/>
          <w:snapToGrid w:val="0"/>
          <w:color w:val="000000"/>
          <w:spacing w:val="19"/>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6 份 ， 甲方</w:t>
      </w:r>
      <w:r>
        <w:rPr>
          <w:rFonts w:hint="eastAsia" w:ascii="微软雅黑" w:hAnsi="微软雅黑" w:eastAsia="微软雅黑" w:cs="微软雅黑"/>
          <w:snapToGrid w:val="0"/>
          <w:color w:val="000000"/>
          <w:spacing w:val="25"/>
          <w:w w:val="101"/>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5 份 ，</w:t>
      </w:r>
      <w:r>
        <w:rPr>
          <w:rFonts w:hint="eastAsia" w:ascii="微软雅黑" w:hAnsi="微软雅黑" w:eastAsia="微软雅黑" w:cs="微软雅黑"/>
          <w:snapToGrid w:val="0"/>
          <w:color w:val="000000"/>
          <w:spacing w:val="-10"/>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乙方  1 份。具有同等法律效力。</w:t>
      </w:r>
    </w:p>
    <w:p w14:paraId="3FFB26DC">
      <w:pPr>
        <w:keepNext w:val="0"/>
        <w:keepLines w:val="0"/>
        <w:pageBreakBefore w:val="0"/>
        <w:wordWrap/>
        <w:overflowPunct/>
        <w:topLinePunct w:val="0"/>
        <w:bidi w:val="0"/>
        <w:spacing w:line="240" w:lineRule="auto"/>
        <w:rPr>
          <w:rFonts w:hint="eastAsia" w:ascii="微软雅黑" w:hAnsi="微软雅黑" w:eastAsia="微软雅黑" w:cs="微软雅黑"/>
          <w:sz w:val="24"/>
          <w:szCs w:val="24"/>
          <w:lang w:val="en-US" w:eastAsia="zh-CN" w:bidi="ar-SA"/>
        </w:rPr>
      </w:pPr>
    </w:p>
    <w:p w14:paraId="71987D80">
      <w:pPr>
        <w:keepNext w:val="0"/>
        <w:keepLines w:val="0"/>
        <w:pageBreakBefore w:val="0"/>
        <w:kinsoku w:val="0"/>
        <w:wordWrap/>
        <w:overflowPunct/>
        <w:topLinePunct w:val="0"/>
        <w:autoSpaceDE w:val="0"/>
        <w:autoSpaceDN w:val="0"/>
        <w:bidi w:val="0"/>
        <w:adjustRightInd w:val="0"/>
        <w:snapToGrid w:val="0"/>
        <w:spacing w:before="82" w:line="240" w:lineRule="auto"/>
        <w:ind w:left="38"/>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5"/>
          <w:kern w:val="0"/>
          <w:sz w:val="21"/>
          <w:szCs w:val="21"/>
          <w:lang w:val="en-US" w:eastAsia="en-US" w:bidi="ar-SA"/>
        </w:rPr>
        <w:t>甲       方</w:t>
      </w:r>
      <w:r>
        <w:rPr>
          <w:rFonts w:hint="eastAsia" w:ascii="微软雅黑" w:hAnsi="微软雅黑" w:eastAsia="微软雅黑" w:cs="微软雅黑"/>
          <w:snapToGrid w:val="0"/>
          <w:color w:val="000000"/>
          <w:spacing w:val="24"/>
          <w:w w:val="101"/>
          <w:kern w:val="0"/>
          <w:sz w:val="21"/>
          <w:szCs w:val="21"/>
          <w:lang w:val="en-US" w:eastAsia="en-US" w:bidi="ar-SA"/>
        </w:rPr>
        <w:t xml:space="preserve"> </w:t>
      </w:r>
      <w:r>
        <w:rPr>
          <w:rFonts w:hint="eastAsia" w:ascii="微软雅黑" w:hAnsi="微软雅黑" w:eastAsia="微软雅黑" w:cs="微软雅黑"/>
          <w:snapToGrid w:val="0"/>
          <w:color w:val="000000"/>
          <w:spacing w:val="5"/>
          <w:kern w:val="0"/>
          <w:sz w:val="21"/>
          <w:szCs w:val="21"/>
          <w:lang w:val="en-US" w:eastAsia="en-US" w:bidi="ar-SA"/>
        </w:rPr>
        <w:t>：</w:t>
      </w:r>
      <w:r>
        <w:rPr>
          <w:rFonts w:hint="eastAsia" w:ascii="微软雅黑" w:hAnsi="微软雅黑" w:eastAsia="微软雅黑" w:cs="微软雅黑"/>
          <w:snapToGrid w:val="0"/>
          <w:color w:val="000000"/>
          <w:spacing w:val="5"/>
          <w:kern w:val="0"/>
          <w:sz w:val="21"/>
          <w:szCs w:val="21"/>
          <w:lang w:val="en-US" w:eastAsia="zh-CN" w:bidi="ar-SA"/>
        </w:rPr>
        <w:t xml:space="preserve">                        </w:t>
      </w:r>
      <w:r>
        <w:rPr>
          <w:rFonts w:hint="eastAsia" w:ascii="微软雅黑" w:hAnsi="微软雅黑" w:eastAsia="微软雅黑" w:cs="微软雅黑"/>
          <w:snapToGrid w:val="0"/>
          <w:color w:val="000000"/>
          <w:spacing w:val="5"/>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 xml:space="preserve"> 乙       方</w:t>
      </w:r>
      <w:r>
        <w:rPr>
          <w:rFonts w:hint="eastAsia" w:ascii="微软雅黑" w:hAnsi="微软雅黑" w:eastAsia="微软雅黑" w:cs="微软雅黑"/>
          <w:snapToGrid w:val="0"/>
          <w:color w:val="000000"/>
          <w:spacing w:val="24"/>
          <w:w w:val="101"/>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w:t>
      </w:r>
    </w:p>
    <w:p w14:paraId="030999C1">
      <w:pPr>
        <w:keepNext w:val="0"/>
        <w:keepLines w:val="0"/>
        <w:pageBreakBefore w:val="0"/>
        <w:wordWrap/>
        <w:overflowPunct/>
        <w:topLinePunct w:val="0"/>
        <w:bidi w:val="0"/>
        <w:spacing w:line="240" w:lineRule="auto"/>
        <w:rPr>
          <w:rFonts w:hint="eastAsia" w:ascii="微软雅黑" w:hAnsi="微软雅黑" w:eastAsia="微软雅黑" w:cs="微软雅黑"/>
          <w:sz w:val="24"/>
          <w:szCs w:val="24"/>
          <w:lang w:val="en-US" w:eastAsia="en-US" w:bidi="ar-SA"/>
        </w:rPr>
      </w:pPr>
    </w:p>
    <w:p w14:paraId="302B75E6">
      <w:pPr>
        <w:keepNext w:val="0"/>
        <w:keepLines w:val="0"/>
        <w:pageBreakBefore w:val="0"/>
        <w:kinsoku w:val="0"/>
        <w:wordWrap/>
        <w:overflowPunct/>
        <w:topLinePunct w:val="0"/>
        <w:autoSpaceDE w:val="0"/>
        <w:autoSpaceDN w:val="0"/>
        <w:bidi w:val="0"/>
        <w:adjustRightInd w:val="0"/>
        <w:snapToGrid w:val="0"/>
        <w:spacing w:before="82" w:line="240" w:lineRule="auto"/>
        <w:jc w:val="both"/>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8"/>
          <w:kern w:val="0"/>
          <w:sz w:val="21"/>
          <w:szCs w:val="21"/>
          <w:lang w:val="en-US" w:eastAsia="en-US" w:bidi="ar-SA"/>
        </w:rPr>
        <w:t>单位地址：</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18"/>
          <w:kern w:val="0"/>
          <w:sz w:val="21"/>
          <w:szCs w:val="21"/>
          <w:lang w:val="en-US" w:eastAsia="en-US" w:bidi="ar-SA"/>
        </w:rPr>
        <w:t>单位地址 ：</w:t>
      </w:r>
      <w:r>
        <w:rPr>
          <w:rFonts w:hint="eastAsia" w:ascii="微软雅黑" w:hAnsi="微软雅黑" w:eastAsia="微软雅黑" w:cs="微软雅黑"/>
          <w:snapToGrid w:val="0"/>
          <w:color w:val="000000"/>
          <w:spacing w:val="-35"/>
          <w:kern w:val="0"/>
          <w:sz w:val="21"/>
          <w:szCs w:val="21"/>
          <w:lang w:val="en-US" w:eastAsia="en-US" w:bidi="ar-SA"/>
        </w:rPr>
        <w:t xml:space="preserve"> </w:t>
      </w:r>
    </w:p>
    <w:p w14:paraId="0D78EA35">
      <w:pPr>
        <w:keepNext w:val="0"/>
        <w:keepLines w:val="0"/>
        <w:pageBreakBefore w:val="0"/>
        <w:kinsoku w:val="0"/>
        <w:wordWrap/>
        <w:overflowPunct/>
        <w:topLinePunct w:val="0"/>
        <w:autoSpaceDE w:val="0"/>
        <w:autoSpaceDN w:val="0"/>
        <w:bidi w:val="0"/>
        <w:adjustRightInd w:val="0"/>
        <w:snapToGrid w:val="0"/>
        <w:spacing w:before="299" w:line="240" w:lineRule="auto"/>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1"/>
          <w:kern w:val="0"/>
          <w:sz w:val="21"/>
          <w:szCs w:val="21"/>
          <w:lang w:val="en-US" w:eastAsia="en-US" w:bidi="ar-SA"/>
        </w:rPr>
        <w:t>法定代表人(签章):</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11"/>
          <w:kern w:val="0"/>
          <w:sz w:val="21"/>
          <w:szCs w:val="21"/>
          <w:lang w:val="en-US" w:eastAsia="en-US" w:bidi="ar-SA"/>
        </w:rPr>
        <w:t>法定代表人(签章):</w:t>
      </w:r>
    </w:p>
    <w:p w14:paraId="46C7AE91">
      <w:pPr>
        <w:keepNext w:val="0"/>
        <w:keepLines w:val="0"/>
        <w:pageBreakBefore w:val="0"/>
        <w:kinsoku w:val="0"/>
        <w:wordWrap/>
        <w:overflowPunct/>
        <w:topLinePunct w:val="0"/>
        <w:autoSpaceDE w:val="0"/>
        <w:autoSpaceDN w:val="0"/>
        <w:bidi w:val="0"/>
        <w:adjustRightInd w:val="0"/>
        <w:snapToGrid w:val="0"/>
        <w:spacing w:before="313" w:line="240" w:lineRule="auto"/>
        <w:ind w:left="1"/>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3"/>
          <w:kern w:val="0"/>
          <w:sz w:val="21"/>
          <w:szCs w:val="21"/>
          <w:lang w:val="en-US" w:eastAsia="en-US" w:bidi="ar-SA"/>
        </w:rPr>
        <w:t>委托代理人：</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13"/>
          <w:kern w:val="0"/>
          <w:sz w:val="21"/>
          <w:szCs w:val="21"/>
          <w:lang w:val="en-US" w:eastAsia="en-US" w:bidi="ar-SA"/>
        </w:rPr>
        <w:t>委托代理人(签字):</w:t>
      </w:r>
    </w:p>
    <w:p w14:paraId="7A47714C">
      <w:pPr>
        <w:keepNext w:val="0"/>
        <w:keepLines w:val="0"/>
        <w:pageBreakBefore w:val="0"/>
        <w:kinsoku w:val="0"/>
        <w:wordWrap/>
        <w:overflowPunct/>
        <w:topLinePunct w:val="0"/>
        <w:autoSpaceDE w:val="0"/>
        <w:autoSpaceDN w:val="0"/>
        <w:bidi w:val="0"/>
        <w:adjustRightInd w:val="0"/>
        <w:snapToGrid w:val="0"/>
        <w:spacing w:before="320" w:line="240" w:lineRule="auto"/>
        <w:ind w:left="19"/>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4"/>
          <w:kern w:val="0"/>
          <w:sz w:val="21"/>
          <w:szCs w:val="21"/>
          <w:lang w:val="en-US" w:eastAsia="en-US" w:bidi="ar-SA"/>
        </w:rPr>
        <w:t>电</w:t>
      </w:r>
      <w:r>
        <w:rPr>
          <w:rFonts w:hint="eastAsia" w:ascii="微软雅黑" w:hAnsi="微软雅黑" w:eastAsia="微软雅黑" w:cs="微软雅黑"/>
          <w:snapToGrid w:val="0"/>
          <w:color w:val="000000"/>
          <w:spacing w:val="7"/>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话：</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电</w:t>
      </w:r>
      <w:r>
        <w:rPr>
          <w:rFonts w:hint="eastAsia" w:ascii="微软雅黑" w:hAnsi="微软雅黑" w:eastAsia="微软雅黑" w:cs="微软雅黑"/>
          <w:snapToGrid w:val="0"/>
          <w:color w:val="000000"/>
          <w:spacing w:val="5"/>
          <w:kern w:val="0"/>
          <w:sz w:val="21"/>
          <w:szCs w:val="21"/>
          <w:lang w:val="en-US" w:eastAsia="en-US" w:bidi="ar-SA"/>
        </w:rPr>
        <w:t xml:space="preserve">       </w:t>
      </w:r>
      <w:r>
        <w:rPr>
          <w:rFonts w:hint="eastAsia" w:ascii="微软雅黑" w:hAnsi="微软雅黑" w:eastAsia="微软雅黑" w:cs="微软雅黑"/>
          <w:snapToGrid w:val="0"/>
          <w:color w:val="000000"/>
          <w:spacing w:val="4"/>
          <w:kern w:val="0"/>
          <w:sz w:val="21"/>
          <w:szCs w:val="21"/>
          <w:lang w:val="en-US" w:eastAsia="en-US" w:bidi="ar-SA"/>
        </w:rPr>
        <w:t>话：</w:t>
      </w:r>
    </w:p>
    <w:p w14:paraId="6C82ABA2">
      <w:pPr>
        <w:keepNext w:val="0"/>
        <w:keepLines w:val="0"/>
        <w:pageBreakBefore w:val="0"/>
        <w:wordWrap/>
        <w:overflowPunct/>
        <w:topLinePunct w:val="0"/>
        <w:bidi w:val="0"/>
        <w:spacing w:line="240" w:lineRule="auto"/>
        <w:rPr>
          <w:rFonts w:hint="eastAsia" w:ascii="微软雅黑" w:hAnsi="微软雅黑" w:eastAsia="微软雅黑" w:cs="微软雅黑"/>
          <w:sz w:val="24"/>
          <w:szCs w:val="24"/>
          <w:lang w:val="en-US" w:eastAsia="en-US" w:bidi="ar-SA"/>
        </w:rPr>
      </w:pPr>
    </w:p>
    <w:p w14:paraId="6101C546">
      <w:pPr>
        <w:keepNext w:val="0"/>
        <w:keepLines w:val="0"/>
        <w:pageBreakBefore w:val="0"/>
        <w:kinsoku w:val="0"/>
        <w:wordWrap/>
        <w:overflowPunct/>
        <w:topLinePunct w:val="0"/>
        <w:autoSpaceDE w:val="0"/>
        <w:autoSpaceDN w:val="0"/>
        <w:bidi w:val="0"/>
        <w:adjustRightInd w:val="0"/>
        <w:snapToGrid w:val="0"/>
        <w:spacing w:before="82" w:line="240" w:lineRule="auto"/>
        <w:ind w:left="1"/>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15"/>
          <w:kern w:val="0"/>
          <w:sz w:val="21"/>
          <w:szCs w:val="21"/>
          <w:lang w:val="en-US" w:eastAsia="en-US" w:bidi="ar-SA"/>
        </w:rPr>
        <w:t>开户银行：</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15"/>
          <w:kern w:val="0"/>
          <w:sz w:val="21"/>
          <w:szCs w:val="21"/>
          <w:lang w:val="en-US" w:eastAsia="en-US" w:bidi="ar-SA"/>
        </w:rPr>
        <w:t>开户银行：</w:t>
      </w:r>
    </w:p>
    <w:p w14:paraId="24E295F0">
      <w:pPr>
        <w:keepNext w:val="0"/>
        <w:keepLines w:val="0"/>
        <w:pageBreakBefore w:val="0"/>
        <w:kinsoku w:val="0"/>
        <w:wordWrap/>
        <w:overflowPunct/>
        <w:topLinePunct w:val="0"/>
        <w:autoSpaceDE w:val="0"/>
        <w:autoSpaceDN w:val="0"/>
        <w:bidi w:val="0"/>
        <w:adjustRightInd w:val="0"/>
        <w:snapToGrid w:val="0"/>
        <w:spacing w:before="82" w:line="240" w:lineRule="auto"/>
        <w:ind w:left="18"/>
        <w:jc w:val="left"/>
        <w:textAlignment w:val="baseline"/>
        <w:rPr>
          <w:rFonts w:hint="eastAsia" w:ascii="微软雅黑" w:hAnsi="微软雅黑" w:eastAsia="微软雅黑" w:cs="微软雅黑"/>
          <w:sz w:val="24"/>
          <w:szCs w:val="24"/>
          <w:lang w:val="en-US" w:eastAsia="en-US" w:bidi="ar-SA"/>
        </w:rPr>
      </w:pPr>
      <w:r>
        <w:rPr>
          <w:rFonts w:hint="eastAsia" w:ascii="微软雅黑" w:hAnsi="微软雅黑" w:eastAsia="微软雅黑" w:cs="微软雅黑"/>
          <w:snapToGrid w:val="0"/>
          <w:color w:val="000000"/>
          <w:spacing w:val="7"/>
          <w:kern w:val="0"/>
          <w:sz w:val="21"/>
          <w:szCs w:val="21"/>
          <w:lang w:val="en-US" w:eastAsia="en-US" w:bidi="ar-SA"/>
        </w:rPr>
        <w:t>帐       号：</w:t>
      </w:r>
      <w:r>
        <w:rPr>
          <w:rFonts w:hint="eastAsia" w:ascii="微软雅黑" w:hAnsi="微软雅黑" w:eastAsia="微软雅黑" w:cs="微软雅黑"/>
          <w:snapToGrid w:val="0"/>
          <w:color w:val="000000"/>
          <w:spacing w:val="1"/>
          <w:kern w:val="0"/>
          <w:sz w:val="21"/>
          <w:szCs w:val="21"/>
          <w:lang w:val="en-US" w:eastAsia="en-US" w:bidi="ar-SA"/>
        </w:rPr>
        <w:t xml:space="preserve">                       </w:t>
      </w:r>
      <w:r>
        <w:rPr>
          <w:rFonts w:hint="eastAsia" w:ascii="微软雅黑" w:hAnsi="微软雅黑" w:eastAsia="微软雅黑" w:cs="微软雅黑"/>
          <w:snapToGrid w:val="0"/>
          <w:color w:val="000000"/>
          <w:kern w:val="0"/>
          <w:sz w:val="21"/>
          <w:szCs w:val="21"/>
          <w:lang w:val="en-US" w:eastAsia="en-US" w:bidi="ar-SA"/>
        </w:rPr>
        <w:t xml:space="preserve">                                       </w:t>
      </w:r>
      <w:r>
        <w:rPr>
          <w:rFonts w:hint="eastAsia" w:ascii="微软雅黑" w:hAnsi="微软雅黑" w:eastAsia="微软雅黑" w:cs="微软雅黑"/>
          <w:snapToGrid w:val="0"/>
          <w:color w:val="000000"/>
          <w:spacing w:val="7"/>
          <w:kern w:val="0"/>
          <w:sz w:val="21"/>
          <w:szCs w:val="21"/>
          <w:lang w:val="en-US" w:eastAsia="en-US" w:bidi="ar-SA"/>
        </w:rPr>
        <w:t xml:space="preserve">帐       号： </w:t>
      </w:r>
    </w:p>
    <w:p w14:paraId="22036A89">
      <w:pPr>
        <w:keepNext w:val="0"/>
        <w:keepLines w:val="0"/>
        <w:pageBreakBefore w:val="0"/>
        <w:kinsoku w:val="0"/>
        <w:wordWrap/>
        <w:overflowPunct/>
        <w:topLinePunct w:val="0"/>
        <w:autoSpaceDE w:val="0"/>
        <w:autoSpaceDN w:val="0"/>
        <w:bidi w:val="0"/>
        <w:adjustRightInd w:val="0"/>
        <w:snapToGrid w:val="0"/>
        <w:spacing w:before="82" w:line="240" w:lineRule="auto"/>
        <w:ind w:left="53"/>
        <w:jc w:val="lef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spacing w:val="-1"/>
          <w:kern w:val="0"/>
          <w:sz w:val="21"/>
          <w:szCs w:val="21"/>
          <w:lang w:val="en-US" w:eastAsia="en-US" w:bidi="ar-SA"/>
        </w:rPr>
        <w:t>日</w:t>
      </w:r>
      <w:r>
        <w:rPr>
          <w:rFonts w:hint="eastAsia" w:ascii="微软雅黑" w:hAnsi="微软雅黑" w:eastAsia="微软雅黑" w:cs="微软雅黑"/>
          <w:snapToGrid w:val="0"/>
          <w:color w:val="000000"/>
          <w:spacing w:val="3"/>
          <w:kern w:val="0"/>
          <w:sz w:val="21"/>
          <w:szCs w:val="21"/>
          <w:lang w:val="en-US" w:eastAsia="en-US" w:bidi="ar-SA"/>
        </w:rPr>
        <w:t xml:space="preserve">       </w:t>
      </w:r>
      <w:r>
        <w:rPr>
          <w:rFonts w:hint="eastAsia" w:ascii="微软雅黑" w:hAnsi="微软雅黑" w:eastAsia="微软雅黑" w:cs="微软雅黑"/>
          <w:snapToGrid w:val="0"/>
          <w:color w:val="000000"/>
          <w:spacing w:val="-1"/>
          <w:kern w:val="0"/>
          <w:sz w:val="21"/>
          <w:szCs w:val="21"/>
          <w:lang w:val="en-US" w:eastAsia="en-US" w:bidi="ar-SA"/>
        </w:rPr>
        <w:t xml:space="preserve">期：                               </w:t>
      </w:r>
      <w:r>
        <w:rPr>
          <w:rFonts w:hint="eastAsia" w:ascii="微软雅黑" w:hAnsi="微软雅黑" w:eastAsia="微软雅黑" w:cs="微软雅黑"/>
          <w:snapToGrid w:val="0"/>
          <w:color w:val="000000"/>
          <w:spacing w:val="-2"/>
          <w:kern w:val="0"/>
          <w:sz w:val="21"/>
          <w:szCs w:val="21"/>
          <w:lang w:val="en-US" w:eastAsia="en-US" w:bidi="ar-SA"/>
        </w:rPr>
        <w:t xml:space="preserve">                                 日        期：</w:t>
      </w:r>
    </w:p>
    <w:p w14:paraId="00D6F25E">
      <w:pPr>
        <w:pStyle w:val="10"/>
        <w:rPr>
          <w:rFonts w:hint="eastAsia" w:ascii="微软雅黑" w:hAnsi="微软雅黑" w:eastAsia="微软雅黑" w:cs="微软雅黑"/>
          <w:sz w:val="21"/>
        </w:rPr>
      </w:pPr>
    </w:p>
    <w:p w14:paraId="5A492F37">
      <w:pPr>
        <w:numPr>
          <w:ilvl w:val="0"/>
          <w:numId w:val="9"/>
        </w:numPr>
        <w:spacing w:before="133" w:line="163" w:lineRule="auto"/>
        <w:ind w:left="3341"/>
        <w:rPr>
          <w:rFonts w:hint="eastAsia" w:ascii="微软雅黑" w:hAnsi="微软雅黑" w:eastAsia="微软雅黑" w:cs="微软雅黑"/>
          <w:spacing w:val="17"/>
          <w:sz w:val="31"/>
          <w:szCs w:val="31"/>
          <w:highlight w:val="none"/>
          <w14:textOutline w14:w="5835" w14:cap="flat" w14:cmpd="sng">
            <w14:solidFill>
              <w14:srgbClr w14:val="000000"/>
            </w14:solidFill>
            <w14:prstDash w14:val="solid"/>
            <w14:miter w14:val="0"/>
          </w14:textOutline>
        </w:rPr>
      </w:pPr>
      <w:bookmarkStart w:id="62" w:name="_bookmark4"/>
      <w:bookmarkEnd w:id="62"/>
      <w:r>
        <w:rPr>
          <w:rFonts w:hint="eastAsia" w:ascii="微软雅黑" w:hAnsi="微软雅黑" w:eastAsia="微软雅黑" w:cs="微软雅黑"/>
          <w:spacing w:val="17"/>
          <w:sz w:val="31"/>
          <w:szCs w:val="31"/>
          <w:highlight w:val="none"/>
          <w14:textOutline w14:w="5835" w14:cap="flat" w14:cmpd="sng">
            <w14:solidFill>
              <w14:srgbClr w14:val="000000"/>
            </w14:solidFill>
            <w14:prstDash w14:val="solid"/>
            <w14:miter w14:val="0"/>
          </w14:textOutline>
        </w:rPr>
        <w:t>采购需求</w:t>
      </w:r>
    </w:p>
    <w:p w14:paraId="3EC2366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小标宋_GBK" w:hAnsi="方正小标宋_GBK" w:eastAsia="方正小标宋_GBK" w:cs="方正小标宋_GBK"/>
          <w:snapToGrid/>
          <w:kern w:val="2"/>
          <w:sz w:val="40"/>
          <w:szCs w:val="40"/>
          <w:highlight w:val="none"/>
          <w:lang w:val="en-US" w:eastAsia="zh-CN" w:bidi="ar-SA"/>
        </w:rPr>
      </w:pPr>
      <w:r>
        <w:rPr>
          <w:rFonts w:hint="eastAsia" w:ascii="方正小标宋_GBK" w:hAnsi="方正小标宋_GBK" w:eastAsia="方正小标宋_GBK" w:cs="方正小标宋_GBK"/>
          <w:snapToGrid/>
          <w:kern w:val="2"/>
          <w:sz w:val="40"/>
          <w:szCs w:val="40"/>
          <w:highlight w:val="none"/>
          <w:lang w:val="en-US" w:eastAsia="zh-CN" w:bidi="ar-SA"/>
        </w:rPr>
        <w:t>拜城县医共体总医院消毒供应中心设备购置项目二次采购需求</w:t>
      </w:r>
    </w:p>
    <w:p w14:paraId="218567D1">
      <w:pPr>
        <w:keepNext w:val="0"/>
        <w:keepLines w:val="0"/>
        <w:pageBreakBefore w:val="0"/>
        <w:widowControl w:val="0"/>
        <w:kinsoku/>
        <w:wordWrap/>
        <w:overflowPunct/>
        <w:topLinePunct w:val="0"/>
        <w:autoSpaceDE/>
        <w:autoSpaceDN/>
        <w:bidi w:val="0"/>
        <w:adjustRightInd/>
        <w:snapToGrid/>
        <w:spacing w:line="560" w:lineRule="exact"/>
        <w:ind w:right="0" w:firstLine="800" w:firstLineChars="200"/>
        <w:jc w:val="both"/>
        <w:textAlignment w:val="auto"/>
        <w:rPr>
          <w:rFonts w:hint="eastAsia" w:ascii="方正小标宋_GBK" w:hAnsi="方正小标宋_GBK" w:eastAsia="方正小标宋_GBK" w:cs="方正小标宋_GBK"/>
          <w:snapToGrid/>
          <w:kern w:val="2"/>
          <w:sz w:val="40"/>
          <w:szCs w:val="40"/>
          <w:highlight w:val="none"/>
          <w:lang w:val="en-US" w:eastAsia="zh-CN" w:bidi="ar-SA"/>
        </w:rPr>
      </w:pPr>
    </w:p>
    <w:p w14:paraId="78AAA6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default"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一、</w:t>
      </w:r>
      <w:r>
        <w:rPr>
          <w:rFonts w:hint="default" w:ascii="黑体" w:hAnsi="黑体" w:eastAsia="黑体" w:cs="黑体"/>
          <w:b w:val="0"/>
          <w:bCs w:val="0"/>
          <w:snapToGrid/>
          <w:spacing w:val="11"/>
          <w:kern w:val="2"/>
          <w:sz w:val="30"/>
          <w:szCs w:val="30"/>
          <w:highlight w:val="none"/>
          <w:lang w:val="en-US" w:eastAsia="zh-CN" w:bidi="ar-SA"/>
        </w:rPr>
        <w:t>项目名称</w:t>
      </w:r>
    </w:p>
    <w:p w14:paraId="28D1C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拜城县医共体总医院消毒供应中心设备购置项目二次</w:t>
      </w:r>
    </w:p>
    <w:p w14:paraId="1E48D1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default"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二、</w:t>
      </w:r>
      <w:r>
        <w:rPr>
          <w:rFonts w:hint="default" w:ascii="黑体" w:hAnsi="黑体" w:eastAsia="黑体" w:cs="黑体"/>
          <w:b w:val="0"/>
          <w:bCs w:val="0"/>
          <w:snapToGrid/>
          <w:spacing w:val="11"/>
          <w:kern w:val="2"/>
          <w:sz w:val="30"/>
          <w:szCs w:val="30"/>
          <w:highlight w:val="none"/>
          <w:lang w:val="en-US" w:eastAsia="zh-CN" w:bidi="ar-SA"/>
        </w:rPr>
        <w:t>采购内容</w:t>
      </w:r>
    </w:p>
    <w:p w14:paraId="17B8C3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4" w:firstLineChars="200"/>
        <w:jc w:val="both"/>
        <w:textAlignment w:val="auto"/>
        <w:outlineLvl w:val="9"/>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b w:val="0"/>
          <w:bCs w:val="0"/>
          <w:snapToGrid/>
          <w:spacing w:val="11"/>
          <w:kern w:val="2"/>
          <w:sz w:val="30"/>
          <w:szCs w:val="30"/>
          <w:highlight w:val="none"/>
          <w:lang w:val="en-US" w:eastAsia="zh-CN" w:bidi="ar-SA"/>
        </w:rPr>
        <w:t>购置洗涤设备、医疗器械消毒灭菌设备及其他配套附属设施设备等，</w:t>
      </w:r>
      <w:r>
        <w:rPr>
          <w:rFonts w:hint="eastAsia" w:ascii="仿宋_GB2312" w:hAnsi="仿宋_GB2312" w:eastAsia="仿宋_GB2312" w:cs="仿宋_GB2312"/>
          <w:snapToGrid/>
          <w:spacing w:val="11"/>
          <w:kern w:val="2"/>
          <w:sz w:val="30"/>
          <w:szCs w:val="30"/>
          <w:highlight w:val="none"/>
          <w:lang w:val="en-US" w:eastAsia="zh-CN" w:bidi="ar-SA"/>
        </w:rPr>
        <w:t>具体详见设备清单，参数见参数表。</w:t>
      </w:r>
    </w:p>
    <w:tbl>
      <w:tblPr>
        <w:tblStyle w:val="14"/>
        <w:tblpPr w:leftFromText="180" w:rightFromText="180" w:vertAnchor="text" w:horzAnchor="page" w:tblpX="2102" w:tblpY="605"/>
        <w:tblOverlap w:val="never"/>
        <w:tblW w:w="70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4"/>
        <w:gridCol w:w="4383"/>
        <w:gridCol w:w="1350"/>
      </w:tblGrid>
      <w:tr w14:paraId="34E8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E21F4E7">
            <w:pPr>
              <w:keepNext w:val="0"/>
              <w:keepLines w:val="0"/>
              <w:widowControl/>
              <w:suppressLineNumbers w:val="0"/>
              <w:jc w:val="center"/>
              <w:textAlignment w:val="center"/>
              <w:rPr>
                <w:rFonts w:ascii="仿宋" w:hAnsi="仿宋" w:eastAsia="仿宋" w:cs="仿宋"/>
                <w:b/>
                <w:bCs/>
                <w:i w:val="0"/>
                <w:iCs w:val="0"/>
                <w:color w:val="343B50"/>
                <w:sz w:val="28"/>
                <w:szCs w:val="28"/>
                <w:highlight w:val="none"/>
                <w:u w:val="none"/>
              </w:rPr>
            </w:pPr>
            <w:r>
              <w:rPr>
                <w:rFonts w:hint="eastAsia" w:ascii="仿宋" w:hAnsi="仿宋" w:eastAsia="仿宋" w:cs="仿宋"/>
                <w:b/>
                <w:bCs/>
                <w:i w:val="0"/>
                <w:iCs w:val="0"/>
                <w:snapToGrid w:val="0"/>
                <w:color w:val="000000"/>
                <w:kern w:val="0"/>
                <w:sz w:val="28"/>
                <w:szCs w:val="28"/>
                <w:highlight w:val="none"/>
                <w:u w:val="none"/>
                <w:lang w:val="en-US" w:eastAsia="zh-CN" w:bidi="ar"/>
              </w:rPr>
              <w:t>序号</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888E2CB">
            <w:pPr>
              <w:keepNext w:val="0"/>
              <w:keepLines w:val="0"/>
              <w:widowControl/>
              <w:suppressLineNumbers w:val="0"/>
              <w:jc w:val="center"/>
              <w:textAlignment w:val="center"/>
              <w:rPr>
                <w:rFonts w:hint="eastAsia" w:ascii="仿宋" w:hAnsi="仿宋" w:eastAsia="仿宋" w:cs="仿宋"/>
                <w:b/>
                <w:bCs/>
                <w:i w:val="0"/>
                <w:iCs w:val="0"/>
                <w:color w:val="343B50"/>
                <w:sz w:val="28"/>
                <w:szCs w:val="28"/>
                <w:highlight w:val="none"/>
                <w:u w:val="none"/>
              </w:rPr>
            </w:pPr>
            <w:r>
              <w:rPr>
                <w:rFonts w:hint="eastAsia" w:ascii="仿宋" w:hAnsi="仿宋" w:eastAsia="仿宋" w:cs="仿宋"/>
                <w:b/>
                <w:bCs/>
                <w:i w:val="0"/>
                <w:iCs w:val="0"/>
                <w:snapToGrid w:val="0"/>
                <w:color w:val="000000"/>
                <w:kern w:val="0"/>
                <w:sz w:val="28"/>
                <w:szCs w:val="28"/>
                <w:highlight w:val="none"/>
                <w:u w:val="none"/>
                <w:lang w:val="en-US" w:eastAsia="zh-CN" w:bidi="ar"/>
              </w:rPr>
              <w:t>设备名称</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3189F72">
            <w:pPr>
              <w:keepNext w:val="0"/>
              <w:keepLines w:val="0"/>
              <w:widowControl/>
              <w:suppressLineNumbers w:val="0"/>
              <w:jc w:val="center"/>
              <w:textAlignment w:val="center"/>
              <w:rPr>
                <w:rFonts w:hint="eastAsia" w:ascii="仿宋" w:hAnsi="仿宋" w:eastAsia="仿宋" w:cs="仿宋"/>
                <w:b/>
                <w:bCs/>
                <w:i w:val="0"/>
                <w:iCs w:val="0"/>
                <w:color w:val="343B50"/>
                <w:sz w:val="28"/>
                <w:szCs w:val="28"/>
                <w:highlight w:val="none"/>
                <w:u w:val="none"/>
              </w:rPr>
            </w:pPr>
            <w:r>
              <w:rPr>
                <w:rFonts w:hint="eastAsia" w:ascii="仿宋" w:hAnsi="仿宋" w:eastAsia="仿宋" w:cs="仿宋"/>
                <w:b/>
                <w:bCs/>
                <w:i w:val="0"/>
                <w:iCs w:val="0"/>
                <w:snapToGrid w:val="0"/>
                <w:color w:val="000000"/>
                <w:kern w:val="0"/>
                <w:sz w:val="28"/>
                <w:szCs w:val="28"/>
                <w:highlight w:val="none"/>
                <w:u w:val="none"/>
                <w:lang w:val="en-US" w:eastAsia="zh-CN" w:bidi="ar"/>
              </w:rPr>
              <w:t>数量</w:t>
            </w:r>
          </w:p>
        </w:tc>
      </w:tr>
      <w:tr w14:paraId="48DC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D47C15B">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1B6CA1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水处理系统</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449E81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29245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F5346C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B945D0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酸性氧化电位水生成器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4985FE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27881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7E9986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B742383">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超声波清洗机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D38325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51B9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392662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582380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医用煮沸槽</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53F3502">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2B5A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FFA2142">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EA88D05">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气泡清洗机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D490E9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178FD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FBC874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564FDC2">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医用除锈仪</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48639F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57F54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2C62FF0">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E5C8D3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医用干燥柜</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7560B2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19FF3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0612C39">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3C06E0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脉动真空清洗消毒器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CBC66F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6411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E16282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B630D61">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高效全自动清洗消毒器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B6865A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50B8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9E135B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5E34AD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三舱式全自动清洗消毒器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13B8C1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4BF3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F9E260E">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251343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附件：碗盘清洗架</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03F2F7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60B9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A36794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982A1B1">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附件：麻醉/呼吸管道器械清洗架</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60F810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78BF0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559893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1F12AA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附件：湿化瓶清洗架</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F1DF9B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253EC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D492DC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8D6559C">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污物清洗槽</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9E995D3">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2078B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43FE14A">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15</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1BA6B9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清洗喷枪</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54F8105">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31367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CB936EE">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FC39B2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腔镜清洗工作站</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1CCC396">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44626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AE4937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204A75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污物接收台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6E97D6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68B3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378569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37B8E4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清洗工作台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D36F13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3</w:t>
            </w:r>
          </w:p>
        </w:tc>
      </w:tr>
      <w:tr w14:paraId="78EC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C3550B4">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19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8C00B6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洗眼器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A797C2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1EF8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D0A91F4">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8782D13">
            <w:pPr>
              <w:keepNext w:val="0"/>
              <w:keepLines w:val="0"/>
              <w:widowControl/>
              <w:suppressLineNumbers w:val="0"/>
              <w:jc w:val="center"/>
              <w:textAlignment w:val="center"/>
              <w:rPr>
                <w:rFonts w:hint="eastAsia" w:ascii="仿宋" w:hAnsi="仿宋" w:eastAsia="仿宋" w:cs="仿宋"/>
                <w:i w:val="0"/>
                <w:iCs w:val="0"/>
                <w:color w:val="FF000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脉动真空灭菌器（2000L）</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222BEA1">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251A4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39025E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17619DB">
            <w:pPr>
              <w:keepNext w:val="0"/>
              <w:keepLines w:val="0"/>
              <w:widowControl/>
              <w:suppressLineNumbers w:val="0"/>
              <w:jc w:val="center"/>
              <w:textAlignment w:val="center"/>
              <w:rPr>
                <w:rFonts w:hint="eastAsia" w:ascii="仿宋" w:hAnsi="仿宋" w:eastAsia="仿宋" w:cs="仿宋"/>
                <w:i w:val="0"/>
                <w:iCs w:val="0"/>
                <w:color w:val="FF000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脉动真空灭菌器（810L）</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1576F0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062DA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1899AC8">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2D33CA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洁净电热蒸汽发生器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1439B0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5</w:t>
            </w:r>
          </w:p>
        </w:tc>
      </w:tr>
      <w:tr w14:paraId="1167D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9E38EA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AAA996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低温甲醛灭菌器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A9A14D6">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463BB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B486060">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EE4BDFC">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绝缘检测仪</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57BB00D">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475E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C364086">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25</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D5ABA33">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管腔器械干燥器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CE6FDC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3D2F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A91228F">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E190C9D">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医用封口机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62EE98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65295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8503F3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847EAC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0.5小时极速生物阅读器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A7F887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03E15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85C0A85">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4740A9D">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甲醛极速生物阅读器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063F55D">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39EB3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63BDD9E">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29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D88567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器械检查打包台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27201B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3</w:t>
            </w:r>
          </w:p>
        </w:tc>
      </w:tr>
      <w:tr w14:paraId="5AF90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8DAE92B">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677BD6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干燥物品工作台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6BECEE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3</w:t>
            </w:r>
          </w:p>
        </w:tc>
      </w:tr>
      <w:tr w14:paraId="1004D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133275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B93B76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包布检查打包台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2F927F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3</w:t>
            </w:r>
          </w:p>
        </w:tc>
      </w:tr>
      <w:tr w14:paraId="43268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655C02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E8D12C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器械检查放大镜</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311A85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62BE1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EC0B808">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4D491EE">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包布车</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CB930F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2337E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BA0F7D2">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2806E6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多功能台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E03542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2F65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47248B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35</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6EBCF3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平板货架</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D2CDB6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15</w:t>
            </w:r>
          </w:p>
        </w:tc>
      </w:tr>
      <w:tr w14:paraId="28C77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78E5DB7">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272FE66">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标准篮筐</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44F719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120</w:t>
            </w:r>
          </w:p>
        </w:tc>
      </w:tr>
      <w:tr w14:paraId="2D11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C6F831E">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DE1C5F5">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医用洁净汽源</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AEBB441">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3B95C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C78514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688A79C">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小车清洗机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D5998F6">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0ADFB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705684B">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39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9B60B9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密封回收车</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070F81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w:t>
            </w:r>
          </w:p>
        </w:tc>
      </w:tr>
      <w:tr w14:paraId="2F7BF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88F85A4">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8A11082">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转运箱</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7825978">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200</w:t>
            </w:r>
          </w:p>
        </w:tc>
      </w:tr>
      <w:tr w14:paraId="628EE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384F53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A6B1260">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平板送物车</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6247FFF">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104C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E98DDE6">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CBBB145">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自动升降传递窗</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7E4013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4</w:t>
            </w:r>
          </w:p>
        </w:tc>
      </w:tr>
      <w:tr w14:paraId="5AD9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D8916D0">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7C001D3">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无菌更衣柜</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AE543D7">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8</w:t>
            </w:r>
          </w:p>
        </w:tc>
      </w:tr>
      <w:tr w14:paraId="65C3E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DF9A4DF">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2D5D81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九门鞋柜</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4A9F839">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3</w:t>
            </w:r>
          </w:p>
        </w:tc>
      </w:tr>
      <w:tr w14:paraId="06B6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ABF7241">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45</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F02604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手术凳</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D4C8BA6">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20</w:t>
            </w:r>
          </w:p>
        </w:tc>
      </w:tr>
      <w:tr w14:paraId="013A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32B3E08">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B561102">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100公斤烘干机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893F11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715D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6BE8DFCB">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FA18121">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3米四辊熨平机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32FEB2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250C5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D3D7C10">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3E0DCAB">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自吸风摇臂烫台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DFDE1F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4</w:t>
            </w:r>
          </w:p>
        </w:tc>
      </w:tr>
      <w:tr w14:paraId="68387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F1CB9D2">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49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A9801C8">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自动送布机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8100CD7">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7868E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4E2812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75CF51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自动折叠机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5FB750F1">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5A96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1AF0E8AA">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6559F04">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螺杆式空压机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3B08B8F">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2</w:t>
            </w:r>
          </w:p>
        </w:tc>
      </w:tr>
      <w:tr w14:paraId="6A4F2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CCD3A92">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B899AF8">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储气罐</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D2BB43D">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6FEB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503F00F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C8F8D7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干燥机</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FF12730">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76BC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78147C9">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54</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7EB9B59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毛绒收集器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36A0A26">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w:t>
            </w:r>
          </w:p>
        </w:tc>
      </w:tr>
      <w:tr w14:paraId="3D36C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D07EB2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56</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E4D92FB">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布草车</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3C65C07">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10</w:t>
            </w:r>
          </w:p>
        </w:tc>
      </w:tr>
      <w:tr w14:paraId="4593E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7F7DB12">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57</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127E0D8E">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PE布草转运车</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D1027A5">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10</w:t>
            </w:r>
          </w:p>
        </w:tc>
      </w:tr>
      <w:tr w14:paraId="78A70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9AFFE1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58</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1CC591E">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折叠工作台</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52093CF">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2</w:t>
            </w:r>
          </w:p>
        </w:tc>
      </w:tr>
      <w:tr w14:paraId="07F03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2807CB28">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59</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8BCCF3A">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货架</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6CFE5C1">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20</w:t>
            </w:r>
          </w:p>
        </w:tc>
      </w:tr>
      <w:tr w14:paraId="63001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BF7332D">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60</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35DF168">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双星盆</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6F20D012">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2</w:t>
            </w:r>
          </w:p>
        </w:tc>
      </w:tr>
      <w:tr w14:paraId="23CF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400D5A6">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61</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3EF29CE3">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浸泡池</w:t>
            </w:r>
          </w:p>
        </w:tc>
        <w:tc>
          <w:tcPr>
            <w:tcW w:w="1350" w:type="dxa"/>
            <w:tcBorders>
              <w:top w:val="single" w:color="343B50" w:sz="4" w:space="0"/>
              <w:left w:val="single" w:color="343B50" w:sz="4" w:space="0"/>
              <w:bottom w:val="single" w:color="343B50" w:sz="4" w:space="0"/>
              <w:right w:val="single" w:color="343B50" w:sz="4" w:space="0"/>
            </w:tcBorders>
            <w:shd w:val="clear" w:color="auto" w:fill="auto"/>
            <w:vAlign w:val="center"/>
          </w:tcPr>
          <w:p w14:paraId="2BA0C11D">
            <w:pPr>
              <w:keepNext w:val="0"/>
              <w:keepLines w:val="0"/>
              <w:widowControl/>
              <w:suppressLineNumbers w:val="0"/>
              <w:jc w:val="center"/>
              <w:textAlignment w:val="center"/>
              <w:rPr>
                <w:rFonts w:hint="eastAsia" w:ascii="仿宋" w:hAnsi="仿宋" w:eastAsia="仿宋" w:cs="仿宋"/>
                <w:i w:val="0"/>
                <w:iCs w:val="0"/>
                <w:color w:val="343B50"/>
                <w:sz w:val="21"/>
                <w:szCs w:val="21"/>
                <w:highlight w:val="none"/>
                <w:u w:val="none"/>
              </w:rPr>
            </w:pPr>
            <w:r>
              <w:rPr>
                <w:rFonts w:hint="eastAsia" w:ascii="仿宋" w:hAnsi="仿宋" w:eastAsia="仿宋" w:cs="仿宋"/>
                <w:i w:val="0"/>
                <w:iCs w:val="0"/>
                <w:snapToGrid w:val="0"/>
                <w:color w:val="000000"/>
                <w:kern w:val="0"/>
                <w:sz w:val="21"/>
                <w:szCs w:val="21"/>
                <w:highlight w:val="none"/>
                <w:u w:val="none"/>
                <w:lang w:val="en-US" w:eastAsia="zh-CN" w:bidi="ar"/>
              </w:rPr>
              <w:t>2</w:t>
            </w:r>
          </w:p>
        </w:tc>
      </w:tr>
      <w:tr w14:paraId="05E2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74A6A4C3">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62</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4BDFF5EA">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层流净化</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32E04255">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1</w:t>
            </w:r>
          </w:p>
        </w:tc>
      </w:tr>
      <w:tr w14:paraId="61DEF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44"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03A8B1EC">
            <w:pPr>
              <w:keepNext w:val="0"/>
              <w:keepLines w:val="0"/>
              <w:widowControl/>
              <w:suppressLineNumbers w:val="0"/>
              <w:jc w:val="center"/>
              <w:textAlignment w:val="center"/>
              <w:rPr>
                <w:rFonts w:hint="eastAsia" w:ascii="仿宋" w:hAnsi="仿宋" w:eastAsia="仿宋" w:cs="仿宋"/>
                <w:b/>
                <w:bCs/>
                <w:i w:val="0"/>
                <w:iCs w:val="0"/>
                <w:color w:val="343B50"/>
                <w:sz w:val="22"/>
                <w:szCs w:val="22"/>
                <w:highlight w:val="none"/>
                <w:u w:val="none"/>
              </w:rPr>
            </w:pPr>
            <w:r>
              <w:rPr>
                <w:rFonts w:hint="eastAsia" w:ascii="仿宋" w:hAnsi="仿宋" w:eastAsia="仿宋" w:cs="仿宋"/>
                <w:b/>
                <w:bCs/>
                <w:i w:val="0"/>
                <w:iCs w:val="0"/>
                <w:snapToGrid w:val="0"/>
                <w:color w:val="000000"/>
                <w:kern w:val="0"/>
                <w:sz w:val="22"/>
                <w:szCs w:val="22"/>
                <w:highlight w:val="none"/>
                <w:u w:val="none"/>
                <w:lang w:val="en-US" w:eastAsia="zh-CN" w:bidi="ar"/>
              </w:rPr>
              <w:t>63</w:t>
            </w:r>
          </w:p>
        </w:tc>
        <w:tc>
          <w:tcPr>
            <w:tcW w:w="4383" w:type="dxa"/>
            <w:tcBorders>
              <w:top w:val="single" w:color="343B50" w:sz="4" w:space="0"/>
              <w:left w:val="single" w:color="343B50" w:sz="4" w:space="0"/>
              <w:bottom w:val="single" w:color="343B50" w:sz="4" w:space="0"/>
              <w:right w:val="single" w:color="343B50" w:sz="4" w:space="0"/>
            </w:tcBorders>
            <w:shd w:val="clear" w:color="auto" w:fill="auto"/>
            <w:vAlign w:val="center"/>
          </w:tcPr>
          <w:p w14:paraId="026DB734">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数据转换器</w:t>
            </w:r>
          </w:p>
        </w:tc>
        <w:tc>
          <w:tcPr>
            <w:tcW w:w="1350" w:type="dxa"/>
            <w:tcBorders>
              <w:top w:val="single" w:color="343B50" w:sz="4" w:space="0"/>
              <w:left w:val="single" w:color="343B50" w:sz="4" w:space="0"/>
              <w:bottom w:val="single" w:color="343B50" w:sz="4" w:space="0"/>
              <w:right w:val="single" w:color="343B50" w:sz="4" w:space="0"/>
            </w:tcBorders>
            <w:shd w:val="clear" w:color="auto" w:fill="auto"/>
            <w:noWrap/>
            <w:vAlign w:val="center"/>
          </w:tcPr>
          <w:p w14:paraId="4513EB0B">
            <w:pPr>
              <w:keepNext w:val="0"/>
              <w:keepLines w:val="0"/>
              <w:widowControl/>
              <w:suppressLineNumbers w:val="0"/>
              <w:jc w:val="center"/>
              <w:textAlignment w:val="center"/>
              <w:rPr>
                <w:rFonts w:hint="eastAsia" w:ascii="仿宋" w:hAnsi="仿宋" w:eastAsia="仿宋" w:cs="仿宋"/>
                <w:i w:val="0"/>
                <w:iCs w:val="0"/>
                <w:color w:val="343B50"/>
                <w:sz w:val="22"/>
                <w:szCs w:val="22"/>
                <w:highlight w:val="none"/>
                <w:u w:val="none"/>
              </w:rPr>
            </w:pPr>
            <w:r>
              <w:rPr>
                <w:rFonts w:hint="eastAsia" w:ascii="仿宋" w:hAnsi="仿宋" w:eastAsia="仿宋" w:cs="仿宋"/>
                <w:i w:val="0"/>
                <w:iCs w:val="0"/>
                <w:snapToGrid w:val="0"/>
                <w:color w:val="000000"/>
                <w:kern w:val="0"/>
                <w:sz w:val="22"/>
                <w:szCs w:val="22"/>
                <w:highlight w:val="none"/>
                <w:u w:val="none"/>
                <w:lang w:val="en-US" w:eastAsia="zh-CN" w:bidi="ar"/>
              </w:rPr>
              <w:t>7</w:t>
            </w:r>
          </w:p>
        </w:tc>
      </w:tr>
    </w:tbl>
    <w:p w14:paraId="6AB57754">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0DE3DAD3">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5516E855">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00C858A1">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4CB0D922">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63547BCC">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65C95AFD">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7A982157">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4984E592">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7E48EE43">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256AC9E2">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4296DCA2">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69663265">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3A0800F8">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6ED4676A">
      <w:pPr>
        <w:keepNext w:val="0"/>
        <w:keepLines w:val="0"/>
        <w:pageBreakBefore w:val="0"/>
        <w:widowControl w:val="0"/>
        <w:numPr>
          <w:ilvl w:val="0"/>
          <w:numId w:val="0"/>
        </w:numPr>
        <w:kinsoku/>
        <w:wordWrap/>
        <w:overflowPunct/>
        <w:topLinePunct w:val="0"/>
        <w:autoSpaceDE/>
        <w:autoSpaceDN/>
        <w:bidi w:val="0"/>
        <w:adjustRightInd/>
        <w:snapToGrid/>
        <w:spacing w:before="82" w:beforeAutospacing="0" w:line="520" w:lineRule="exact"/>
        <w:ind w:right="210" w:rightChars="100" w:firstLine="567" w:firstLineChars="0"/>
        <w:jc w:val="both"/>
        <w:textAlignment w:val="auto"/>
        <w:rPr>
          <w:rFonts w:hint="eastAsia" w:ascii="微软雅黑" w:hAnsi="微软雅黑" w:eastAsia="微软雅黑" w:cs="微软雅黑"/>
          <w:b/>
          <w:bCs/>
          <w:spacing w:val="14"/>
          <w:kern w:val="2"/>
          <w:sz w:val="30"/>
          <w:szCs w:val="30"/>
          <w:highlight w:val="none"/>
          <w:lang w:val="en-US" w:eastAsia="zh-CN" w:bidi="ar-SA"/>
        </w:rPr>
      </w:pPr>
    </w:p>
    <w:p w14:paraId="1AB141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14A12D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7D6CB8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03B0A3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2D1FE9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6B65BF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221C34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34EB75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p>
    <w:p w14:paraId="50CAE4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default"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三、</w:t>
      </w:r>
      <w:r>
        <w:rPr>
          <w:rFonts w:hint="default" w:ascii="黑体" w:hAnsi="黑体" w:eastAsia="黑体" w:cs="黑体"/>
          <w:b w:val="0"/>
          <w:bCs w:val="0"/>
          <w:snapToGrid/>
          <w:spacing w:val="11"/>
          <w:kern w:val="2"/>
          <w:sz w:val="30"/>
          <w:szCs w:val="30"/>
          <w:highlight w:val="none"/>
          <w:lang w:val="en-US" w:eastAsia="zh-CN" w:bidi="ar-SA"/>
        </w:rPr>
        <w:t>对供应商的资质要求</w:t>
      </w:r>
    </w:p>
    <w:p w14:paraId="2B75388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1.满足《中华人民共和国政府采购法》第二十二条规定;</w:t>
      </w:r>
    </w:p>
    <w:p w14:paraId="2591D5E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2.企业三证合一的法人营业执照原件或含二维码的营业执照复印件盖公章；</w:t>
      </w:r>
    </w:p>
    <w:p w14:paraId="7B38FB6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3.法定代表人授权书原件及被授权人身份证原件，法人本人参与投标提供法人身份证原件及法人资格证明；</w:t>
      </w:r>
    </w:p>
    <w:p w14:paraId="0E617BC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4.在信用中国、中国政府采购网被列入失信被执行人、重大税收违法案件当事人名单、列入严重违法失信企业名单(黑名单)信息、政府采购严重违法失信名单(自本公告发出之时起尚在处罚期内的或限制其参加政府采购活动的企业)将拒绝其参加本次政府采购活动;(企业自行在网站下载网页打印件并加盖公章);</w:t>
      </w:r>
    </w:p>
    <w:p w14:paraId="78F494F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4"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5.具有良好的商业信誉和最新的财务会计制度（提供2025年经审计的财务报告，新成立公司不足一年的提供成立至今的财务报表；或提供开户银行出具的资信证明；或提供财政部门认可的政府采购专业担保机构出具的投标担保函）。</w:t>
      </w:r>
    </w:p>
    <w:p w14:paraId="33A3E00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4"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6.提供近期依法缴纳税收的证明（供应商应提供2026年任意一个月的完税证明）；</w:t>
      </w:r>
    </w:p>
    <w:p w14:paraId="4770A3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 xml:space="preserve">7.法人及公司社会保障凭证缴纳社保明细单（2026年1月至今任意一个月）； </w:t>
      </w:r>
    </w:p>
    <w:p w14:paraId="1089D6A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8.投标人所投产品属第一类医疗器械的应具有《医疗器械生产备案凭证》，属第二类、第三类医疗器械的应具有《医疗器械生产许可证》；若投标人为代理商所投产品属于第二类医疗器械的须具有《医疗器械经营备案凭证》或《医疗器械经营许可证》；所投产品属于第三类医疗器械的须具有《医疗器械经营许可证》。</w:t>
      </w:r>
    </w:p>
    <w:p w14:paraId="7F28F362">
      <w:pPr>
        <w:keepNext w:val="0"/>
        <w:keepLines w:val="0"/>
        <w:pageBreakBefore w:val="0"/>
        <w:widowControl w:val="0"/>
        <w:kinsoku/>
        <w:wordWrap/>
        <w:overflowPunct/>
        <w:topLinePunct w:val="0"/>
        <w:autoSpaceDE/>
        <w:autoSpaceDN/>
        <w:bidi w:val="0"/>
        <w:adjustRightInd/>
        <w:snapToGrid/>
        <w:spacing w:line="560" w:lineRule="exact"/>
        <w:ind w:left="0" w:leftChars="0" w:firstLine="644" w:firstLineChars="200"/>
        <w:jc w:val="both"/>
        <w:textAlignment w:val="auto"/>
        <w:outlineLvl w:val="9"/>
        <w:rPr>
          <w:rFonts w:hint="default" w:ascii="Times New Roman" w:hAnsi="Times New Roman" w:eastAsia="黑体" w:cs="Times New Roman"/>
          <w:snapToGrid/>
          <w:spacing w:val="11"/>
          <w:kern w:val="2"/>
          <w:sz w:val="30"/>
          <w:szCs w:val="30"/>
          <w:highlight w:val="none"/>
          <w:lang w:val="en-US" w:eastAsia="zh-CN" w:bidi="ar-SA"/>
        </w:rPr>
      </w:pPr>
      <w:r>
        <w:rPr>
          <w:rFonts w:hint="default" w:ascii="Times New Roman" w:hAnsi="Times New Roman" w:eastAsia="黑体" w:cs="Times New Roman"/>
          <w:snapToGrid/>
          <w:spacing w:val="11"/>
          <w:kern w:val="2"/>
          <w:sz w:val="30"/>
          <w:szCs w:val="30"/>
          <w:highlight w:val="none"/>
          <w:lang w:val="en-US" w:eastAsia="zh-CN" w:bidi="ar-SA"/>
        </w:rPr>
        <w:t>四、商务要求</w:t>
      </w:r>
    </w:p>
    <w:p w14:paraId="02DBED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1.为保证产品质量，方便验收，供应商需提供所投产品的说明书；</w:t>
      </w:r>
    </w:p>
    <w:p w14:paraId="11B1B03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2.为确保售后有可靠的服务，需提供售后服务承诺函，承诺函需对保质期、付款方式、时间、省内有常驻工程师等如实做出承诺;</w:t>
      </w:r>
    </w:p>
    <w:p w14:paraId="7FB50B2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3.被行政主管部门处罚或在处罚整改期限内的单位不能参加此次投标;</w:t>
      </w:r>
    </w:p>
    <w:p w14:paraId="142A931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4.投标方须对投标的货物进行售后服务，如不响应、不准时、不到位的，所造成的损失及费用一切由投标方承担。所有产品严格遵守合同约定;</w:t>
      </w:r>
    </w:p>
    <w:p w14:paraId="042F1B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5.投标方交付的货物品种、数量、规格、质量等不符合招标文件、合同规定的，由投标方负责包换，并承担调换或退还所产生的全部费用；</w:t>
      </w:r>
    </w:p>
    <w:p w14:paraId="04934F3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 xml:space="preserve">6.投标方所提供的全部产品自行承担质量、技术等方面的责任，与采购方无关； </w:t>
      </w:r>
    </w:p>
    <w:p w14:paraId="618B678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7.投标方在运输、实施过程中出现的一切安全由投标方自行负责，与采购方无关；</w:t>
      </w:r>
    </w:p>
    <w:p w14:paraId="07BE2B3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4"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Times New Roman" w:hAnsi="Times New Roman" w:eastAsia="仿宋_GB2312" w:cs="Times New Roman"/>
          <w:b w:val="0"/>
          <w:bCs w:val="0"/>
          <w:snapToGrid/>
          <w:spacing w:val="11"/>
          <w:kern w:val="2"/>
          <w:sz w:val="30"/>
          <w:szCs w:val="30"/>
          <w:highlight w:val="none"/>
          <w:lang w:val="en-US" w:eastAsia="zh-CN" w:bidi="ar-SA"/>
        </w:rPr>
        <w:t>8.投标方需负责将甲方指定的设备拆除搬迁至消毒供应中心并安装调试正常使用，所有费用由投标方负责。</w:t>
      </w:r>
    </w:p>
    <w:p w14:paraId="617F508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9.具有稳定的本项目所需要的技术团队力量。</w:t>
      </w:r>
    </w:p>
    <w:p w14:paraId="06F55C6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10.该项目不允许外包、转包、联合体投标;</w:t>
      </w:r>
    </w:p>
    <w:p w14:paraId="4788AE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default"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五、</w:t>
      </w:r>
      <w:r>
        <w:rPr>
          <w:rFonts w:hint="default" w:ascii="黑体" w:hAnsi="黑体" w:eastAsia="黑体" w:cs="黑体"/>
          <w:b w:val="0"/>
          <w:bCs w:val="0"/>
          <w:snapToGrid/>
          <w:spacing w:val="11"/>
          <w:kern w:val="2"/>
          <w:sz w:val="30"/>
          <w:szCs w:val="30"/>
          <w:highlight w:val="none"/>
          <w:lang w:val="en-US" w:eastAsia="zh-CN" w:bidi="ar-SA"/>
        </w:rPr>
        <w:t>中小企业面向情况</w:t>
      </w:r>
    </w:p>
    <w:p w14:paraId="511E1EE6">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snapToGrid/>
          <w:color w:val="000000"/>
          <w:spacing w:val="11"/>
          <w:kern w:val="2"/>
          <w:sz w:val="30"/>
          <w:szCs w:val="30"/>
          <w:highlight w:val="none"/>
          <w:lang w:val="en-US" w:eastAsia="zh-CN" w:bidi="ar-SA"/>
        </w:rPr>
        <w:t>该项目不专门面向中小企业，该项目属于工业，采购人代表不参与评标，推荐中标候选人1家，该项目没有进口产品。</w:t>
      </w:r>
    </w:p>
    <w:p w14:paraId="192B1C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六、履约保证金</w:t>
      </w:r>
    </w:p>
    <w:p w14:paraId="2F76FE8B">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default" w:ascii="Times New Roman" w:hAnsi="Times New Roman" w:eastAsia="方正仿宋_GB2312" w:cs="Times New Roman"/>
          <w:snapToGrid/>
          <w:spacing w:val="11"/>
          <w:kern w:val="2"/>
          <w:sz w:val="30"/>
          <w:szCs w:val="30"/>
          <w:highlight w:val="none"/>
          <w:lang w:val="en-US" w:eastAsia="zh-CN" w:bidi="ar-SA"/>
        </w:rPr>
      </w:pPr>
      <w:r>
        <w:rPr>
          <w:rFonts w:hint="default" w:ascii="Times New Roman" w:hAnsi="Times New Roman" w:eastAsia="方正仿宋_GB2312" w:cs="Times New Roman"/>
          <w:snapToGrid/>
          <w:spacing w:val="11"/>
          <w:kern w:val="2"/>
          <w:sz w:val="30"/>
          <w:szCs w:val="30"/>
          <w:highlight w:val="none"/>
          <w:lang w:val="en-US" w:eastAsia="zh-CN" w:bidi="ar-SA"/>
        </w:rPr>
        <w:t>无</w:t>
      </w:r>
    </w:p>
    <w:p w14:paraId="4816FF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七、合同签订</w:t>
      </w:r>
    </w:p>
    <w:p w14:paraId="4844C4FF">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公示结束后，在无投诉质疑的情况下，30个日历日之内签订合同，如不按时签订视为自动放弃。本项目无预付款。</w:t>
      </w:r>
    </w:p>
    <w:p w14:paraId="2CB06C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八、供货/完工时限</w:t>
      </w:r>
    </w:p>
    <w:p w14:paraId="17FEB358">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供货商签订合同后且消供中心房屋建设完成后30个日历日内供货到位，层流净化设施设备到货后30个日历日内改造完毕，其他设备（除层流净化设施设备外）到货后待层流净化改造完毕后15个日历日内安装调试完毕。</w:t>
      </w:r>
    </w:p>
    <w:p w14:paraId="7651E5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九、供货要求</w:t>
      </w:r>
    </w:p>
    <w:p w14:paraId="2006F28F">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设备质保期：所有设备整机质保≥3年</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7D6B3137">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b w:val="0"/>
          <w:bCs w:val="0"/>
          <w:snapToGrid/>
          <w:spacing w:val="11"/>
          <w:kern w:val="2"/>
          <w:sz w:val="30"/>
          <w:szCs w:val="30"/>
          <w:highlight w:val="none"/>
          <w:lang w:val="en-US" w:eastAsia="zh-CN" w:bidi="ar-SA"/>
        </w:rPr>
        <w:t>所有设备需要按照院方要求摆放至指定地点，产生一切费用由中标方承担。</w:t>
      </w:r>
    </w:p>
    <w:p w14:paraId="03A0A27F">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培训服务：厂家培训人员需将设备管理科室和使用科室负责人全部培训到位。</w:t>
      </w:r>
    </w:p>
    <w:p w14:paraId="64D7E9A5">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snapToGrid/>
          <w:spacing w:val="11"/>
          <w:kern w:val="2"/>
          <w:sz w:val="30"/>
          <w:szCs w:val="30"/>
          <w:highlight w:val="none"/>
          <w:lang w:val="en-US" w:eastAsia="zh-CN" w:bidi="ar-SA"/>
        </w:rPr>
      </w:pPr>
      <w:r>
        <w:rPr>
          <w:rFonts w:hint="eastAsia" w:ascii="仿宋_GB2312" w:hAnsi="仿宋_GB2312" w:eastAsia="仿宋_GB2312" w:cs="仿宋_GB2312"/>
          <w:b w:val="0"/>
          <w:bCs w:val="0"/>
          <w:snapToGrid/>
          <w:spacing w:val="11"/>
          <w:kern w:val="2"/>
          <w:sz w:val="30"/>
          <w:szCs w:val="30"/>
          <w:highlight w:val="none"/>
          <w:lang w:val="en-US" w:eastAsia="zh-CN" w:bidi="ar-SA"/>
        </w:rPr>
        <w:t>投标方需负责将甲方指定的设备拆除搬迁至消毒供应中心并安装调试正常使用，所有费用由投标方负责。</w:t>
      </w:r>
    </w:p>
    <w:p w14:paraId="6BB39299">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须按自然年度出具纸质版维保总结报告，内容至少包括保养详情、维修详情、故障频次、设备运行建议及措施、下一年度设备评估等，交医共体设备共享中心留存</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4FFA2D64">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服务期内每次对质保期内的设备维保后出具维保工单，须使用科室签字确认后交医共体设备共享中心留存</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3843A6F9">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质保服务期间，提供全年7*24小时的电话技术服务支持（提供电话号码），专业工程师电话响应时间1小时内，专业工程师到场时间24小时内</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68618CD6">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质保服务要求：服务期内无人工费，差旅费，人工服务不限次数</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1F3EC392">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400" w:firstLineChars="0"/>
        <w:jc w:val="both"/>
        <w:textAlignment w:val="auto"/>
        <w:outlineLvl w:val="9"/>
        <w:rPr>
          <w:rFonts w:hint="eastAsia" w:ascii="仿宋_GB2312" w:hAnsi="仿宋_GB2312" w:eastAsia="仿宋_GB2312" w:cs="仿宋_GB2312"/>
          <w:b w:val="0"/>
          <w:bCs w:val="0"/>
          <w:snapToGrid/>
          <w:spacing w:val="11"/>
          <w:kern w:val="2"/>
          <w:sz w:val="30"/>
          <w:szCs w:val="30"/>
          <w:highlight w:val="none"/>
          <w:lang w:val="en-US" w:eastAsia="zh-CN" w:bidi="ar-SA"/>
        </w:rPr>
      </w:pPr>
      <w:r>
        <w:rPr>
          <w:rFonts w:hint="eastAsia" w:ascii="仿宋_GB2312" w:hAnsi="仿宋_GB2312" w:eastAsia="仿宋_GB2312" w:cs="仿宋_GB2312"/>
          <w:snapToGrid/>
          <w:spacing w:val="11"/>
          <w:kern w:val="2"/>
          <w:sz w:val="30"/>
          <w:szCs w:val="30"/>
          <w:highlight w:val="none"/>
          <w:lang w:val="en-US" w:eastAsia="zh-CN" w:bidi="ar-SA"/>
        </w:rPr>
        <w:t>质保服务期内，对设备按照维护手册进行维护、保养，每年维保次数≥2次，并出具单次维保报告，由使用科室签字确认后交医共体设备共享中心留存</w:t>
      </w:r>
      <w:r>
        <w:rPr>
          <w:rFonts w:hint="eastAsia" w:ascii="仿宋_GB2312" w:hAnsi="仿宋_GB2312" w:eastAsia="仿宋_GB2312" w:cs="仿宋_GB2312"/>
          <w:b w:val="0"/>
          <w:bCs w:val="0"/>
          <w:snapToGrid/>
          <w:spacing w:val="11"/>
          <w:kern w:val="2"/>
          <w:sz w:val="30"/>
          <w:szCs w:val="30"/>
          <w:highlight w:val="none"/>
          <w:lang w:val="en-US" w:eastAsia="zh-CN" w:bidi="ar-SA"/>
        </w:rPr>
        <w:t>。</w:t>
      </w:r>
    </w:p>
    <w:p w14:paraId="209466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default"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十、</w:t>
      </w:r>
      <w:r>
        <w:rPr>
          <w:rFonts w:hint="default" w:ascii="黑体" w:hAnsi="黑体" w:eastAsia="黑体" w:cs="黑体"/>
          <w:b w:val="0"/>
          <w:bCs w:val="0"/>
          <w:snapToGrid/>
          <w:spacing w:val="11"/>
          <w:kern w:val="2"/>
          <w:sz w:val="30"/>
          <w:szCs w:val="30"/>
          <w:highlight w:val="none"/>
          <w:lang w:val="en-US" w:eastAsia="zh-CN" w:bidi="ar-SA"/>
        </w:rPr>
        <w:t>验收标准</w:t>
      </w:r>
    </w:p>
    <w:p w14:paraId="09099F52">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pacing w:val="11"/>
          <w:kern w:val="2"/>
          <w:sz w:val="30"/>
          <w:szCs w:val="30"/>
          <w:highlight w:val="none"/>
          <w:lang w:val="en-US" w:eastAsia="zh-CN" w:bidi="ar-SA"/>
        </w:rPr>
      </w:pPr>
      <w:r>
        <w:rPr>
          <w:rFonts w:hint="eastAsia" w:ascii="仿宋_GB2312" w:hAnsi="仿宋_GB2312" w:eastAsia="仿宋_GB2312" w:cs="仿宋_GB2312"/>
          <w:spacing w:val="11"/>
          <w:kern w:val="2"/>
          <w:sz w:val="30"/>
          <w:szCs w:val="30"/>
          <w:highlight w:val="none"/>
          <w:lang w:val="en-US" w:eastAsia="en-US" w:bidi="ar-SA"/>
        </w:rPr>
        <w:t>经使用科室、管理科室</w:t>
      </w:r>
      <w:r>
        <w:rPr>
          <w:rFonts w:hint="eastAsia" w:ascii="仿宋_GB2312" w:hAnsi="仿宋_GB2312" w:eastAsia="仿宋_GB2312" w:cs="仿宋_GB2312"/>
          <w:spacing w:val="11"/>
          <w:kern w:val="2"/>
          <w:sz w:val="30"/>
          <w:szCs w:val="30"/>
          <w:highlight w:val="none"/>
          <w:lang w:val="en-US" w:eastAsia="zh-CN" w:bidi="ar-SA"/>
        </w:rPr>
        <w:t>等</w:t>
      </w:r>
      <w:r>
        <w:rPr>
          <w:rFonts w:hint="eastAsia" w:ascii="仿宋_GB2312" w:hAnsi="仿宋_GB2312" w:eastAsia="仿宋_GB2312" w:cs="仿宋_GB2312"/>
          <w:spacing w:val="11"/>
          <w:kern w:val="2"/>
          <w:sz w:val="30"/>
          <w:szCs w:val="30"/>
          <w:highlight w:val="none"/>
          <w:lang w:val="en-US" w:eastAsia="en-US" w:bidi="ar-SA"/>
        </w:rPr>
        <w:t>多方验收确认后方可视为验收成功</w:t>
      </w:r>
      <w:r>
        <w:rPr>
          <w:rFonts w:hint="eastAsia" w:ascii="仿宋_GB2312" w:hAnsi="仿宋_GB2312" w:eastAsia="仿宋_GB2312" w:cs="仿宋_GB2312"/>
          <w:spacing w:val="11"/>
          <w:kern w:val="2"/>
          <w:sz w:val="30"/>
          <w:szCs w:val="30"/>
          <w:highlight w:val="none"/>
          <w:lang w:val="en-US" w:eastAsia="zh-CN" w:bidi="ar-SA"/>
        </w:rPr>
        <w:t>。</w:t>
      </w:r>
    </w:p>
    <w:p w14:paraId="6F3C32AE">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pacing w:val="11"/>
          <w:kern w:val="2"/>
          <w:sz w:val="30"/>
          <w:szCs w:val="30"/>
          <w:highlight w:val="none"/>
          <w:lang w:val="en-US" w:eastAsia="en-US" w:bidi="ar-SA"/>
        </w:rPr>
      </w:pPr>
      <w:r>
        <w:rPr>
          <w:rFonts w:hint="eastAsia" w:ascii="仿宋_GB2312" w:hAnsi="仿宋_GB2312" w:eastAsia="仿宋_GB2312" w:cs="仿宋_GB2312"/>
          <w:spacing w:val="11"/>
          <w:kern w:val="2"/>
          <w:sz w:val="30"/>
          <w:szCs w:val="30"/>
          <w:highlight w:val="none"/>
          <w:lang w:val="en-US" w:eastAsia="zh-CN" w:bidi="ar-SA"/>
        </w:rPr>
        <w:t>1.</w:t>
      </w:r>
      <w:r>
        <w:rPr>
          <w:rFonts w:hint="eastAsia" w:ascii="仿宋_GB2312" w:hAnsi="仿宋_GB2312" w:eastAsia="仿宋_GB2312" w:cs="仿宋_GB2312"/>
          <w:spacing w:val="11"/>
          <w:kern w:val="2"/>
          <w:sz w:val="30"/>
          <w:szCs w:val="30"/>
          <w:highlight w:val="none"/>
          <w:lang w:val="en-US" w:eastAsia="en-US" w:bidi="ar-SA"/>
        </w:rPr>
        <w:t>设备到达甲方指定地点后，甲方应在七日内按照国家相关规定和本合同及投标文件的型号参数和要求</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 xml:space="preserve">对设备的技术、数量、规格 </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质量等对货物进行验收</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同时对货物安装调试后的技术性能和功能是否符合要求予以确认，验收时甲乙双方应同时派</w:t>
      </w:r>
      <w:r>
        <w:rPr>
          <w:rFonts w:hint="eastAsia" w:ascii="仿宋_GB2312" w:hAnsi="仿宋_GB2312" w:eastAsia="仿宋_GB2312" w:cs="仿宋_GB2312"/>
          <w:spacing w:val="11"/>
          <w:kern w:val="2"/>
          <w:sz w:val="30"/>
          <w:szCs w:val="30"/>
          <w:highlight w:val="none"/>
          <w:lang w:val="en-US" w:eastAsia="zh-CN" w:bidi="ar-SA"/>
        </w:rPr>
        <w:t>人</w:t>
      </w:r>
      <w:r>
        <w:rPr>
          <w:rFonts w:hint="eastAsia" w:ascii="仿宋_GB2312" w:hAnsi="仿宋_GB2312" w:eastAsia="仿宋_GB2312" w:cs="仿宋_GB2312"/>
          <w:spacing w:val="11"/>
          <w:kern w:val="2"/>
          <w:sz w:val="30"/>
          <w:szCs w:val="30"/>
          <w:highlight w:val="none"/>
          <w:lang w:val="en-US" w:eastAsia="en-US" w:bidi="ar-SA"/>
        </w:rPr>
        <w:t>员参加，验收合格后甲方应当向乙方出具验收报告；甲方验收合格并不免除乙方的质保义务</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乙方接到甲方验收通知之日起三个工作日内不参加验收的，甲方有权拒收货物，并有权追究乙方违约责任。</w:t>
      </w:r>
    </w:p>
    <w:p w14:paraId="66601ED1">
      <w:pPr>
        <w:keepNext w:val="0"/>
        <w:keepLines w:val="0"/>
        <w:pageBreakBefore w:val="0"/>
        <w:widowControl w:val="0"/>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仿宋_GB2312" w:hAnsi="仿宋_GB2312" w:eastAsia="仿宋_GB2312" w:cs="仿宋_GB2312"/>
          <w:spacing w:val="11"/>
          <w:kern w:val="2"/>
          <w:sz w:val="30"/>
          <w:szCs w:val="30"/>
          <w:highlight w:val="none"/>
          <w:lang w:val="en-US" w:eastAsia="en-US" w:bidi="ar-SA"/>
        </w:rPr>
      </w:pPr>
      <w:r>
        <w:rPr>
          <w:rFonts w:hint="eastAsia" w:ascii="仿宋_GB2312" w:hAnsi="仿宋_GB2312" w:eastAsia="仿宋_GB2312" w:cs="仿宋_GB2312"/>
          <w:spacing w:val="11"/>
          <w:kern w:val="2"/>
          <w:sz w:val="30"/>
          <w:szCs w:val="30"/>
          <w:highlight w:val="none"/>
          <w:lang w:val="en-US" w:eastAsia="zh-CN" w:bidi="ar-SA"/>
        </w:rPr>
        <w:t>2.</w:t>
      </w:r>
      <w:r>
        <w:rPr>
          <w:rFonts w:hint="eastAsia" w:ascii="仿宋_GB2312" w:hAnsi="仿宋_GB2312" w:eastAsia="仿宋_GB2312" w:cs="仿宋_GB2312"/>
          <w:spacing w:val="11"/>
          <w:kern w:val="2"/>
          <w:sz w:val="30"/>
          <w:szCs w:val="30"/>
          <w:highlight w:val="none"/>
          <w:lang w:val="en-US" w:eastAsia="en-US" w:bidi="ar-SA"/>
        </w:rPr>
        <w:t>在验收过程中，如发现乙方所供配件名称</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型号、规格、质量、数量</w:t>
      </w:r>
      <w:r>
        <w:rPr>
          <w:rFonts w:hint="eastAsia" w:ascii="仿宋_GB2312" w:hAnsi="仿宋_GB2312" w:eastAsia="仿宋_GB2312" w:cs="仿宋_GB2312"/>
          <w:spacing w:val="11"/>
          <w:kern w:val="2"/>
          <w:sz w:val="30"/>
          <w:szCs w:val="30"/>
          <w:highlight w:val="none"/>
          <w:lang w:val="en-US" w:eastAsia="zh-CN" w:bidi="ar-SA"/>
        </w:rPr>
        <w:t>、参数</w:t>
      </w:r>
      <w:r>
        <w:rPr>
          <w:rFonts w:hint="eastAsia" w:ascii="仿宋_GB2312" w:hAnsi="仿宋_GB2312" w:eastAsia="仿宋_GB2312" w:cs="仿宋_GB2312"/>
          <w:spacing w:val="11"/>
          <w:kern w:val="2"/>
          <w:sz w:val="30"/>
          <w:szCs w:val="30"/>
          <w:highlight w:val="none"/>
          <w:lang w:val="en-US" w:eastAsia="en-US" w:bidi="ar-SA"/>
        </w:rPr>
        <w:t>等不符合本合同约定或招投标文件要求的</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甲方有权拒付货款直到再次验收合格</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乙方应当无条件更换</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乙方拒绝更换</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或更换后的产品仍不符合合同约定或招投标文件要求的</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甲方有权解除合同</w:t>
      </w:r>
      <w:r>
        <w:rPr>
          <w:rFonts w:hint="eastAsia" w:ascii="仿宋_GB2312" w:hAnsi="仿宋_GB2312" w:eastAsia="仿宋_GB2312" w:cs="仿宋_GB2312"/>
          <w:spacing w:val="11"/>
          <w:kern w:val="2"/>
          <w:sz w:val="30"/>
          <w:szCs w:val="30"/>
          <w:highlight w:val="none"/>
          <w:lang w:val="en-US" w:eastAsia="zh-CN" w:bidi="ar-SA"/>
        </w:rPr>
        <w:t>，</w:t>
      </w:r>
      <w:r>
        <w:rPr>
          <w:rFonts w:hint="eastAsia" w:ascii="仿宋_GB2312" w:hAnsi="仿宋_GB2312" w:eastAsia="仿宋_GB2312" w:cs="仿宋_GB2312"/>
          <w:spacing w:val="11"/>
          <w:kern w:val="2"/>
          <w:sz w:val="30"/>
          <w:szCs w:val="30"/>
          <w:highlight w:val="none"/>
          <w:lang w:val="en-US" w:eastAsia="en-US" w:bidi="ar-SA"/>
        </w:rPr>
        <w:t>并要求乙方退还货款。</w:t>
      </w:r>
    </w:p>
    <w:p w14:paraId="2F152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4" w:firstLineChars="200"/>
        <w:jc w:val="both"/>
        <w:textAlignment w:val="auto"/>
        <w:outlineLvl w:val="9"/>
        <w:rPr>
          <w:rFonts w:hint="eastAsia" w:ascii="黑体" w:hAnsi="黑体" w:eastAsia="黑体" w:cs="黑体"/>
          <w:b w:val="0"/>
          <w:bCs w:val="0"/>
          <w:snapToGrid/>
          <w:spacing w:val="11"/>
          <w:kern w:val="2"/>
          <w:sz w:val="30"/>
          <w:szCs w:val="30"/>
          <w:highlight w:val="none"/>
          <w:lang w:val="en-US" w:eastAsia="zh-CN" w:bidi="ar-SA"/>
        </w:rPr>
      </w:pPr>
      <w:r>
        <w:rPr>
          <w:rFonts w:hint="eastAsia" w:ascii="黑体" w:hAnsi="黑体" w:eastAsia="黑体" w:cs="黑体"/>
          <w:b w:val="0"/>
          <w:bCs w:val="0"/>
          <w:snapToGrid/>
          <w:spacing w:val="11"/>
          <w:kern w:val="2"/>
          <w:sz w:val="30"/>
          <w:szCs w:val="30"/>
          <w:highlight w:val="none"/>
          <w:lang w:val="en-US" w:eastAsia="zh-CN" w:bidi="ar-SA"/>
        </w:rPr>
        <w:t>十一、项目负责人</w:t>
      </w:r>
    </w:p>
    <w:p w14:paraId="2492F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6" w:firstLineChars="200"/>
        <w:jc w:val="both"/>
        <w:textAlignment w:val="auto"/>
        <w:outlineLvl w:val="9"/>
        <w:rPr>
          <w:rFonts w:hint="eastAsia" w:ascii="Times New Roman" w:hAnsi="Times New Roman" w:eastAsia="方正仿宋_GB2312" w:cs="Times New Roman"/>
          <w:b/>
          <w:bCs/>
          <w:snapToGrid/>
          <w:spacing w:val="11"/>
          <w:kern w:val="2"/>
          <w:sz w:val="30"/>
          <w:szCs w:val="30"/>
          <w:highlight w:val="none"/>
          <w:lang w:val="en-US" w:eastAsia="zh-CN" w:bidi="ar-SA"/>
        </w:rPr>
      </w:pPr>
      <w:r>
        <w:rPr>
          <w:rFonts w:hint="eastAsia" w:ascii="Times New Roman" w:hAnsi="Times New Roman" w:eastAsia="方正仿宋_GB2312" w:cs="Times New Roman"/>
          <w:b/>
          <w:bCs/>
          <w:snapToGrid/>
          <w:spacing w:val="11"/>
          <w:kern w:val="2"/>
          <w:sz w:val="30"/>
          <w:szCs w:val="30"/>
          <w:highlight w:val="none"/>
          <w:lang w:val="en-US" w:eastAsia="zh-CN" w:bidi="ar-SA"/>
        </w:rPr>
        <w:t>联系人：</w:t>
      </w:r>
      <w:r>
        <w:rPr>
          <w:rFonts w:hint="eastAsia" w:ascii="仿宋_GB2312" w:hAnsi="仿宋_GB2312" w:eastAsia="仿宋_GB2312" w:cs="仿宋_GB2312"/>
          <w:snapToGrid/>
          <w:spacing w:val="11"/>
          <w:kern w:val="2"/>
          <w:sz w:val="30"/>
          <w:szCs w:val="30"/>
          <w:highlight w:val="none"/>
          <w:lang w:val="en-US" w:eastAsia="zh-CN" w:bidi="ar-SA"/>
        </w:rPr>
        <w:t xml:space="preserve">拜城县人民医院设备科  </w:t>
      </w:r>
      <w:r>
        <w:rPr>
          <w:rFonts w:hint="eastAsia" w:ascii="仿宋_GB2312" w:hAnsi="仿宋_GB2312" w:eastAsia="仿宋_GB2312" w:cs="仿宋_GB2312"/>
          <w:b w:val="0"/>
          <w:bCs w:val="0"/>
          <w:snapToGrid/>
          <w:spacing w:val="11"/>
          <w:kern w:val="2"/>
          <w:sz w:val="30"/>
          <w:szCs w:val="30"/>
          <w:highlight w:val="none"/>
          <w:lang w:val="en-US" w:eastAsia="zh-CN" w:bidi="ar-SA"/>
        </w:rPr>
        <w:t>付浩</w:t>
      </w:r>
    </w:p>
    <w:p w14:paraId="6830BB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6" w:firstLineChars="200"/>
        <w:jc w:val="both"/>
        <w:textAlignment w:val="auto"/>
        <w:outlineLvl w:val="9"/>
        <w:rPr>
          <w:rFonts w:hint="default" w:ascii="Times New Roman" w:hAnsi="Times New Roman" w:eastAsia="方正仿宋_GB2312" w:cs="Times New Roman"/>
          <w:snapToGrid/>
          <w:spacing w:val="11"/>
          <w:kern w:val="2"/>
          <w:sz w:val="30"/>
          <w:szCs w:val="30"/>
          <w:highlight w:val="none"/>
          <w:lang w:val="en-US" w:eastAsia="zh-CN" w:bidi="ar-SA"/>
        </w:rPr>
      </w:pPr>
      <w:r>
        <w:rPr>
          <w:rFonts w:hint="eastAsia" w:ascii="Times New Roman" w:hAnsi="Times New Roman" w:eastAsia="方正仿宋_GB2312" w:cs="Times New Roman"/>
          <w:b/>
          <w:bCs/>
          <w:snapToGrid/>
          <w:spacing w:val="11"/>
          <w:kern w:val="2"/>
          <w:sz w:val="30"/>
          <w:szCs w:val="30"/>
          <w:highlight w:val="none"/>
          <w:lang w:val="en-US" w:eastAsia="zh-CN" w:bidi="ar-SA"/>
        </w:rPr>
        <w:t xml:space="preserve">电  </w:t>
      </w:r>
      <w:r>
        <w:rPr>
          <w:rFonts w:hint="default" w:ascii="Times New Roman" w:hAnsi="Times New Roman" w:eastAsia="方正仿宋_GB2312" w:cs="Times New Roman"/>
          <w:b/>
          <w:bCs/>
          <w:snapToGrid/>
          <w:spacing w:val="11"/>
          <w:kern w:val="2"/>
          <w:sz w:val="30"/>
          <w:szCs w:val="30"/>
          <w:highlight w:val="none"/>
          <w:lang w:val="en-US" w:eastAsia="en-US" w:bidi="ar-SA"/>
        </w:rPr>
        <w:t>话</w:t>
      </w:r>
      <w:r>
        <w:rPr>
          <w:rFonts w:hint="eastAsia" w:ascii="Times New Roman" w:hAnsi="Times New Roman" w:eastAsia="方正仿宋_GB2312" w:cs="Times New Roman"/>
          <w:b/>
          <w:bCs/>
          <w:snapToGrid/>
          <w:spacing w:val="11"/>
          <w:kern w:val="2"/>
          <w:sz w:val="30"/>
          <w:szCs w:val="30"/>
          <w:highlight w:val="none"/>
          <w:lang w:val="en-US" w:eastAsia="zh-CN" w:bidi="ar-SA"/>
        </w:rPr>
        <w:t>：</w:t>
      </w:r>
      <w:r>
        <w:rPr>
          <w:rFonts w:hint="eastAsia" w:ascii="Times New Roman" w:hAnsi="Times New Roman" w:eastAsia="方正仿宋_GB2312" w:cs="Times New Roman"/>
          <w:snapToGrid/>
          <w:spacing w:val="11"/>
          <w:kern w:val="2"/>
          <w:sz w:val="30"/>
          <w:szCs w:val="30"/>
          <w:highlight w:val="none"/>
          <w:lang w:val="en-US" w:eastAsia="zh-CN" w:bidi="ar-SA"/>
        </w:rPr>
        <w:t>18509977095</w:t>
      </w:r>
      <w:r>
        <w:rPr>
          <w:rFonts w:hint="default" w:ascii="Times New Roman" w:hAnsi="Times New Roman" w:eastAsia="方正仿宋_GB2312" w:cs="Times New Roman"/>
          <w:snapToGrid/>
          <w:spacing w:val="11"/>
          <w:kern w:val="2"/>
          <w:sz w:val="30"/>
          <w:szCs w:val="30"/>
          <w:highlight w:val="none"/>
          <w:lang w:val="en-US" w:eastAsia="zh-CN" w:bidi="ar-SA"/>
        </w:rPr>
        <w:t xml:space="preserve"> </w:t>
      </w:r>
    </w:p>
    <w:p w14:paraId="51CF94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6" w:firstLineChars="200"/>
        <w:jc w:val="both"/>
        <w:textAlignment w:val="auto"/>
        <w:outlineLvl w:val="9"/>
        <w:rPr>
          <w:rFonts w:hint="eastAsia" w:ascii="微软雅黑" w:hAnsi="微软雅黑" w:eastAsia="微软雅黑" w:cs="微软雅黑"/>
          <w:b/>
          <w:bCs/>
          <w:spacing w:val="14"/>
          <w:kern w:val="2"/>
          <w:sz w:val="30"/>
          <w:szCs w:val="30"/>
          <w:highlight w:val="none"/>
          <w:lang w:val="en-US" w:eastAsia="zh-CN" w:bidi="ar-SA"/>
        </w:rPr>
      </w:pPr>
      <w:r>
        <w:rPr>
          <w:rFonts w:hint="default" w:ascii="Times New Roman" w:hAnsi="Times New Roman" w:eastAsia="方正仿宋_GB2312" w:cs="Times New Roman"/>
          <w:b/>
          <w:bCs/>
          <w:snapToGrid/>
          <w:spacing w:val="11"/>
          <w:kern w:val="2"/>
          <w:sz w:val="30"/>
          <w:szCs w:val="30"/>
          <w:highlight w:val="none"/>
          <w:lang w:val="en-US" w:eastAsia="zh-CN" w:bidi="ar-SA"/>
        </w:rPr>
        <w:t>邮</w:t>
      </w:r>
      <w:r>
        <w:rPr>
          <w:rFonts w:hint="eastAsia" w:ascii="Times New Roman" w:hAnsi="Times New Roman" w:eastAsia="方正仿宋_GB2312" w:cs="Times New Roman"/>
          <w:b/>
          <w:bCs/>
          <w:snapToGrid/>
          <w:spacing w:val="11"/>
          <w:kern w:val="2"/>
          <w:sz w:val="30"/>
          <w:szCs w:val="30"/>
          <w:highlight w:val="none"/>
          <w:lang w:val="en-US" w:eastAsia="zh-CN" w:bidi="ar-SA"/>
        </w:rPr>
        <w:t xml:space="preserve">  </w:t>
      </w:r>
      <w:r>
        <w:rPr>
          <w:rFonts w:hint="default" w:ascii="Times New Roman" w:hAnsi="Times New Roman" w:eastAsia="方正仿宋_GB2312" w:cs="Times New Roman"/>
          <w:b/>
          <w:bCs/>
          <w:snapToGrid/>
          <w:spacing w:val="11"/>
          <w:kern w:val="2"/>
          <w:sz w:val="30"/>
          <w:szCs w:val="30"/>
          <w:highlight w:val="none"/>
          <w:lang w:val="en-US" w:eastAsia="zh-CN" w:bidi="ar-SA"/>
        </w:rPr>
        <w:t>箱：</w:t>
      </w:r>
      <w:r>
        <w:rPr>
          <w:rFonts w:hint="default" w:ascii="Times New Roman" w:hAnsi="Times New Roman" w:eastAsia="方正仿宋_GB2312" w:cs="Times New Roman"/>
          <w:b w:val="0"/>
          <w:bCs w:val="0"/>
          <w:snapToGrid/>
          <w:spacing w:val="11"/>
          <w:kern w:val="2"/>
          <w:sz w:val="30"/>
          <w:szCs w:val="30"/>
          <w:highlight w:val="none"/>
          <w:lang w:val="en-US" w:eastAsia="zh-CN" w:bidi="ar-SA"/>
        </w:rPr>
        <w:t>438904164@qq.com</w:t>
      </w:r>
    </w:p>
    <w:p w14:paraId="78DB43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17E65C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6E069C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0A6FB6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5FAFF5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695C5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水处理系统</w:t>
      </w:r>
    </w:p>
    <w:p w14:paraId="78A72A8D">
      <w:pPr>
        <w:kinsoku w:val="0"/>
        <w:autoSpaceDE w:val="0"/>
        <w:autoSpaceDN w:val="0"/>
        <w:adjustRightInd w:val="0"/>
        <w:snapToGrid w:val="0"/>
        <w:spacing w:line="240" w:lineRule="auto"/>
        <w:ind w:firstLine="420"/>
        <w:jc w:val="left"/>
        <w:textAlignment w:val="baseline"/>
        <w:rPr>
          <w:rFonts w:hint="eastAsia" w:ascii="宋体" w:hAnsi="Arial" w:eastAsia="Arial" w:cs="Arial"/>
          <w:snapToGrid w:val="0"/>
          <w:color w:val="000000"/>
          <w:kern w:val="0"/>
          <w:sz w:val="24"/>
          <w:szCs w:val="20"/>
          <w:lang w:val="en-US" w:eastAsia="zh-CN"/>
        </w:rPr>
      </w:pPr>
    </w:p>
    <w:p w14:paraId="1CC0206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原水水质：市政自来水管网水源。</w:t>
      </w:r>
    </w:p>
    <w:p w14:paraId="5011828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产品水用途：用于医院消毒供应中心的单舱清洗机、多舱清洗机、清洗槽、外车清洗、清洗喷枪、超声波清洗设备、热水器、洗眼器、酸化水机等设备。</w:t>
      </w:r>
    </w:p>
    <w:p w14:paraId="72E28A0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color w:val="auto"/>
          <w:kern w:val="2"/>
          <w:sz w:val="30"/>
          <w:szCs w:val="30"/>
          <w:highlight w:val="none"/>
          <w:lang w:val="en-US" w:eastAsia="zh-CN" w:bidi="ar-SA"/>
        </w:rPr>
        <w:t>产水量：≥2000L/h。</w:t>
      </w:r>
    </w:p>
    <w:p w14:paraId="2903C71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color w:val="auto"/>
          <w:kern w:val="2"/>
          <w:sz w:val="30"/>
          <w:szCs w:val="30"/>
          <w:highlight w:val="none"/>
          <w:lang w:val="en-US" w:eastAsia="zh-CN" w:bidi="ar-SA"/>
        </w:rPr>
        <w:t>产水水质标准：产水水质应符合《WS 310.1医院消毒供应中心管理规范》中清洗用水电导率≤15μS/cm（25℃）的规定。</w:t>
      </w:r>
    </w:p>
    <w:p w14:paraId="5CBD678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工艺流程：采用“预处理+反渗透+水箱储存+恒压供水”工艺。</w:t>
      </w:r>
    </w:p>
    <w:p w14:paraId="353BC82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color w:val="auto"/>
          <w:kern w:val="2"/>
          <w:sz w:val="30"/>
          <w:szCs w:val="30"/>
          <w:highlight w:val="none"/>
          <w:lang w:val="en-US" w:eastAsia="zh-CN" w:bidi="ar-SA"/>
        </w:rPr>
        <w:t>控制系统采用“PLC可编程控制器+触摸屏”进行自动控制。整个系统全自动控制，并通过触摸屏实时在线显示设备工艺流程、各部件运行状态以及水质、流量、压力的实时数值等；控制系统具备自动运行功能，包括自动制水、自动冲洗、原水缺水/水箱满水自动停机等多种功能，系统同时具备手动功能，可以手动控制设备运行。</w:t>
      </w:r>
    </w:p>
    <w:p w14:paraId="6DA55F4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系统具备开机自检、缺水保护报警、停电自动复位、水箱满水后自动停机、高水压保护、过载保护等功能。应急控制措施：可自动和手动相互切换，多种模式协调运行，保证设备正常运行。</w:t>
      </w:r>
    </w:p>
    <w:p w14:paraId="5E5A131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系统具备漏水检测功能，当系统检测到纯水机出现漏水现象时，能迅速切断总进水水源并报警提示，防止设备漏水造成不必要的损失。</w:t>
      </w:r>
    </w:p>
    <w:p w14:paraId="73713F0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为保证系统运行稳定性，设备采用压力变送器来连续监测并实时在线显示原水进水压力、纯水出水压力及各点压力，不得采用压力差或其他机械式压力检测装置。</w:t>
      </w:r>
    </w:p>
    <w:p w14:paraId="3095817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为防止灰尘进入设备内部，设备反渗透主机及供水系统集成于一体化机柜中。</w:t>
      </w:r>
    </w:p>
    <w:p w14:paraId="12D789B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主机系统管路采用UPVC管道，管路系统采用无死角设计，反渗透主机管道中的水每天都能流动起来，避免备用部分管道所形成的盲端，降低微生物污染风险。</w:t>
      </w:r>
    </w:p>
    <w:p w14:paraId="478AF15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预处理罐及控制阀选用知名品牌，为防止碳罐吸光造成微生物超标，预处理罐体应选用深色，不得采用其他颜色。</w:t>
      </w:r>
    </w:p>
    <w:p w14:paraId="4934E13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反渗透系统具有冲洗功能，具备电导率仪连续监测并实时在线显示产水水质的功能，系统还设有纯水和浓水流量计，可以实时监测并调节运行出水量，并通过合理工艺设计提高水利用率。</w:t>
      </w:r>
    </w:p>
    <w:p w14:paraId="1A8DADE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纯水水箱：用于储备反渗透产水，容积应参考地面承重按实际需求配置，材质为304不锈钢，水箱装有液位控制器，可自动控制设备启停。</w:t>
      </w:r>
    </w:p>
    <w:p w14:paraId="1D38777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纯水供水采用技术安全、稳定节能、恒定压力输出的方式，供水流量不得低于用水设备的最低工作流量及压力要求。</w:t>
      </w:r>
    </w:p>
    <w:p w14:paraId="3C7D27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5C59AF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酸性氧化电位水生成器</w:t>
      </w:r>
    </w:p>
    <w:p w14:paraId="3056821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组成：由控制系统、电解槽、储液箱（酸水箱、碱水箱、电解质溶液箱和原水箱）以及增压泵等组成。结构为一体机，所有组成件集中在设备内部。</w:t>
      </w:r>
    </w:p>
    <w:p w14:paraId="5973717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碱性还原电位水生成量：≥1500mL/min。酸性氧化电位水生成量：≥1500mL/min。</w:t>
      </w:r>
    </w:p>
    <w:p w14:paraId="491E2582">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snapToGrid/>
          <w:color w:val="auto"/>
          <w:kern w:val="2"/>
          <w:sz w:val="30"/>
          <w:szCs w:val="30"/>
          <w:highlight w:val="none"/>
          <w:lang w:val="en-US" w:eastAsia="zh-CN" w:bidi="ar-SA"/>
        </w:rPr>
        <w:t>pH值在2.0～3.0之间，有效氯可在50mg/L～70mg/L之间调节，ORP≥1100mV。残余氯离子≤200。</w:t>
      </w:r>
    </w:p>
    <w:p w14:paraId="122EE649">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电源AC220V 50Hz、额定功率550W、待机功率≤10W。</w:t>
      </w:r>
    </w:p>
    <w:p w14:paraId="31243F49">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设备电解方式为连续式电解，可连续制取酸性氧化电位水。</w:t>
      </w:r>
    </w:p>
    <w:p w14:paraId="6590E08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根据不同场合需求，设备具有定时开关机、定时制水、定量制水等功能。</w:t>
      </w:r>
    </w:p>
    <w:p w14:paraId="4B728D8B">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snapToGrid/>
          <w:color w:val="auto"/>
          <w:kern w:val="2"/>
          <w:sz w:val="30"/>
          <w:szCs w:val="30"/>
          <w:highlight w:val="none"/>
          <w:lang w:val="en-US" w:eastAsia="zh-CN" w:bidi="ar-SA"/>
        </w:rPr>
        <w:t>液晶触摸屏操作，全自动控制，一切均按程序自动运行。</w:t>
      </w:r>
    </w:p>
    <w:p w14:paraId="757B942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实时显示设备的运行状态、工作流程图及各器件的工作状态。</w:t>
      </w:r>
    </w:p>
    <w:p w14:paraId="6120428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触摸屏可显示缺水、电流过大、pH过高等中文信息，同时伴有声音提示，以保证设备的正常运行和消毒液的合格。</w:t>
      </w:r>
    </w:p>
    <w:p w14:paraId="32733A6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实时在线显示pH值、ORP值、有效氯含量、电解电流、累计运行时间等参数，随时监测消毒液的技术指标。消毒液不合格具有明显声光提示。</w:t>
      </w:r>
    </w:p>
    <w:p w14:paraId="533A2F7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保护功能：如无水保护、电流过大保护等，并伴有相应的声音及中文信息提示，保护电解槽不被烧坏；酸碱水箱留有溢水口及溢水管路。</w:t>
      </w:r>
    </w:p>
    <w:p w14:paraId="60CE0D93">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设备具有定期自动清洗管道功能，不用人为烦琐清理管路，防止长时间运行堵塞管道，保持管路清洁，同时保证电解槽、电磁阀等配件的使用寿命及消毒液出水指标稳定性。</w:t>
      </w:r>
    </w:p>
    <w:p w14:paraId="0233755B">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打印功能：可打印出酸化水PH、ORP、有效氯及日期、时间等参数。</w:t>
      </w:r>
    </w:p>
    <w:p w14:paraId="1C7829BA">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电解质添加口：电动开门结构，电解质充足的情况下无法打开，防止操作人员误添加电解质导致酸水不合格等设备异常情况发生。</w:t>
      </w:r>
    </w:p>
    <w:p w14:paraId="50826F2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设备提示：添加电解质之前自动清洗盐箱，并实现加盐后自动搅拌、溶盐功能。</w:t>
      </w:r>
    </w:p>
    <w:p w14:paraId="3453A1AB">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设备具有自动正极冲洗和倒极冲洗功能，以保证电解槽使用寿命及消毒液出水指标稳定性。</w:t>
      </w:r>
    </w:p>
    <w:p w14:paraId="528026F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snapToGrid/>
          <w:color w:val="auto"/>
          <w:kern w:val="2"/>
          <w:sz w:val="30"/>
          <w:szCs w:val="30"/>
          <w:highlight w:val="none"/>
          <w:lang w:val="en-US" w:eastAsia="zh-CN" w:bidi="ar-SA"/>
        </w:rPr>
        <w:t>电解槽部分：电解槽采用加厚镀层，极板面积≥1400平方厘米，采用原装食品级隔膜，安全、耐用。</w:t>
      </w:r>
    </w:p>
    <w:p w14:paraId="5713857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电解槽有效寿命：≥3000小时。</w:t>
      </w:r>
    </w:p>
    <w:p w14:paraId="3DCDEBB4">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加药泵全自动控制，耐腐蚀性强、工作精度高，寿命长，安全可靠。</w:t>
      </w:r>
    </w:p>
    <w:p w14:paraId="2ABB0BA4">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根据不同区域、不同水质自动调节电解电流，在不同情况下都能保证酸化水的合格。</w:t>
      </w:r>
    </w:p>
    <w:p w14:paraId="077E7C9C">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内置原水箱≥20L、内置电解质箱≥17L。内置酸水箱≥20L、碱水箱≥20L。</w:t>
      </w:r>
    </w:p>
    <w:p w14:paraId="0DB17886">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内置恒压供水系统，在不增加外部硬件的条件下实现恒压供水。</w:t>
      </w:r>
    </w:p>
    <w:p w14:paraId="6AE3740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hanging="425"/>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配备酸碱水专用耐腐水龙头。</w:t>
      </w:r>
    </w:p>
    <w:p w14:paraId="4BF606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16BE51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2A8BA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超声波清洗机</w:t>
      </w:r>
    </w:p>
    <w:p w14:paraId="6BD88F1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1.▲容积：≥90L，提供内槽尺寸。</w:t>
      </w:r>
    </w:p>
    <w:p w14:paraId="39AC004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2.开门方式：手动翻转门，双阻尼结构，开门助力，关门防夹手。</w:t>
      </w:r>
    </w:p>
    <w:p w14:paraId="6B64DD3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3.材质：2.0mm厚304不锈钢板材。</w:t>
      </w:r>
    </w:p>
    <w:p w14:paraId="5B64C49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4.▲变频电源：三频，40/80/100KHZ，变频功能，运行过程中频率可以切换。</w:t>
      </w:r>
    </w:p>
    <w:p w14:paraId="6C4E00D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5.▲灌流系统：带管腔灌流口≥6个，管腔对接口可以实现3～8mm直径管腔的对接。</w:t>
      </w:r>
    </w:p>
    <w:p w14:paraId="06A8AF0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6.▲多级水位控制：自动模式可切换高/低液位，手动状态液位任意可调。</w:t>
      </w:r>
    </w:p>
    <w:p w14:paraId="520FD4C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7.▲自动进酶：设备具有自动上酶功能，可根据进水量自动加注酶液。</w:t>
      </w:r>
    </w:p>
    <w:p w14:paraId="27E0BCF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8.多程序选择：设备设有多种程序，包含单频程序、多频程序等，一键操作。</w:t>
      </w:r>
    </w:p>
    <w:p w14:paraId="021C348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9.控制方式：单片机芯片；触摸按键操作；具有故障自动检测功能；独立的电源控制模块。</w:t>
      </w:r>
    </w:p>
    <w:p w14:paraId="3B85FF1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10.界面显示：液晶显示屏；汉字显示，任意显示汉字及字符；具有报警信息显示和存储功能。</w:t>
      </w:r>
    </w:p>
    <w:p w14:paraId="79EDC9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11.安全保护：水位低保护功能，水位低时自动停止加热管加热和超声；超时保护功能，进水超过设定时间，停止进水，防止水流溢出；加热管干烧保护。</w:t>
      </w:r>
    </w:p>
    <w:p w14:paraId="5586492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12.清洗温度：30℃～80℃可调。</w:t>
      </w:r>
    </w:p>
    <w:p w14:paraId="4587AA9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13.功率：≤15kW。</w:t>
      </w:r>
    </w:p>
    <w:p w14:paraId="172411A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14.耗水量：≤75L。</w:t>
      </w:r>
    </w:p>
    <w:p w14:paraId="19525ED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15.</w:t>
      </w:r>
      <w:r>
        <w:rPr>
          <w:rFonts w:hint="eastAsia" w:ascii="仿宋_GB2312" w:hAnsi="仿宋_GB2312" w:eastAsia="仿宋_GB2312" w:cs="仿宋_GB2312"/>
          <w:snapToGrid/>
          <w:color w:val="auto"/>
          <w:kern w:val="2"/>
          <w:sz w:val="30"/>
          <w:szCs w:val="30"/>
          <w:highlight w:val="none"/>
          <w:lang w:val="en-US" w:eastAsia="zh-CN" w:bidi="ar-SA"/>
        </w:rPr>
        <w:t>▲</w:t>
      </w:r>
      <w:r>
        <w:rPr>
          <w:rFonts w:hint="eastAsia" w:ascii="仿宋_GB2312" w:hAnsi="仿宋_GB2312" w:eastAsia="仿宋_GB2312" w:cs="仿宋_GB2312"/>
          <w:snapToGrid/>
          <w:kern w:val="2"/>
          <w:sz w:val="30"/>
          <w:szCs w:val="30"/>
          <w:highlight w:val="none"/>
          <w:lang w:val="en-US" w:eastAsia="zh-CN" w:bidi="ar-SA"/>
        </w:rPr>
        <w:t>使用寿命：≥8年。</w:t>
      </w:r>
    </w:p>
    <w:p w14:paraId="0B3FD10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center"/>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16.标准配置：主机1台、器械清洗篮筐 3个、合格证、说明书1套。</w:t>
      </w:r>
    </w:p>
    <w:p w14:paraId="5A295C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仿宋_GB2312" w:hAnsi="仿宋_GB2312" w:eastAsia="仿宋_GB2312" w:cs="仿宋_GB2312"/>
          <w:b/>
          <w:bCs/>
          <w:snapToGrid/>
          <w:kern w:val="2"/>
          <w:sz w:val="30"/>
          <w:szCs w:val="30"/>
          <w:highlight w:val="none"/>
          <w:lang w:val="en-US" w:eastAsia="zh-CN" w:bidi="ar-SA"/>
        </w:rPr>
      </w:pPr>
    </w:p>
    <w:p w14:paraId="4DFD4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医用煮沸槽</w:t>
      </w:r>
    </w:p>
    <w:p w14:paraId="1F24074C">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原理：利用加热管将水加热，使水温升至所需温度，并保持一定的时间，从而使器械达到煮沸的目的。</w:t>
      </w:r>
    </w:p>
    <w:p w14:paraId="03A4F9A3">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left="425" w:leftChars="0" w:hanging="425" w:firstLineChars="0"/>
        <w:jc w:val="left"/>
        <w:textAlignment w:val="center"/>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snapToGrid/>
          <w:color w:val="auto"/>
          <w:kern w:val="0"/>
          <w:sz w:val="30"/>
          <w:szCs w:val="30"/>
          <w:highlight w:val="none"/>
          <w:u w:val="none"/>
          <w:lang w:val="en-US" w:eastAsia="zh-CN" w:bidi="ar"/>
        </w:rPr>
        <w:t>容积：≥80L，提供内槽尺寸。</w:t>
      </w:r>
    </w:p>
    <w:p w14:paraId="6D209918">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snapToGrid/>
          <w:color w:val="auto"/>
          <w:kern w:val="0"/>
          <w:sz w:val="30"/>
          <w:szCs w:val="30"/>
          <w:highlight w:val="none"/>
          <w:u w:val="none"/>
          <w:lang w:val="en-US" w:eastAsia="zh-CN" w:bidi="ar"/>
        </w:rPr>
        <w:t>上油功能：具有自动上油功能，上油时间可调。</w:t>
      </w:r>
    </w:p>
    <w:p w14:paraId="15B92F9F">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i w:val="0"/>
          <w:snapToGrid/>
          <w:color w:val="auto"/>
          <w:kern w:val="0"/>
          <w:sz w:val="30"/>
          <w:szCs w:val="30"/>
          <w:highlight w:val="none"/>
          <w:u w:val="none"/>
          <w:lang w:val="en-US" w:eastAsia="zh-CN" w:bidi="ar"/>
        </w:rPr>
        <w:t>开门方式：</w:t>
      </w:r>
      <w:r>
        <w:rPr>
          <w:rFonts w:hint="eastAsia" w:ascii="仿宋_GB2312" w:hAnsi="仿宋_GB2312" w:eastAsia="仿宋_GB2312" w:cs="仿宋_GB2312"/>
          <w:snapToGrid/>
          <w:kern w:val="2"/>
          <w:sz w:val="30"/>
          <w:szCs w:val="30"/>
          <w:highlight w:val="none"/>
          <w:lang w:val="en-US" w:eastAsia="zh-CN" w:bidi="ar-SA"/>
        </w:rPr>
        <w:t>手动翻转门，双阻尼结构，开门助力，关门防夹手</w:t>
      </w:r>
      <w:r>
        <w:rPr>
          <w:rFonts w:hint="eastAsia" w:ascii="仿宋_GB2312" w:hAnsi="仿宋_GB2312" w:eastAsia="仿宋_GB2312" w:cs="仿宋_GB2312"/>
          <w:i w:val="0"/>
          <w:snapToGrid/>
          <w:color w:val="auto"/>
          <w:kern w:val="0"/>
          <w:sz w:val="30"/>
          <w:szCs w:val="30"/>
          <w:highlight w:val="none"/>
          <w:u w:val="none"/>
          <w:lang w:val="en-US" w:eastAsia="zh-CN" w:bidi="ar"/>
        </w:rPr>
        <w:t>。</w:t>
      </w:r>
    </w:p>
    <w:p w14:paraId="1E288708">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i w:val="0"/>
          <w:snapToGrid/>
          <w:color w:val="auto"/>
          <w:kern w:val="0"/>
          <w:sz w:val="30"/>
          <w:szCs w:val="30"/>
          <w:highlight w:val="none"/>
          <w:u w:val="none"/>
          <w:lang w:val="en-US" w:eastAsia="zh-CN" w:bidi="ar"/>
        </w:rPr>
        <w:t>温度设置：80℃-93℃，温度可调。</w:t>
      </w:r>
    </w:p>
    <w:p w14:paraId="7FDBB1C5">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i w:val="0"/>
          <w:snapToGrid/>
          <w:color w:val="auto"/>
          <w:kern w:val="0"/>
          <w:sz w:val="30"/>
          <w:szCs w:val="30"/>
          <w:highlight w:val="none"/>
          <w:u w:val="none"/>
          <w:lang w:val="en-US" w:eastAsia="zh-CN" w:bidi="ar"/>
        </w:rPr>
        <w:t>运行时间：3～10min，时间可调。</w:t>
      </w:r>
    </w:p>
    <w:p w14:paraId="2DCED07B">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加热方式：电加热。</w:t>
      </w:r>
    </w:p>
    <w:p w14:paraId="64EE5B8C">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耗水量：≤65L。</w:t>
      </w:r>
    </w:p>
    <w:p w14:paraId="57043785">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材质：≥2.0mm厚304L不锈钢镜面板；清洗架：不锈钢。</w:t>
      </w:r>
    </w:p>
    <w:p w14:paraId="7AA43AB6">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快速管路：设计U型排水管路，含排水泵。</w:t>
      </w:r>
    </w:p>
    <w:p w14:paraId="7850E779">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安全：包含进水慢、升温慢、过热保护、温度故障等相关报警提示，以确保设备使用安全，提供明细及依据。</w:t>
      </w:r>
    </w:p>
    <w:p w14:paraId="4301AA5D">
      <w:pPr>
        <w:keepNext w:val="0"/>
        <w:keepLines w:val="0"/>
        <w:pageBreakBefore w:val="0"/>
        <w:widowControl/>
        <w:numPr>
          <w:ilvl w:val="0"/>
          <w:numId w:val="13"/>
        </w:numPr>
        <w:kinsoku/>
        <w:wordWrap/>
        <w:overflowPunct/>
        <w:topLinePunct w:val="0"/>
        <w:autoSpaceDE/>
        <w:autoSpaceDN/>
        <w:bidi w:val="0"/>
        <w:adjustRightInd w:val="0"/>
        <w:snapToGrid w:val="0"/>
        <w:spacing w:after="0"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标准配置：主机1台，器械清洗篮筐1个，合格证、说明书1套。</w:t>
      </w:r>
    </w:p>
    <w:p w14:paraId="4ABFA5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气泡清洗机</w:t>
      </w:r>
    </w:p>
    <w:p w14:paraId="5D32EAB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b w:val="0"/>
          <w:bCs w:val="0"/>
          <w:snapToGrid/>
          <w:color w:val="auto"/>
          <w:kern w:val="2"/>
          <w:sz w:val="30"/>
          <w:szCs w:val="30"/>
          <w:highlight w:val="none"/>
          <w:lang w:val="en-US" w:eastAsia="zh-CN" w:bidi="ar-SA"/>
        </w:rPr>
        <w:t>用途：仅用于医院手术室、临床科室等对术后器械的预处理，可快速去除器械表面残留的明显污染物。</w:t>
      </w:r>
    </w:p>
    <w:p w14:paraId="3E8E1363">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清洗原理：将洁净空气快速通入清洗溶液中形成大量气泡，借助气泡的冲击和剪切力来去除物品表面的污垢和杂质。</w:t>
      </w:r>
    </w:p>
    <w:p w14:paraId="2BA412AD">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b w:val="0"/>
          <w:bCs w:val="0"/>
          <w:snapToGrid/>
          <w:color w:val="auto"/>
          <w:kern w:val="2"/>
          <w:sz w:val="30"/>
          <w:szCs w:val="30"/>
          <w:highlight w:val="none"/>
          <w:lang w:val="en-US" w:eastAsia="zh-CN" w:bidi="ar-SA"/>
        </w:rPr>
        <w:t>总容积：≥100L。</w:t>
      </w:r>
    </w:p>
    <w:p w14:paraId="3AD651F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材质：≥1.5mm304镜面不锈钢。</w:t>
      </w:r>
    </w:p>
    <w:p w14:paraId="334A0A8E">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开门方式：手动翻转门，开门助力。</w:t>
      </w:r>
    </w:p>
    <w:p w14:paraId="5C3121DA">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密封方式：硅橡胶胶条压紧密封。</w:t>
      </w:r>
    </w:p>
    <w:p w14:paraId="5CE87A00">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观察视窗：带大视野观察视窗。</w:t>
      </w:r>
    </w:p>
    <w:p w14:paraId="31C1ED4C">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灌流系统：内置灌流装置，具有灌流功能，单次最多可对20根管腔器械进行灌流预处理。</w:t>
      </w:r>
    </w:p>
    <w:p w14:paraId="3038FF5F">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运行时间：标准程序≤12min，可依据实际需求进行设定。</w:t>
      </w:r>
    </w:p>
    <w:p w14:paraId="4E5478D1">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程序类别：标准配置管腔器械程序和手术器械程序两种程序，满足常见预处理需求。</w:t>
      </w:r>
    </w:p>
    <w:p w14:paraId="29093392">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耗水模式：具备“一用一排”和“重复利用”两种耗水模式。</w:t>
      </w:r>
    </w:p>
    <w:p w14:paraId="1B859D27">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清洗量：单次最大处理量4个DIN标准器械托盘（480x250x50）</w:t>
      </w:r>
      <w:r>
        <w:rPr>
          <w:rFonts w:hint="eastAsia" w:ascii="仿宋_GB2312" w:hAnsi="仿宋_GB2312" w:eastAsia="仿宋_GB2312" w:cs="仿宋_GB2312"/>
          <w:snapToGrid/>
          <w:color w:val="auto"/>
          <w:kern w:val="2"/>
          <w:sz w:val="30"/>
          <w:szCs w:val="30"/>
          <w:highlight w:val="none"/>
          <w:lang w:val="en-US" w:eastAsia="zh-CN" w:bidi="ar-SA"/>
        </w:rPr>
        <w:t>mm</w:t>
      </w:r>
      <w:r>
        <w:rPr>
          <w:rFonts w:hint="eastAsia" w:ascii="仿宋_GB2312" w:hAnsi="仿宋_GB2312" w:eastAsia="仿宋_GB2312" w:cs="仿宋_GB2312"/>
          <w:b w:val="0"/>
          <w:bCs w:val="0"/>
          <w:snapToGrid/>
          <w:color w:val="auto"/>
          <w:kern w:val="2"/>
          <w:sz w:val="30"/>
          <w:szCs w:val="30"/>
          <w:highlight w:val="none"/>
          <w:lang w:val="en-US" w:eastAsia="zh-CN" w:bidi="ar-SA"/>
        </w:rPr>
        <w:t>。</w:t>
      </w:r>
    </w:p>
    <w:p w14:paraId="18D0709B">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w:t>
      </w:r>
      <w:r>
        <w:rPr>
          <w:rFonts w:hint="eastAsia" w:ascii="仿宋_GB2312" w:hAnsi="仿宋_GB2312" w:eastAsia="仿宋_GB2312" w:cs="仿宋_GB2312"/>
          <w:b w:val="0"/>
          <w:bCs w:val="0"/>
          <w:snapToGrid/>
          <w:color w:val="auto"/>
          <w:kern w:val="2"/>
          <w:sz w:val="30"/>
          <w:szCs w:val="30"/>
          <w:highlight w:val="none"/>
          <w:lang w:val="en-US" w:eastAsia="zh-CN" w:bidi="ar-SA"/>
        </w:rPr>
        <w:t>使用寿命≥8年。</w:t>
      </w:r>
    </w:p>
    <w:p w14:paraId="61399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63B8DA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4B05D2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医用除锈仪</w:t>
      </w:r>
    </w:p>
    <w:p w14:paraId="58609440">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用途：用于医疗单位手术器械、器具、器皿的除锈操作。</w:t>
      </w:r>
    </w:p>
    <w:p w14:paraId="13CCCEF4">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容积</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15L。</w:t>
      </w:r>
    </w:p>
    <w:p w14:paraId="3A547A11">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材质</w:t>
      </w:r>
      <w:r>
        <w:rPr>
          <w:rFonts w:hint="eastAsia" w:ascii="仿宋_GB2312" w:hAnsi="仿宋_GB2312" w:eastAsia="仿宋_GB2312" w:cs="仿宋_GB2312"/>
          <w:snapToGrid/>
          <w:color w:val="auto"/>
          <w:kern w:val="2"/>
          <w:sz w:val="30"/>
          <w:szCs w:val="30"/>
          <w:highlight w:val="none"/>
          <w:u w:val="none"/>
          <w:lang w:val="en-US" w:eastAsia="zh-CN" w:bidi="ar"/>
        </w:rPr>
        <w:t>：耐腐蚀性材质，模具成型，表面光滑。</w:t>
      </w:r>
    </w:p>
    <w:p w14:paraId="7E00F245">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管路材质</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管路系统中所有部件均采用耐腐蚀的尼龙材料、硅胶材质或其他耐腐蚀材质。</w:t>
      </w:r>
    </w:p>
    <w:p w14:paraId="21797DF3">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▲加热管</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采用耐腐蚀性的钛合金或不锈钢加热管，有效预防对加热管的腐蚀。</w:t>
      </w:r>
    </w:p>
    <w:p w14:paraId="4BA426FA">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沥水篮筐</w:t>
      </w:r>
      <w:r>
        <w:rPr>
          <w:rFonts w:hint="eastAsia" w:ascii="仿宋_GB2312" w:hAnsi="仿宋_GB2312" w:eastAsia="仿宋_GB2312" w:cs="仿宋_GB2312"/>
          <w:snapToGrid/>
          <w:color w:val="auto"/>
          <w:kern w:val="2"/>
          <w:sz w:val="30"/>
          <w:szCs w:val="30"/>
          <w:highlight w:val="none"/>
          <w:u w:val="none"/>
          <w:lang w:val="en-US" w:eastAsia="zh-CN" w:bidi="ar"/>
        </w:rPr>
        <w:t>：采用优质耐腐蚀ABS或不锈钢材质注塑成形。</w:t>
      </w:r>
    </w:p>
    <w:p w14:paraId="42175AF8">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▲辅助功能</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电动抛光轮用于器械表面抛光除锈，1000～8000 r/min</w:t>
      </w:r>
      <w:r>
        <w:rPr>
          <w:rFonts w:hint="eastAsia" w:ascii="仿宋_GB2312" w:hAnsi="仿宋_GB2312" w:eastAsia="仿宋_GB2312" w:cs="仿宋_GB2312"/>
          <w:snapToGrid/>
          <w:color w:val="auto"/>
          <w:kern w:val="2"/>
          <w:sz w:val="30"/>
          <w:szCs w:val="30"/>
          <w:highlight w:val="none"/>
          <w:u w:val="none"/>
          <w:lang w:val="en-US" w:eastAsia="zh-CN" w:bidi="ar"/>
        </w:rPr>
        <w:t>速度可调。</w:t>
      </w:r>
    </w:p>
    <w:p w14:paraId="73B433A8">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both"/>
        <w:textAlignment w:val="top"/>
        <w:rPr>
          <w:rFonts w:hint="eastAsia" w:ascii="仿宋_GB2312" w:hAnsi="仿宋_GB2312" w:eastAsia="仿宋_GB2312" w:cs="仿宋_GB2312"/>
          <w:snapToGrid/>
          <w:color w:val="auto"/>
          <w:kern w:val="2"/>
          <w:sz w:val="30"/>
          <w:szCs w:val="30"/>
          <w:highlight w:val="none"/>
          <w:lang w:val="en-US" w:eastAsia="zh-CN" w:bidi="ar"/>
        </w:rPr>
      </w:pPr>
      <w:r>
        <w:rPr>
          <w:rFonts w:hint="eastAsia" w:ascii="仿宋_GB2312" w:hAnsi="仿宋_GB2312" w:eastAsia="仿宋_GB2312" w:cs="仿宋_GB2312"/>
          <w:snapToGrid/>
          <w:color w:val="auto"/>
          <w:kern w:val="2"/>
          <w:sz w:val="30"/>
          <w:szCs w:val="30"/>
          <w:highlight w:val="none"/>
          <w:u w:val="none"/>
          <w:lang w:val="en-US" w:eastAsia="zh-CN" w:bidi="ar"/>
        </w:rPr>
        <w:t>温度控制：室温～70℃，温度可调。</w:t>
      </w:r>
    </w:p>
    <w:p w14:paraId="3CDDA39C">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snapToGrid/>
          <w:color w:val="auto"/>
          <w:kern w:val="2"/>
          <w:sz w:val="30"/>
          <w:szCs w:val="30"/>
          <w:highlight w:val="none"/>
          <w:u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标准配置：主机1台、篮筐1个，砂轮1个，合格证、说明书1套。</w:t>
      </w:r>
    </w:p>
    <w:p w14:paraId="014EFF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0E6BE0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医用干燥柜</w:t>
      </w:r>
    </w:p>
    <w:p w14:paraId="6F6186B6">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w:t>
      </w:r>
      <w:r>
        <w:rPr>
          <w:rFonts w:hint="eastAsia" w:ascii="仿宋_GB2312" w:hAnsi="仿宋_GB2312" w:eastAsia="仿宋_GB2312" w:cs="仿宋_GB2312"/>
          <w:b w:val="0"/>
          <w:bCs w:val="0"/>
          <w:snapToGrid/>
          <w:color w:val="auto"/>
          <w:kern w:val="2"/>
          <w:sz w:val="30"/>
          <w:szCs w:val="30"/>
          <w:highlight w:val="none"/>
          <w:lang w:val="en-US" w:eastAsia="zh-CN" w:bidi="ar-SA"/>
        </w:rPr>
        <w:t>用途：用于手术器械、玻璃器皿、呼吸治疗物品清洗后的干燥处理。</w:t>
      </w:r>
    </w:p>
    <w:p w14:paraId="7A150078">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b w:val="0"/>
          <w:bCs w:val="0"/>
          <w:snapToGrid/>
          <w:color w:val="auto"/>
          <w:kern w:val="2"/>
          <w:sz w:val="30"/>
          <w:szCs w:val="30"/>
          <w:highlight w:val="none"/>
          <w:lang w:val="en-US" w:eastAsia="zh-CN" w:bidi="ar-SA"/>
        </w:rPr>
        <w:t>容积：≥400L。</w:t>
      </w:r>
    </w:p>
    <w:p w14:paraId="328607C8">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装载容量：满载一次可处理≥9个DIN标准器械托盘、≥48根导管或≥30个湿化瓶。</w:t>
      </w:r>
    </w:p>
    <w:p w14:paraId="2F480ECC">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外观要求：整体不锈钢外观，带侧部除湿功能；外罩、柜体采用优质SUS304不锈钢拉丝板，厚度≥1.2mm；干燥腔采用拼接方式成型（非焊接方式）。</w:t>
      </w:r>
    </w:p>
    <w:p w14:paraId="3F1FE93C">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舱体高度：≥1600mm。</w:t>
      </w:r>
    </w:p>
    <w:p w14:paraId="4EDCCC86">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保温材料：腔体外壁包覆玻璃丝毡保温层，厚度≥10mm。</w:t>
      </w:r>
    </w:p>
    <w:p w14:paraId="668AE1D7">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密封门材质要求：门板采用优质SUS304不锈钢拉丝板，板材厚度≥2mm；门体中部采用双层PC透明玻璃结构。</w:t>
      </w:r>
    </w:p>
    <w:p w14:paraId="0FCE3D7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 xml:space="preserve"> </w:t>
      </w:r>
      <w:r>
        <w:rPr>
          <w:rFonts w:hint="eastAsia" w:ascii="仿宋_GB2312" w:hAnsi="仿宋_GB2312" w:eastAsia="仿宋_GB2312" w:cs="仿宋_GB2312"/>
          <w:b w:val="0"/>
          <w:bCs w:val="0"/>
          <w:snapToGrid/>
          <w:color w:val="auto"/>
          <w:kern w:val="2"/>
          <w:sz w:val="30"/>
          <w:szCs w:val="30"/>
          <w:highlight w:val="none"/>
          <w:lang w:val="en-US" w:eastAsia="zh-CN" w:bidi="ar-SA"/>
        </w:rPr>
        <w:t>门密封要求：采用电磁锁；密封门固定采用上下转轴方式，转轴整体置于设备内部；双扉干燥柜带有双门互锁功能。</w:t>
      </w:r>
    </w:p>
    <w:p w14:paraId="4C93CEDD">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风机要求：采用交流离心风机，长效免维护，顶风机风量≥1900m³/h，静压≥700Pa，噪音≤75dB；侧风机风量≥570m³/h，静压≥450Pa，噪音≤72dB。</w:t>
      </w:r>
    </w:p>
    <w:p w14:paraId="6B6EAD34">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风压开关：最小启动压力：标准20Pa，设定点及间隙可调整，最小启动间隙10Pa，范围20～300Pa。             </w:t>
      </w:r>
    </w:p>
    <w:p w14:paraId="7A173A60">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除湿系统：采用风冷换热结构，密闭结构，利用散热器对除湿风道局部散热，使风道侧壁与湿热空气产生一定温差。</w:t>
      </w:r>
    </w:p>
    <w:p w14:paraId="515A3AA5">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触摸屏：≥7英寸彩色触摸屏，显示程序类型、实时温度、运行时间、报警信息提示等内容。</w:t>
      </w:r>
    </w:p>
    <w:p w14:paraId="6BC72E9C">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程序设定：≥10套程序，提供程序设定依据。</w:t>
      </w:r>
    </w:p>
    <w:p w14:paraId="3BA050C5">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运行参数：干燥温度40℃～99℃，干燥时间1～999min，各程序参数均可调节。</w:t>
      </w:r>
    </w:p>
    <w:p w14:paraId="153516E9">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温度采集：采用双芯温度采集系统，控温稳定；采用PID间断式控温方式，控温精度±1℃。</w:t>
      </w:r>
    </w:p>
    <w:p w14:paraId="4DC74962">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安全保护：拥有超温保护、过热保护、风压保护、过载保护等多重安全防护措施。  </w:t>
      </w:r>
    </w:p>
    <w:p w14:paraId="2D5D017D">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i w:val="0"/>
          <w:snapToGrid/>
          <w:color w:val="auto"/>
          <w:kern w:val="0"/>
          <w:sz w:val="30"/>
          <w:szCs w:val="30"/>
          <w:highlight w:val="none"/>
          <w:u w:val="none"/>
          <w:lang w:val="en-US" w:eastAsia="zh-CN" w:bidi="ar"/>
        </w:rPr>
        <w:t>▲</w:t>
      </w:r>
      <w:r>
        <w:rPr>
          <w:rFonts w:hint="eastAsia" w:ascii="仿宋_GB2312" w:hAnsi="仿宋_GB2312" w:eastAsia="仿宋_GB2312" w:cs="仿宋_GB2312"/>
          <w:b w:val="0"/>
          <w:bCs w:val="0"/>
          <w:snapToGrid/>
          <w:color w:val="auto"/>
          <w:kern w:val="2"/>
          <w:sz w:val="30"/>
          <w:szCs w:val="30"/>
          <w:highlight w:val="none"/>
          <w:lang w:val="en-US" w:eastAsia="zh-CN" w:bidi="ar-SA"/>
        </w:rPr>
        <w:t>循环模式：水汽内循环，无水蒸气外排，无需单独外接排气管道。</w:t>
      </w:r>
    </w:p>
    <w:p w14:paraId="3FD7B84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导管干燥架：抽拉式医用导管干燥架，适合装夹不同口径（φ6～φ30mm）的导管。</w:t>
      </w:r>
    </w:p>
    <w:p w14:paraId="368025CD">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湿化瓶干燥架：适合内径为9mm～42mm的瓶类物品。</w:t>
      </w:r>
    </w:p>
    <w:p w14:paraId="5075ECA9">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b w:val="0"/>
          <w:bCs w:val="0"/>
          <w:snapToGrid/>
          <w:color w:val="auto"/>
          <w:kern w:val="2"/>
          <w:sz w:val="30"/>
          <w:szCs w:val="30"/>
          <w:highlight w:val="none"/>
          <w:lang w:val="en-US" w:eastAsia="zh-CN" w:bidi="ar-SA"/>
        </w:rPr>
      </w:pPr>
      <w:r>
        <w:rPr>
          <w:rFonts w:hint="eastAsia" w:ascii="仿宋_GB2312" w:hAnsi="仿宋_GB2312" w:eastAsia="仿宋_GB2312" w:cs="仿宋_GB2312"/>
          <w:b w:val="0"/>
          <w:bCs w:val="0"/>
          <w:snapToGrid/>
          <w:color w:val="auto"/>
          <w:kern w:val="2"/>
          <w:sz w:val="30"/>
          <w:szCs w:val="30"/>
          <w:highlight w:val="none"/>
          <w:lang w:val="en-US" w:eastAsia="zh-CN" w:bidi="ar-SA"/>
        </w:rPr>
        <w:t xml:space="preserve"> 标准配置：主机 1台、格栅 9个、DIN标准器械托盘 9个、导管干燥架 1个（单个管架可装载24根不同口径的导管，最多可装2个管架）、湿化瓶干燥架 1个（单个瓶架可装载15个不同瓶径的瓶类物品，最多可装2个瓶架）、积水盒 1个。</w:t>
      </w:r>
    </w:p>
    <w:p w14:paraId="573FC1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p>
    <w:p w14:paraId="6736BD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脉动真空清洗消毒器</w:t>
      </w:r>
    </w:p>
    <w:p w14:paraId="52AD891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 xml:space="preserve"> 原理：采用全新的清洗工艺，结合气泡沸腾清洗、脉动真空清洗、超声、湿热消毒、干燥等先进技术，为精密器械、管腔类器械完成清洗消毒干燥工作。 </w:t>
      </w:r>
    </w:p>
    <w:p w14:paraId="433BC366">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color w:val="auto"/>
          <w:kern w:val="2"/>
          <w:sz w:val="30"/>
          <w:szCs w:val="30"/>
          <w:highlight w:val="none"/>
          <w:lang w:val="en-US" w:eastAsia="zh-CN" w:bidi="ar-SA"/>
        </w:rPr>
        <w:t>运行过程：脉动真空清洗－</w:t>
      </w:r>
      <w:r>
        <w:rPr>
          <w:rFonts w:hint="eastAsia" w:ascii="仿宋_GB2312" w:hAnsi="仿宋_GB2312" w:eastAsia="仿宋_GB2312" w:cs="仿宋_GB2312"/>
          <w:b w:val="0"/>
          <w:bCs w:val="0"/>
          <w:snapToGrid/>
          <w:color w:val="auto"/>
          <w:kern w:val="2"/>
          <w:sz w:val="30"/>
          <w:szCs w:val="30"/>
          <w:highlight w:val="none"/>
          <w:lang w:val="en-US" w:eastAsia="zh-CN" w:bidi="ar-SA"/>
        </w:rPr>
        <w:t>漂洗－</w:t>
      </w:r>
      <w:r>
        <w:rPr>
          <w:rFonts w:hint="eastAsia" w:ascii="仿宋_GB2312" w:hAnsi="仿宋_GB2312" w:eastAsia="仿宋_GB2312" w:cs="仿宋_GB2312"/>
          <w:snapToGrid/>
          <w:color w:val="auto"/>
          <w:kern w:val="2"/>
          <w:sz w:val="30"/>
          <w:szCs w:val="30"/>
          <w:highlight w:val="none"/>
          <w:lang w:val="en-US" w:eastAsia="zh-CN" w:bidi="ar-SA"/>
        </w:rPr>
        <w:t>煮沸消毒－真空干燥－热风干燥。</w:t>
      </w:r>
    </w:p>
    <w:p w14:paraId="07460363">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容积：≥150L。</w:t>
      </w:r>
    </w:p>
    <w:p w14:paraId="0E00AFB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装载量：≥10个DIN标准器械托盘（480×250×50mm）或≥8个微创器械托盘（550mm×250mm×50 mm）。</w:t>
      </w:r>
    </w:p>
    <w:p w14:paraId="35918A16">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装载方式：置于托盘内堆叠放置，或直接置于槽内清洗，清洗管腔器械无需对接。</w:t>
      </w:r>
    </w:p>
    <w:p w14:paraId="2AE83630">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液位可调：根据负载量的多少，三级液位可调；同时可自动调整耗材进给量。</w:t>
      </w:r>
    </w:p>
    <w:p w14:paraId="58D09FAC">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材质及保温：主体材质采用≥316不锈钢，材质厚度 ≥4mm，处理工艺为镜面抛光，主体采用保温材料进行保温；外罩及管道采用卫生级不锈钢管路。</w:t>
      </w:r>
    </w:p>
    <w:p w14:paraId="5A04F00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门结构：前后双门，双门互锁，门密封采用压缩气/电动等自动密封方式，密封门带观察窗，升降门带门障碍开关，遇障碍自动返回。</w:t>
      </w:r>
    </w:p>
    <w:p w14:paraId="7DAB578D">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显示屏：≥8 寸</w:t>
      </w:r>
      <w:r>
        <w:rPr>
          <w:rFonts w:hint="eastAsia" w:ascii="仿宋_GB2312" w:hAnsi="仿宋_GB2312" w:eastAsia="仿宋_GB2312" w:cs="仿宋_GB2312"/>
          <w:snapToGrid/>
          <w:color w:val="auto"/>
          <w:kern w:val="2"/>
          <w:sz w:val="30"/>
          <w:szCs w:val="30"/>
          <w:highlight w:val="none"/>
          <w:u w:val="none"/>
          <w:lang w:val="en-US" w:eastAsia="zh-CN" w:bidi="ar"/>
        </w:rPr>
        <w:t>彩色触摸屏显示，能动态地显示设备运行状态及设备运行的各个状态参数；具有报警信息显示功能。</w:t>
      </w:r>
    </w:p>
    <w:p w14:paraId="4A5C48F3">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color w:val="auto"/>
          <w:kern w:val="2"/>
          <w:sz w:val="30"/>
          <w:szCs w:val="30"/>
          <w:highlight w:val="none"/>
          <w:u w:val="none"/>
          <w:lang w:val="en-US" w:eastAsia="zh-CN" w:bidi="ar"/>
        </w:rPr>
        <w:t>安全保护：</w:t>
      </w:r>
      <w:r>
        <w:rPr>
          <w:rFonts w:hint="eastAsia" w:ascii="仿宋_GB2312" w:hAnsi="仿宋_GB2312" w:eastAsia="仿宋_GB2312" w:cs="仿宋_GB2312"/>
          <w:i w:val="0"/>
          <w:iCs w:val="0"/>
          <w:snapToGrid/>
          <w:color w:val="auto"/>
          <w:kern w:val="0"/>
          <w:sz w:val="30"/>
          <w:szCs w:val="30"/>
          <w:highlight w:val="none"/>
          <w:u w:val="none"/>
          <w:lang w:val="en-US" w:eastAsia="zh-CN" w:bidi="ar"/>
        </w:rPr>
        <w:t>超温自动保护装置、防干烧保护装置、风压低保护装置、门障碍保护装置、电机过流保护装置。</w:t>
      </w:r>
    </w:p>
    <w:p w14:paraId="1269DDD7">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程序名称：≥28 套程序设置，≥9 套预置程序，≥19 套自定义程序，自定义程序可自行编辑内容。</w:t>
      </w:r>
    </w:p>
    <w:p w14:paraId="38D1F6D8">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运行时间：≤65 分钟，提供打印记录，打印记录上包含酶洗、漂洗、消毒、干燥等全部过程。</w:t>
      </w:r>
    </w:p>
    <w:p w14:paraId="009A468D">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打印记录：采用热敏打印，可自动打印过程曲线，并记录 A0 值；可连接总院现有追溯系统。</w:t>
      </w:r>
    </w:p>
    <w:p w14:paraId="553874DA">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传感器：为保障设备可靠运行，压力变送器、温度探头、液位传感器等各类传感器≥10 个。</w:t>
      </w:r>
    </w:p>
    <w:p w14:paraId="78D6CBFC">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计量泵：≥2 个（加清洗液泵 1 个，加注油液泵1个）。</w:t>
      </w:r>
    </w:p>
    <w:p w14:paraId="149C3CD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加热方式：蒸汽加热，需</w:t>
      </w:r>
      <w:r>
        <w:rPr>
          <w:rFonts w:hint="eastAsia" w:ascii="仿宋_GB2312" w:hAnsi="仿宋_GB2312" w:eastAsia="仿宋_GB2312" w:cs="仿宋_GB2312"/>
          <w:b w:val="0"/>
          <w:bCs w:val="0"/>
          <w:snapToGrid/>
          <w:color w:val="auto"/>
          <w:kern w:val="2"/>
          <w:sz w:val="30"/>
          <w:szCs w:val="30"/>
          <w:highlight w:val="none"/>
          <w:lang w:val="en-US" w:eastAsia="zh-CN" w:bidi="ar-SA"/>
        </w:rPr>
        <w:t>配备蒸汽疏水装置一套。</w:t>
      </w:r>
    </w:p>
    <w:p w14:paraId="656BADCE">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舱体工作压力：-0.1～0 Mpa。</w:t>
      </w:r>
    </w:p>
    <w:p w14:paraId="537E0D65">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使用寿命：≥8年或15000次循环。</w:t>
      </w:r>
    </w:p>
    <w:p w14:paraId="2DF96092">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b/>
          <w:bCs/>
          <w:i w:val="0"/>
          <w:iCs w:val="0"/>
          <w:snapToGrid/>
          <w:color w:val="auto"/>
          <w:kern w:val="0"/>
          <w:sz w:val="30"/>
          <w:szCs w:val="30"/>
          <w:highlight w:val="none"/>
          <w:u w:val="none"/>
          <w:lang w:val="en-US" w:eastAsia="zh-CN" w:bidi="ar"/>
        </w:rPr>
        <w:t>配置要求</w:t>
      </w:r>
      <w:r>
        <w:rPr>
          <w:rFonts w:hint="eastAsia" w:ascii="仿宋_GB2312" w:hAnsi="仿宋_GB2312" w:eastAsia="仿宋_GB2312" w:cs="仿宋_GB2312"/>
          <w:i w:val="0"/>
          <w:iCs w:val="0"/>
          <w:snapToGrid/>
          <w:color w:val="auto"/>
          <w:kern w:val="0"/>
          <w:sz w:val="30"/>
          <w:szCs w:val="30"/>
          <w:highlight w:val="none"/>
          <w:u w:val="none"/>
          <w:lang w:val="en-US" w:eastAsia="zh-CN" w:bidi="ar"/>
        </w:rPr>
        <w:t>：主机1台，器械清洗架1个，搬运车2个，器械托盘8个，负压清洗专用多酶清洗剂3桶。</w:t>
      </w:r>
    </w:p>
    <w:p w14:paraId="703CB5BB">
      <w:pPr>
        <w:kinsoku w:val="0"/>
        <w:autoSpaceDE w:val="0"/>
        <w:autoSpaceDN w:val="0"/>
        <w:adjustRightInd w:val="0"/>
        <w:snapToGrid w:val="0"/>
        <w:spacing w:line="240" w:lineRule="auto"/>
        <w:ind w:firstLine="420"/>
        <w:jc w:val="left"/>
        <w:textAlignment w:val="baseline"/>
        <w:rPr>
          <w:rFonts w:hint="eastAsia" w:ascii="方正小标宋简体" w:hAnsi="方正小标宋简体" w:eastAsia="方正小标宋简体" w:cs="方正小标宋简体"/>
          <w:b w:val="0"/>
          <w:bCs w:val="0"/>
          <w:snapToGrid/>
          <w:color w:val="000000"/>
          <w:kern w:val="2"/>
          <w:sz w:val="36"/>
          <w:szCs w:val="36"/>
          <w:highlight w:val="none"/>
          <w:lang w:val="en-US" w:eastAsia="zh-CN" w:bidi="ar-SA"/>
        </w:rPr>
      </w:pPr>
    </w:p>
    <w:p w14:paraId="19680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高效全自动清洗消毒器</w:t>
      </w:r>
    </w:p>
    <w:p w14:paraId="743D85FB">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用途：对医疗单位的手术器械、器具、器皿以及麻醉器具等物品进行机械清洗、漂洗、消毒及干燥。</w:t>
      </w:r>
    </w:p>
    <w:p w14:paraId="741F98C2">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容积：≥500L。</w:t>
      </w:r>
    </w:p>
    <w:p w14:paraId="7FD2C861">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装载量：≥18 个标准器械托盘（480*250*50mm）。</w:t>
      </w:r>
    </w:p>
    <w:p w14:paraId="5F0DF3EA">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材质：≥1mm</w:t>
      </w:r>
      <w:r>
        <w:rPr>
          <w:rFonts w:hint="eastAsia" w:ascii="仿宋_GB2312" w:hAnsi="仿宋_GB2312" w:eastAsia="仿宋_GB2312" w:cs="仿宋_GB2312"/>
          <w:snapToGrid/>
          <w:color w:val="auto"/>
          <w:kern w:val="2"/>
          <w:sz w:val="30"/>
          <w:szCs w:val="30"/>
          <w:highlight w:val="none"/>
          <w:u w:val="none"/>
          <w:lang w:val="en-US" w:eastAsia="zh-CN" w:bidi="ar"/>
        </w:rPr>
        <w:t>厚316L 不锈钢镜面板。</w:t>
      </w:r>
    </w:p>
    <w:p w14:paraId="144FC8A4">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对接口：清洗架注水口位于清洗腔体的侧面，确保清洗水压稳定，保证每层器械清洗质量。</w:t>
      </w:r>
    </w:p>
    <w:p w14:paraId="7B4E8BF9">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开门方式：自动门，上开或下开门。</w:t>
      </w:r>
    </w:p>
    <w:p w14:paraId="2E503B7D">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门：双门通道型，双门可实现互锁</w:t>
      </w:r>
      <w:r>
        <w:rPr>
          <w:rFonts w:hint="eastAsia" w:ascii="仿宋_GB2312" w:hAnsi="仿宋_GB2312" w:eastAsia="仿宋_GB2312" w:cs="仿宋_GB2312"/>
          <w:i w:val="0"/>
          <w:iCs w:val="0"/>
          <w:snapToGrid/>
          <w:color w:val="auto"/>
          <w:kern w:val="2"/>
          <w:sz w:val="30"/>
          <w:szCs w:val="30"/>
          <w:highlight w:val="none"/>
          <w:u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防爆玻璃门，隔音隔热；关门遇障碍可自动返回。</w:t>
      </w:r>
    </w:p>
    <w:p w14:paraId="3941ABD2">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快速管路设计：快速预热水箱设计，双水箱设计。</w:t>
      </w:r>
    </w:p>
    <w:p w14:paraId="2BF5C88C">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干燥系统：双风机供风，双级加热系统。</w:t>
      </w:r>
    </w:p>
    <w:p w14:paraId="36CF21F8">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变频清洗：可实现软启动，根据不同清洗器械和不同的酶液变频清洗。</w:t>
      </w:r>
    </w:p>
    <w:p w14:paraId="7E23D166">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配件参数：计量泵：2</w:t>
      </w:r>
      <w:r>
        <w:rPr>
          <w:rFonts w:hint="eastAsia" w:ascii="仿宋_GB2312" w:hAnsi="仿宋_GB2312" w:eastAsia="仿宋_GB2312" w:cs="仿宋_GB2312"/>
          <w:snapToGrid/>
          <w:color w:val="auto"/>
          <w:kern w:val="2"/>
          <w:sz w:val="30"/>
          <w:szCs w:val="30"/>
          <w:highlight w:val="none"/>
          <w:u w:val="none"/>
          <w:lang w:val="en-US" w:eastAsia="zh-CN" w:bidi="ar"/>
        </w:rPr>
        <w:t>个；</w:t>
      </w:r>
      <w:r>
        <w:rPr>
          <w:rFonts w:hint="eastAsia" w:ascii="仿宋_GB2312" w:hAnsi="仿宋_GB2312" w:eastAsia="仿宋_GB2312" w:cs="仿宋_GB2312"/>
          <w:i w:val="0"/>
          <w:iCs w:val="0"/>
          <w:snapToGrid/>
          <w:color w:val="auto"/>
          <w:kern w:val="0"/>
          <w:sz w:val="30"/>
          <w:szCs w:val="30"/>
          <w:highlight w:val="none"/>
          <w:u w:val="none"/>
          <w:lang w:val="en-US" w:eastAsia="zh-CN" w:bidi="ar"/>
        </w:rPr>
        <w:t>循环泵：不锈钢泵体</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阀门：气动阀。</w:t>
      </w:r>
    </w:p>
    <w:p w14:paraId="168F52B4">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控制系统：PLC控制器所用元器件均为工业级标准，稳定性高，适合在恶劣的工业环境中使用。</w:t>
      </w:r>
    </w:p>
    <w:p w14:paraId="0ED930BF">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显示屏：≥8</w:t>
      </w:r>
      <w:r>
        <w:rPr>
          <w:rFonts w:hint="eastAsia" w:ascii="仿宋_GB2312" w:hAnsi="仿宋_GB2312" w:eastAsia="仿宋_GB2312" w:cs="仿宋_GB2312"/>
          <w:snapToGrid/>
          <w:color w:val="auto"/>
          <w:kern w:val="2"/>
          <w:sz w:val="30"/>
          <w:szCs w:val="30"/>
          <w:highlight w:val="none"/>
          <w:u w:val="none"/>
          <w:lang w:val="en-US" w:eastAsia="zh-CN" w:bidi="ar"/>
        </w:rPr>
        <w:t>寸彩色触摸屏显示，前后双屏，能动态地显示设备的运行状态及设备运行的各个状态参数；具有报警信息显示功能。</w:t>
      </w:r>
    </w:p>
    <w:p w14:paraId="155EB7DA">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程序名称：≥28 套预置程序，可配置自定义程序并自行编辑内容。</w:t>
      </w:r>
    </w:p>
    <w:p w14:paraId="699F0533">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运行时间：≤28分钟，提供打印记录，打印记录上包含酶洗、漂洗、漂洗2、消毒、干燥等全部过程。</w:t>
      </w:r>
    </w:p>
    <w:p w14:paraId="5F8A2F1A">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打印记录：采用热敏打印，可自动打印过程曲线，并记录A0值；可连接总院现有追溯系统。</w:t>
      </w:r>
    </w:p>
    <w:p w14:paraId="24B3F906">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水耗量：。≤25L/步，全过程用水≤100L。</w:t>
      </w:r>
    </w:p>
    <w:p w14:paraId="32AA285E">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b w:val="0"/>
          <w:bCs w:val="0"/>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b w:val="0"/>
          <w:bCs w:val="0"/>
          <w:i w:val="0"/>
          <w:iCs w:val="0"/>
          <w:snapToGrid/>
          <w:color w:val="auto"/>
          <w:kern w:val="0"/>
          <w:sz w:val="30"/>
          <w:szCs w:val="30"/>
          <w:highlight w:val="none"/>
          <w:u w:val="none"/>
          <w:lang w:val="en-US" w:eastAsia="zh-CN" w:bidi="ar"/>
        </w:rPr>
        <w:t>加热方式：。蒸汽加热，</w:t>
      </w:r>
      <w:r>
        <w:rPr>
          <w:rFonts w:hint="eastAsia" w:ascii="仿宋_GB2312" w:hAnsi="仿宋_GB2312" w:eastAsia="仿宋_GB2312" w:cs="仿宋_GB2312"/>
          <w:i w:val="0"/>
          <w:iCs w:val="0"/>
          <w:snapToGrid/>
          <w:color w:val="auto"/>
          <w:kern w:val="0"/>
          <w:sz w:val="30"/>
          <w:szCs w:val="30"/>
          <w:highlight w:val="none"/>
          <w:u w:val="none"/>
          <w:lang w:val="en-US" w:eastAsia="zh-CN" w:bidi="ar"/>
        </w:rPr>
        <w:t>需</w:t>
      </w:r>
      <w:r>
        <w:rPr>
          <w:rFonts w:hint="eastAsia" w:ascii="仿宋_GB2312" w:hAnsi="仿宋_GB2312" w:eastAsia="仿宋_GB2312" w:cs="仿宋_GB2312"/>
          <w:b w:val="0"/>
          <w:bCs w:val="0"/>
          <w:snapToGrid/>
          <w:color w:val="auto"/>
          <w:kern w:val="2"/>
          <w:sz w:val="30"/>
          <w:szCs w:val="30"/>
          <w:highlight w:val="none"/>
          <w:lang w:val="en-US" w:eastAsia="zh-CN" w:bidi="ar-SA"/>
        </w:rPr>
        <w:t>配备蒸汽疏水装置一套。</w:t>
      </w:r>
    </w:p>
    <w:p w14:paraId="02D0F60D">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使用寿命：≥8年或15000次循环。</w:t>
      </w:r>
    </w:p>
    <w:p w14:paraId="0EADAD5B">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b/>
          <w:bCs/>
          <w:i w:val="0"/>
          <w:iCs w:val="0"/>
          <w:snapToGrid/>
          <w:color w:val="auto"/>
          <w:kern w:val="0"/>
          <w:sz w:val="30"/>
          <w:szCs w:val="30"/>
          <w:highlight w:val="none"/>
          <w:u w:val="none"/>
          <w:lang w:val="en-US" w:eastAsia="zh-CN" w:bidi="ar"/>
        </w:rPr>
        <w:t>配置要求</w:t>
      </w:r>
      <w:r>
        <w:rPr>
          <w:rFonts w:hint="eastAsia" w:ascii="仿宋_GB2312" w:hAnsi="仿宋_GB2312" w:eastAsia="仿宋_GB2312" w:cs="仿宋_GB2312"/>
          <w:i w:val="0"/>
          <w:iCs w:val="0"/>
          <w:snapToGrid/>
          <w:color w:val="auto"/>
          <w:kern w:val="0"/>
          <w:sz w:val="30"/>
          <w:szCs w:val="30"/>
          <w:highlight w:val="none"/>
          <w:u w:val="none"/>
          <w:lang w:val="en-US" w:eastAsia="zh-CN" w:bidi="ar"/>
        </w:rPr>
        <w:t>：主机1台、4层器械清洗架1个；搬运车 2个，标准器械托盘12个。</w:t>
      </w:r>
    </w:p>
    <w:p w14:paraId="4BC89A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FF0000"/>
          <w:kern w:val="2"/>
          <w:sz w:val="36"/>
          <w:szCs w:val="36"/>
          <w:highlight w:val="none"/>
          <w:lang w:val="en-US" w:eastAsia="zh-CN" w:bidi="ar-SA"/>
        </w:rPr>
      </w:pPr>
    </w:p>
    <w:p w14:paraId="60238F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三舱式全自动清洗消毒器</w:t>
      </w:r>
    </w:p>
    <w:p w14:paraId="74D565D1">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用途：对医疗单位的手术器械、器具、器皿以及麻醉器具等物品进行机械清洗、漂洗、消毒及干燥。</w:t>
      </w:r>
    </w:p>
    <w:p w14:paraId="6DBA5530">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处理过程：分舱处理，第一舱：酶洗+漂洗；第二舱：漂洗+消毒+预干燥；第三舱：干燥。</w:t>
      </w:r>
    </w:p>
    <w:p w14:paraId="7D5B945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传送方式：全自动传送系统，清洗架放置在首个装载台上，后续运行均自动运行，滚轮传动具有摩擦力大的特点，保证了整个设备传动系统更稳定。</w:t>
      </w:r>
    </w:p>
    <w:p w14:paraId="58DB0F1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容积/结构：≥500L*3舱。</w:t>
      </w:r>
    </w:p>
    <w:p w14:paraId="5AEDDFF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材质：主体1.5mm</w:t>
      </w:r>
      <w:r>
        <w:rPr>
          <w:rFonts w:hint="eastAsia" w:ascii="仿宋_GB2312" w:hAnsi="仿宋_GB2312" w:eastAsia="仿宋_GB2312" w:cs="仿宋_GB2312"/>
          <w:snapToGrid/>
          <w:color w:val="auto"/>
          <w:kern w:val="2"/>
          <w:sz w:val="30"/>
          <w:szCs w:val="30"/>
          <w:highlight w:val="none"/>
          <w:u w:val="none"/>
          <w:lang w:val="en-US" w:eastAsia="zh-CN" w:bidi="ar"/>
        </w:rPr>
        <w:t>厚316L不锈钢镜面板无死角焊接，清洗架：316L不锈钢，外装饰罩：304不锈钢拉丝板。</w:t>
      </w:r>
    </w:p>
    <w:p w14:paraId="50E151FE">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对接口：清洗架注水口位于清洗腔体的侧面，以使清洗架每层水压一致从而保证每层清洗质量。</w:t>
      </w:r>
    </w:p>
    <w:p w14:paraId="05BADD7D">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门通道：双门通道型，双门可实现互锁；开门方式：自动开门。</w:t>
      </w:r>
    </w:p>
    <w:p w14:paraId="08B98160">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门结构：钢化玻璃，隔音隔热；门障碍控制：关门遇障碍可自动返回。</w:t>
      </w:r>
    </w:p>
    <w:p w14:paraId="57E65557">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维修门：舱体一侧和外罩板上都设有玻璃观察维修窗，门玻璃为钢化中空玻璃，方便用户观察舱内运行情况，也方便用户及维修人员对舱体内部进行维修。</w:t>
      </w:r>
    </w:p>
    <w:p w14:paraId="0917BFEC">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快速管路设计：为提高清洗消毒效率，设置双水箱，为快速清洗、消毒准备热水，清洗舱1个水箱，消毒舱1个水箱。</w:t>
      </w:r>
    </w:p>
    <w:p w14:paraId="6C3175C6">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干燥系统：双套加热系统，消毒舱1套干燥系统，用于去除消毒后器械表面水，干燥舱1套干燥系统，快速烘干器械。</w:t>
      </w:r>
    </w:p>
    <w:p w14:paraId="6FA6A410">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配件参数：计量泵：2</w:t>
      </w:r>
      <w:r>
        <w:rPr>
          <w:rFonts w:hint="eastAsia" w:ascii="仿宋_GB2312" w:hAnsi="仿宋_GB2312" w:eastAsia="仿宋_GB2312" w:cs="仿宋_GB2312"/>
          <w:snapToGrid/>
          <w:color w:val="auto"/>
          <w:kern w:val="2"/>
          <w:sz w:val="30"/>
          <w:szCs w:val="30"/>
          <w:highlight w:val="none"/>
          <w:u w:val="none"/>
          <w:lang w:val="en-US" w:eastAsia="zh-CN" w:bidi="ar"/>
        </w:rPr>
        <w:t>个；</w:t>
      </w:r>
      <w:r>
        <w:rPr>
          <w:rFonts w:hint="eastAsia" w:ascii="仿宋_GB2312" w:hAnsi="仿宋_GB2312" w:eastAsia="仿宋_GB2312" w:cs="仿宋_GB2312"/>
          <w:i w:val="0"/>
          <w:iCs w:val="0"/>
          <w:snapToGrid/>
          <w:color w:val="auto"/>
          <w:kern w:val="0"/>
          <w:sz w:val="30"/>
          <w:szCs w:val="30"/>
          <w:highlight w:val="none"/>
          <w:u w:val="none"/>
          <w:lang w:val="en-US" w:eastAsia="zh-CN" w:bidi="ar"/>
        </w:rPr>
        <w:t>循环泵：不锈钢泵体</w:t>
      </w:r>
      <w:r>
        <w:rPr>
          <w:rFonts w:hint="eastAsia" w:ascii="仿宋_GB2312" w:hAnsi="仿宋_GB2312" w:eastAsia="仿宋_GB2312" w:cs="仿宋_GB2312"/>
          <w:snapToGrid/>
          <w:color w:val="auto"/>
          <w:kern w:val="2"/>
          <w:sz w:val="30"/>
          <w:szCs w:val="30"/>
          <w:highlight w:val="none"/>
          <w:u w:val="none"/>
          <w:lang w:val="en-US" w:eastAsia="zh-CN" w:bidi="ar"/>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阀门：气动阀；空气过滤器：效率≥99.99%，过滤精度≤0.5um；温度指示器：高精度温度传感器采集温度，显示精确度0.1℃。</w:t>
      </w:r>
    </w:p>
    <w:p w14:paraId="144BD1AF">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控制系统：采用PLC控制系统；≥12</w:t>
      </w:r>
      <w:r>
        <w:rPr>
          <w:rFonts w:hint="eastAsia" w:ascii="仿宋_GB2312" w:hAnsi="仿宋_GB2312" w:eastAsia="仿宋_GB2312" w:cs="仿宋_GB2312"/>
          <w:snapToGrid/>
          <w:color w:val="auto"/>
          <w:kern w:val="2"/>
          <w:sz w:val="30"/>
          <w:szCs w:val="30"/>
          <w:highlight w:val="none"/>
          <w:u w:val="none"/>
          <w:lang w:val="en-US" w:eastAsia="zh-CN" w:bidi="ar"/>
        </w:rPr>
        <w:t>寸彩色触摸屏，前后双屏，能动态地显示设备的运行状态及设备运行的各个状态参数；具有报警信息显示功能。</w:t>
      </w:r>
    </w:p>
    <w:p w14:paraId="185D98F5">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color w:val="auto"/>
          <w:kern w:val="2"/>
          <w:sz w:val="30"/>
          <w:szCs w:val="30"/>
          <w:highlight w:val="none"/>
          <w:u w:val="none"/>
          <w:lang w:val="en-US" w:eastAsia="zh-CN" w:bidi="ar"/>
        </w:rPr>
        <w:t>安全保护：</w:t>
      </w:r>
      <w:r>
        <w:rPr>
          <w:rFonts w:hint="eastAsia" w:ascii="仿宋_GB2312" w:hAnsi="仿宋_GB2312" w:eastAsia="仿宋_GB2312" w:cs="仿宋_GB2312"/>
          <w:i w:val="0"/>
          <w:iCs w:val="0"/>
          <w:snapToGrid/>
          <w:color w:val="auto"/>
          <w:kern w:val="0"/>
          <w:sz w:val="30"/>
          <w:szCs w:val="30"/>
          <w:highlight w:val="none"/>
          <w:u w:val="none"/>
          <w:lang w:val="en-US" w:eastAsia="zh-CN" w:bidi="ar"/>
        </w:rPr>
        <w:t>超温自动保护装置；防干烧保护装置；风压低保护装置；门障碍保护装置；电机过流保护装置。</w:t>
      </w:r>
    </w:p>
    <w:p w14:paraId="2C2F71C0">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程序名称：≥10套预置程序，≥6套自定义程序，用户可根据需要进行程序编辑。</w:t>
      </w:r>
    </w:p>
    <w:p w14:paraId="3E7B16EE">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2"/>
          <w:sz w:val="30"/>
          <w:szCs w:val="30"/>
          <w:highlight w:val="none"/>
          <w:u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i w:val="0"/>
          <w:iCs w:val="0"/>
          <w:snapToGrid/>
          <w:color w:val="auto"/>
          <w:kern w:val="0"/>
          <w:sz w:val="30"/>
          <w:szCs w:val="30"/>
          <w:highlight w:val="none"/>
          <w:u w:val="none"/>
          <w:lang w:val="en-US" w:eastAsia="zh-CN" w:bidi="ar"/>
        </w:rPr>
        <w:t>打印记录：采用热敏打印，可自动打印过程曲线，并记录A0值；可连接总院现有追溯系统。</w:t>
      </w:r>
    </w:p>
    <w:p w14:paraId="5644566E">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运行时间：可同时满足3个清洗架运行，首个清洗架全过程运行时间：≤40分钟，后续清洗架连续运行时间≤12分钟/批次。</w:t>
      </w:r>
    </w:p>
    <w:p w14:paraId="303D21AE">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装载量：≥12个标准器械托盘。</w:t>
      </w:r>
    </w:p>
    <w:p w14:paraId="0850068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变频清洗：可实现软启动，根据不同清洗器械和不同的酶液变频清洗。</w:t>
      </w:r>
    </w:p>
    <w:p w14:paraId="280A1233">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水耗量：≤30L/步，全过程用水≤120L。</w:t>
      </w:r>
    </w:p>
    <w:p w14:paraId="58870DCC">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b w:val="0"/>
          <w:bCs w:val="0"/>
          <w:i w:val="0"/>
          <w:iCs w:val="0"/>
          <w:snapToGrid/>
          <w:color w:val="auto"/>
          <w:kern w:val="0"/>
          <w:sz w:val="30"/>
          <w:szCs w:val="30"/>
          <w:highlight w:val="none"/>
          <w:u w:val="none"/>
          <w:lang w:val="en-US" w:eastAsia="zh-CN" w:bidi="ar"/>
        </w:rPr>
        <w:t>加热方式：蒸汽加热，</w:t>
      </w:r>
      <w:r>
        <w:rPr>
          <w:rFonts w:hint="eastAsia" w:ascii="仿宋_GB2312" w:hAnsi="仿宋_GB2312" w:eastAsia="仿宋_GB2312" w:cs="仿宋_GB2312"/>
          <w:b w:val="0"/>
          <w:bCs w:val="0"/>
          <w:snapToGrid/>
          <w:color w:val="auto"/>
          <w:kern w:val="2"/>
          <w:sz w:val="30"/>
          <w:szCs w:val="30"/>
          <w:highlight w:val="none"/>
          <w:lang w:val="en-US" w:eastAsia="zh-CN" w:bidi="ar-SA"/>
        </w:rPr>
        <w:t>配置一套蒸汽疏水装置。</w:t>
      </w:r>
    </w:p>
    <w:p w14:paraId="18F1B2F3">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使用寿命：8年或15000次循环。</w:t>
      </w:r>
    </w:p>
    <w:p w14:paraId="3A7B964C">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iCs w:val="0"/>
          <w:snapToGrid/>
          <w:color w:val="auto"/>
          <w:kern w:val="0"/>
          <w:sz w:val="30"/>
          <w:szCs w:val="30"/>
          <w:highlight w:val="none"/>
          <w:u w:val="none"/>
          <w:lang w:val="en-US" w:eastAsia="zh-CN" w:bidi="ar"/>
        </w:rPr>
      </w:pPr>
      <w:r>
        <w:rPr>
          <w:rFonts w:hint="eastAsia" w:ascii="仿宋_GB2312" w:hAnsi="仿宋_GB2312" w:eastAsia="仿宋_GB2312" w:cs="仿宋_GB2312"/>
          <w:i w:val="0"/>
          <w:iCs w:val="0"/>
          <w:snapToGrid/>
          <w:color w:val="auto"/>
          <w:kern w:val="0"/>
          <w:sz w:val="30"/>
          <w:szCs w:val="30"/>
          <w:highlight w:val="none"/>
          <w:u w:val="none"/>
          <w:lang w:val="en-US" w:eastAsia="zh-CN" w:bidi="ar"/>
        </w:rPr>
        <w:t>注册证：提供二类医疗器械注册证，并体现清洗、消毒功能。</w:t>
      </w:r>
    </w:p>
    <w:p w14:paraId="6FE8C759">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left="425" w:leftChars="0" w:hanging="425" w:firstLineChars="0"/>
        <w:jc w:val="left"/>
        <w:textAlignment w:val="center"/>
        <w:rPr>
          <w:rFonts w:hint="eastAsia" w:ascii="仿宋_GB2312" w:hAnsi="仿宋_GB2312" w:eastAsia="仿宋_GB2312" w:cs="仿宋_GB2312"/>
          <w:i w:val="0"/>
          <w:snapToGrid/>
          <w:color w:val="auto"/>
          <w:kern w:val="0"/>
          <w:sz w:val="30"/>
          <w:szCs w:val="30"/>
          <w:highlight w:val="none"/>
          <w:u w:val="none"/>
          <w:lang w:val="en-US" w:eastAsia="zh-CN" w:bidi="ar"/>
        </w:rPr>
      </w:pPr>
      <w:r>
        <w:rPr>
          <w:rFonts w:hint="eastAsia" w:ascii="仿宋_GB2312" w:hAnsi="仿宋_GB2312" w:eastAsia="仿宋_GB2312" w:cs="仿宋_GB2312"/>
          <w:b/>
          <w:bCs/>
          <w:i w:val="0"/>
          <w:iCs w:val="0"/>
          <w:snapToGrid/>
          <w:color w:val="auto"/>
          <w:kern w:val="0"/>
          <w:sz w:val="30"/>
          <w:szCs w:val="30"/>
          <w:highlight w:val="none"/>
          <w:u w:val="none"/>
          <w:lang w:val="en-US" w:eastAsia="zh-CN" w:bidi="ar"/>
        </w:rPr>
        <w:t>标准配置</w:t>
      </w:r>
      <w:r>
        <w:rPr>
          <w:rFonts w:hint="eastAsia" w:ascii="仿宋_GB2312" w:hAnsi="仿宋_GB2312" w:eastAsia="仿宋_GB2312" w:cs="仿宋_GB2312"/>
          <w:i w:val="0"/>
          <w:iCs w:val="0"/>
          <w:snapToGrid/>
          <w:color w:val="auto"/>
          <w:kern w:val="0"/>
          <w:sz w:val="30"/>
          <w:szCs w:val="30"/>
          <w:highlight w:val="none"/>
          <w:u w:val="none"/>
          <w:lang w:val="en-US" w:eastAsia="zh-CN" w:bidi="ar"/>
        </w:rPr>
        <w:t>：</w:t>
      </w:r>
      <w:r>
        <w:rPr>
          <w:rFonts w:hint="eastAsia" w:ascii="仿宋_GB2312" w:hAnsi="仿宋_GB2312" w:eastAsia="仿宋_GB2312" w:cs="仿宋_GB2312"/>
          <w:i w:val="0"/>
          <w:iCs w:val="0"/>
          <w:snapToGrid/>
          <w:color w:val="000000"/>
          <w:kern w:val="0"/>
          <w:sz w:val="30"/>
          <w:szCs w:val="30"/>
          <w:highlight w:val="none"/>
          <w:u w:val="none"/>
          <w:lang w:val="en-US" w:eastAsia="zh-CN" w:bidi="ar"/>
        </w:rPr>
        <w:t>主机1台、四层器械清洗架1个，搬运车2个，碗盘清洗架1个，麻醉/呼吸管道清洗架1个，标准器械托盘24个，自动装卸载单元2个。</w:t>
      </w:r>
    </w:p>
    <w:p w14:paraId="3E5753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7BFAE5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附件：碗盘清洗架</w:t>
      </w:r>
    </w:p>
    <w:p w14:paraId="316BFEFF">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▲用途：用于弯盘、换药碗的装载及清洗消毒。</w:t>
      </w:r>
    </w:p>
    <w:p w14:paraId="680BB526">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要求：与采购的全自动清洗机、多舱清洗机匹配，且两种设备清洗架通用。</w:t>
      </w:r>
    </w:p>
    <w:p w14:paraId="425D92BB">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▲结构：三层，带喷淋臂，包含弯盘架及碗盘架；喷淋臂可拆卸，便于清理喷淋臂内部污物。</w:t>
      </w:r>
    </w:p>
    <w:p w14:paraId="58B9E98E">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处理能力：一次性处理≥60个弯盘及≥50个换药碗。</w:t>
      </w:r>
    </w:p>
    <w:p w14:paraId="7B21181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材质：316L不锈钢。</w:t>
      </w:r>
    </w:p>
    <w:p w14:paraId="73C7A8CF">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尺寸：自行提供。</w:t>
      </w:r>
    </w:p>
    <w:p w14:paraId="65AAC1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附件：麻醉/呼吸管道器械清洗架</w:t>
      </w:r>
    </w:p>
    <w:p w14:paraId="3E828F94">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▲用途：用于麻醉/呼吸管道的装载及清洗消毒。</w:t>
      </w:r>
    </w:p>
    <w:p w14:paraId="77FFBAE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要求：跟采购全自动清洗机、多舱清洗机匹配，且两种设备清洗架通用。</w:t>
      </w:r>
    </w:p>
    <w:p w14:paraId="6D61D819">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▲结构：盘式结构，一侧可放置拆解细小配件；喷淋臂可拆卸，便于清理喷淋臂内部污物。</w:t>
      </w:r>
    </w:p>
    <w:p w14:paraId="7BF5916B">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处理能力：一次性处理≥30套麻醉/呼吸管道器械+附件。</w:t>
      </w:r>
    </w:p>
    <w:p w14:paraId="24F97371">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材质：316L不锈钢。</w:t>
      </w:r>
    </w:p>
    <w:p w14:paraId="050B667A">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尺寸：自行提供。</w:t>
      </w:r>
    </w:p>
    <w:p w14:paraId="39BD10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附件：湿化瓶清洗架</w:t>
      </w:r>
    </w:p>
    <w:p w14:paraId="3FE4FD6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▲用途：用于耐高温湿化瓶的装载及清洗消毒。</w:t>
      </w:r>
    </w:p>
    <w:p w14:paraId="4FBF436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要求：与采购全自动清洗机、多舱清洗机匹配，且两种设备清洗架通用。</w:t>
      </w:r>
    </w:p>
    <w:p w14:paraId="2E6957D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▲结构：三层设计，上两层格栅式设计，每个格栅内可放置一个湿化瓶，格栅内设计喷射头，清洗湿化瓶内部；底部一层可放置清洗托盘，清洗湿化瓶相关附件；喷淋臂可拆卸，便于清理喷淋臂内部污物。</w:t>
      </w:r>
    </w:p>
    <w:p w14:paraId="12C50E0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处理能力：一次性处理≥140个湿化瓶+附件。</w:t>
      </w:r>
    </w:p>
    <w:p w14:paraId="50A1182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材质：316L不锈钢。</w:t>
      </w:r>
    </w:p>
    <w:p w14:paraId="109B010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尺寸：自行提供。</w:t>
      </w:r>
    </w:p>
    <w:p w14:paraId="5067C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污物清洗槽</w:t>
      </w:r>
    </w:p>
    <w:p w14:paraId="0493F4C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用途：用于污染物品的人工清洗。</w:t>
      </w:r>
    </w:p>
    <w:p w14:paraId="07444ACF">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鹅颈型水龙头，带冷、热水接口，流量大，并且可以自由调节。</w:t>
      </w:r>
    </w:p>
    <w:p w14:paraId="4B3E690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双槽，全不锈钢，带沥水台，带柜门。</w:t>
      </w:r>
    </w:p>
    <w:p w14:paraId="781415A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操作台高度为850mm，高度可微调。</w:t>
      </w:r>
    </w:p>
    <w:p w14:paraId="20C7C48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外围尺寸：1750-1850(L)×600-650(W)×950-1000(H)mm。</w:t>
      </w:r>
    </w:p>
    <w:p w14:paraId="27417F21">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水槽尺寸：500-550(L)×400-450(W)×250-300(H)mm。</w:t>
      </w:r>
    </w:p>
    <w:p w14:paraId="081DCAC7">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仿宋_GB2312" w:hAnsi="仿宋_GB2312" w:eastAsia="仿宋_GB2312" w:cs="仿宋_GB2312"/>
          <w:b/>
          <w:bCs/>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沥水台的承重为≥40 Kg。</w:t>
      </w:r>
    </w:p>
    <w:p w14:paraId="4C0E56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清洗喷枪</w:t>
      </w:r>
    </w:p>
    <w:p w14:paraId="15A9B4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 用途：主要用于各医院中心供应室、手术室等需要对注射器、导管、各种玻璃仪器进行高效清洗并吹干的场合。</w:t>
      </w:r>
    </w:p>
    <w:p w14:paraId="4ED103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 枪体采用不锈钢材质，配备8个螺旋式清洗喷嘴，清洗喷嘴与枪体之间可以任意更换，适合不同类型的内镜管道，对内镜管道及手术器械管壁进行彻底冲洗，耐受压力0-0.75MPa。</w:t>
      </w:r>
    </w:p>
    <w:p w14:paraId="154285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3. 手握轻便，开、关、水压、气压的调节完全由喷枪扳手控制，带有八个常用喷头，可分别用于水冲洗和压缩空气干燥。 </w:t>
      </w:r>
    </w:p>
    <w:p w14:paraId="4D53FB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腔镜清洗工作站</w:t>
      </w:r>
    </w:p>
    <w:p w14:paraId="25174C26">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用途：用于硬式内镜的手工清洗及干燥。</w:t>
      </w:r>
    </w:p>
    <w:p w14:paraId="0C0C620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结构：由一体化结构组成，包括酶洗槽、超声槽、消毒槽、终末漂洗槽以及干燥台等单元。</w:t>
      </w:r>
    </w:p>
    <w:p w14:paraId="145ACFB4">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0000FF"/>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 xml:space="preserve"> ▲主体材质：采用高分子复合材料（ABS+亚克力PMMA）整体热合吸塑成型，原板材厚度≥5MM，设备整体高度≥1500mm。复合板材不得含有对人体有害的甲醛、金属特定元素、邻苯二甲酸酐（盐）、多环芳烃等有害物质。主复合板材应具备抗菌性、耐酸碱腐蚀性等。</w:t>
      </w:r>
    </w:p>
    <w:p w14:paraId="7DC989A4">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柜体要求：分段式柜体，柜体底部离地高度≥150mm。柜体底板采用PVC塑钢板材质，防止生锈。</w:t>
      </w:r>
    </w:p>
    <w:p w14:paraId="0830165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支架要求：材质为SUS304不锈钢，厚度≥1.5mm，高度≥800mm，造型采用倾斜式设计，底板采用PVC板。</w:t>
      </w:r>
    </w:p>
    <w:p w14:paraId="0E6219A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柜门要求：材质采用钢化玻璃，柜门采用上挡板和下柜门分体设计，柜门铰链为阻尼铰链，可实现自动闭合。</w:t>
      </w:r>
    </w:p>
    <w:p w14:paraId="4226BD5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清洗槽结构：槽内底部采用“米”字形设计。           </w:t>
      </w:r>
    </w:p>
    <w:p w14:paraId="4CCA8F2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▲干燥台结构：干燥台采用内凹式平台圆弧设计，干燥平台台面设计有圆形凸起，并且在干燥台前端有半径≥100MM的大圆弧。内镜清洗工作站的干燥台面承重要求：亚克力及以上更优材质≥100KG。</w:t>
      </w:r>
    </w:p>
    <w:p w14:paraId="40D7564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干燥台尺寸：（可根据用户要求定制）。</w:t>
      </w:r>
    </w:p>
    <w:p w14:paraId="1D26C72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内嵌式超声波清洗槽：超声波采用内嵌式设计，材质为SUS304不锈钢，四周应有橡胶减震胶条，与设备主体融合，超声波电源及换能头为隐藏式设计。</w:t>
      </w:r>
    </w:p>
    <w:p w14:paraId="646EDCE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控制器要求：采用液晶中文显示屏，各流程功能均由微电脑控制，用于辅助超声槽体清洗；采用触摸控制按键，控制槽体实际操作流程，按照屏幕提示进行操作。</w:t>
      </w:r>
    </w:p>
    <w:p w14:paraId="54D5740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快速接头：配置整套快速接头，插头部分采用高分子塑料，快速插头底座设计位置在洗消槽后方。</w:t>
      </w:r>
    </w:p>
    <w:p w14:paraId="6768AD3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供气系统：采用无油空气压缩机供气，供气量：≥120L/min，储气量≥30L。</w:t>
      </w:r>
    </w:p>
    <w:p w14:paraId="1FE89EA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中心气体处理器：分离空气中的油污、水分，提高气体的清洁度，具有自动调节气压和自动过滤水分的功能。</w:t>
      </w:r>
    </w:p>
    <w:p w14:paraId="5BC9A1C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高压水枪/高压气枪：材质为SUS304不锈钢，配备八个螺旋式清洗喷嘴，适合不同类型的内镜管道，耐受压力0-0.7MPa。</w:t>
      </w:r>
    </w:p>
    <w:p w14:paraId="4D42FB03">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浸泡槽盖：采用透明亚克力板材一次成型，并配有手柄，可看到浸泡清洗的状况，防止消毒液气体的外泄。</w:t>
      </w:r>
    </w:p>
    <w:p w14:paraId="1723EF2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▲排污型水质处理器：；安装于设备总水源处，过滤水源中的杂质、水锈等异物，提高用水质量；外罩采用不锈钢材料，具备排污功能，打开泄水球阀即可方便强有力地冲洗杂质；无需更换滤芯。</w:t>
      </w:r>
    </w:p>
    <w:p w14:paraId="0E48F9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水源双控：供水系统有自动、手动两种方式，自动控制配置电磁开关及控制开关，避免在无人看管使用时发生漏水情况。</w:t>
      </w:r>
    </w:p>
    <w:p w14:paraId="052E6B7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水龙头：采用SUS304不锈钢，陶瓷阀芯和出水嘴的起泡器过滤件，360度旋转式设计，有冷热水接口，冷热水开关独立控制。</w:t>
      </w:r>
    </w:p>
    <w:p w14:paraId="1FA0A1D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落水器：采用SUS304不锈钢，密封圈采用橡胶。 </w:t>
      </w:r>
    </w:p>
    <w:p w14:paraId="0388B5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560AC2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污物接收台</w:t>
      </w:r>
    </w:p>
    <w:p w14:paraId="14500A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1.用途：用于回收物品的接收及无菌物品的发放。</w:t>
      </w:r>
    </w:p>
    <w:p w14:paraId="29ECA3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2.全不锈钢，桌面前后边缘大圆角过渡，美观且易于清理。</w:t>
      </w:r>
    </w:p>
    <w:p w14:paraId="543CBC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3.底部带有一层隔板。</w:t>
      </w:r>
    </w:p>
    <w:p w14:paraId="4C8A5C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4.底部带轮子，可随意移动。</w:t>
      </w:r>
    </w:p>
    <w:p w14:paraId="6CF553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5.尺寸规格：1000-1100(L)×600-650(W)×800-850(H)mm。</w:t>
      </w:r>
    </w:p>
    <w:p w14:paraId="2E6093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6.台面承重为≥120 Kg。</w:t>
      </w:r>
    </w:p>
    <w:p w14:paraId="31AA6D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清洗工作台</w:t>
      </w:r>
    </w:p>
    <w:p w14:paraId="35D8BB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1.用途：用于污染物品的分类、清点。</w:t>
      </w:r>
    </w:p>
    <w:p w14:paraId="27F484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2.全不锈钢，桌面前后边缘大圆角过渡，美观且易于清理。</w:t>
      </w:r>
    </w:p>
    <w:p w14:paraId="249688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3.底部带脚轮，可随意移动。</w:t>
      </w:r>
    </w:p>
    <w:p w14:paraId="6DF5C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4.尺寸规格：1800-2000(L)×1050-1100(W)×850-900(H)mm。</w:t>
      </w:r>
    </w:p>
    <w:p w14:paraId="76B97D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5.台面承重为：≥120 Kg。</w:t>
      </w:r>
    </w:p>
    <w:p w14:paraId="4A136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7E66A0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洗眼器</w:t>
      </w:r>
    </w:p>
    <w:p w14:paraId="3529A9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1.用途：用于对眼部和面部进行清洗。</w:t>
      </w:r>
    </w:p>
    <w:p w14:paraId="6DE21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114BF0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3.双喷淋头，喷淋头采用软性橡胶，出水经缓压处理呈泡沫水柱，能有效防止冲伤眼睛。</w:t>
      </w:r>
    </w:p>
    <w:p w14:paraId="0651ED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4.防尘盖采用PP材质，使用时可自动被水冲开，避免操作者接触出水口。</w:t>
      </w:r>
    </w:p>
    <w:p w14:paraId="0E32EF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FF0000"/>
          <w:kern w:val="2"/>
          <w:sz w:val="36"/>
          <w:szCs w:val="36"/>
          <w:highlight w:val="none"/>
          <w:lang w:val="en-US" w:eastAsia="zh-CN" w:bidi="ar-SA"/>
        </w:rPr>
      </w:pPr>
    </w:p>
    <w:p w14:paraId="08FAAB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FF0000"/>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FF0000"/>
          <w:kern w:val="2"/>
          <w:sz w:val="36"/>
          <w:szCs w:val="36"/>
          <w:highlight w:val="none"/>
          <w:lang w:val="en-US" w:eastAsia="zh-CN" w:bidi="ar-SA"/>
        </w:rPr>
        <w:t>脉动真空灭菌器（</w:t>
      </w:r>
      <w:r>
        <w:rPr>
          <w:rFonts w:hint="eastAsia" w:ascii="仿宋_GB2312" w:hAnsi="仿宋_GB2312" w:eastAsia="仿宋_GB2312" w:cs="仿宋_GB2312"/>
          <w:snapToGrid/>
          <w:color w:val="FF0000"/>
          <w:kern w:val="2"/>
          <w:sz w:val="30"/>
          <w:szCs w:val="30"/>
          <w:highlight w:val="none"/>
          <w:lang w:val="en-US" w:eastAsia="zh-CN" w:bidi="ar-SA"/>
        </w:rPr>
        <w:t>2000L</w:t>
      </w:r>
      <w:r>
        <w:rPr>
          <w:rFonts w:hint="eastAsia" w:ascii="方正小标宋简体" w:hAnsi="方正小标宋简体" w:eastAsia="方正小标宋简体" w:cs="方正小标宋简体"/>
          <w:b w:val="0"/>
          <w:bCs w:val="0"/>
          <w:snapToGrid/>
          <w:color w:val="FF0000"/>
          <w:kern w:val="2"/>
          <w:sz w:val="36"/>
          <w:szCs w:val="36"/>
          <w:highlight w:val="none"/>
          <w:lang w:val="en-US" w:eastAsia="zh-CN" w:bidi="ar-SA"/>
        </w:rPr>
        <w:t>）</w:t>
      </w:r>
    </w:p>
    <w:p w14:paraId="34F456C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用途：用于耐高温的手术器械、器具、器皿等物品在高温压力蒸汽环境下杀灭菌。</w:t>
      </w:r>
    </w:p>
    <w:p w14:paraId="51DB953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原理：将手术器械、器具、器皿、辅料等物品置于设备内舱，使用抽空装置将内舱及器械包中冷空气抽出，在预真空条件下通入饱和蒸汽，在一定的温度+时间的作用下，杀灭一切细菌、病毒等生物及芽孢，最后进行器械干燥。</w:t>
      </w:r>
    </w:p>
    <w:p w14:paraId="1D0756D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★容积：≥2000L。</w:t>
      </w:r>
    </w:p>
    <w:p w14:paraId="1D0F06D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★蒸汽源：外接蒸汽。设备使用的蒸汽来自锅炉房（压力≥0.6Mpa）或电热蒸汽发生器。</w:t>
      </w:r>
    </w:p>
    <w:p w14:paraId="22982AF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主体结构：环形加强筋结构，内腔强度和稳定性更高；多点进汽，多段加热，温度梯度便于内腔蒸汽对流，温度分布更均匀；节省蒸汽消耗；灭菌器整体重量更轻；主体保温为玻璃棉，厚度≥60mm。</w:t>
      </w:r>
    </w:p>
    <w:p w14:paraId="178D3F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焊接工艺：全自动焊接机器人焊接保证焊缝质量；氩气保护，自动控制无过烧现象。</w:t>
      </w:r>
    </w:p>
    <w:p w14:paraId="5381849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★材质：内壳SUS304不锈钢，厚度≥6mm，夹层SUS304不锈钢，厚度≥6mm。</w:t>
      </w:r>
    </w:p>
    <w:p w14:paraId="200E5B1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★使用寿命：≥10年/20000次灭菌循环。</w:t>
      </w:r>
    </w:p>
    <w:p w14:paraId="50D521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设计压力：-0.1～0.3Mpa。</w:t>
      </w:r>
    </w:p>
    <w:p w14:paraId="39552AF4">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设计温度：≥140℃。</w:t>
      </w:r>
    </w:p>
    <w:p w14:paraId="57CB87D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程序运行时间：≤55分钟。</w:t>
      </w:r>
    </w:p>
    <w:p w14:paraId="79B4A35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灭菌温度：105-138℃，温度可调。</w:t>
      </w:r>
    </w:p>
    <w:p w14:paraId="2B9CC694">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灭菌时间：0-99min，时间可调。</w:t>
      </w:r>
    </w:p>
    <w:p w14:paraId="6FD0AC8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干燥时间：0-99min，时间可调。</w:t>
      </w:r>
    </w:p>
    <w:p w14:paraId="02070174">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脉动真空方式：采用跨压脉冲方式，即连续3次负压脉冲后，1次跨压脉冲，再执行3次正压脉冲，确保抽真空效果，脉冲次数可调。</w:t>
      </w:r>
    </w:p>
    <w:p w14:paraId="28C0C5B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密封门结构：前后双门，双门互锁；材质为SUS304不锈钢，具有门齿及门加强筋。</w:t>
      </w:r>
    </w:p>
    <w:p w14:paraId="49A1B30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开门方式：电机齿轮链条驱动门板上下移动，侧开门开启柜门；具有压力安全联锁装置，门只有关闭到位，电源才能接通加热产生蒸汽；室内有正压或负压时，门无法打开；双门互锁：一个门处在非关闭状态下，另一个门无法开启（适用于双扉灭菌器）。</w:t>
      </w:r>
    </w:p>
    <w:p w14:paraId="03F24DD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门胶圈：为圆形门胶圈，医用透明高抗撕硅橡胶材质，压缩气密封。</w:t>
      </w:r>
    </w:p>
    <w:p w14:paraId="57477D2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管路系统：管路为卫生级不锈钢材质，管道采用直接卡箍连接方式。</w:t>
      </w:r>
    </w:p>
    <w:p w14:paraId="18BE5E2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降噪系统：配置缓冲水箱，用于节水降噪。</w:t>
      </w:r>
    </w:p>
    <w:p w14:paraId="16AED29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阀门数量：阀门数量≥7个，热水/蒸汽控制阀门采用气动阀，冷水阀采用电磁阀。</w:t>
      </w:r>
    </w:p>
    <w:p w14:paraId="62021D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压力检测：双压力检测控制装置，即：内室、夹层均使用高精度电子压力变送器，并可将夹层内室压力在屏幕上实时显示，可通过屏幕直接控制夹层及内室压力。</w:t>
      </w:r>
    </w:p>
    <w:p w14:paraId="44A60167">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维修方式：单侧维修，所有配件、电箱集中一侧，维修方向可选，满足极窄安装环境需要。</w:t>
      </w:r>
    </w:p>
    <w:p w14:paraId="7DEBD24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显示屏：≥8寸真彩触摸屏，分辨率：640 × 480；灭菌程序的压力、灭菌时间等参数可根据需要进行调整；具有报警信息显示功能。</w:t>
      </w:r>
    </w:p>
    <w:p w14:paraId="39467533">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权限管理：具有四级以上权限可进入系统，包含操作员：具有设备操作相关权限；工艺员：具有设备操作和相关程序工艺参数调整的权限；管理员：具有设备操作、程序参数调整和系统参数调整的所有权限；其他权限。</w:t>
      </w:r>
    </w:p>
    <w:p w14:paraId="7FA43883">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灭菌程序：程序数量≥32套，提供程序界面图片并列明全部程序数量。</w:t>
      </w:r>
    </w:p>
    <w:p w14:paraId="5452E49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打印记录：配置热敏打印机；可将灭菌过程的温度、压力、时间、过程阶段、预置参数等打印；可实时打印运行过程中的报警信息。</w:t>
      </w:r>
    </w:p>
    <w:p w14:paraId="0F54ACB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重复打印：系统操作屏幕内有可重复打印功能，防止因无打印纸、打印机故障造成物理记录缺失。</w:t>
      </w:r>
    </w:p>
    <w:p w14:paraId="4613ECD3">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安全保护：超压保护：内室及夹层压力超过程序运行允许压力，程序自动退出转入故障状态下处理；门关位检测保护：门开关在程序运行过程中检测异常，程序自动退出转入故障状态下处理</w:t>
      </w:r>
      <w:r>
        <w:rPr>
          <w:rFonts w:hint="eastAsia" w:ascii="仿宋_GB2312" w:hAnsi="仿宋_GB2312" w:eastAsia="仿宋_GB2312" w:cs="仿宋_GB2312"/>
          <w:snapToGrid/>
          <w:color w:val="auto"/>
          <w:kern w:val="2"/>
          <w:sz w:val="30"/>
          <w:szCs w:val="30"/>
          <w:highlight w:val="none"/>
          <w:lang w:val="en-US" w:eastAsia="zh-CN" w:bidi="ar-SA"/>
        </w:rPr>
        <w:t>。</w:t>
      </w:r>
    </w:p>
    <w:p w14:paraId="0172AC8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配置要求：主体1个、不锈钢消毒车2辆、不锈钢搬运车4辆，安全阀、压力表各1套。</w:t>
      </w:r>
    </w:p>
    <w:p w14:paraId="3FDD292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使用登记证：设备属于压力容器，使用前应办理好该设备的压力容器使用证。</w:t>
      </w:r>
    </w:p>
    <w:p w14:paraId="43B5C2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脉动真空灭菌器（</w:t>
      </w:r>
      <w:r>
        <w:rPr>
          <w:rFonts w:hint="eastAsia" w:ascii="仿宋_GB2312" w:hAnsi="仿宋_GB2312" w:eastAsia="仿宋_GB2312" w:cs="仿宋_GB2312"/>
          <w:snapToGrid/>
          <w:color w:val="auto"/>
          <w:kern w:val="2"/>
          <w:sz w:val="30"/>
          <w:szCs w:val="30"/>
          <w:highlight w:val="none"/>
          <w:lang w:val="en-US" w:eastAsia="zh-CN" w:bidi="ar-SA"/>
        </w:rPr>
        <w:t>800L</w:t>
      </w: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w:t>
      </w:r>
    </w:p>
    <w:p w14:paraId="74551C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1.用途：用于耐高温的手术器械、器具、器皿等物品在高温压力蒸汽环境下杀灭菌。</w:t>
      </w:r>
    </w:p>
    <w:p w14:paraId="548322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原理：将手术器械、器具、器皿、辅料等物品置于设备内舱，使用抽空装置将内舱及器械包中冷空气抽出，在预真空条件下通入饱和蒸汽，在一定的温度+时间的作用下，杀灭一切细菌、病毒等生物及芽孢，最后进行器械干燥。</w:t>
      </w:r>
    </w:p>
    <w:p w14:paraId="4F1BE5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3.▲容积：≥800L。</w:t>
      </w:r>
    </w:p>
    <w:p w14:paraId="05EC8B2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4.蒸汽源：外接蒸汽。设备使用蒸汽来自锅炉房蒸汽（压力≥0.6Mpa）或电热蒸汽发生器。</w:t>
      </w:r>
    </w:p>
    <w:p w14:paraId="71715C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5.主体结构：环形加强筋结构，内腔强度和稳定性更高；多点进汽，多段加热，温度梯度便于内腔蒸汽对流，温度分布更均匀；节省蒸汽消耗；灭菌器整体重量更轻；主体保温为玻璃棉，厚度≥60mm。</w:t>
      </w:r>
    </w:p>
    <w:p w14:paraId="599871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6.焊接工艺：全自动焊接机器人焊接保证焊缝质量；氩气保护，自动控制无过烧现象。</w:t>
      </w:r>
    </w:p>
    <w:p w14:paraId="2645C0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7.▲材质：内壳SUS304不锈钢，厚度≥6mm，夹层SUS304不锈钢，厚度≥6mm。</w:t>
      </w:r>
    </w:p>
    <w:p w14:paraId="1769C3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8.▲使用寿命：≥10年/20000次灭菌循环。</w:t>
      </w:r>
    </w:p>
    <w:p w14:paraId="6917F7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9.设计压力：-0.1-0.3Mpa。</w:t>
      </w:r>
    </w:p>
    <w:p w14:paraId="10F3B0B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10.设计温度：≥140℃。</w:t>
      </w:r>
    </w:p>
    <w:p w14:paraId="15865A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11.程序运行时间：≤55分钟。</w:t>
      </w:r>
    </w:p>
    <w:p w14:paraId="251AFC0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12.灭菌温度：105-138℃，温度可调。</w:t>
      </w:r>
    </w:p>
    <w:p w14:paraId="29AF4B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13.灭菌时间：0-99min，时间可调。</w:t>
      </w:r>
    </w:p>
    <w:p w14:paraId="427982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14.干燥时间：0-99min，时间可调。</w:t>
      </w:r>
    </w:p>
    <w:p w14:paraId="1F0FC4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15.脉动真空方式：采用跨压脉冲方式，即连续3次负压脉冲后，1次跨压脉冲，再执行3次正压脉冲，确保抽真空效果，脉冲次数可调。</w:t>
      </w:r>
    </w:p>
    <w:p w14:paraId="61CF4E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16.密封门结构：前后双门，双门互锁；材质为SUS304不锈钢，具有门齿及门加强筋。</w:t>
      </w:r>
    </w:p>
    <w:p w14:paraId="098938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17.开门方式：电机齿轮链条驱动门板上下移动，侧开门开启柜门；具有压力安全联锁装置，门只有关闭到位，电源才能接通加热产生蒸汽；室内有正压或负压压力，门无法打开；双门互锁：双门互锁，一个门处在非关闭状态下，另一个门无法进行门动作（适用于双扉灭菌器）。</w:t>
      </w:r>
    </w:p>
    <w:p w14:paraId="31A770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18.▲门胶圈：为圆形门胶圈，医用透明高抗撕硅橡胶材质，压缩气密封。</w:t>
      </w:r>
    </w:p>
    <w:p w14:paraId="3EFB2B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19.管路系统：管路为卫生级不锈钢材质，管道直接卡箍连接方式。</w:t>
      </w:r>
    </w:p>
    <w:p w14:paraId="1E0ED1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20.▲降噪系统：配置缓冲水箱，用于节水降噪。</w:t>
      </w:r>
    </w:p>
    <w:p w14:paraId="3019BB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21.阀门数量：阀门数量≥7个，热水/蒸汽控制阀门采用气动阀，冷水阀采用电磁阀。</w:t>
      </w:r>
    </w:p>
    <w:p w14:paraId="324B26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22.▲压力检测：双压力检测控制装置，即：内室、夹层均使用高精度电子压力变送器，并可将夹层内室压力在屏幕上实时显示，可通过屏幕直接控制夹层及内室压力。</w:t>
      </w:r>
    </w:p>
    <w:p w14:paraId="5C11AA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23.▲维修方式：单侧维修，所有配件、电箱集中一侧，维修方向可选，满足极窄安装环境需要。</w:t>
      </w:r>
    </w:p>
    <w:p w14:paraId="550788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24.▲显示屏：≥8寸真彩触摸屏，分辨率：640 × 480；灭菌程序的压力、灭菌时间等参数可根据需要进行调整；具有报警信息显示功能。</w:t>
      </w:r>
    </w:p>
    <w:p w14:paraId="4DB6C6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25.▲权限管理：具有四级以上权限可进入系统，包含操作员：具有设备操作相关权限；工艺员：具有设备操作和相关程序工艺参数调整的权限；管理员：具有设备操作、程序参数调整和系统参数调整的所有权限；其他权限。</w:t>
      </w:r>
    </w:p>
    <w:p w14:paraId="324ABF2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26.灭菌程序：程序数量≥32套。</w:t>
      </w:r>
    </w:p>
    <w:p w14:paraId="52452A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27.打印记录：配置热敏打印机；可将灭菌过程的温度、压力、时间、过程阶段、预置参数等打印；可实时打印运行过程中的报警信息。</w:t>
      </w:r>
    </w:p>
    <w:p w14:paraId="72304AE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28.▲重复打印：系统操作屏幕内有可重复打印功能，防止因无打印纸、打印机故障造成物理记录缺失。</w:t>
      </w:r>
    </w:p>
    <w:p w14:paraId="064D33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29.安全保护：超压保护：内室及夹层压力超过程序运行允许压力，程序自动退出转入故障状态下处理；门关位检测保护：门开关在程序运行过程中检测异常，程序自动退出转入故障状态下处理。</w:t>
      </w:r>
    </w:p>
    <w:p w14:paraId="30A0C87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30.配置要求：主体1个，不锈钢消毒车2辆，不锈钢搬运车4辆，安全阀、压力表各1套。</w:t>
      </w:r>
    </w:p>
    <w:p w14:paraId="0341707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31.使用登记证：设备属于压力容器，使用前应办理好该设备的压力容器使用证。</w:t>
      </w:r>
    </w:p>
    <w:p w14:paraId="1AC1F5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洁净电热蒸汽发生器</w:t>
      </w:r>
    </w:p>
    <w:p w14:paraId="0484E6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1.用途：可为消毒供应中心、手术室、洗衣房等需要低压蒸汽的设备提供所需洁净蒸汽汽源。</w:t>
      </w:r>
    </w:p>
    <w:p w14:paraId="14ED64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2.原理：容器中通入纯净水/软化水，通过洁净容器中的加热装置，将水转化成水蒸气，蒸汽到达一定压力，供给需要洁净蒸汽的设备。</w:t>
      </w:r>
    </w:p>
    <w:p w14:paraId="3FCE39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3.结构组成：包含进水液控系统、蒸汽产生系统、汽水分离系统、电控系统等。</w:t>
      </w:r>
    </w:p>
    <w:p w14:paraId="245327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4.▲主体材质：304优质不锈钢无缝钢管；主体带保温材料。</w:t>
      </w:r>
    </w:p>
    <w:p w14:paraId="04D09F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5.容积：≤100L。</w:t>
      </w:r>
    </w:p>
    <w:p w14:paraId="35962F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6.▲水容积：≤80L。</w:t>
      </w:r>
    </w:p>
    <w:p w14:paraId="67470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7.额定电功率：≥120kW，电源要求：380V。</w:t>
      </w:r>
    </w:p>
    <w:p w14:paraId="61D507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8.▲额定蒸发量：≥160Kg/h。</w:t>
      </w:r>
    </w:p>
    <w:p w14:paraId="3E93F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9.设计压力：0.7Mpa。</w:t>
      </w:r>
    </w:p>
    <w:p w14:paraId="755062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w:t>
      </w:r>
      <w:r>
        <w:rPr>
          <w:rFonts w:hint="eastAsia" w:ascii="仿宋_GB2312" w:hAnsi="仿宋_GB2312" w:eastAsia="仿宋_GB2312" w:cs="仿宋_GB2312"/>
          <w:snapToGrid/>
          <w:color w:val="auto"/>
          <w:kern w:val="2"/>
          <w:sz w:val="30"/>
          <w:szCs w:val="30"/>
          <w:highlight w:val="none"/>
          <w:lang w:val="en-US" w:eastAsia="zh-CN" w:bidi="ar-SA"/>
        </w:rPr>
        <w:t>▲</w:t>
      </w:r>
      <w:r>
        <w:rPr>
          <w:rFonts w:hint="eastAsia" w:ascii="仿宋_GB2312" w:hAnsi="仿宋_GB2312" w:eastAsia="仿宋_GB2312" w:cs="仿宋_GB2312"/>
          <w:snapToGrid/>
          <w:kern w:val="2"/>
          <w:sz w:val="30"/>
          <w:szCs w:val="30"/>
          <w:highlight w:val="none"/>
          <w:lang w:val="en-US" w:eastAsia="zh-CN" w:bidi="ar-SA"/>
        </w:rPr>
        <w:t>使用寿命：≥8年。</w:t>
      </w:r>
    </w:p>
    <w:p w14:paraId="21E3D4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11.产汽时间≤5min，可产汽达0.5Mpa以上。</w:t>
      </w:r>
    </w:p>
    <w:p w14:paraId="0DE318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12.水位控制：磁翻柱液位计基于连通器原理工作。其内部的磁性浮子随液位升降，驱动外部红白双色的磁翻柱翻转，从而清晰、无接触地指示液位高度。</w:t>
      </w:r>
    </w:p>
    <w:p w14:paraId="42A576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13.显示系统：液晶显示屏：≥160*160点阵3.2英寸液晶屏，提供温度、压力、时间、运行状态、故障报警显示。</w:t>
      </w:r>
    </w:p>
    <w:p w14:paraId="7FB050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14.压力控制：采用知名品牌压力变送器进行工作压力的控制及调整，压力变送器实时采集其内蒸汽压力，可由控制器自动切断、自动接通加热电源。</w:t>
      </w:r>
    </w:p>
    <w:p w14:paraId="44ECA7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15.加热保护：采用液位控制器和温度控制器双重自动保护措施。当由于意外原因造成器身内水位降到最低水位时，可自动切断加热电源；一旦液位控制器失效，水位继续下降到电热管的位置时，为防止电热管无水干烧，温度控制器将发出信号，切断加热电源，以保证加热元件不致因缺水干烧而损坏。</w:t>
      </w:r>
    </w:p>
    <w:p w14:paraId="3E3F09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16.双重超压自动保护：具有压力控制器和安全阀双重超压保护。</w:t>
      </w:r>
    </w:p>
    <w:p w14:paraId="4173F4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17.过电流保护功能：当发生器在工作过程中，由于各种意外造成电流过大时，将会启动电路保护功能，防止对人员及设备造成伤害。</w:t>
      </w:r>
    </w:p>
    <w:p w14:paraId="59BDCD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18.排污：自动排污功能、手动排污功能两种模式，设备配有手动排污闸阀。</w:t>
      </w:r>
    </w:p>
    <w:p w14:paraId="7E5055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19.外形尺寸：提供设备外形尺寸、重量。</w:t>
      </w:r>
    </w:p>
    <w:p w14:paraId="541E74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20.标准配置：主机1台、安全阀1套、压力表1套、资料1套。</w:t>
      </w:r>
    </w:p>
    <w:p w14:paraId="33C936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25B4A802">
      <w:pPr>
        <w:kinsoku w:val="0"/>
        <w:autoSpaceDE w:val="0"/>
        <w:autoSpaceDN w:val="0"/>
        <w:adjustRightInd w:val="0"/>
        <w:snapToGrid w:val="0"/>
        <w:spacing w:line="240" w:lineRule="auto"/>
        <w:ind w:firstLine="420"/>
        <w:jc w:val="left"/>
        <w:textAlignment w:val="baseline"/>
        <w:rPr>
          <w:rFonts w:hint="eastAsia" w:ascii="宋体" w:hAnsi="Arial" w:eastAsia="Arial" w:cs="Arial"/>
          <w:snapToGrid w:val="0"/>
          <w:color w:val="000000"/>
          <w:kern w:val="0"/>
          <w:sz w:val="24"/>
          <w:szCs w:val="20"/>
          <w:lang w:val="en-US" w:eastAsia="zh-CN"/>
        </w:rPr>
      </w:pPr>
    </w:p>
    <w:p w14:paraId="7045EA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低温甲醛灭菌器</w:t>
      </w:r>
    </w:p>
    <w:p w14:paraId="69492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1.用途：用于不耐高温的手术器械、精密器械、腔镜器械、管腔物品等在低温环境下实现物品灭菌过程。</w:t>
      </w:r>
    </w:p>
    <w:p w14:paraId="365AB7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2.原理：甲醛的灭菌原理是一种非特异性的烷基化作用，甲醛分子直接作用于细菌的核酸、蛋白质分子上的活性基团，使其烷基化，从而导致微生物死亡，达到物品灭菌的效果。</w:t>
      </w:r>
    </w:p>
    <w:p w14:paraId="006D7E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3.▲有效容积：≥120L。</w:t>
      </w:r>
    </w:p>
    <w:p w14:paraId="72F22F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4.灭菌剂：甲醛灭菌，采用≥1.8%的甲醛与≥2.5%其他灭菌剂；容积：≥1.8L；加注方式：完全密封自动刺破加注方式。</w:t>
      </w:r>
    </w:p>
    <w:p w14:paraId="250347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5.灭菌温度：60±5℃和75±5℃两种灭菌程序。</w:t>
      </w:r>
    </w:p>
    <w:p w14:paraId="0865A7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6.运行时间：60±5℃程序运行时间：2.5～3.5h；75±5℃程序运行时间：78℃时1.5～2.5h。</w:t>
      </w:r>
    </w:p>
    <w:p w14:paraId="2B37BA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7.主体结构/材质：矩形结构，材质为优质航空铝材，导热性好，厚度≥16mm；主体具有加热功能；具有温度探头，可有效控制温度，并保持温度均匀；主体外有保温材料。</w:t>
      </w:r>
    </w:p>
    <w:p w14:paraId="463C53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8.门结构/材质：单门，材质为优质航空铝材，导热性好，主体具有加热功能；具有温度探头，可有效控制温度，并保持温度均匀；具有门障碍开关，当碰触障碍开关时，门自动下降，防止夹伤操作者和夹坏物品；具有脚踏开关，当操作者双手占用时，可用脚控制门的开关。</w:t>
      </w:r>
    </w:p>
    <w:p w14:paraId="6EA1C4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9.管路系统：真空泵采用水环式真空泵；具有真空泵相序保护器，防止反转；抽空控制阀采用高真空挡板阀；管路材质采用优质不锈钢卫生级管路。</w:t>
      </w:r>
    </w:p>
    <w:p w14:paraId="01D8D2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10.带纯水机设备，电导率≤5μS/cm，带反渗透及紫外线杀菌功能。</w:t>
      </w:r>
    </w:p>
    <w:p w14:paraId="0C6EF7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11.自带即热式蒸发器，产生蒸汽，能够实现甲醛边加注边汽化。</w:t>
      </w:r>
    </w:p>
    <w:p w14:paraId="03FB78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12.主要部件：真空泵、压力变送器、电磁阀、PLC、继电器等关键部件为知名品牌。</w:t>
      </w:r>
    </w:p>
    <w:p w14:paraId="178DC9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13.▲控制系统：进口PLC控制；≥8寸中文显示彩色安卓系统触摸屏；灭菌程序的压力下限、灭菌时间等参数可根据需要进行调整；具有报警信息显示功能，具有灭菌剂不足报警功能。</w:t>
      </w:r>
    </w:p>
    <w:p w14:paraId="2A117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14.灭菌记录：灭菌过程的温度，压力，时间，循环模式，过程阶段等均在触摸屏上自动显示，灭菌结束后自动打印工作过程参数和曲线；设备具备重复打印功能，可在操作界面直接打印近10次灭菌记录。</w:t>
      </w:r>
    </w:p>
    <w:p w14:paraId="56DE3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15.尺寸：提供外形尺寸、内室尺寸。</w:t>
      </w:r>
    </w:p>
    <w:p w14:paraId="226D5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16.能源：提供电源及功率。</w:t>
      </w:r>
    </w:p>
    <w:p w14:paraId="271CA7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17.▲使用寿命：≥8年。</w:t>
      </w:r>
    </w:p>
    <w:p w14:paraId="1065B4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20.配置要求：主机1台、不锈钢篮筐2个、纯水机1个、打印纸1卷，耗材满足30批次。</w:t>
      </w:r>
    </w:p>
    <w:p w14:paraId="1EAD49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135655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绝缘检测仪</w:t>
      </w:r>
    </w:p>
    <w:p w14:paraId="012F3D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1.用途：用于医院消毒供应中心、手术室和内镜室等科室现场对有源医疗器械进行绝缘或通断检测。</w:t>
      </w:r>
    </w:p>
    <w:p w14:paraId="1A805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2.▲输出电压：0-5000V，电压范围可调。</w:t>
      </w:r>
    </w:p>
    <w:p w14:paraId="029C52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3.输出电流：＜0.1 mA。</w:t>
      </w:r>
    </w:p>
    <w:p w14:paraId="61E07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4.工作时间：≥48h。</w:t>
      </w:r>
    </w:p>
    <w:p w14:paraId="4E8F1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5.重量：≤3Kg。</w:t>
      </w:r>
    </w:p>
    <w:p w14:paraId="14D6C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6.▲彩色≥2.2英寸触控屏，触摸操作界面。</w:t>
      </w:r>
    </w:p>
    <w:p w14:paraId="5691B6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7.可预先设置4个常用测量电压模式，满足常规器械的检测需要。</w:t>
      </w:r>
    </w:p>
    <w:p w14:paraId="049249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8.具有高压测试时间设置功能，可根据实际需要在2～20秒内设置高压可持续时间。</w:t>
      </w:r>
    </w:p>
    <w:p w14:paraId="17BBF5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9.具有高压放电时间连续2～20秒可调，可根据探测要求预置放电时间。</w:t>
      </w:r>
    </w:p>
    <w:p w14:paraId="2AE8F2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10.▲具有声、光、文字提示三种方式同时报警提示。</w:t>
      </w:r>
    </w:p>
    <w:p w14:paraId="75FF2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11.具有休眠功能。</w:t>
      </w:r>
    </w:p>
    <w:p w14:paraId="58AE62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12.配件齐全：具有≥8个附件。</w:t>
      </w:r>
    </w:p>
    <w:p w14:paraId="4E6F9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13.组成：该仪器由主机、检测用附件和铝制包装箱组成。</w:t>
      </w:r>
    </w:p>
    <w:p w14:paraId="65BBE1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69E99E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管腔器械干燥器</w:t>
      </w:r>
    </w:p>
    <w:p w14:paraId="1FB528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1.用途：用于医院中心供应室、手术室、口腔科等对管腔类器械进行热空气干燥。</w:t>
      </w:r>
    </w:p>
    <w:p w14:paraId="570518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2.独特电热型干燥方式，可加热空气。</w:t>
      </w:r>
    </w:p>
    <w:p w14:paraId="36428A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3.干燥温度：40-80℃，温度可调。</w:t>
      </w:r>
    </w:p>
    <w:p w14:paraId="799C14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4.▲带液晶显示屏，实时显示设定温度及实时温度。</w:t>
      </w:r>
    </w:p>
    <w:p w14:paraId="01DDAB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5.配置：干燥气枪一把、温度控制器一套。</w:t>
      </w:r>
    </w:p>
    <w:p w14:paraId="2F38A9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6CA6B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医用封口机</w:t>
      </w:r>
    </w:p>
    <w:p w14:paraId="7134C3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1.用途：用于高温/低温纸塑包装袋的封口处理。</w:t>
      </w:r>
    </w:p>
    <w:p w14:paraId="447209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2.电源：220V 50HZ。</w:t>
      </w:r>
    </w:p>
    <w:p w14:paraId="78284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3.封口速度：10±0.5米/分钟。</w:t>
      </w:r>
    </w:p>
    <w:p w14:paraId="01FE51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4.封口温度：80-220℃，可调节。</w:t>
      </w:r>
    </w:p>
    <w:p w14:paraId="731D3F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5.微处理控制压印设备。</w:t>
      </w:r>
    </w:p>
    <w:p w14:paraId="1C45A2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6.带时钟和日历功能，关机状态下数据存储和日期更新功能。</w:t>
      </w:r>
    </w:p>
    <w:p w14:paraId="2298B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7.自带封口温度、封口压力和封口速度等系统性能测试功能。</w:t>
      </w:r>
    </w:p>
    <w:p w14:paraId="1272F1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8.▲触摸显示屏，具有打印功能，可打印灭菌日期、时效日期、操作人员、科室名称、锅次号等相关信息。</w:t>
      </w:r>
    </w:p>
    <w:p w14:paraId="41223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9.▲可在操作屏幕内可录入科室名称、人员信息等内容。</w:t>
      </w:r>
    </w:p>
    <w:p w14:paraId="2D1DCA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10.内置色带打印机，有独立更换色带口。</w:t>
      </w:r>
    </w:p>
    <w:p w14:paraId="14FB35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4FAC68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p>
    <w:p w14:paraId="7EAD65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0.5小时极速生物阅读器</w:t>
      </w:r>
    </w:p>
    <w:p w14:paraId="21BA9DC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用途：适用于过氧化氢低温等离子体灭菌生物指示剂和压力蒸汽灭菌生物指示剂高效快速培养结果的判定。</w:t>
      </w:r>
    </w:p>
    <w:p w14:paraId="6248F2E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原理：利用嗜热脂肪芽孢杆菌芽孢在恢复培养及繁殖过程中，细菌中的酶与恢复培养基中特定成分荧光底物产生化学反应，反应生成物可在紫外线照射下产生荧光；利用生物阅读器中的光敏接收传感器进行荧光检测，根据检测到的荧光强度，快速判断特定代谢物的浓度，从而得知生物指示剂中嗜热脂肪芽孢杆菌芽孢的存活情况。</w:t>
      </w:r>
    </w:p>
    <w:p w14:paraId="34F3F0E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培养温度：58±1℃，自动阅读生物监测培养结果，屏幕显示“＋”为阳性结果，显示“－”为阴性结果。</w:t>
      </w:r>
    </w:p>
    <w:p w14:paraId="47AA701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▲培养时间：≤30min，阳性报警最快15min内完成，阴性结果30min内确定。</w:t>
      </w:r>
    </w:p>
    <w:p w14:paraId="15FD122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培养孔数：≥10个，可同时培养10支生物指示剂。</w:t>
      </w:r>
    </w:p>
    <w:p w14:paraId="598D6A6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▲屏幕尺寸：≥7英寸，屏幕分辨率：800×480 TFT，256万色。</w:t>
      </w:r>
    </w:p>
    <w:p w14:paraId="3877959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打印功能：配置外置打印机，培养结果可自动/手动打印。</w:t>
      </w:r>
    </w:p>
    <w:p w14:paraId="4C9B32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自动保存记录：可自动存储培养记录10000条，存储内存不足时报警提示，也可上传至电脑保存。</w:t>
      </w:r>
    </w:p>
    <w:p w14:paraId="61FC3AB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▲阅读器具有配套的同品牌管腔验证装置，由两根内径1mm、长度1m的聚四氟乙烯管、用于承载指示物的管腔以及外壳组成；</w:t>
      </w:r>
      <w:r>
        <w:rPr>
          <w:rFonts w:hint="eastAsia" w:ascii="仿宋_GB2312" w:hAnsi="仿宋_GB2312" w:eastAsia="仿宋_GB2312" w:cs="仿宋_GB2312"/>
          <w:snapToGrid/>
          <w:color w:val="auto"/>
          <w:kern w:val="2"/>
          <w:sz w:val="30"/>
          <w:szCs w:val="30"/>
          <w:highlight w:val="none"/>
          <w:lang w:val="en-US" w:eastAsia="zh-CN" w:bidi="ar-SA"/>
        </w:rPr>
        <w:t>模拟过氧化氢低温等离子体管腔器械灭菌效果，30分钟内可通过极速生物阅读器读取生物监测结果。</w:t>
      </w:r>
    </w:p>
    <w:p w14:paraId="2AEFE97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 xml:space="preserve"> 追溯功能：配置扫码枪，可与质量控制与信息追溯系统无缝对接，实时录入该批次培养结果。</w:t>
      </w:r>
    </w:p>
    <w:p w14:paraId="1C472915">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 xml:space="preserve"> 为防止人为夹碎失误或指示剂破碎，配置生物试剂电动夹碎或人工夹碎震荡装置，并提供实物图片及功能描述。</w:t>
      </w:r>
    </w:p>
    <w:p w14:paraId="00F2348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配置要求：极速生物阅读器主机1台、电源适配器1个、打印机1台。</w:t>
      </w:r>
    </w:p>
    <w:p w14:paraId="1A7265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79594A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color w:val="auto"/>
          <w:kern w:val="2"/>
          <w:sz w:val="36"/>
          <w:szCs w:val="36"/>
          <w:highlight w:val="none"/>
          <w:lang w:val="en-US" w:eastAsia="zh-CN" w:bidi="ar-SA"/>
        </w:rPr>
        <w:t>甲醛极速生物阅读器</w:t>
      </w:r>
    </w:p>
    <w:p w14:paraId="5365CC2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▲用途：适用于低温蒸汽甲醛灭菌1小时生物指示剂培养结果的判定。</w:t>
      </w:r>
    </w:p>
    <w:p w14:paraId="29BA0C0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原理：利用嗜热脂肪芽孢杆菌芽孢在恢复培养及繁殖过程中，细菌中的酶与恢复培养基中特定成分荧光底物产生化学反应，反应生成物可在紫外线照射下产生荧光。</w:t>
      </w:r>
    </w:p>
    <w:p w14:paraId="517A9AC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 xml:space="preserve"> 培养温度：58±1℃，自动阅读生物监测培养结果，屏幕显示“＋”为阳性结果，显示“－”为阴性结果。</w:t>
      </w:r>
    </w:p>
    <w:p w14:paraId="69FB53C7">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▲培养时间：≤60min，阳性报警最快15min内完成，60min内确定阴性结果。</w:t>
      </w:r>
    </w:p>
    <w:p w14:paraId="35689623">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培养孔数：≥10个，可同时培养10支生物指示剂。</w:t>
      </w:r>
    </w:p>
    <w:p w14:paraId="040BB566">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▲屏幕尺寸：≥7英寸，屏幕分辨率：800×480 TFT，256万色。</w:t>
      </w:r>
    </w:p>
    <w:p w14:paraId="700F498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打印功能：配置外置打印机，培养结果可自动/手动打印。</w:t>
      </w:r>
    </w:p>
    <w:p w14:paraId="6752F947">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自动保存记录：可自动存储培养记录10000条，当存储内存不足时报警提示，也可上传至电脑保存。</w:t>
      </w:r>
    </w:p>
    <w:p w14:paraId="682574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配置要求：极速生物阅读器主机1台、电源适配器1个、打印机1台。</w:t>
      </w:r>
    </w:p>
    <w:p w14:paraId="7AC941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器械检查打包台</w:t>
      </w:r>
    </w:p>
    <w:p w14:paraId="797C6E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1.用途：用于清洗后器械的检查、装配、分包、打包工作。</w:t>
      </w:r>
    </w:p>
    <w:p w14:paraId="5736F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5441B4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3.结构：带节能照明灯，桌面上方带两层置物台，用于放置辅助物品；带有至少2个五孔插座。</w:t>
      </w:r>
    </w:p>
    <w:p w14:paraId="4EB1FA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4.尺寸规格：2000-2200(L)×1100-1200(W)×1400-1500(H)mm。</w:t>
      </w:r>
    </w:p>
    <w:p w14:paraId="494FE2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5.台面承重为：≥120 Kg。</w:t>
      </w:r>
    </w:p>
    <w:p w14:paraId="0DEA34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干燥物品工作台</w:t>
      </w:r>
    </w:p>
    <w:p w14:paraId="41CF86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1.用途：用于清洗后器械的干燥处理。</w:t>
      </w:r>
    </w:p>
    <w:p w14:paraId="36CC7D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2A199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3.配置：4寸万向轮（含刹）×2，4寸万向轮×2。</w:t>
      </w:r>
    </w:p>
    <w:p w14:paraId="16BD82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4.可根据医院要求添加抽屉。</w:t>
      </w:r>
    </w:p>
    <w:p w14:paraId="1102B7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5.尺寸规格：2000-2200(L)×1100-1200(W)×800-900(H)mm。</w:t>
      </w:r>
    </w:p>
    <w:p w14:paraId="3C3F02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6.台面承重为：≥200 Kg。</w:t>
      </w:r>
    </w:p>
    <w:p w14:paraId="07FC73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77F45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包布检查打包台</w:t>
      </w:r>
    </w:p>
    <w:p w14:paraId="7997F0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1.用途：用于清洗干净的敷料、洞巾、手术单、手术衣等织物的检查和打包。</w:t>
      </w:r>
    </w:p>
    <w:p w14:paraId="41C522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2.材质为不锈钢。</w:t>
      </w:r>
    </w:p>
    <w:p w14:paraId="69ADC7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3.桌面大玻璃，玻璃为散光毛玻璃，防止眩目，玻璃下方带检查灯。</w:t>
      </w:r>
    </w:p>
    <w:p w14:paraId="044B64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4.尺寸规格：2000-2200(L)×1100-1200(W)×800-900(H)mm。</w:t>
      </w:r>
    </w:p>
    <w:p w14:paraId="167CCE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5.台面承重为：≥110 Kg。</w:t>
      </w:r>
    </w:p>
    <w:p w14:paraId="330D6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61DD41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器械检查放大镜</w:t>
      </w:r>
    </w:p>
    <w:p w14:paraId="14F97A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1.用途：用于对器械表面或关节处进行放大，观察器械状况、清洗质量。</w:t>
      </w:r>
    </w:p>
    <w:p w14:paraId="2DBE0B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2.结构：带荧光灯，光线为日光色，镜片采用镀膜技术，放大与照明双重组合。</w:t>
      </w:r>
    </w:p>
    <w:p w14:paraId="537D05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3.放大倍数至少为5倍。</w:t>
      </w:r>
    </w:p>
    <w:p w14:paraId="3EE2D9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4.弯折式支杆，可根据不同需要随意调整观察角度和位置。</w:t>
      </w:r>
    </w:p>
    <w:p w14:paraId="5D46DB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5.带桌面固定器，可在桌边固定。</w:t>
      </w:r>
    </w:p>
    <w:p w14:paraId="59FF07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38C3BC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包布车</w:t>
      </w:r>
    </w:p>
    <w:p w14:paraId="0BE05F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1.用途：用于包布、无纺布、医用包装纸的分类、放置和辅助包装。</w:t>
      </w:r>
    </w:p>
    <w:p w14:paraId="0CA659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2.材质：不锈钢。</w:t>
      </w:r>
    </w:p>
    <w:p w14:paraId="28A519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3.结构：≥3列横架，结构简单，可存放不同规格的包布、无纺布或包装纸，存取方便，底部带4个万向轮。</w:t>
      </w:r>
    </w:p>
    <w:p w14:paraId="23C88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4.外形尺寸：1350-1400（L）×550-750（W）×1050-1100（H）mm。</w:t>
      </w:r>
    </w:p>
    <w:p w14:paraId="5C8E0402">
      <w:pPr>
        <w:kinsoku w:val="0"/>
        <w:autoSpaceDE w:val="0"/>
        <w:autoSpaceDN w:val="0"/>
        <w:adjustRightInd w:val="0"/>
        <w:snapToGrid w:val="0"/>
        <w:spacing w:line="240" w:lineRule="auto"/>
        <w:jc w:val="left"/>
        <w:textAlignment w:val="baseline"/>
        <w:rPr>
          <w:rFonts w:hint="eastAsia" w:ascii="方正小标宋简体" w:hAnsi="方正小标宋简体" w:eastAsia="方正小标宋简体" w:cs="方正小标宋简体"/>
          <w:b w:val="0"/>
          <w:bCs w:val="0"/>
          <w:snapToGrid/>
          <w:color w:val="000000"/>
          <w:kern w:val="2"/>
          <w:sz w:val="36"/>
          <w:szCs w:val="36"/>
          <w:highlight w:val="none"/>
          <w:lang w:val="en-US" w:eastAsia="zh-CN" w:bidi="ar-SA"/>
        </w:rPr>
      </w:pPr>
    </w:p>
    <w:p w14:paraId="6F40AE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多功能台</w:t>
      </w:r>
    </w:p>
    <w:p w14:paraId="14530C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1.用途：用于辅助纸塑包装带的切割、封口和存放等。</w:t>
      </w:r>
    </w:p>
    <w:p w14:paraId="642B4D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4EFA20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3.台上结构：台面顶部带置物架，中间放置切割机，可放置≥3种纸塑包装袋（高温、低温均可）；置物架左侧带置物盒，置物架右侧带储存篮筐。</w:t>
      </w:r>
    </w:p>
    <w:p w14:paraId="23E7FF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4.台面：尺寸1200-1500(L)×800-900(W)×1700-1800(H)mm，台面可放置全自动封口机1台，滚轴1台，台面下方带置物搁板，用于放置物品，置物架左侧带置物盒，置物架右侧带储存篮筐。</w:t>
      </w:r>
    </w:p>
    <w:p w14:paraId="7BB74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平板货架</w:t>
      </w:r>
    </w:p>
    <w:p w14:paraId="4C64CA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1.用途：用于器械包、篮筐、敷料包及其他物品的存放。</w:t>
      </w:r>
    </w:p>
    <w:p w14:paraId="7BACCE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2.材质：不锈钢。</w:t>
      </w:r>
    </w:p>
    <w:p w14:paraId="3F5DB8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3.结构：至少5层平板式搁板，承重大，层间距≥380mm，底部带脚轮。</w:t>
      </w:r>
    </w:p>
    <w:p w14:paraId="47D1E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4.外形尺寸：1100-1300（L）×450-600（W）×1800-2000（H）mm。</w:t>
      </w:r>
    </w:p>
    <w:p w14:paraId="6AF6D5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5.单层承重：≥50Kg；承重为：≥250Kg。</w:t>
      </w:r>
    </w:p>
    <w:p w14:paraId="65A31A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63B63C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标准篮筐</w:t>
      </w:r>
    </w:p>
    <w:p w14:paraId="790AA9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1.用途：用于小型器械包、纸塑包装袋的存放。</w:t>
      </w:r>
    </w:p>
    <w:p w14:paraId="451011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2.材质：304不锈钢。</w:t>
      </w:r>
    </w:p>
    <w:p w14:paraId="14CF8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3.结构：底部采用网格焊接，整体电抛光，两侧带提篮把手。</w:t>
      </w:r>
    </w:p>
    <w:p w14:paraId="1CB7E1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4.外形尺寸：500-600（L）×350-400（W）×150-200（H）mm。</w:t>
      </w:r>
    </w:p>
    <w:p w14:paraId="263C56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医用洁净气源</w:t>
      </w:r>
    </w:p>
    <w:p w14:paraId="173A09C6">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用途：为科室内清洗机、灭菌器、干燥气枪等需要压缩空气的设备供应稳定压缩气。</w:t>
      </w:r>
    </w:p>
    <w:p w14:paraId="51CE8ADB">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供给量：一台设备可满足整个科室所有用气设备的需求。</w:t>
      </w:r>
    </w:p>
    <w:p w14:paraId="0AE93915">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结构：螺杆式设计，低噪音，采用一体式主机。</w:t>
      </w:r>
    </w:p>
    <w:p w14:paraId="60D07B6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工作压力：0.4-0.8Mpa，压力可根据使用要求进行调节，配备液晶显示屏，可实时显示压力。</w:t>
      </w:r>
    </w:p>
    <w:p w14:paraId="430918A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产气速率：≥1200升/分钟。</w:t>
      </w:r>
    </w:p>
    <w:p w14:paraId="7C5E7D4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安装条件：单独房间，房间≥5㎡，电源380V 50HZ，需安装三相配电及配电箱，空压机至使用设备的管道铺设不在采购范围内。</w:t>
      </w:r>
    </w:p>
    <w:p w14:paraId="6DA6D05B">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配置：主机1台，储气罐（≥300L）1台，干燥器1套，管道连接件1套，泵油1桶。</w:t>
      </w:r>
    </w:p>
    <w:p w14:paraId="6B6C9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4D3842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小车清洗机</w:t>
      </w:r>
    </w:p>
    <w:p w14:paraId="5B2706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1.用途：用于密封下送车及污物回收车的清洗与消毒。</w:t>
      </w:r>
    </w:p>
    <w:p w14:paraId="60B12B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2.压力≥12MPa，工作压力≥8MPa。</w:t>
      </w:r>
    </w:p>
    <w:p w14:paraId="3920BA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3.具有加注消毒液功能。</w:t>
      </w:r>
    </w:p>
    <w:p w14:paraId="1DCCE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4.水流量≥6.5L/min。</w:t>
      </w:r>
    </w:p>
    <w:p w14:paraId="43DE4C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5.水管长度≥5米；电线长度≥5米。</w:t>
      </w:r>
    </w:p>
    <w:p w14:paraId="79BFA2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7220EF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p>
    <w:p w14:paraId="4675EA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密封回收车</w:t>
      </w:r>
    </w:p>
    <w:p w14:paraId="266271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1.用途：用于手术器械、器皿、器具等器械包的回收或下送。</w:t>
      </w:r>
    </w:p>
    <w:p w14:paraId="738BD8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2.不锈钢材质；门带有密封胶条，密封性好。</w:t>
      </w:r>
    </w:p>
    <w:p w14:paraId="2327ED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3.门能旋转至270°，节约空间，带有门定位装置，防止门板撞击损坏，适合狭小的空间使用；采用连杆锁，操作简单灵活，门锁与把手功能集成；内置搁板，高度可调。</w:t>
      </w:r>
    </w:p>
    <w:p w14:paraId="6A46C1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4.车体采用一体化焊接，车体运行时噪声小。</w:t>
      </w:r>
    </w:p>
    <w:p w14:paraId="61483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5.万向轮2个，直向轮2个。</w:t>
      </w:r>
    </w:p>
    <w:p w14:paraId="3EC798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6.外形尺寸：1000-1200×600-700×1000—1200mm</w:t>
      </w:r>
    </w:p>
    <w:p w14:paraId="078FE3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转运箱</w:t>
      </w:r>
    </w:p>
    <w:p w14:paraId="709545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1.材料：周转箱箱体为高密度聚乙烯 （HDPE）；箱体盖为高密度聚乙烯与聚丙烯 （PP）共混或专用料。</w:t>
      </w:r>
    </w:p>
    <w:p w14:paraId="68AD4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2.箱底、顶部有配合牙槽，具有防滑功能。</w:t>
      </w:r>
    </w:p>
    <w:p w14:paraId="5AB096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3.可一次性或多次重复使用 。</w:t>
      </w:r>
    </w:p>
    <w:p w14:paraId="1B4E86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4.容积：50—100L，各种容积满足用户使用需要。</w:t>
      </w:r>
    </w:p>
    <w:p w14:paraId="42A119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平板送物车</w:t>
      </w:r>
    </w:p>
    <w:p w14:paraId="486CA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1.用途：用于科室内各种物品的转运、运输。</w:t>
      </w:r>
    </w:p>
    <w:p w14:paraId="65FE49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2.材质：不锈钢材质。</w:t>
      </w:r>
    </w:p>
    <w:p w14:paraId="430ED7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3.结构：把手大圆弧设计，手感舒适，结构轻巧，推拉方便，便于各种物品的运输，底部带脚轮。</w:t>
      </w:r>
    </w:p>
    <w:p w14:paraId="6A45E9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4.外形尺寸：800-900（L）×500-700（W）×800-900（H）mm。</w:t>
      </w:r>
    </w:p>
    <w:p w14:paraId="48A22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5.车子的设计承重为：≥100Kg。</w:t>
      </w:r>
    </w:p>
    <w:p w14:paraId="1C9FA4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自动升降传递窗</w:t>
      </w:r>
    </w:p>
    <w:p w14:paraId="4B05DD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1.用途：用作物品的传送通道，隔离不同的区域。</w:t>
      </w:r>
    </w:p>
    <w:p w14:paraId="77E3D6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046660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3.采用钢化玻璃视窗、透明度高。</w:t>
      </w:r>
    </w:p>
    <w:p w14:paraId="44E347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4.电动升降、按钮控制、操作简单。</w:t>
      </w:r>
    </w:p>
    <w:p w14:paraId="1F6A65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5.外形尺寸：900-950（W）×100×1600-1700（H）mm 。</w:t>
      </w:r>
    </w:p>
    <w:p w14:paraId="7F870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6.通道尺寸：700-750（W）×750—800mm（H）。</w:t>
      </w:r>
    </w:p>
    <w:p w14:paraId="75E49D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无菌更衣柜</w:t>
      </w:r>
    </w:p>
    <w:p w14:paraId="5A8617F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1.用途：用于放置科室工作人员的衣物及物品。</w:t>
      </w:r>
    </w:p>
    <w:p w14:paraId="61FF41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3C2513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3.结构：一体式设计，衣柜3门，可同时满足3人使用，每个门配备独立门锁，内部设有鞋架、衣架等辅助放置衣物的设施，底部带有更鞋橱。</w:t>
      </w:r>
    </w:p>
    <w:p w14:paraId="6FBBB0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4.外形尺寸：900-1000（W）×500-600（L）×1800-2000（H）mm。</w:t>
      </w:r>
    </w:p>
    <w:p w14:paraId="24C928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九门鞋柜</w:t>
      </w:r>
    </w:p>
    <w:p w14:paraId="3CC430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1.用途：用于科室存放更换的鞋子。</w:t>
      </w:r>
    </w:p>
    <w:p w14:paraId="01E1EA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2.材质：全不锈钢。</w:t>
      </w:r>
    </w:p>
    <w:p w14:paraId="3D2AED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3.结构：一体式设计，九个空格，每个空格可放置一双鞋子，空格带门锁。</w:t>
      </w:r>
    </w:p>
    <w:p w14:paraId="00F64A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4.外形尺寸：900-1000（W）×300-400（L）×800-900（H）mm。</w:t>
      </w:r>
    </w:p>
    <w:p w14:paraId="063458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5.单个鞋柜尺寸：300-350（W）×300-400（L）×220-300（H）mm。</w:t>
      </w:r>
    </w:p>
    <w:p w14:paraId="472567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p>
    <w:p w14:paraId="539AE6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方正小标宋简体" w:hAnsi="方正小标宋简体" w:eastAsia="方正小标宋简体" w:cs="方正小标宋简体"/>
          <w:b w:val="0"/>
          <w:bCs w:val="0"/>
          <w:snapToGrid/>
          <w:kern w:val="2"/>
          <w:sz w:val="36"/>
          <w:szCs w:val="36"/>
          <w:highlight w:val="none"/>
          <w:lang w:val="en-US" w:eastAsia="zh-CN" w:bidi="ar-SA"/>
        </w:rPr>
      </w:pPr>
      <w:r>
        <w:rPr>
          <w:rFonts w:hint="eastAsia" w:ascii="方正小标宋简体" w:hAnsi="方正小标宋简体" w:eastAsia="方正小标宋简体" w:cs="方正小标宋简体"/>
          <w:b w:val="0"/>
          <w:bCs w:val="0"/>
          <w:snapToGrid/>
          <w:kern w:val="2"/>
          <w:sz w:val="36"/>
          <w:szCs w:val="36"/>
          <w:highlight w:val="none"/>
          <w:lang w:val="en-US" w:eastAsia="zh-CN" w:bidi="ar-SA"/>
        </w:rPr>
        <w:t>手术凳</w:t>
      </w:r>
    </w:p>
    <w:p w14:paraId="37ADC1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1.用途：用于科室工作人员坐立，辅助办公。</w:t>
      </w:r>
    </w:p>
    <w:p w14:paraId="3E8A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2.结构：主体为全不锈钢，结构灵巧使用方便，可升降调节，可360°自由旋转。</w:t>
      </w:r>
    </w:p>
    <w:p w14:paraId="70C0C3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3.座椅面为软包材料。</w:t>
      </w:r>
    </w:p>
    <w:p w14:paraId="15FD885E">
      <w:pPr>
        <w:widowControl w:val="0"/>
        <w:kinsoku/>
        <w:autoSpaceDE/>
        <w:autoSpaceDN/>
        <w:adjustRightInd/>
        <w:snapToGrid/>
        <w:spacing w:before="45" w:line="360" w:lineRule="auto"/>
        <w:ind w:left="22"/>
        <w:jc w:val="center"/>
        <w:textAlignment w:val="auto"/>
        <w:outlineLvl w:val="0"/>
        <w:rPr>
          <w:rFonts w:hint="eastAsia" w:ascii="方正小标宋简体" w:hAnsi="方正小标宋简体" w:eastAsia="方正小标宋简体" w:cs="方正小标宋简体"/>
          <w:snapToGrid/>
          <w:color w:val="auto"/>
          <w:spacing w:val="-2"/>
          <w:kern w:val="2"/>
          <w:sz w:val="36"/>
          <w:szCs w:val="36"/>
          <w:highlight w:val="none"/>
          <w:lang w:val="en-US" w:eastAsia="zh-CN" w:bidi="ar-SA"/>
        </w:rPr>
      </w:pPr>
      <w:r>
        <w:rPr>
          <w:rFonts w:hint="eastAsia" w:ascii="方正小标宋简体" w:hAnsi="方正小标宋简体" w:eastAsia="方正小标宋简体" w:cs="方正小标宋简体"/>
          <w:b/>
          <w:bCs/>
          <w:snapToGrid/>
          <w:color w:val="auto"/>
          <w:kern w:val="2"/>
          <w:sz w:val="36"/>
          <w:szCs w:val="36"/>
          <w:highlight w:val="none"/>
          <w:lang w:val="en-US" w:eastAsia="zh-CN" w:bidi="ar-SA"/>
        </w:rPr>
        <w:t>全封闭烘干机（电热型）</w:t>
      </w:r>
    </w:p>
    <w:p w14:paraId="336E9F18">
      <w:pPr>
        <w:widowControl w:val="0"/>
        <w:kinsoku/>
        <w:autoSpaceDE/>
        <w:autoSpaceDN/>
        <w:adjustRightInd/>
        <w:snapToGrid/>
        <w:spacing w:before="45" w:line="360" w:lineRule="auto"/>
        <w:ind w:left="22"/>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2"/>
          <w:kern w:val="2"/>
          <w:sz w:val="30"/>
          <w:szCs w:val="30"/>
          <w:highlight w:val="none"/>
          <w:lang w:val="en-US" w:eastAsia="zh-CN" w:bidi="ar-SA"/>
        </w:rPr>
        <w:t>1.</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2"/>
          <w:kern w:val="2"/>
          <w:sz w:val="30"/>
          <w:szCs w:val="30"/>
          <w:highlight w:val="none"/>
          <w:lang w:val="en-US" w:eastAsia="zh-CN" w:bidi="ar-SA"/>
        </w:rPr>
        <w:t>烘干容量≥100公斤，内胆容积≥2000L。</w:t>
      </w:r>
    </w:p>
    <w:p w14:paraId="190668F0">
      <w:pPr>
        <w:widowControl w:val="0"/>
        <w:kinsoku/>
        <w:autoSpaceDE/>
        <w:autoSpaceDN/>
        <w:adjustRightInd/>
        <w:snapToGrid/>
        <w:spacing w:before="49" w:line="360" w:lineRule="auto"/>
        <w:ind w:left="8" w:right="48"/>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2.</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1"/>
          <w:kern w:val="2"/>
          <w:sz w:val="30"/>
          <w:szCs w:val="30"/>
          <w:highlight w:val="none"/>
          <w:lang w:val="en-US" w:eastAsia="zh-CN" w:bidi="ar-SA"/>
        </w:rPr>
        <w:t>加热方式：采用电磁加热方式，节能环保</w:t>
      </w:r>
      <w:r>
        <w:rPr>
          <w:rFonts w:hint="eastAsia" w:ascii="仿宋_GB2312" w:hAnsi="仿宋_GB2312" w:eastAsia="仿宋_GB2312" w:cs="仿宋_GB2312"/>
          <w:snapToGrid/>
          <w:spacing w:val="-3"/>
          <w:kern w:val="2"/>
          <w:sz w:val="30"/>
          <w:szCs w:val="30"/>
          <w:highlight w:val="none"/>
          <w:lang w:val="en-US" w:eastAsia="zh-CN" w:bidi="ar-SA"/>
        </w:rPr>
        <w:t>。</w:t>
      </w:r>
    </w:p>
    <w:p w14:paraId="71F2E67C">
      <w:pPr>
        <w:widowControl w:val="0"/>
        <w:kinsoku/>
        <w:autoSpaceDE/>
        <w:autoSpaceDN/>
        <w:adjustRightInd/>
        <w:snapToGrid/>
        <w:spacing w:before="50" w:line="360" w:lineRule="auto"/>
        <w:ind w:firstLine="1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8"/>
          <w:kern w:val="2"/>
          <w:sz w:val="30"/>
          <w:szCs w:val="30"/>
          <w:highlight w:val="none"/>
          <w:lang w:val="en-US" w:eastAsia="zh-CN" w:bidi="ar-SA"/>
        </w:rPr>
        <w:t>3.</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8"/>
          <w:kern w:val="2"/>
          <w:sz w:val="30"/>
          <w:szCs w:val="30"/>
          <w:highlight w:val="none"/>
          <w:lang w:val="en-US" w:eastAsia="zh-CN" w:bidi="ar-SA"/>
        </w:rPr>
        <w:t>电机功率≥2kW，风机功率≥5kW，电</w:t>
      </w:r>
      <w:r>
        <w:rPr>
          <w:rFonts w:hint="eastAsia" w:ascii="仿宋_GB2312" w:hAnsi="仿宋_GB2312" w:eastAsia="仿宋_GB2312" w:cs="仿宋_GB2312"/>
          <w:snapToGrid/>
          <w:spacing w:val="-9"/>
          <w:kern w:val="2"/>
          <w:sz w:val="30"/>
          <w:szCs w:val="30"/>
          <w:highlight w:val="none"/>
          <w:lang w:val="en-US" w:eastAsia="zh-CN" w:bidi="ar-SA"/>
        </w:rPr>
        <w:t>磁加热功率</w:t>
      </w:r>
      <w:r>
        <w:rPr>
          <w:rFonts w:hint="eastAsia" w:ascii="仿宋_GB2312" w:hAnsi="仿宋_GB2312" w:eastAsia="仿宋_GB2312" w:cs="仿宋_GB2312"/>
          <w:snapToGrid/>
          <w:spacing w:val="-2"/>
          <w:kern w:val="2"/>
          <w:sz w:val="30"/>
          <w:szCs w:val="30"/>
          <w:highlight w:val="none"/>
          <w:lang w:val="en-US" w:eastAsia="zh-CN" w:bidi="ar-SA"/>
        </w:rPr>
        <w:t>≥80kW。</w:t>
      </w:r>
    </w:p>
    <w:p w14:paraId="2A6FB1B7">
      <w:pPr>
        <w:widowControl w:val="0"/>
        <w:kinsoku/>
        <w:autoSpaceDE/>
        <w:autoSpaceDN/>
        <w:adjustRightInd/>
        <w:snapToGrid/>
        <w:spacing w:before="45" w:line="360" w:lineRule="auto"/>
        <w:ind w:left="6" w:hanging="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2"/>
          <w:kern w:val="2"/>
          <w:sz w:val="30"/>
          <w:szCs w:val="30"/>
          <w:highlight w:val="none"/>
          <w:lang w:val="en-US" w:eastAsia="zh-CN" w:bidi="ar-SA"/>
        </w:rPr>
        <w:t>4.电能转换：交流电（220V/380V，50/60Hz）经整</w:t>
      </w:r>
      <w:r>
        <w:rPr>
          <w:rFonts w:hint="eastAsia" w:ascii="仿宋_GB2312" w:hAnsi="仿宋_GB2312" w:eastAsia="仿宋_GB2312" w:cs="仿宋_GB2312"/>
          <w:snapToGrid/>
          <w:spacing w:val="-3"/>
          <w:kern w:val="2"/>
          <w:sz w:val="30"/>
          <w:szCs w:val="30"/>
          <w:highlight w:val="none"/>
          <w:lang w:val="en-US" w:eastAsia="zh-CN" w:bidi="ar-SA"/>
        </w:rPr>
        <w:t>流电路</w:t>
      </w:r>
      <w:r>
        <w:rPr>
          <w:rFonts w:hint="eastAsia" w:ascii="仿宋_GB2312" w:hAnsi="仿宋_GB2312" w:eastAsia="仿宋_GB2312" w:cs="仿宋_GB2312"/>
          <w:snapToGrid/>
          <w:spacing w:val="-2"/>
          <w:kern w:val="2"/>
          <w:sz w:val="30"/>
          <w:szCs w:val="30"/>
          <w:highlight w:val="none"/>
          <w:lang w:val="en-US" w:eastAsia="zh-CN" w:bidi="ar-SA"/>
        </w:rPr>
        <w:t>转换为直流电，再通过控制电路（如</w:t>
      </w:r>
      <w:r>
        <w:rPr>
          <w:rFonts w:hint="eastAsia" w:ascii="仿宋_GB2312" w:hAnsi="仿宋_GB2312" w:eastAsia="仿宋_GB2312" w:cs="仿宋_GB2312"/>
          <w:snapToGrid/>
          <w:spacing w:val="-24"/>
          <w:kern w:val="2"/>
          <w:sz w:val="30"/>
          <w:szCs w:val="30"/>
          <w:highlight w:val="none"/>
          <w:lang w:val="en-US" w:eastAsia="zh-CN" w:bidi="ar-SA"/>
        </w:rPr>
        <w:t xml:space="preserve"> </w:t>
      </w:r>
      <w:r>
        <w:rPr>
          <w:rFonts w:hint="eastAsia" w:ascii="仿宋_GB2312" w:hAnsi="仿宋_GB2312" w:eastAsia="仿宋_GB2312" w:cs="仿宋_GB2312"/>
          <w:snapToGrid/>
          <w:spacing w:val="-2"/>
          <w:kern w:val="2"/>
          <w:sz w:val="30"/>
          <w:szCs w:val="30"/>
          <w:highlight w:val="none"/>
          <w:lang w:val="en-US" w:eastAsia="zh-CN" w:bidi="ar-SA"/>
        </w:rPr>
        <w:t>IGBT</w:t>
      </w:r>
      <w:r>
        <w:rPr>
          <w:rFonts w:hint="eastAsia" w:ascii="仿宋_GB2312" w:hAnsi="仿宋_GB2312" w:eastAsia="仿宋_GB2312" w:cs="仿宋_GB2312"/>
          <w:snapToGrid/>
          <w:spacing w:val="-50"/>
          <w:kern w:val="2"/>
          <w:sz w:val="30"/>
          <w:szCs w:val="30"/>
          <w:highlight w:val="none"/>
          <w:lang w:val="en-US" w:eastAsia="zh-CN" w:bidi="ar-SA"/>
        </w:rPr>
        <w:t xml:space="preserve"> </w:t>
      </w:r>
      <w:r>
        <w:rPr>
          <w:rFonts w:hint="eastAsia" w:ascii="仿宋_GB2312" w:hAnsi="仿宋_GB2312" w:eastAsia="仿宋_GB2312" w:cs="仿宋_GB2312"/>
          <w:snapToGrid/>
          <w:spacing w:val="-2"/>
          <w:kern w:val="2"/>
          <w:sz w:val="30"/>
          <w:szCs w:val="30"/>
          <w:highlight w:val="none"/>
          <w:lang w:val="en-US" w:eastAsia="zh-CN" w:bidi="ar-SA"/>
        </w:rPr>
        <w:t>逆变）生成高频交流电（通常</w:t>
      </w:r>
      <w:r>
        <w:rPr>
          <w:rFonts w:hint="eastAsia" w:ascii="仿宋_GB2312" w:hAnsi="仿宋_GB2312" w:eastAsia="仿宋_GB2312" w:cs="仿宋_GB2312"/>
          <w:snapToGrid/>
          <w:spacing w:val="-32"/>
          <w:kern w:val="2"/>
          <w:sz w:val="30"/>
          <w:szCs w:val="30"/>
          <w:highlight w:val="none"/>
          <w:lang w:val="en-US" w:eastAsia="zh-CN" w:bidi="ar-SA"/>
        </w:rPr>
        <w:t xml:space="preserve"> </w:t>
      </w:r>
      <w:r>
        <w:rPr>
          <w:rFonts w:hint="eastAsia" w:ascii="仿宋_GB2312" w:hAnsi="仿宋_GB2312" w:eastAsia="仿宋_GB2312" w:cs="仿宋_GB2312"/>
          <w:snapToGrid/>
          <w:spacing w:val="-2"/>
          <w:kern w:val="2"/>
          <w:sz w:val="30"/>
          <w:szCs w:val="30"/>
          <w:highlight w:val="none"/>
          <w:lang w:val="en-US" w:eastAsia="zh-CN" w:bidi="ar-SA"/>
        </w:rPr>
        <w:t>20-40kHz）。</w:t>
      </w:r>
    </w:p>
    <w:p w14:paraId="539B3007">
      <w:pPr>
        <w:widowControl w:val="0"/>
        <w:kinsoku/>
        <w:autoSpaceDE/>
        <w:autoSpaceDN/>
        <w:adjustRightInd/>
        <w:snapToGrid/>
        <w:spacing w:before="51" w:line="360" w:lineRule="auto"/>
        <w:ind w:left="5" w:firstLine="5"/>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6"/>
          <w:kern w:val="2"/>
          <w:sz w:val="30"/>
          <w:szCs w:val="30"/>
          <w:highlight w:val="none"/>
          <w:lang w:val="en-US" w:eastAsia="zh-CN" w:bidi="ar-SA"/>
        </w:rPr>
        <w:t>5.磁场生成：高频电流通过感应线圈产生高速变化的</w:t>
      </w:r>
      <w:r>
        <w:rPr>
          <w:rFonts w:hint="eastAsia" w:ascii="仿宋_GB2312" w:hAnsi="仿宋_GB2312" w:eastAsia="仿宋_GB2312" w:cs="仿宋_GB2312"/>
          <w:snapToGrid/>
          <w:spacing w:val="-11"/>
          <w:kern w:val="2"/>
          <w:sz w:val="30"/>
          <w:szCs w:val="30"/>
          <w:highlight w:val="none"/>
          <w:lang w:val="en-US" w:eastAsia="zh-CN" w:bidi="ar-SA"/>
        </w:rPr>
        <w:t>交变磁场；涡流发热：磁场作用于导磁性金属（</w:t>
      </w:r>
      <w:r>
        <w:rPr>
          <w:rFonts w:hint="eastAsia" w:ascii="仿宋_GB2312" w:hAnsi="仿宋_GB2312" w:eastAsia="仿宋_GB2312" w:cs="仿宋_GB2312"/>
          <w:snapToGrid/>
          <w:spacing w:val="-12"/>
          <w:kern w:val="2"/>
          <w:sz w:val="30"/>
          <w:szCs w:val="30"/>
          <w:highlight w:val="none"/>
          <w:lang w:val="en-US" w:eastAsia="zh-CN" w:bidi="ar-SA"/>
        </w:rPr>
        <w:t>如铁、钴、</w:t>
      </w:r>
      <w:r>
        <w:rPr>
          <w:rFonts w:hint="eastAsia" w:ascii="仿宋_GB2312" w:hAnsi="仿宋_GB2312" w:eastAsia="仿宋_GB2312" w:cs="仿宋_GB2312"/>
          <w:snapToGrid/>
          <w:spacing w:val="-4"/>
          <w:kern w:val="2"/>
          <w:sz w:val="30"/>
          <w:szCs w:val="30"/>
          <w:highlight w:val="none"/>
          <w:lang w:val="en-US" w:eastAsia="zh-CN" w:bidi="ar-SA"/>
        </w:rPr>
        <w:t>镍）时，金属内部因切割磁力线产生涡流，涡流因金属自身电阻转化为焦耳热；趋肤效应：高频电流下，热量集中在金属表面，加热深度与频率成反比。</w:t>
      </w:r>
    </w:p>
    <w:p w14:paraId="12CE2D7D">
      <w:pPr>
        <w:widowControl w:val="0"/>
        <w:kinsoku/>
        <w:autoSpaceDE/>
        <w:autoSpaceDN/>
        <w:adjustRightInd/>
        <w:snapToGrid/>
        <w:spacing w:before="51" w:line="360" w:lineRule="auto"/>
        <w:ind w:left="6" w:firstLine="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3"/>
          <w:kern w:val="2"/>
          <w:sz w:val="30"/>
          <w:szCs w:val="30"/>
          <w:highlight w:val="none"/>
          <w:lang w:val="en-US" w:eastAsia="zh-CN" w:bidi="ar-SA"/>
        </w:rPr>
        <w:t>6.核心组件：高频电源：将工频电转换为高频电，频率</w:t>
      </w:r>
      <w:r>
        <w:rPr>
          <w:rFonts w:hint="eastAsia" w:ascii="仿宋_GB2312" w:hAnsi="仿宋_GB2312" w:eastAsia="仿宋_GB2312" w:cs="仿宋_GB2312"/>
          <w:snapToGrid/>
          <w:spacing w:val="-2"/>
          <w:kern w:val="2"/>
          <w:sz w:val="30"/>
          <w:szCs w:val="30"/>
          <w:highlight w:val="none"/>
          <w:lang w:val="en-US" w:eastAsia="zh-CN" w:bidi="ar-SA"/>
        </w:rPr>
        <w:t>范围通常为</w:t>
      </w:r>
      <w:r>
        <w:rPr>
          <w:rFonts w:hint="eastAsia" w:ascii="仿宋_GB2312" w:hAnsi="仿宋_GB2312" w:eastAsia="仿宋_GB2312" w:cs="仿宋_GB2312"/>
          <w:snapToGrid/>
          <w:spacing w:val="-14"/>
          <w:kern w:val="2"/>
          <w:sz w:val="30"/>
          <w:szCs w:val="30"/>
          <w:highlight w:val="none"/>
          <w:lang w:val="en-US" w:eastAsia="zh-CN" w:bidi="ar-SA"/>
        </w:rPr>
        <w:t xml:space="preserve"> </w:t>
      </w:r>
      <w:r>
        <w:rPr>
          <w:rFonts w:hint="eastAsia" w:ascii="仿宋_GB2312" w:hAnsi="仿宋_GB2312" w:eastAsia="仿宋_GB2312" w:cs="仿宋_GB2312"/>
          <w:snapToGrid/>
          <w:spacing w:val="-2"/>
          <w:kern w:val="2"/>
          <w:sz w:val="30"/>
          <w:szCs w:val="30"/>
          <w:highlight w:val="none"/>
          <w:lang w:val="en-US" w:eastAsia="zh-CN" w:bidi="ar-SA"/>
        </w:rPr>
        <w:t>10kHz-1MHz。感应线圈：铜质线圈产生交变</w:t>
      </w:r>
      <w:r>
        <w:rPr>
          <w:rFonts w:hint="eastAsia" w:ascii="仿宋_GB2312" w:hAnsi="仿宋_GB2312" w:eastAsia="仿宋_GB2312" w:cs="仿宋_GB2312"/>
          <w:snapToGrid/>
          <w:spacing w:val="-1"/>
          <w:kern w:val="2"/>
          <w:sz w:val="30"/>
          <w:szCs w:val="30"/>
          <w:highlight w:val="none"/>
          <w:lang w:val="en-US" w:eastAsia="zh-CN" w:bidi="ar-SA"/>
        </w:rPr>
        <w:t>磁场，设计需匹配工件形状。被加热体：需为导磁性金属，非导电材料（如塑料）无法直接加热。</w:t>
      </w:r>
    </w:p>
    <w:p w14:paraId="187C15BB">
      <w:pPr>
        <w:widowControl w:val="0"/>
        <w:kinsoku/>
        <w:autoSpaceDE/>
        <w:autoSpaceDN/>
        <w:adjustRightInd/>
        <w:snapToGrid/>
        <w:spacing w:before="49" w:line="360" w:lineRule="auto"/>
        <w:ind w:left="5" w:right="48" w:firstLine="6"/>
        <w:jc w:val="both"/>
        <w:textAlignment w:val="auto"/>
        <w:rPr>
          <w:rFonts w:hint="eastAsia" w:ascii="仿宋_GB2312" w:hAnsi="仿宋_GB2312" w:eastAsia="仿宋_GB2312" w:cs="仿宋_GB2312"/>
          <w:snapToGrid/>
          <w:spacing w:val="-4"/>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7.高效节能，热量直接产生于金属内部，热效率</w:t>
      </w:r>
      <w:r>
        <w:rPr>
          <w:rFonts w:hint="eastAsia" w:ascii="仿宋_GB2312" w:hAnsi="仿宋_GB2312" w:eastAsia="仿宋_GB2312" w:cs="仿宋_GB2312"/>
          <w:snapToGrid/>
          <w:spacing w:val="-4"/>
          <w:kern w:val="2"/>
          <w:sz w:val="30"/>
          <w:szCs w:val="30"/>
          <w:highlight w:val="none"/>
          <w:lang w:val="en-US" w:eastAsia="zh-CN" w:bidi="ar-SA"/>
        </w:rPr>
        <w:t>达到</w:t>
      </w:r>
      <w:r>
        <w:rPr>
          <w:rFonts w:hint="eastAsia" w:ascii="仿宋_GB2312" w:hAnsi="仿宋_GB2312" w:eastAsia="仿宋_GB2312" w:cs="仿宋_GB2312"/>
          <w:snapToGrid/>
          <w:spacing w:val="-1"/>
          <w:kern w:val="2"/>
          <w:sz w:val="30"/>
          <w:szCs w:val="30"/>
          <w:highlight w:val="none"/>
          <w:lang w:val="en-US" w:eastAsia="zh-CN" w:bidi="ar-SA"/>
        </w:rPr>
        <w:t>90％—95％。</w:t>
      </w:r>
      <w:r>
        <w:rPr>
          <w:rFonts w:hint="eastAsia" w:ascii="仿宋_GB2312" w:hAnsi="仿宋_GB2312" w:eastAsia="仿宋_GB2312" w:cs="仿宋_GB2312"/>
          <w:snapToGrid/>
          <w:spacing w:val="-4"/>
          <w:kern w:val="2"/>
          <w:sz w:val="30"/>
          <w:szCs w:val="30"/>
          <w:highlight w:val="none"/>
          <w:lang w:val="en-US" w:eastAsia="zh-CN" w:bidi="ar-SA"/>
        </w:rPr>
        <w:t>。</w:t>
      </w:r>
    </w:p>
    <w:p w14:paraId="7C6352F8">
      <w:pPr>
        <w:widowControl w:val="0"/>
        <w:kinsoku/>
        <w:autoSpaceDE/>
        <w:autoSpaceDN/>
        <w:adjustRightInd/>
        <w:snapToGrid/>
        <w:spacing w:before="45" w:line="360" w:lineRule="auto"/>
        <w:ind w:left="22"/>
        <w:jc w:val="center"/>
        <w:textAlignment w:val="auto"/>
        <w:rPr>
          <w:rFonts w:hint="eastAsia" w:ascii="方正小标宋简体" w:hAnsi="方正小标宋简体" w:eastAsia="方正小标宋简体" w:cs="方正小标宋简体"/>
          <w:b/>
          <w:bCs/>
          <w:snapToGrid/>
          <w:color w:val="000000"/>
          <w:kern w:val="0"/>
          <w:sz w:val="36"/>
          <w:szCs w:val="36"/>
          <w:highlight w:val="none"/>
          <w:lang w:val="en-US" w:eastAsia="zh-CN" w:bidi="ar-SA"/>
        </w:rPr>
      </w:pPr>
    </w:p>
    <w:p w14:paraId="0CDF58AE">
      <w:pPr>
        <w:widowControl w:val="0"/>
        <w:kinsoku/>
        <w:autoSpaceDE/>
        <w:autoSpaceDN/>
        <w:adjustRightInd/>
        <w:snapToGrid/>
        <w:spacing w:before="45" w:line="360" w:lineRule="auto"/>
        <w:ind w:left="22"/>
        <w:jc w:val="center"/>
        <w:textAlignment w:val="auto"/>
        <w:outlineLvl w:val="0"/>
        <w:rPr>
          <w:rFonts w:hint="eastAsia" w:ascii="方正小标宋简体" w:hAnsi="方正小标宋简体" w:eastAsia="方正小标宋简体" w:cs="方正小标宋简体"/>
          <w:b/>
          <w:bCs/>
          <w:snapToGrid/>
          <w:color w:val="auto"/>
          <w:kern w:val="0"/>
          <w:sz w:val="36"/>
          <w:szCs w:val="36"/>
          <w:highlight w:val="none"/>
          <w:lang w:val="en-US" w:eastAsia="zh-CN" w:bidi="ar-SA"/>
        </w:rPr>
      </w:pPr>
      <w:r>
        <w:rPr>
          <w:rFonts w:hint="eastAsia" w:ascii="方正小标宋简体" w:hAnsi="方正小标宋简体" w:eastAsia="方正小标宋简体" w:cs="方正小标宋简体"/>
          <w:b/>
          <w:bCs/>
          <w:snapToGrid/>
          <w:color w:val="auto"/>
          <w:kern w:val="0"/>
          <w:sz w:val="36"/>
          <w:szCs w:val="36"/>
          <w:highlight w:val="none"/>
          <w:lang w:val="en-US" w:eastAsia="zh-CN" w:bidi="ar-SA"/>
        </w:rPr>
        <w:t>熨平机（</w:t>
      </w:r>
      <w:r>
        <w:rPr>
          <w:rFonts w:hint="eastAsia" w:ascii="方正小标宋简体" w:hAnsi="方正小标宋简体" w:eastAsia="方正小标宋简体" w:cs="方正小标宋简体"/>
          <w:b/>
          <w:bCs/>
          <w:snapToGrid/>
          <w:color w:val="auto"/>
          <w:kern w:val="2"/>
          <w:sz w:val="36"/>
          <w:szCs w:val="36"/>
          <w:highlight w:val="none"/>
          <w:lang w:val="en-US" w:eastAsia="zh-CN" w:bidi="ar-SA"/>
        </w:rPr>
        <w:t>电热型）</w:t>
      </w:r>
    </w:p>
    <w:p w14:paraId="0F1765BA">
      <w:pPr>
        <w:widowControl w:val="0"/>
        <w:kinsoku/>
        <w:autoSpaceDE/>
        <w:autoSpaceDN/>
        <w:adjustRightInd/>
        <w:snapToGrid/>
        <w:spacing w:before="44" w:line="360" w:lineRule="auto"/>
        <w:ind w:left="22"/>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4"/>
          <w:kern w:val="2"/>
          <w:sz w:val="30"/>
          <w:szCs w:val="30"/>
          <w:highlight w:val="none"/>
          <w:lang w:val="en-US" w:eastAsia="zh-CN" w:bidi="ar-SA"/>
        </w:rPr>
        <w:t>1.</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4"/>
          <w:kern w:val="2"/>
          <w:sz w:val="30"/>
          <w:szCs w:val="30"/>
          <w:highlight w:val="none"/>
          <w:lang w:val="en-US" w:eastAsia="zh-CN" w:bidi="ar-SA"/>
        </w:rPr>
        <w:t>滚筒：4</w:t>
      </w:r>
      <w:r>
        <w:rPr>
          <w:rFonts w:hint="eastAsia" w:ascii="仿宋_GB2312" w:hAnsi="仿宋_GB2312" w:eastAsia="仿宋_GB2312" w:cs="仿宋_GB2312"/>
          <w:snapToGrid/>
          <w:spacing w:val="-44"/>
          <w:kern w:val="2"/>
          <w:sz w:val="30"/>
          <w:szCs w:val="30"/>
          <w:highlight w:val="none"/>
          <w:lang w:val="en-US" w:eastAsia="zh-CN" w:bidi="ar-SA"/>
        </w:rPr>
        <w:t xml:space="preserve"> </w:t>
      </w:r>
      <w:r>
        <w:rPr>
          <w:rFonts w:hint="eastAsia" w:ascii="仿宋_GB2312" w:hAnsi="仿宋_GB2312" w:eastAsia="仿宋_GB2312" w:cs="仿宋_GB2312"/>
          <w:snapToGrid/>
          <w:spacing w:val="-4"/>
          <w:kern w:val="2"/>
          <w:sz w:val="30"/>
          <w:szCs w:val="30"/>
          <w:highlight w:val="none"/>
          <w:lang w:val="en-US" w:eastAsia="zh-CN" w:bidi="ar-SA"/>
        </w:rPr>
        <w:t>个。</w:t>
      </w:r>
    </w:p>
    <w:p w14:paraId="6796C2B2">
      <w:pPr>
        <w:widowControl w:val="0"/>
        <w:kinsoku/>
        <w:autoSpaceDE/>
        <w:autoSpaceDN/>
        <w:adjustRightInd/>
        <w:snapToGrid/>
        <w:spacing w:before="49" w:line="360" w:lineRule="auto"/>
        <w:ind w:left="9"/>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2.熨平宽度：</w:t>
      </w:r>
      <w:r>
        <w:rPr>
          <w:rFonts w:hint="eastAsia" w:ascii="仿宋_GB2312" w:hAnsi="仿宋_GB2312" w:eastAsia="仿宋_GB2312" w:cs="仿宋_GB2312"/>
          <w:snapToGrid/>
          <w:color w:val="000000"/>
          <w:kern w:val="2"/>
          <w:sz w:val="30"/>
          <w:szCs w:val="30"/>
          <w:highlight w:val="none"/>
          <w:lang w:val="en-US" w:eastAsia="zh-CN" w:bidi="ar-SA"/>
        </w:rPr>
        <w:t>≥</w:t>
      </w:r>
      <w:r>
        <w:rPr>
          <w:rFonts w:hint="eastAsia" w:ascii="仿宋_GB2312" w:hAnsi="仿宋_GB2312" w:eastAsia="仿宋_GB2312" w:cs="仿宋_GB2312"/>
          <w:snapToGrid/>
          <w:spacing w:val="-1"/>
          <w:kern w:val="2"/>
          <w:sz w:val="30"/>
          <w:szCs w:val="30"/>
          <w:highlight w:val="none"/>
          <w:lang w:val="en-US" w:eastAsia="zh-CN" w:bidi="ar-SA"/>
        </w:rPr>
        <w:t>3000mm。</w:t>
      </w:r>
    </w:p>
    <w:p w14:paraId="4B555C1C">
      <w:pPr>
        <w:widowControl w:val="0"/>
        <w:kinsoku/>
        <w:autoSpaceDE/>
        <w:autoSpaceDN/>
        <w:adjustRightInd/>
        <w:snapToGrid/>
        <w:spacing w:before="49" w:line="360" w:lineRule="auto"/>
        <w:ind w:left="1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3.熨平速度：8—45m/min。</w:t>
      </w:r>
    </w:p>
    <w:p w14:paraId="2C71E3DC">
      <w:pPr>
        <w:widowControl w:val="0"/>
        <w:kinsoku/>
        <w:autoSpaceDE/>
        <w:autoSpaceDN/>
        <w:adjustRightInd/>
        <w:snapToGrid/>
        <w:spacing w:before="49" w:line="360" w:lineRule="auto"/>
        <w:ind w:left="5"/>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4.电机功率：≥3kW，变频功率：≥3.5kW。</w:t>
      </w:r>
    </w:p>
    <w:p w14:paraId="7FD8BC7F">
      <w:pPr>
        <w:widowControl w:val="0"/>
        <w:kinsoku/>
        <w:autoSpaceDE/>
        <w:autoSpaceDN/>
        <w:adjustRightInd/>
        <w:snapToGrid/>
        <w:spacing w:before="51" w:line="360" w:lineRule="auto"/>
        <w:ind w:left="1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5.电加热功率：≥150kW。</w:t>
      </w:r>
    </w:p>
    <w:p w14:paraId="4B16FF65">
      <w:pPr>
        <w:widowControl w:val="0"/>
        <w:kinsoku/>
        <w:autoSpaceDE/>
        <w:autoSpaceDN/>
        <w:adjustRightInd/>
        <w:snapToGrid/>
        <w:spacing w:before="49" w:line="360" w:lineRule="auto"/>
        <w:ind w:left="8"/>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6.变频调速，速度调节灵活、平稳、低噪。</w:t>
      </w:r>
    </w:p>
    <w:p w14:paraId="618CF197">
      <w:pPr>
        <w:widowControl w:val="0"/>
        <w:kinsoku/>
        <w:autoSpaceDE/>
        <w:autoSpaceDN/>
        <w:adjustRightInd/>
        <w:snapToGrid/>
        <w:spacing w:before="51" w:line="360" w:lineRule="auto"/>
        <w:ind w:left="1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7.送布台轴头部分应具有防护措施，不得裸露。</w:t>
      </w:r>
    </w:p>
    <w:p w14:paraId="540D15E4">
      <w:pPr>
        <w:widowControl w:val="0"/>
        <w:kinsoku/>
        <w:autoSpaceDE/>
        <w:autoSpaceDN/>
        <w:adjustRightInd/>
        <w:snapToGrid/>
        <w:spacing w:before="50" w:line="360" w:lineRule="auto"/>
        <w:ind w:left="28" w:right="45" w:hanging="2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8.平烫机顶部配置维护踏板以方便维护设备和更换导</w:t>
      </w:r>
      <w:r>
        <w:rPr>
          <w:rFonts w:hint="eastAsia" w:ascii="仿宋_GB2312" w:hAnsi="仿宋_GB2312" w:eastAsia="仿宋_GB2312" w:cs="仿宋_GB2312"/>
          <w:snapToGrid/>
          <w:spacing w:val="-10"/>
          <w:kern w:val="2"/>
          <w:sz w:val="30"/>
          <w:szCs w:val="30"/>
          <w:highlight w:val="none"/>
          <w:lang w:val="en-US" w:eastAsia="zh-CN" w:bidi="ar-SA"/>
        </w:rPr>
        <w:t>向带。</w:t>
      </w:r>
    </w:p>
    <w:p w14:paraId="46CCED11">
      <w:pPr>
        <w:widowControl w:val="0"/>
        <w:kinsoku/>
        <w:autoSpaceDE/>
        <w:autoSpaceDN/>
        <w:adjustRightInd/>
        <w:snapToGrid/>
        <w:spacing w:before="49" w:line="360" w:lineRule="auto"/>
        <w:ind w:left="7" w:right="48"/>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
          <w:kern w:val="2"/>
          <w:sz w:val="30"/>
          <w:szCs w:val="30"/>
          <w:highlight w:val="none"/>
          <w:lang w:val="en-US" w:eastAsia="zh-CN" w:bidi="ar-SA"/>
        </w:rPr>
        <w:t>9.</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1"/>
          <w:kern w:val="2"/>
          <w:sz w:val="30"/>
          <w:szCs w:val="30"/>
          <w:highlight w:val="none"/>
          <w:lang w:val="en-US" w:eastAsia="zh-CN" w:bidi="ar-SA"/>
        </w:rPr>
        <w:t>配有前后左右四个紧急制动装置、前置安全防护挡板等多项安全保护措施。</w:t>
      </w:r>
    </w:p>
    <w:p w14:paraId="2D77B592">
      <w:pPr>
        <w:widowControl w:val="0"/>
        <w:kinsoku/>
        <w:autoSpaceDE/>
        <w:autoSpaceDN/>
        <w:adjustRightInd/>
        <w:snapToGrid/>
        <w:spacing w:before="49" w:line="360" w:lineRule="auto"/>
        <w:ind w:left="11" w:firstLine="11"/>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2"/>
          <w:kern w:val="2"/>
          <w:sz w:val="30"/>
          <w:szCs w:val="30"/>
          <w:highlight w:val="none"/>
          <w:lang w:val="en-US" w:eastAsia="zh-CN" w:bidi="ar-SA"/>
        </w:rPr>
        <w:t>10.具备过热、过载保护功能，控制回路全部采用</w:t>
      </w:r>
      <w:r>
        <w:rPr>
          <w:rFonts w:hint="eastAsia" w:ascii="仿宋_GB2312" w:hAnsi="仿宋_GB2312" w:eastAsia="仿宋_GB2312" w:cs="仿宋_GB2312"/>
          <w:snapToGrid/>
          <w:spacing w:val="-36"/>
          <w:kern w:val="2"/>
          <w:sz w:val="30"/>
          <w:szCs w:val="30"/>
          <w:highlight w:val="none"/>
          <w:lang w:val="en-US" w:eastAsia="zh-CN" w:bidi="ar-SA"/>
        </w:rPr>
        <w:t xml:space="preserve"> </w:t>
      </w:r>
      <w:r>
        <w:rPr>
          <w:rFonts w:hint="eastAsia" w:ascii="仿宋_GB2312" w:hAnsi="仿宋_GB2312" w:eastAsia="仿宋_GB2312" w:cs="仿宋_GB2312"/>
          <w:snapToGrid/>
          <w:spacing w:val="-2"/>
          <w:kern w:val="2"/>
          <w:sz w:val="30"/>
          <w:szCs w:val="30"/>
          <w:highlight w:val="none"/>
          <w:lang w:val="en-US" w:eastAsia="zh-CN" w:bidi="ar-SA"/>
        </w:rPr>
        <w:t>24V</w:t>
      </w:r>
      <w:r>
        <w:rPr>
          <w:rFonts w:hint="eastAsia" w:ascii="仿宋_GB2312" w:hAnsi="仿宋_GB2312" w:eastAsia="仿宋_GB2312" w:cs="仿宋_GB2312"/>
          <w:snapToGrid/>
          <w:spacing w:val="-1"/>
          <w:kern w:val="2"/>
          <w:sz w:val="30"/>
          <w:szCs w:val="30"/>
          <w:highlight w:val="none"/>
          <w:lang w:val="en-US" w:eastAsia="zh-CN" w:bidi="ar-SA"/>
        </w:rPr>
        <w:t>安全电压，避免发生触电事故。</w:t>
      </w:r>
    </w:p>
    <w:p w14:paraId="3BBFF81C">
      <w:pPr>
        <w:widowControl w:val="0"/>
        <w:kinsoku/>
        <w:autoSpaceDE/>
        <w:autoSpaceDN/>
        <w:adjustRightInd/>
        <w:snapToGrid/>
        <w:spacing w:before="52" w:line="360" w:lineRule="auto"/>
        <w:ind w:left="7" w:firstLine="15"/>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6"/>
          <w:kern w:val="2"/>
          <w:sz w:val="30"/>
          <w:szCs w:val="30"/>
          <w:highlight w:val="none"/>
          <w:lang w:val="en-US" w:eastAsia="zh-CN" w:bidi="ar-SA"/>
        </w:rPr>
        <w:t>11.滚筒采用</w:t>
      </w:r>
      <w:r>
        <w:rPr>
          <w:rFonts w:hint="eastAsia" w:ascii="仿宋_GB2312" w:hAnsi="仿宋_GB2312" w:eastAsia="仿宋_GB2312" w:cs="仿宋_GB2312"/>
          <w:snapToGrid/>
          <w:spacing w:val="-24"/>
          <w:kern w:val="2"/>
          <w:sz w:val="30"/>
          <w:szCs w:val="30"/>
          <w:highlight w:val="none"/>
          <w:lang w:val="en-US" w:eastAsia="zh-CN" w:bidi="ar-SA"/>
        </w:rPr>
        <w:t xml:space="preserve"> </w:t>
      </w:r>
      <w:r>
        <w:rPr>
          <w:rFonts w:hint="eastAsia" w:ascii="仿宋_GB2312" w:hAnsi="仿宋_GB2312" w:eastAsia="仿宋_GB2312" w:cs="仿宋_GB2312"/>
          <w:snapToGrid/>
          <w:spacing w:val="-6"/>
          <w:kern w:val="2"/>
          <w:sz w:val="30"/>
          <w:szCs w:val="30"/>
          <w:highlight w:val="none"/>
          <w:lang w:val="en-US" w:eastAsia="zh-CN" w:bidi="ar-SA"/>
        </w:rPr>
        <w:t>304</w:t>
      </w:r>
      <w:r>
        <w:rPr>
          <w:rFonts w:hint="eastAsia" w:ascii="仿宋_GB2312" w:hAnsi="仿宋_GB2312" w:eastAsia="仿宋_GB2312" w:cs="仿宋_GB2312"/>
          <w:snapToGrid/>
          <w:spacing w:val="-46"/>
          <w:kern w:val="2"/>
          <w:sz w:val="30"/>
          <w:szCs w:val="30"/>
          <w:highlight w:val="none"/>
          <w:lang w:val="en-US" w:eastAsia="zh-CN" w:bidi="ar-SA"/>
        </w:rPr>
        <w:t xml:space="preserve"> </w:t>
      </w:r>
      <w:r>
        <w:rPr>
          <w:rFonts w:hint="eastAsia" w:ascii="仿宋_GB2312" w:hAnsi="仿宋_GB2312" w:eastAsia="仿宋_GB2312" w:cs="仿宋_GB2312"/>
          <w:snapToGrid/>
          <w:spacing w:val="-6"/>
          <w:kern w:val="2"/>
          <w:sz w:val="30"/>
          <w:szCs w:val="30"/>
          <w:highlight w:val="none"/>
          <w:lang w:val="en-US" w:eastAsia="zh-CN" w:bidi="ar-SA"/>
        </w:rPr>
        <w:t>不锈钢材质，所有与布草接触的辊轴</w:t>
      </w:r>
      <w:r>
        <w:rPr>
          <w:rFonts w:hint="eastAsia" w:ascii="仿宋_GB2312" w:hAnsi="仿宋_GB2312" w:eastAsia="仿宋_GB2312" w:cs="仿宋_GB2312"/>
          <w:snapToGrid/>
          <w:spacing w:val="-3"/>
          <w:kern w:val="2"/>
          <w:sz w:val="30"/>
          <w:szCs w:val="30"/>
          <w:highlight w:val="none"/>
          <w:lang w:val="en-US" w:eastAsia="zh-CN" w:bidi="ar-SA"/>
        </w:rPr>
        <w:t>均采用碳钢外覆不锈钢工艺，避免布草产生锈迹污染。</w:t>
      </w:r>
    </w:p>
    <w:p w14:paraId="24742C74">
      <w:pPr>
        <w:widowControl w:val="0"/>
        <w:kinsoku/>
        <w:autoSpaceDE/>
        <w:autoSpaceDN/>
        <w:adjustRightInd/>
        <w:snapToGrid/>
        <w:spacing w:before="50" w:line="360" w:lineRule="auto"/>
        <w:ind w:left="4" w:firstLine="17"/>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12"/>
          <w:kern w:val="2"/>
          <w:sz w:val="30"/>
          <w:szCs w:val="30"/>
          <w:highlight w:val="none"/>
          <w:lang w:val="en-US" w:eastAsia="zh-CN" w:bidi="ar-SA"/>
        </w:rPr>
        <w:t>12.主传动电机及减速机位于设备中间位置，双向驱动，</w:t>
      </w:r>
      <w:r>
        <w:rPr>
          <w:rFonts w:hint="eastAsia" w:ascii="仿宋_GB2312" w:hAnsi="仿宋_GB2312" w:eastAsia="仿宋_GB2312" w:cs="仿宋_GB2312"/>
          <w:snapToGrid/>
          <w:spacing w:val="-6"/>
          <w:kern w:val="2"/>
          <w:sz w:val="30"/>
          <w:szCs w:val="30"/>
          <w:highlight w:val="none"/>
          <w:lang w:val="en-US" w:eastAsia="zh-CN" w:bidi="ar-SA"/>
        </w:rPr>
        <w:t>避免因单向长距离传动机械力不均导致的部件磨损，以及因传动</w:t>
      </w:r>
      <w:r>
        <w:rPr>
          <w:rFonts w:hint="eastAsia" w:ascii="仿宋_GB2312" w:hAnsi="仿宋_GB2312" w:eastAsia="仿宋_GB2312" w:cs="仿宋_GB2312"/>
          <w:snapToGrid/>
          <w:spacing w:val="-5"/>
          <w:kern w:val="2"/>
          <w:sz w:val="30"/>
          <w:szCs w:val="30"/>
          <w:highlight w:val="none"/>
          <w:lang w:val="en-US" w:eastAsia="zh-CN" w:bidi="ar-SA"/>
        </w:rPr>
        <w:t>精度差导致的辊轴配合误差。</w:t>
      </w:r>
    </w:p>
    <w:p w14:paraId="7BED9003">
      <w:pPr>
        <w:widowControl w:val="0"/>
        <w:kinsoku/>
        <w:autoSpaceDE/>
        <w:autoSpaceDN/>
        <w:adjustRightInd/>
        <w:snapToGrid/>
        <w:spacing w:before="50" w:line="360" w:lineRule="auto"/>
        <w:ind w:left="12" w:right="101" w:firstLine="1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spacing w:val="-2"/>
          <w:kern w:val="2"/>
          <w:sz w:val="30"/>
          <w:szCs w:val="30"/>
          <w:highlight w:val="none"/>
          <w:lang w:val="en-US" w:eastAsia="zh-CN" w:bidi="ar-SA"/>
        </w:rPr>
        <w:t>13.低压电气元件采用同等档</w:t>
      </w:r>
      <w:r>
        <w:rPr>
          <w:rFonts w:hint="eastAsia" w:ascii="仿宋_GB2312" w:hAnsi="仿宋_GB2312" w:eastAsia="仿宋_GB2312" w:cs="仿宋_GB2312"/>
          <w:snapToGrid/>
          <w:spacing w:val="-4"/>
          <w:kern w:val="2"/>
          <w:sz w:val="30"/>
          <w:szCs w:val="30"/>
          <w:highlight w:val="none"/>
          <w:lang w:val="en-US" w:eastAsia="zh-CN" w:bidi="ar-SA"/>
        </w:rPr>
        <w:t>次品牌。</w:t>
      </w:r>
    </w:p>
    <w:p w14:paraId="2383E5B8">
      <w:pPr>
        <w:widowControl w:val="0"/>
        <w:kinsoku/>
        <w:autoSpaceDE/>
        <w:autoSpaceDN/>
        <w:adjustRightInd/>
        <w:snapToGrid/>
        <w:spacing w:line="360" w:lineRule="auto"/>
        <w:jc w:val="both"/>
        <w:textAlignment w:val="auto"/>
        <w:rPr>
          <w:rFonts w:hint="eastAsia" w:ascii="仿宋_GB2312" w:hAnsi="仿宋_GB2312" w:eastAsia="仿宋_GB2312" w:cs="仿宋_GB2312"/>
          <w:b/>
          <w:bCs/>
          <w:snapToGrid/>
          <w:kern w:val="0"/>
          <w:sz w:val="30"/>
          <w:szCs w:val="30"/>
          <w:highlight w:val="none"/>
          <w:lang w:val="en-US" w:eastAsia="zh-CN" w:bidi="ar-SA"/>
        </w:rPr>
      </w:pPr>
      <w:r>
        <w:rPr>
          <w:rFonts w:hint="eastAsia" w:ascii="仿宋_GB2312" w:hAnsi="仿宋_GB2312" w:eastAsia="仿宋_GB2312" w:cs="仿宋_GB2312"/>
          <w:snapToGrid/>
          <w:spacing w:val="-2"/>
          <w:kern w:val="2"/>
          <w:sz w:val="30"/>
          <w:szCs w:val="30"/>
          <w:highlight w:val="none"/>
          <w:lang w:val="en-US" w:eastAsia="zh-CN" w:bidi="ar-SA"/>
        </w:rPr>
        <w:t>14.</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spacing w:val="-2"/>
          <w:kern w:val="2"/>
          <w:sz w:val="30"/>
          <w:szCs w:val="30"/>
          <w:highlight w:val="none"/>
          <w:lang w:val="en-US" w:eastAsia="zh-CN" w:bidi="ar-SA"/>
        </w:rPr>
        <w:t>具有与折叠机联动装置。</w:t>
      </w:r>
    </w:p>
    <w:p w14:paraId="2FB502D7">
      <w:pPr>
        <w:widowControl/>
        <w:kinsoku/>
        <w:autoSpaceDE/>
        <w:autoSpaceDN/>
        <w:adjustRightInd/>
        <w:snapToGrid/>
        <w:spacing w:line="360" w:lineRule="auto"/>
        <w:jc w:val="left"/>
        <w:textAlignment w:val="auto"/>
        <w:rPr>
          <w:rFonts w:hint="eastAsia" w:ascii="仿宋_GB2312" w:hAnsi="仿宋_GB2312" w:eastAsia="仿宋_GB2312" w:cs="仿宋_GB2312"/>
          <w:b/>
          <w:bCs/>
          <w:snapToGrid/>
          <w:kern w:val="0"/>
          <w:sz w:val="30"/>
          <w:szCs w:val="30"/>
          <w:highlight w:val="none"/>
          <w:lang w:val="en-US" w:eastAsia="zh-CN" w:bidi="ar-SA"/>
        </w:rPr>
      </w:pPr>
    </w:p>
    <w:p w14:paraId="05FB6E3F">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自吸风摇臂烫台</w:t>
      </w:r>
    </w:p>
    <w:p w14:paraId="07DAB15D">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bookmarkStart w:id="63" w:name="OLE_LINK2"/>
      <w:bookmarkStart w:id="64" w:name="OLE_LINK1"/>
      <w:r>
        <w:rPr>
          <w:rFonts w:hint="eastAsia" w:ascii="仿宋_GB2312" w:hAnsi="仿宋_GB2312" w:eastAsia="仿宋_GB2312" w:cs="仿宋_GB2312"/>
          <w:snapToGrid/>
          <w:kern w:val="2"/>
          <w:sz w:val="30"/>
          <w:szCs w:val="30"/>
          <w:highlight w:val="none"/>
          <w:lang w:val="en-US" w:eastAsia="zh-CN" w:bidi="ar-SA"/>
        </w:rPr>
        <w:t>1. 电压与功率：220V，≥0.5kW。</w:t>
      </w:r>
    </w:p>
    <w:p w14:paraId="2DB00177">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 台面尺寸：≥1400*750mm。</w:t>
      </w:r>
    </w:p>
    <w:p w14:paraId="08D6871C">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 配置熨斗 1 把。</w:t>
      </w:r>
    </w:p>
    <w:p w14:paraId="0BA1C27F">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 配置真空袖臂。</w:t>
      </w:r>
    </w:p>
    <w:p w14:paraId="7495D384">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5. 自带抽湿系统。</w:t>
      </w:r>
    </w:p>
    <w:p w14:paraId="32E79E4D">
      <w:pPr>
        <w:widowControl w:val="0"/>
        <w:kinsoku/>
        <w:autoSpaceDE w:val="0"/>
        <w:autoSpaceDN w:val="0"/>
        <w:adjustRightInd w:val="0"/>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6. 含熨斗，含电加热蒸汽发生器 1 台。</w:t>
      </w:r>
    </w:p>
    <w:bookmarkEnd w:id="63"/>
    <w:bookmarkEnd w:id="64"/>
    <w:p w14:paraId="7DE60046">
      <w:pPr>
        <w:widowControl w:val="0"/>
        <w:kinsoku/>
        <w:autoSpaceDE/>
        <w:autoSpaceDN/>
        <w:adjustRightInd/>
        <w:snapToGrid/>
        <w:spacing w:line="360" w:lineRule="auto"/>
        <w:jc w:val="both"/>
        <w:textAlignment w:val="auto"/>
        <w:rPr>
          <w:rFonts w:hint="eastAsia" w:ascii="仿宋_GB2312" w:hAnsi="仿宋_GB2312" w:eastAsia="仿宋_GB2312" w:cs="仿宋_GB2312"/>
          <w:b/>
          <w:bCs/>
          <w:snapToGrid/>
          <w:color w:val="000000"/>
          <w:kern w:val="0"/>
          <w:sz w:val="30"/>
          <w:szCs w:val="30"/>
          <w:highlight w:val="none"/>
          <w:lang w:val="en-US" w:eastAsia="zh-CN" w:bidi="ar-SA"/>
        </w:rPr>
      </w:pPr>
    </w:p>
    <w:p w14:paraId="64FED1B3">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送布机</w:t>
      </w:r>
    </w:p>
    <w:p w14:paraId="45454C90">
      <w:pPr>
        <w:widowControl/>
        <w:numPr>
          <w:ilvl w:val="0"/>
          <w:numId w:val="0"/>
        </w:numPr>
        <w:kinsoku/>
        <w:autoSpaceDE/>
        <w:autoSpaceDN/>
        <w:adjustRightInd/>
        <w:snapToGrid/>
        <w:spacing w:line="360" w:lineRule="auto"/>
        <w:ind w:leftChars="0"/>
        <w:jc w:val="both"/>
        <w:textAlignment w:val="auto"/>
        <w:rPr>
          <w:rFonts w:hint="eastAsia" w:ascii="仿宋_GB2312" w:hAnsi="仿宋_GB2312" w:eastAsia="仿宋_GB2312" w:cs="仿宋_GB2312"/>
          <w:snapToGrid/>
          <w:color w:val="343B50"/>
          <w:kern w:val="2"/>
          <w:sz w:val="30"/>
          <w:szCs w:val="30"/>
          <w:highlight w:val="none"/>
          <w:lang w:val="en-US" w:eastAsia="zh-CN" w:bidi="ar-SA"/>
        </w:rPr>
      </w:pPr>
      <w:r>
        <w:rPr>
          <w:rFonts w:hint="eastAsia" w:ascii="仿宋_GB2312" w:hAnsi="仿宋_GB2312" w:eastAsia="仿宋_GB2312" w:cs="仿宋_GB2312"/>
          <w:snapToGrid/>
          <w:color w:val="343B50"/>
          <w:kern w:val="2"/>
          <w:sz w:val="30"/>
          <w:szCs w:val="30"/>
          <w:highlight w:val="none"/>
          <w:lang w:val="en-US" w:eastAsia="zh-CN" w:bidi="ar-SA"/>
        </w:rPr>
        <w:t>送布宽幅：</w:t>
      </w:r>
      <w:r>
        <w:rPr>
          <w:rFonts w:hint="eastAsia" w:ascii="仿宋_GB2312" w:hAnsi="仿宋_GB2312" w:eastAsia="仿宋_GB2312" w:cs="仿宋_GB2312"/>
          <w:snapToGrid/>
          <w:color w:val="000000"/>
          <w:kern w:val="2"/>
          <w:sz w:val="30"/>
          <w:szCs w:val="30"/>
          <w:highlight w:val="none"/>
          <w:lang w:val="en-US" w:eastAsia="zh-CN" w:bidi="ar-SA"/>
        </w:rPr>
        <w:t>≥</w:t>
      </w:r>
      <w:r>
        <w:rPr>
          <w:rFonts w:hint="eastAsia" w:ascii="仿宋_GB2312" w:hAnsi="仿宋_GB2312" w:eastAsia="仿宋_GB2312" w:cs="仿宋_GB2312"/>
          <w:snapToGrid/>
          <w:color w:val="343B50"/>
          <w:kern w:val="2"/>
          <w:sz w:val="30"/>
          <w:szCs w:val="30"/>
          <w:highlight w:val="none"/>
          <w:lang w:val="en-US" w:eastAsia="zh-CN" w:bidi="ar-SA"/>
        </w:rPr>
        <w:t>3000m。</w:t>
      </w:r>
    </w:p>
    <w:p w14:paraId="12E4B4CE">
      <w:pPr>
        <w:widowControl/>
        <w:numPr>
          <w:ilvl w:val="0"/>
          <w:numId w:val="0"/>
        </w:numPr>
        <w:kinsoku/>
        <w:autoSpaceDE/>
        <w:autoSpaceDN/>
        <w:adjustRightInd/>
        <w:snapToGrid/>
        <w:spacing w:line="360" w:lineRule="auto"/>
        <w:ind w:leftChars="0"/>
        <w:jc w:val="both"/>
        <w:textAlignment w:val="auto"/>
        <w:rPr>
          <w:rFonts w:hint="eastAsia" w:ascii="仿宋_GB2312" w:hAnsi="仿宋_GB2312" w:eastAsia="仿宋_GB2312" w:cs="仿宋_GB2312"/>
          <w:snapToGrid/>
          <w:color w:val="343B50"/>
          <w:kern w:val="2"/>
          <w:sz w:val="30"/>
          <w:szCs w:val="30"/>
          <w:highlight w:val="none"/>
          <w:lang w:val="en-US" w:eastAsia="zh-CN" w:bidi="ar-SA"/>
        </w:rPr>
      </w:pPr>
      <w:r>
        <w:rPr>
          <w:rFonts w:hint="eastAsia" w:ascii="仿宋_GB2312" w:hAnsi="仿宋_GB2312" w:eastAsia="仿宋_GB2312" w:cs="仿宋_GB2312"/>
          <w:snapToGrid/>
          <w:color w:val="343B50"/>
          <w:kern w:val="2"/>
          <w:sz w:val="30"/>
          <w:szCs w:val="30"/>
          <w:highlight w:val="none"/>
          <w:lang w:val="en-US" w:eastAsia="zh-CN" w:bidi="ar-SA"/>
        </w:rPr>
        <w:t>最高速度：40m/min。</w:t>
      </w:r>
    </w:p>
    <w:p w14:paraId="0B599B54">
      <w:pPr>
        <w:widowControl/>
        <w:numPr>
          <w:ilvl w:val="0"/>
          <w:numId w:val="0"/>
        </w:numPr>
        <w:spacing w:after="0" w:line="360" w:lineRule="auto"/>
        <w:jc w:val="both"/>
        <w:rPr>
          <w:rFonts w:hint="eastAsia" w:ascii="仿宋_GB2312" w:hAnsi="仿宋_GB2312" w:eastAsia="仿宋_GB2312" w:cs="仿宋_GB2312"/>
          <w:kern w:val="2"/>
          <w:sz w:val="30"/>
          <w:szCs w:val="30"/>
          <w:highlight w:val="none"/>
          <w:lang w:val="en-US" w:eastAsia="zh-CN" w:bidi="ar-SA"/>
        </w:rPr>
      </w:pPr>
      <w:r>
        <w:rPr>
          <w:rFonts w:hint="eastAsia" w:ascii="仿宋_GB2312" w:hAnsi="仿宋_GB2312" w:eastAsia="仿宋_GB2312" w:cs="仿宋_GB2312"/>
          <w:kern w:val="2"/>
          <w:sz w:val="30"/>
          <w:szCs w:val="30"/>
          <w:highlight w:val="none"/>
          <w:lang w:val="en-US" w:eastAsia="zh-CN" w:bidi="ar-SA"/>
        </w:rPr>
        <w:t>电压：380V/50Hz。</w:t>
      </w:r>
    </w:p>
    <w:p w14:paraId="5A5E34E7">
      <w:pPr>
        <w:widowControl/>
        <w:numPr>
          <w:ilvl w:val="0"/>
          <w:numId w:val="0"/>
        </w:numPr>
        <w:kinsoku/>
        <w:autoSpaceDE/>
        <w:autoSpaceDN/>
        <w:adjustRightInd/>
        <w:snapToGrid/>
        <w:spacing w:line="360" w:lineRule="auto"/>
        <w:ind w:leftChars="0"/>
        <w:jc w:val="both"/>
        <w:textAlignment w:val="auto"/>
        <w:rPr>
          <w:rFonts w:hint="eastAsia" w:ascii="仿宋_GB2312" w:hAnsi="仿宋_GB2312" w:eastAsia="仿宋_GB2312" w:cs="仿宋_GB2312"/>
          <w:snapToGrid/>
          <w:color w:val="343B50"/>
          <w:kern w:val="2"/>
          <w:sz w:val="30"/>
          <w:szCs w:val="30"/>
          <w:highlight w:val="none"/>
          <w:lang w:val="en-US" w:eastAsia="zh-CN" w:bidi="ar-SA"/>
        </w:rPr>
      </w:pPr>
      <w:r>
        <w:rPr>
          <w:rFonts w:hint="eastAsia" w:ascii="仿宋_GB2312" w:hAnsi="仿宋_GB2312" w:eastAsia="仿宋_GB2312" w:cs="仿宋_GB2312"/>
          <w:snapToGrid/>
          <w:color w:val="343B50"/>
          <w:kern w:val="2"/>
          <w:sz w:val="30"/>
          <w:szCs w:val="30"/>
          <w:highlight w:val="none"/>
          <w:lang w:val="en-US" w:eastAsia="zh-CN" w:bidi="ar-SA"/>
        </w:rPr>
        <w:t>功率：≥4kW。</w:t>
      </w:r>
    </w:p>
    <w:p w14:paraId="55B74C9B">
      <w:pPr>
        <w:widowControl/>
        <w:numPr>
          <w:ilvl w:val="0"/>
          <w:numId w:val="0"/>
        </w:numPr>
        <w:kinsoku/>
        <w:autoSpaceDE/>
        <w:autoSpaceDN/>
        <w:adjustRightInd/>
        <w:snapToGrid/>
        <w:spacing w:line="360" w:lineRule="auto"/>
        <w:ind w:leftChars="0"/>
        <w:jc w:val="both"/>
        <w:textAlignment w:val="auto"/>
        <w:rPr>
          <w:rFonts w:hint="eastAsia" w:ascii="仿宋_GB2312" w:hAnsi="仿宋_GB2312" w:eastAsia="仿宋_GB2312" w:cs="仿宋_GB2312"/>
          <w:snapToGrid/>
          <w:color w:val="343B50"/>
          <w:kern w:val="2"/>
          <w:sz w:val="30"/>
          <w:szCs w:val="30"/>
          <w:highlight w:val="none"/>
          <w:lang w:val="en-US" w:eastAsia="zh-CN" w:bidi="ar-SA"/>
        </w:rPr>
      </w:pPr>
      <w:r>
        <w:rPr>
          <w:rFonts w:hint="eastAsia" w:ascii="仿宋_GB2312" w:hAnsi="仿宋_GB2312" w:eastAsia="仿宋_GB2312" w:cs="仿宋_GB2312"/>
          <w:snapToGrid/>
          <w:color w:val="343B50"/>
          <w:kern w:val="2"/>
          <w:sz w:val="30"/>
          <w:szCs w:val="30"/>
          <w:highlight w:val="none"/>
          <w:lang w:val="en-US" w:eastAsia="zh-CN" w:bidi="ar-SA"/>
        </w:rPr>
        <w:t>外形尺寸：≥4200*1000*1350mm。</w:t>
      </w:r>
    </w:p>
    <w:p w14:paraId="369A0854">
      <w:pPr>
        <w:widowControl/>
        <w:numPr>
          <w:ilvl w:val="0"/>
          <w:numId w:val="0"/>
        </w:numPr>
        <w:kinsoku/>
        <w:autoSpaceDE/>
        <w:autoSpaceDN/>
        <w:adjustRightInd/>
        <w:snapToGrid/>
        <w:spacing w:line="360" w:lineRule="auto"/>
        <w:ind w:leftChars="0"/>
        <w:jc w:val="both"/>
        <w:textAlignment w:val="auto"/>
        <w:rPr>
          <w:rFonts w:hint="eastAsia" w:ascii="仿宋_GB2312" w:hAnsi="仿宋_GB2312" w:eastAsia="仿宋_GB2312" w:cs="仿宋_GB2312"/>
          <w:snapToGrid/>
          <w:color w:val="000000"/>
          <w:kern w:val="2"/>
          <w:sz w:val="30"/>
          <w:szCs w:val="30"/>
          <w:highlight w:val="none"/>
          <w:lang w:val="en-US" w:eastAsia="zh-CN" w:bidi="ar-SA"/>
        </w:rPr>
      </w:pPr>
      <w:r>
        <w:rPr>
          <w:rFonts w:hint="eastAsia" w:ascii="仿宋_GB2312" w:hAnsi="仿宋_GB2312" w:eastAsia="仿宋_GB2312" w:cs="仿宋_GB2312"/>
          <w:snapToGrid/>
          <w:color w:val="343B50"/>
          <w:kern w:val="2"/>
          <w:sz w:val="30"/>
          <w:szCs w:val="30"/>
          <w:highlight w:val="none"/>
          <w:lang w:val="en-US" w:eastAsia="zh-CN" w:bidi="ar-SA"/>
        </w:rPr>
        <w:t>重量：≥1100kg。</w:t>
      </w:r>
    </w:p>
    <w:p w14:paraId="09079DB4">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自动折叠机</w:t>
      </w:r>
    </w:p>
    <w:p w14:paraId="1891C108">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1.工作宽度：≥3300mm ；</w:t>
      </w:r>
    </w:p>
    <w:p w14:paraId="1D627FE4">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折叠方式：2横+3纵；</w:t>
      </w:r>
    </w:p>
    <w:p w14:paraId="6242BB90">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速度：70m/min；</w:t>
      </w:r>
    </w:p>
    <w:p w14:paraId="087A3ADB">
      <w:pPr>
        <w:widowControl/>
        <w:spacing w:after="0" w:line="360" w:lineRule="auto"/>
        <w:ind w:left="0" w:leftChars="0" w:firstLine="0" w:firstLineChars="0"/>
        <w:jc w:val="both"/>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电压：380V/50Hz；</w:t>
      </w:r>
    </w:p>
    <w:p w14:paraId="3B368B2E">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功率：≥2kW；</w:t>
      </w:r>
    </w:p>
    <w:p w14:paraId="26D34737">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空气压力：0.6Mpa；</w:t>
      </w:r>
    </w:p>
    <w:p w14:paraId="7A68146B">
      <w:pPr>
        <w:widowControl/>
        <w:kinsoku/>
        <w:autoSpaceDE/>
        <w:autoSpaceDN/>
        <w:adjustRightInd/>
        <w:snapToGrid/>
        <w:spacing w:line="360" w:lineRule="auto"/>
        <w:jc w:val="both"/>
        <w:textAlignment w:val="auto"/>
        <w:rPr>
          <w:rFonts w:hint="eastAsia" w:ascii="仿宋_GB2312" w:hAnsi="仿宋_GB2312" w:eastAsia="仿宋_GB2312" w:cs="仿宋_GB2312"/>
          <w:snapToGrid/>
          <w:color w:val="000000"/>
          <w:kern w:val="2"/>
          <w:sz w:val="28"/>
          <w:szCs w:val="28"/>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耗气量：14m³/h；</w:t>
      </w:r>
    </w:p>
    <w:p w14:paraId="7060B751">
      <w:pPr>
        <w:widowControl/>
        <w:kinsoku/>
        <w:autoSpaceDE/>
        <w:autoSpaceDN/>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color w:val="000000"/>
          <w:kern w:val="2"/>
          <w:sz w:val="28"/>
          <w:szCs w:val="28"/>
          <w:highlight w:val="none"/>
          <w:lang w:val="en-US" w:eastAsia="zh-CN" w:bidi="ar-SA"/>
        </w:rPr>
        <w:t>外形尺寸：≥4500*3000*1900mm。</w:t>
      </w:r>
    </w:p>
    <w:p w14:paraId="0975ABFC">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螺杆式空压机</w:t>
      </w:r>
    </w:p>
    <w:p w14:paraId="3E271C1C">
      <w:pPr>
        <w:widowControl/>
        <w:kinsoku/>
        <w:autoSpaceDE/>
        <w:autoSpaceDN/>
        <w:adjustRightInd/>
        <w:snapToGrid/>
        <w:spacing w:line="360" w:lineRule="auto"/>
        <w:jc w:val="left"/>
        <w:textAlignment w:val="auto"/>
        <w:rPr>
          <w:rFonts w:hint="eastAsia" w:ascii="仿宋_GB2312" w:hAnsi="仿宋_GB2312" w:eastAsia="仿宋_GB2312" w:cs="仿宋_GB2312"/>
          <w:bCs/>
          <w:snapToGrid/>
          <w:kern w:val="2"/>
          <w:sz w:val="30"/>
          <w:szCs w:val="30"/>
          <w:highlight w:val="none"/>
          <w:lang w:val="en-US" w:eastAsia="zh-CN" w:bidi="ar-SA"/>
        </w:rPr>
      </w:pPr>
      <w:r>
        <w:rPr>
          <w:rFonts w:hint="eastAsia" w:ascii="仿宋_GB2312" w:hAnsi="仿宋_GB2312" w:eastAsia="仿宋_GB2312" w:cs="仿宋_GB2312"/>
          <w:bCs/>
          <w:snapToGrid/>
          <w:kern w:val="2"/>
          <w:sz w:val="30"/>
          <w:szCs w:val="30"/>
          <w:highlight w:val="none"/>
          <w:lang w:val="en-US" w:eastAsia="zh-CN" w:bidi="ar-SA"/>
        </w:rPr>
        <w:t>功率：≥7.5kW。</w:t>
      </w:r>
    </w:p>
    <w:p w14:paraId="5A19D6B5">
      <w:pPr>
        <w:widowControl/>
        <w:kinsoku/>
        <w:autoSpaceDE/>
        <w:autoSpaceDN/>
        <w:adjustRightInd/>
        <w:snapToGrid/>
        <w:spacing w:line="360" w:lineRule="auto"/>
        <w:jc w:val="left"/>
        <w:textAlignment w:val="auto"/>
        <w:rPr>
          <w:rFonts w:hint="eastAsia" w:ascii="仿宋_GB2312" w:hAnsi="仿宋_GB2312" w:eastAsia="仿宋_GB2312" w:cs="仿宋_GB2312"/>
          <w:bCs/>
          <w:snapToGrid/>
          <w:kern w:val="2"/>
          <w:sz w:val="30"/>
          <w:szCs w:val="30"/>
          <w:highlight w:val="none"/>
          <w:lang w:val="en-US" w:eastAsia="zh-CN" w:bidi="ar-SA"/>
        </w:rPr>
      </w:pPr>
      <w:r>
        <w:rPr>
          <w:rFonts w:hint="eastAsia" w:ascii="仿宋_GB2312" w:hAnsi="仿宋_GB2312" w:eastAsia="仿宋_GB2312" w:cs="仿宋_GB2312"/>
          <w:bCs/>
          <w:snapToGrid/>
          <w:kern w:val="2"/>
          <w:sz w:val="30"/>
          <w:szCs w:val="30"/>
          <w:highlight w:val="none"/>
          <w:lang w:val="en-US" w:eastAsia="zh-CN" w:bidi="ar-SA"/>
        </w:rPr>
        <w:t>排气压力：0.8Mpa。</w:t>
      </w:r>
    </w:p>
    <w:p w14:paraId="57E123C0">
      <w:pPr>
        <w:widowControl/>
        <w:kinsoku/>
        <w:autoSpaceDE/>
        <w:autoSpaceDN/>
        <w:adjustRightInd/>
        <w:snapToGrid/>
        <w:spacing w:line="360" w:lineRule="auto"/>
        <w:jc w:val="left"/>
        <w:textAlignment w:val="auto"/>
        <w:rPr>
          <w:rFonts w:hint="eastAsia" w:ascii="仿宋_GB2312" w:hAnsi="仿宋_GB2312" w:eastAsia="仿宋_GB2312" w:cs="仿宋_GB2312"/>
          <w:bCs/>
          <w:snapToGrid/>
          <w:kern w:val="2"/>
          <w:sz w:val="30"/>
          <w:szCs w:val="30"/>
          <w:highlight w:val="none"/>
          <w:lang w:val="en-US" w:eastAsia="zh-CN" w:bidi="ar-SA"/>
        </w:rPr>
      </w:pPr>
      <w:r>
        <w:rPr>
          <w:rFonts w:hint="eastAsia" w:ascii="仿宋_GB2312" w:hAnsi="仿宋_GB2312" w:eastAsia="仿宋_GB2312" w:cs="仿宋_GB2312"/>
          <w:bCs/>
          <w:snapToGrid/>
          <w:kern w:val="2"/>
          <w:sz w:val="30"/>
          <w:szCs w:val="30"/>
          <w:highlight w:val="none"/>
          <w:lang w:val="en-US" w:eastAsia="zh-CN" w:bidi="ar-SA"/>
        </w:rPr>
        <w:t>排气量：1m³/min 。</w:t>
      </w:r>
    </w:p>
    <w:p w14:paraId="4C04811B">
      <w:pPr>
        <w:widowControl/>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bCs/>
          <w:snapToGrid/>
          <w:kern w:val="2"/>
          <w:sz w:val="30"/>
          <w:szCs w:val="30"/>
          <w:highlight w:val="none"/>
          <w:lang w:val="en-US" w:eastAsia="zh-CN" w:bidi="ar-SA"/>
        </w:rPr>
        <w:t>适用电源380V/3N。</w:t>
      </w:r>
    </w:p>
    <w:p w14:paraId="3BCDABDD">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 xml:space="preserve">干燥机   </w:t>
      </w:r>
    </w:p>
    <w:p w14:paraId="695332C3">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1.空气处理量：1.5m³/min。</w:t>
      </w:r>
    </w:p>
    <w:p w14:paraId="1A972185">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2.制冷剂：R-22。</w:t>
      </w:r>
    </w:p>
    <w:p w14:paraId="41E8E2BF">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3.特设冷媒高低压保护、相序缺相保护、过低温保护、自动融霜、故障自动停机、自动报警以及电机过热保护等功能。</w:t>
      </w:r>
    </w:p>
    <w:p w14:paraId="211EBBB1">
      <w:pPr>
        <w:widowControl/>
        <w:kinsoku/>
        <w:autoSpaceDE/>
        <w:autoSpaceDN/>
        <w:adjustRightInd/>
        <w:snapToGrid/>
        <w:spacing w:line="360" w:lineRule="auto"/>
        <w:jc w:val="left"/>
        <w:textAlignment w:val="auto"/>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4.功率：220/1N ≥0.5kW。</w:t>
      </w:r>
    </w:p>
    <w:p w14:paraId="1F059A64">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 xml:space="preserve">储气罐   </w:t>
      </w:r>
    </w:p>
    <w:p w14:paraId="3E2F1FA7">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1. 容量：≥1m³。</w:t>
      </w:r>
    </w:p>
    <w:p w14:paraId="39B1810D">
      <w:pPr>
        <w:widowControl w:val="0"/>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2.工作压力：0.6-0.8MPa。</w:t>
      </w:r>
    </w:p>
    <w:p w14:paraId="70B25613">
      <w:pPr>
        <w:widowControl/>
        <w:kinsoku/>
        <w:autoSpaceDE/>
        <w:autoSpaceDN/>
        <w:adjustRightInd/>
        <w:snapToGrid/>
        <w:spacing w:line="360" w:lineRule="auto"/>
        <w:jc w:val="left"/>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3.带安全阀。</w:t>
      </w:r>
    </w:p>
    <w:p w14:paraId="45F84280">
      <w:pPr>
        <w:widowControl w:val="0"/>
        <w:kinsoku/>
        <w:autoSpaceDE/>
        <w:autoSpaceDN/>
        <w:adjustRightInd/>
        <w:snapToGrid/>
        <w:spacing w:line="360" w:lineRule="auto"/>
        <w:jc w:val="both"/>
        <w:textAlignment w:val="auto"/>
        <w:rPr>
          <w:rFonts w:hint="eastAsia" w:ascii="仿宋_GB2312" w:hAnsi="仿宋_GB2312" w:eastAsia="仿宋_GB2312" w:cs="仿宋_GB2312"/>
          <w:snapToGrid/>
          <w:kern w:val="2"/>
          <w:sz w:val="30"/>
          <w:szCs w:val="30"/>
          <w:highlight w:val="none"/>
          <w:lang w:val="en-US" w:eastAsia="zh-CN" w:bidi="ar-SA"/>
        </w:rPr>
      </w:pPr>
    </w:p>
    <w:p w14:paraId="7B9570C4">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毛绒收集器</w:t>
      </w:r>
    </w:p>
    <w:p w14:paraId="4425E5F0">
      <w:pPr>
        <w:widowControl w:val="0"/>
        <w:numPr>
          <w:ilvl w:val="0"/>
          <w:numId w:val="29"/>
        </w:numPr>
        <w:kinsoku/>
        <w:autoSpaceDE/>
        <w:autoSpaceDN/>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0"/>
          <w:sz w:val="30"/>
          <w:szCs w:val="30"/>
          <w:highlight w:val="none"/>
          <w:lang w:val="en-US" w:eastAsia="zh-CN" w:bidi="ar-SA"/>
        </w:rPr>
      </w:pPr>
      <w:r>
        <w:rPr>
          <w:rFonts w:hint="eastAsia" w:ascii="仿宋_GB2312" w:hAnsi="仿宋_GB2312" w:eastAsia="仿宋_GB2312" w:cs="仿宋_GB2312"/>
          <w:snapToGrid/>
          <w:color w:val="343B50"/>
          <w:kern w:val="0"/>
          <w:sz w:val="30"/>
          <w:szCs w:val="30"/>
          <w:highlight w:val="none"/>
          <w:lang w:val="en-US" w:eastAsia="zh-CN" w:bidi="ar-SA"/>
        </w:rPr>
        <w:t>干式</w:t>
      </w:r>
      <w:r>
        <w:rPr>
          <w:rFonts w:hint="eastAsia" w:ascii="仿宋_GB2312" w:hAnsi="仿宋_GB2312" w:eastAsia="仿宋_GB2312" w:cs="仿宋_GB2312"/>
          <w:snapToGrid/>
          <w:kern w:val="0"/>
          <w:sz w:val="30"/>
          <w:szCs w:val="30"/>
          <w:highlight w:val="none"/>
          <w:lang w:val="en-US" w:eastAsia="zh-CN" w:bidi="ar-SA"/>
        </w:rPr>
        <w:t>，处理量</w:t>
      </w:r>
      <w:r>
        <w:rPr>
          <w:rFonts w:hint="eastAsia" w:ascii="仿宋_GB2312" w:hAnsi="仿宋_GB2312" w:eastAsia="仿宋_GB2312" w:cs="仿宋_GB2312"/>
          <w:snapToGrid/>
          <w:kern w:val="2"/>
          <w:sz w:val="30"/>
          <w:szCs w:val="30"/>
          <w:highlight w:val="none"/>
          <w:lang w:val="en-US" w:eastAsia="zh-CN" w:bidi="ar-SA"/>
        </w:rPr>
        <w:t>≥</w:t>
      </w:r>
      <w:r>
        <w:rPr>
          <w:rFonts w:hint="eastAsia" w:ascii="仿宋_GB2312" w:hAnsi="仿宋_GB2312" w:eastAsia="仿宋_GB2312" w:cs="仿宋_GB2312"/>
          <w:snapToGrid/>
          <w:kern w:val="0"/>
          <w:sz w:val="30"/>
          <w:szCs w:val="30"/>
          <w:highlight w:val="none"/>
          <w:lang w:val="en-US" w:eastAsia="zh-CN" w:bidi="ar-SA"/>
        </w:rPr>
        <w:t>25000m³/h。</w:t>
      </w:r>
    </w:p>
    <w:p w14:paraId="2221D5C4">
      <w:pPr>
        <w:widowControl w:val="0"/>
        <w:numPr>
          <w:ilvl w:val="0"/>
          <w:numId w:val="29"/>
        </w:numPr>
        <w:kinsoku/>
        <w:autoSpaceDE/>
        <w:autoSpaceDN/>
        <w:adjustRightInd/>
        <w:snapToGrid/>
        <w:spacing w:line="360" w:lineRule="auto"/>
        <w:ind w:left="0" w:leftChars="0" w:firstLine="400" w:firstLineChars="0"/>
        <w:jc w:val="both"/>
        <w:textAlignment w:val="auto"/>
        <w:rPr>
          <w:rFonts w:hint="eastAsia" w:ascii="仿宋_GB2312" w:hAnsi="仿宋_GB2312" w:eastAsia="仿宋_GB2312" w:cs="仿宋_GB2312"/>
          <w:snapToGrid/>
          <w:kern w:val="2"/>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全不锈钢材质。</w:t>
      </w:r>
    </w:p>
    <w:p w14:paraId="232AAE6F">
      <w:pPr>
        <w:widowControl w:val="0"/>
        <w:numPr>
          <w:ilvl w:val="0"/>
          <w:numId w:val="29"/>
        </w:numPr>
        <w:kinsoku/>
        <w:autoSpaceDE/>
        <w:autoSpaceDN/>
        <w:adjustRightInd/>
        <w:snapToGrid/>
        <w:spacing w:line="360" w:lineRule="auto"/>
        <w:ind w:left="0" w:leftChars="0" w:firstLine="400" w:firstLineChars="0"/>
        <w:jc w:val="both"/>
        <w:textAlignment w:val="auto"/>
        <w:rPr>
          <w:rFonts w:hint="eastAsia" w:ascii="仿宋_GB2312" w:hAnsi="仿宋_GB2312" w:eastAsia="仿宋_GB2312" w:cs="仿宋_GB2312"/>
          <w:b/>
          <w:bCs/>
          <w:snapToGrid/>
          <w:color w:val="000000"/>
          <w:kern w:val="0"/>
          <w:sz w:val="30"/>
          <w:szCs w:val="30"/>
          <w:highlight w:val="none"/>
          <w:lang w:val="en-US" w:eastAsia="zh-CN" w:bidi="ar-SA"/>
        </w:rPr>
      </w:pPr>
      <w:r>
        <w:rPr>
          <w:rFonts w:hint="eastAsia" w:ascii="仿宋_GB2312" w:hAnsi="仿宋_GB2312" w:eastAsia="仿宋_GB2312" w:cs="仿宋_GB2312"/>
          <w:snapToGrid/>
          <w:kern w:val="2"/>
          <w:sz w:val="30"/>
          <w:szCs w:val="30"/>
          <w:highlight w:val="none"/>
          <w:lang w:val="en-US" w:eastAsia="zh-CN" w:bidi="ar-SA"/>
        </w:rPr>
        <w:t>配置过压报警控制装置。</w:t>
      </w:r>
    </w:p>
    <w:p w14:paraId="738F4BAC">
      <w:pPr>
        <w:widowControl/>
        <w:numPr>
          <w:ilvl w:val="0"/>
          <w:numId w:val="29"/>
        </w:numPr>
        <w:kinsoku/>
        <w:autoSpaceDE/>
        <w:autoSpaceDN/>
        <w:adjustRightInd/>
        <w:snapToGrid/>
        <w:spacing w:line="360" w:lineRule="auto"/>
        <w:ind w:left="0" w:leftChars="0" w:firstLine="400" w:firstLineChars="0"/>
        <w:jc w:val="left"/>
        <w:textAlignment w:val="auto"/>
        <w:rPr>
          <w:rFonts w:hint="eastAsia" w:ascii="仿宋_GB2312" w:hAnsi="仿宋_GB2312" w:eastAsia="仿宋_GB2312" w:cs="仿宋_GB2312"/>
          <w:b/>
          <w:bCs/>
          <w:snapToGrid/>
          <w:color w:val="000000"/>
          <w:kern w:val="0"/>
          <w:sz w:val="30"/>
          <w:szCs w:val="30"/>
          <w:highlight w:val="none"/>
          <w:lang w:val="en-US" w:eastAsia="zh-CN" w:bidi="ar-SA"/>
        </w:rPr>
      </w:pPr>
      <w:r>
        <w:rPr>
          <w:rFonts w:hint="eastAsia" w:ascii="仿宋_GB2312" w:hAnsi="仿宋_GB2312" w:eastAsia="仿宋_GB2312" w:cs="仿宋_GB2312"/>
          <w:bCs/>
          <w:snapToGrid/>
          <w:kern w:val="2"/>
          <w:sz w:val="30"/>
          <w:szCs w:val="30"/>
          <w:highlight w:val="none"/>
          <w:lang w:val="en-US" w:eastAsia="zh-CN" w:bidi="ar-SA"/>
        </w:rPr>
        <w:t>适用电源220V/1N。</w:t>
      </w:r>
    </w:p>
    <w:p w14:paraId="1D2C808B">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布草车</w:t>
      </w:r>
    </w:p>
    <w:p w14:paraId="28573F96">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尺寸：≥1300*800*900。</w:t>
      </w:r>
    </w:p>
    <w:p w14:paraId="5E1084EC">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轮子：4个5寸脚轮两个万向、两个定向。</w:t>
      </w:r>
    </w:p>
    <w:p w14:paraId="438CCD2E">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 塑料PE。</w:t>
      </w:r>
    </w:p>
    <w:p w14:paraId="0D41BE03">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载重： ≥500KG。</w:t>
      </w:r>
    </w:p>
    <w:p w14:paraId="6C82449A">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容量： ≥600L。</w:t>
      </w:r>
    </w:p>
    <w:p w14:paraId="20BF5E7F">
      <w:pPr>
        <w:keepNext w:val="0"/>
        <w:keepLines w:val="0"/>
        <w:pageBreakBefore w:val="0"/>
        <w:widowControl w:val="0"/>
        <w:numPr>
          <w:ilvl w:val="0"/>
          <w:numId w:val="30"/>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颜色： 可选配黄色、灰色、蓝色、绿色、白色（其他）。</w:t>
      </w:r>
    </w:p>
    <w:p w14:paraId="4D5E1CD5">
      <w:pPr>
        <w:widowControl/>
        <w:kinsoku/>
        <w:autoSpaceDE/>
        <w:autoSpaceDN/>
        <w:adjustRightInd/>
        <w:snapToGrid/>
        <w:spacing w:line="360" w:lineRule="auto"/>
        <w:jc w:val="center"/>
        <w:textAlignment w:val="auto"/>
        <w:outlineLvl w:val="0"/>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全封闭布草转运车</w:t>
      </w:r>
    </w:p>
    <w:p w14:paraId="2496BD9D">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尺寸：≥1000*680*1600。</w:t>
      </w:r>
    </w:p>
    <w:p w14:paraId="6D8E36E8">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轮子： 4个5寸脚轮 两个万向、两个定向。</w:t>
      </w:r>
    </w:p>
    <w:p w14:paraId="3C743F68">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 塑料PE。</w:t>
      </w:r>
    </w:p>
    <w:p w14:paraId="58D33850">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载重： ≥400KG 。</w:t>
      </w:r>
    </w:p>
    <w:p w14:paraId="6E533886">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容量： ≥900L。</w:t>
      </w:r>
    </w:p>
    <w:p w14:paraId="314AFFD1">
      <w:pPr>
        <w:keepNext w:val="0"/>
        <w:keepLines w:val="0"/>
        <w:pageBreakBefore w:val="0"/>
        <w:widowControl w:val="0"/>
        <w:numPr>
          <w:ilvl w:val="0"/>
          <w:numId w:val="31"/>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颜色： 可选配黄色、灰色、蓝色、绿色（其他）。</w:t>
      </w:r>
    </w:p>
    <w:p w14:paraId="0432F4AF">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折叠工作台</w:t>
      </w:r>
    </w:p>
    <w:p w14:paraId="29240C52">
      <w:pPr>
        <w:keepNext w:val="0"/>
        <w:keepLines w:val="0"/>
        <w:pageBreakBefore w:val="0"/>
        <w:widowControl w:val="0"/>
        <w:numPr>
          <w:ilvl w:val="0"/>
          <w:numId w:val="32"/>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尺寸：≥2500*700*850。</w:t>
      </w:r>
    </w:p>
    <w:p w14:paraId="3A0B978B">
      <w:pPr>
        <w:keepNext w:val="0"/>
        <w:keepLines w:val="0"/>
        <w:pageBreakBefore w:val="0"/>
        <w:widowControl w:val="0"/>
        <w:numPr>
          <w:ilvl w:val="0"/>
          <w:numId w:val="32"/>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技术参数：台面厚度≥1.2mm层板厚度≥1.2mm，脚杆≥38*38方管，厚度≥1.2mm。</w:t>
      </w:r>
    </w:p>
    <w:p w14:paraId="5674ED3F">
      <w:pPr>
        <w:keepNext w:val="0"/>
        <w:keepLines w:val="0"/>
        <w:pageBreakBefore w:val="0"/>
        <w:widowControl w:val="0"/>
        <w:numPr>
          <w:ilvl w:val="0"/>
          <w:numId w:val="32"/>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 不锈钢。</w:t>
      </w:r>
    </w:p>
    <w:p w14:paraId="4FDD0669">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不锈钢四层货架</w:t>
      </w:r>
    </w:p>
    <w:p w14:paraId="186CB51F">
      <w:pPr>
        <w:keepNext w:val="0"/>
        <w:keepLines w:val="0"/>
        <w:pageBreakBefore w:val="0"/>
        <w:widowControl w:val="0"/>
        <w:numPr>
          <w:ilvl w:val="0"/>
          <w:numId w:val="33"/>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尺寸：≥1500*500*1800。</w:t>
      </w:r>
    </w:p>
    <w:p w14:paraId="1677EEB4">
      <w:pPr>
        <w:keepNext w:val="0"/>
        <w:keepLines w:val="0"/>
        <w:pageBreakBefore w:val="0"/>
        <w:widowControl w:val="0"/>
        <w:numPr>
          <w:ilvl w:val="0"/>
          <w:numId w:val="33"/>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技术参数：层板厚度≥1.2mm，立柱≥φ38圆管，厚度≥1.2mm。</w:t>
      </w:r>
    </w:p>
    <w:p w14:paraId="67E00DD3">
      <w:pPr>
        <w:keepNext w:val="0"/>
        <w:keepLines w:val="0"/>
        <w:pageBreakBefore w:val="0"/>
        <w:widowControl w:val="0"/>
        <w:numPr>
          <w:ilvl w:val="0"/>
          <w:numId w:val="33"/>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材质：不锈钢。</w:t>
      </w:r>
    </w:p>
    <w:p w14:paraId="70B5A9E7">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双星盆</w:t>
      </w:r>
    </w:p>
    <w:p w14:paraId="4EC75702">
      <w:pPr>
        <w:keepNext w:val="0"/>
        <w:keepLines w:val="0"/>
        <w:pageBreakBefore w:val="0"/>
        <w:widowControl w:val="0"/>
        <w:numPr>
          <w:ilvl w:val="0"/>
          <w:numId w:val="34"/>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尺寸：≥1500*500*800。</w:t>
      </w:r>
    </w:p>
    <w:p w14:paraId="62351075">
      <w:pPr>
        <w:keepNext w:val="0"/>
        <w:keepLines w:val="0"/>
        <w:pageBreakBefore w:val="0"/>
        <w:widowControl w:val="0"/>
        <w:numPr>
          <w:ilvl w:val="0"/>
          <w:numId w:val="34"/>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技术参数：盆台采用304不锈钢，厚度≥1.2 mm 脚杆≥φ38，厚度≥1.2mm；连杆≥φ25，厚度≥1.2mm；配冷热水龙头。</w:t>
      </w:r>
    </w:p>
    <w:p w14:paraId="7D999522">
      <w:pPr>
        <w:keepNext w:val="0"/>
        <w:keepLines w:val="0"/>
        <w:pageBreakBefore w:val="0"/>
        <w:widowControl w:val="0"/>
        <w:numPr>
          <w:ilvl w:val="0"/>
          <w:numId w:val="34"/>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 不锈钢。</w:t>
      </w:r>
    </w:p>
    <w:p w14:paraId="3543989D">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浸泡池</w:t>
      </w:r>
    </w:p>
    <w:p w14:paraId="6D4AA1F6">
      <w:pPr>
        <w:keepNext w:val="0"/>
        <w:keepLines w:val="0"/>
        <w:pageBreakBefore w:val="0"/>
        <w:widowControl w:val="0"/>
        <w:numPr>
          <w:ilvl w:val="0"/>
          <w:numId w:val="35"/>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尺寸：≥1000*700*800。</w:t>
      </w:r>
    </w:p>
    <w:p w14:paraId="2F0DDFD5">
      <w:pPr>
        <w:keepNext w:val="0"/>
        <w:keepLines w:val="0"/>
        <w:pageBreakBefore w:val="0"/>
        <w:widowControl w:val="0"/>
        <w:numPr>
          <w:ilvl w:val="0"/>
          <w:numId w:val="35"/>
        </w:numPr>
        <w:kinsoku/>
        <w:wordWrap/>
        <w:overflowPunct/>
        <w:topLinePunct w:val="0"/>
        <w:autoSpaceDE/>
        <w:autoSpaceDN/>
        <w:bidi w:val="0"/>
        <w:adjustRightInd/>
        <w:snapToGrid/>
        <w:spacing w:before="120" w:line="360" w:lineRule="auto"/>
        <w:ind w:left="0" w:leftChars="0" w:firstLine="400" w:firstLineChars="0"/>
        <w:jc w:val="both"/>
        <w:textAlignment w:val="auto"/>
        <w:rPr>
          <w:rFonts w:hint="eastAsia" w:ascii="仿宋_GB2312" w:hAnsi="仿宋_GB2312" w:eastAsia="仿宋_GB2312" w:cs="仿宋_GB2312"/>
          <w:b w:val="0"/>
          <w:bCs w:val="0"/>
          <w:snapToGrid/>
          <w:kern w:val="2"/>
          <w:sz w:val="30"/>
          <w:szCs w:val="30"/>
          <w:highlight w:val="none"/>
          <w:lang w:val="en-US" w:eastAsia="zh-CN" w:bidi="ar-SA"/>
        </w:rPr>
      </w:pPr>
      <w:r>
        <w:rPr>
          <w:rFonts w:hint="eastAsia" w:ascii="仿宋_GB2312" w:hAnsi="仿宋_GB2312" w:eastAsia="仿宋_GB2312" w:cs="仿宋_GB2312"/>
          <w:b w:val="0"/>
          <w:bCs w:val="0"/>
          <w:snapToGrid/>
          <w:kern w:val="2"/>
          <w:sz w:val="30"/>
          <w:szCs w:val="30"/>
          <w:highlight w:val="none"/>
          <w:lang w:val="en-US" w:eastAsia="zh-CN" w:bidi="ar-SA"/>
        </w:rPr>
        <w:t>材质：不锈钢（配有排水阀门）。</w:t>
      </w:r>
    </w:p>
    <w:p w14:paraId="20083630">
      <w:pPr>
        <w:widowControl/>
        <w:kinsoku/>
        <w:autoSpaceDE/>
        <w:autoSpaceDN/>
        <w:adjustRightInd/>
        <w:snapToGrid/>
        <w:spacing w:line="360" w:lineRule="auto"/>
        <w:jc w:val="center"/>
        <w:textAlignment w:val="auto"/>
        <w:outlineLvl w:val="0"/>
        <w:rPr>
          <w:rFonts w:hint="eastAsia" w:ascii="宋体" w:hAnsi="宋体" w:eastAsia="宋体" w:cs="Times New Roman"/>
          <w:b/>
          <w:snapToGrid/>
          <w:kern w:val="2"/>
          <w:szCs w:val="22"/>
          <w:highlight w:val="none"/>
          <w:lang w:val="en-US" w:eastAsia="zh-CN" w:bidi="ar-SA"/>
        </w:rPr>
      </w:pPr>
    </w:p>
    <w:p w14:paraId="41E1511B">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snapToGrid/>
          <w:kern w:val="0"/>
          <w:sz w:val="36"/>
          <w:szCs w:val="36"/>
          <w:highlight w:val="none"/>
          <w:lang w:val="en-US" w:eastAsia="zh-CN" w:bidi="ar-SA"/>
        </w:rPr>
      </w:pPr>
      <w:r>
        <w:rPr>
          <w:rFonts w:hint="eastAsia" w:ascii="方正小标宋简体" w:hAnsi="方正小标宋简体" w:eastAsia="方正小标宋简体" w:cs="方正小标宋简体"/>
          <w:b w:val="0"/>
          <w:bCs w:val="0"/>
          <w:snapToGrid/>
          <w:kern w:val="0"/>
          <w:sz w:val="36"/>
          <w:szCs w:val="36"/>
          <w:highlight w:val="none"/>
          <w:lang w:val="en-US" w:eastAsia="zh-CN" w:bidi="ar-SA"/>
        </w:rPr>
        <w:t>消毒供应中心装饰、安装和通风空调工程说明</w:t>
      </w:r>
    </w:p>
    <w:p w14:paraId="66CBBEB7">
      <w:pPr>
        <w:widowControl w:val="0"/>
        <w:kinsoku/>
        <w:autoSpaceDE/>
        <w:autoSpaceDN/>
        <w:adjustRightInd/>
        <w:snapToGrid/>
        <w:spacing w:line="240" w:lineRule="auto"/>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
          <w:snapToGrid/>
          <w:kern w:val="2"/>
          <w:szCs w:val="22"/>
          <w:highlight w:val="none"/>
          <w:lang w:val="en-US" w:eastAsia="zh-CN" w:bidi="ar-SA"/>
        </w:rPr>
        <w:t>1.消毒供应中心功能分区</w:t>
      </w:r>
    </w:p>
    <w:p w14:paraId="6D48E9B1">
      <w:pPr>
        <w:widowControl w:val="0"/>
        <w:kinsoku/>
        <w:autoSpaceDE/>
        <w:autoSpaceDN/>
        <w:adjustRightInd/>
        <w:snapToGrid/>
        <w:spacing w:line="240" w:lineRule="auto"/>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drawing>
          <wp:inline distT="0" distB="0" distL="114300" distR="114300">
            <wp:extent cx="5203190" cy="3678555"/>
            <wp:effectExtent l="0" t="0" r="16510" b="17145"/>
            <wp:docPr id="1" name="图片 1" descr="面积--拜城县人民消毒供应中心平面图-模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面积--拜城县人民消毒供应中心平面图-模型_01"/>
                    <pic:cNvPicPr>
                      <a:picLocks noChangeAspect="1"/>
                    </pic:cNvPicPr>
                  </pic:nvPicPr>
                  <pic:blipFill>
                    <a:blip r:embed="rId8"/>
                    <a:stretch>
                      <a:fillRect/>
                    </a:stretch>
                  </pic:blipFill>
                  <pic:spPr>
                    <a:xfrm>
                      <a:off x="0" y="0"/>
                      <a:ext cx="5203190" cy="3678555"/>
                    </a:xfrm>
                    <a:prstGeom prst="rect">
                      <a:avLst/>
                    </a:prstGeom>
                  </pic:spPr>
                </pic:pic>
              </a:graphicData>
            </a:graphic>
          </wp:inline>
        </w:drawing>
      </w:r>
      <w:r>
        <w:rPr>
          <w:rFonts w:hint="eastAsia" w:ascii="宋体" w:hAnsi="宋体" w:eastAsia="宋体" w:cs="Times New Roman"/>
          <w:bCs/>
          <w:snapToGrid/>
          <w:kern w:val="2"/>
          <w:szCs w:val="22"/>
          <w:highlight w:val="none"/>
          <w:lang w:val="en-US" w:eastAsia="zh-CN" w:bidi="ar-SA"/>
        </w:rPr>
        <w:t xml:space="preserve"> </w:t>
      </w:r>
    </w:p>
    <w:p w14:paraId="7D164222">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 xml:space="preserve"> </w:t>
      </w:r>
    </w:p>
    <w:p w14:paraId="190F0645">
      <w:pPr>
        <w:widowControl w:val="0"/>
        <w:kinsoku/>
        <w:autoSpaceDE/>
        <w:autoSpaceDN/>
        <w:adjustRightInd/>
        <w:snapToGrid/>
        <w:spacing w:line="240" w:lineRule="auto"/>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建筑布局一层，面积为729㎡；总建筑面积为：1233.95㎡。招标总面积：729㎡；本次招标范围为阴影工作区，不含生活区、人员走廊及公共部分。</w:t>
      </w:r>
    </w:p>
    <w:p w14:paraId="444C3BA7">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消毒供应中心三大工作区要求高，既要做到流程合理，又要满足院感要求。</w:t>
      </w:r>
    </w:p>
    <w:p w14:paraId="6F52CDC1">
      <w:pPr>
        <w:widowControl w:val="0"/>
        <w:kinsoku/>
        <w:autoSpaceDE/>
        <w:autoSpaceDN/>
        <w:adjustRightInd/>
        <w:snapToGrid/>
        <w:spacing w:line="240" w:lineRule="auto"/>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根据《医院消毒供应中心规范》（WS 310.1-2016）规范及要求，确定消毒供应中心工作区域不需要做净化工程，需要达到正负压、温湿度和换气次数的要求。</w:t>
      </w:r>
    </w:p>
    <w:p w14:paraId="70B9E8D3">
      <w:pPr>
        <w:widowControl w:val="0"/>
        <w:kinsoku/>
        <w:autoSpaceDE/>
        <w:autoSpaceDN/>
        <w:adjustRightInd/>
        <w:snapToGrid/>
        <w:spacing w:line="240" w:lineRule="auto"/>
        <w:jc w:val="both"/>
        <w:textAlignment w:val="auto"/>
        <w:rPr>
          <w:rFonts w:hint="default" w:ascii="宋体" w:hAnsi="宋体" w:eastAsia="宋体" w:cs="Times New Roman"/>
          <w:b/>
          <w:bCs w:val="0"/>
          <w:snapToGrid/>
          <w:kern w:val="2"/>
          <w:szCs w:val="22"/>
          <w:highlight w:val="none"/>
          <w:lang w:val="en-US" w:eastAsia="zh-CN" w:bidi="ar-SA"/>
        </w:rPr>
      </w:pPr>
      <w:r>
        <w:rPr>
          <w:rFonts w:hint="eastAsia" w:ascii="宋体" w:hAnsi="宋体" w:eastAsia="宋体" w:cs="Times New Roman"/>
          <w:b/>
          <w:bCs w:val="0"/>
          <w:snapToGrid/>
          <w:kern w:val="2"/>
          <w:szCs w:val="22"/>
          <w:highlight w:val="none"/>
          <w:lang w:val="en-US" w:eastAsia="zh-CN" w:bidi="ar-SA"/>
        </w:rPr>
        <w:t>相关设计图纸另卷</w:t>
      </w:r>
    </w:p>
    <w:p w14:paraId="32EF79D4">
      <w:pPr>
        <w:widowControl w:val="0"/>
        <w:numPr>
          <w:ilvl w:val="0"/>
          <w:numId w:val="36"/>
        </w:numPr>
        <w:kinsoku/>
        <w:autoSpaceDE/>
        <w:autoSpaceDN/>
        <w:adjustRightInd/>
        <w:snapToGrid/>
        <w:spacing w:line="240" w:lineRule="auto"/>
        <w:ind w:firstLine="422" w:firstLineChars="20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b/>
          <w:bCs/>
          <w:snapToGrid/>
          <w:kern w:val="2"/>
          <w:szCs w:val="22"/>
          <w:highlight w:val="none"/>
          <w:lang w:val="en-US" w:eastAsia="zh-CN" w:bidi="ar-SA"/>
        </w:rPr>
        <w:t>消毒供应中心工作区域室内装饰的要求</w:t>
      </w:r>
    </w:p>
    <w:p w14:paraId="75BA3B6B">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消毒供应中心墙面装修。</w:t>
      </w:r>
    </w:p>
    <w:p w14:paraId="536E0814">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bCs/>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消毒供应中心地面装修。</w:t>
      </w:r>
    </w:p>
    <w:p w14:paraId="08BC8B0C">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消</w:t>
      </w:r>
      <w:r>
        <w:rPr>
          <w:rFonts w:hint="eastAsia" w:ascii="宋体" w:hAnsi="宋体" w:eastAsia="宋体" w:cs="Times New Roman"/>
          <w:bCs/>
          <w:snapToGrid/>
          <w:kern w:val="2"/>
          <w:szCs w:val="22"/>
          <w:highlight w:val="none"/>
          <w:lang w:val="en-US" w:eastAsia="zh-CN" w:bidi="ar-SA"/>
        </w:rPr>
        <w:t>毒供应中心顶棚装修。</w:t>
      </w:r>
    </w:p>
    <w:p w14:paraId="0E636638">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消</w:t>
      </w:r>
      <w:r>
        <w:rPr>
          <w:rFonts w:hint="eastAsia" w:ascii="宋体" w:hAnsi="宋体" w:eastAsia="宋体" w:cs="Times New Roman"/>
          <w:bCs/>
          <w:snapToGrid/>
          <w:kern w:val="2"/>
          <w:szCs w:val="22"/>
          <w:highlight w:val="none"/>
          <w:lang w:val="en-US" w:eastAsia="zh-CN" w:bidi="ar-SA"/>
        </w:rPr>
        <w:t>毒供应中心内的门窗装修。</w:t>
      </w:r>
    </w:p>
    <w:p w14:paraId="7C9ED8C3">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消毒供应中心内的配套铝合金装饰线条等细部节点处理。</w:t>
      </w:r>
    </w:p>
    <w:p w14:paraId="4931DD06">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bCs/>
          <w:snapToGrid/>
          <w:kern w:val="2"/>
          <w:szCs w:val="22"/>
          <w:highlight w:val="none"/>
          <w:lang w:val="en-US" w:eastAsia="zh-CN" w:bidi="ar-SA"/>
        </w:rPr>
        <w:t>消毒供应中心内的照明、插座系统。</w:t>
      </w:r>
    </w:p>
    <w:p w14:paraId="359579AE">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消毒供应中心内的设备动力电系统。</w:t>
      </w:r>
    </w:p>
    <w:p w14:paraId="2E3A28BA">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消毒供应中心内的环氧乙烷排气系统、蒸汽系统、压缩气系统、生活给水/热水系统、纯水/软水系统消毒供应中心内为实现工艺要求而配置的所有设备的安装。</w:t>
      </w:r>
    </w:p>
    <w:p w14:paraId="22F4B088">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包含消毒供应中心内门禁系统。</w:t>
      </w:r>
    </w:p>
    <w:p w14:paraId="4C144C91">
      <w:pPr>
        <w:widowControl w:val="0"/>
        <w:numPr>
          <w:ilvl w:val="0"/>
          <w:numId w:val="37"/>
        </w:numPr>
        <w:kinsoku/>
        <w:autoSpaceDE/>
        <w:autoSpaceDN/>
        <w:adjustRightInd/>
        <w:snapToGrid/>
        <w:spacing w:line="240" w:lineRule="auto"/>
        <w:ind w:left="0" w:leftChars="0" w:firstLine="400" w:firstLineChars="0"/>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包含消毒供应中心内的监控系统、网络、电话系统。</w:t>
      </w:r>
    </w:p>
    <w:p w14:paraId="72B99B88">
      <w:pPr>
        <w:widowControl w:val="0"/>
        <w:kinsoku/>
        <w:autoSpaceDE/>
        <w:autoSpaceDN/>
        <w:adjustRightInd/>
        <w:snapToGrid/>
        <w:spacing w:line="240" w:lineRule="auto"/>
        <w:jc w:val="both"/>
        <w:textAlignment w:val="auto"/>
        <w:rPr>
          <w:rFonts w:hint="eastAsia" w:ascii="宋体" w:hAnsi="宋体" w:eastAsia="宋体" w:cs="Times New Roman"/>
          <w:b/>
          <w:bCs/>
          <w:snapToGrid/>
          <w:kern w:val="2"/>
          <w:szCs w:val="22"/>
          <w:highlight w:val="none"/>
          <w:lang w:val="en-US" w:eastAsia="zh-CN" w:bidi="ar-SA"/>
        </w:rPr>
      </w:pPr>
      <w:r>
        <w:rPr>
          <w:rFonts w:hint="eastAsia" w:ascii="宋体" w:hAnsi="宋体" w:eastAsia="宋体" w:cs="Times New Roman"/>
          <w:b/>
          <w:bCs/>
          <w:snapToGrid/>
          <w:kern w:val="2"/>
          <w:szCs w:val="22"/>
          <w:highlight w:val="none"/>
          <w:lang w:val="en-US" w:eastAsia="zh-CN" w:bidi="ar-SA"/>
        </w:rPr>
        <w:t>不包含的项目有：</w:t>
      </w:r>
    </w:p>
    <w:p w14:paraId="71B1471C">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（1）消防部分：消毒供应中心内部的消防栓、喷淋、烟感器、消防疏散指示灯、消防门窗等一切与消防有关的部分均不包含。</w:t>
      </w:r>
    </w:p>
    <w:p w14:paraId="090A4C92">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（2）总配电箱及总配电箱以前的部分不包含；</w:t>
      </w:r>
    </w:p>
    <w:p w14:paraId="6A1562BF">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（3）蒸汽管道（0.6-0.8Mpa）、压缩气管道（0.5-0.7Mpa）、自来水管道（0.4Mpa）/热水管道的总接驳点预留至消毒供应中心图纸指定位置及预留阀门并满足相应的压力范围；</w:t>
      </w:r>
    </w:p>
    <w:p w14:paraId="735318FD">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（4）排水部分：排水水平管、立管均不在范围内；投标方仅负责做好排水口与设备、洁具的对接安装部分即可。</w:t>
      </w:r>
    </w:p>
    <w:p w14:paraId="1A3A3CAD">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（5）土建部分：消毒供应中心内墙体拆除、墙体砌筑、墙体抹灰、外墙新排风洞口、墙地面防水及抹平压光垫层项目、楼梯工程、楼板加固工程均不包含；</w:t>
      </w:r>
    </w:p>
    <w:p w14:paraId="4D269032">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r>
        <w:rPr>
          <w:rFonts w:hint="eastAsia" w:ascii="宋体" w:hAnsi="宋体" w:eastAsia="宋体" w:cs="Times New Roman"/>
          <w:snapToGrid/>
          <w:kern w:val="2"/>
          <w:szCs w:val="22"/>
          <w:highlight w:val="none"/>
          <w:lang w:val="en-US" w:eastAsia="zh-CN" w:bidi="ar-SA"/>
        </w:rPr>
        <w:t>（6）总包配合费（如有发生，另行计取）。</w:t>
      </w:r>
    </w:p>
    <w:p w14:paraId="4EF2FCAA">
      <w:pPr>
        <w:widowControl w:val="0"/>
        <w:numPr>
          <w:ilvl w:val="0"/>
          <w:numId w:val="36"/>
        </w:numPr>
        <w:kinsoku/>
        <w:autoSpaceDE/>
        <w:autoSpaceDN/>
        <w:adjustRightInd/>
        <w:snapToGrid/>
        <w:spacing w:line="240" w:lineRule="auto"/>
        <w:ind w:firstLine="422" w:firstLineChars="200"/>
        <w:jc w:val="both"/>
        <w:textAlignment w:val="auto"/>
        <w:rPr>
          <w:rFonts w:ascii="宋体" w:hAnsi="宋体" w:eastAsia="宋体" w:cs="Times New Roman"/>
          <w:b/>
          <w:bCs/>
          <w:snapToGrid/>
          <w:kern w:val="2"/>
          <w:szCs w:val="22"/>
          <w:highlight w:val="none"/>
          <w:lang w:val="en-US" w:eastAsia="zh-CN" w:bidi="ar-SA"/>
        </w:rPr>
      </w:pPr>
      <w:r>
        <w:rPr>
          <w:rFonts w:hint="eastAsia" w:ascii="宋体" w:hAnsi="宋体" w:eastAsia="宋体" w:cs="Times New Roman"/>
          <w:b/>
          <w:bCs/>
          <w:snapToGrid/>
          <w:kern w:val="2"/>
          <w:szCs w:val="22"/>
          <w:highlight w:val="none"/>
          <w:lang w:val="en-US" w:eastAsia="zh-CN" w:bidi="ar-SA"/>
        </w:rPr>
        <w:t>各房间具体装修做法要求详见招标图纸</w:t>
      </w:r>
    </w:p>
    <w:p w14:paraId="29A189BF">
      <w:pPr>
        <w:widowControl w:val="0"/>
        <w:numPr>
          <w:ilvl w:val="0"/>
          <w:numId w:val="36"/>
        </w:numPr>
        <w:kinsoku/>
        <w:autoSpaceDE/>
        <w:autoSpaceDN/>
        <w:adjustRightInd/>
        <w:snapToGrid/>
        <w:spacing w:line="240" w:lineRule="auto"/>
        <w:ind w:firstLine="422" w:firstLineChars="200"/>
        <w:jc w:val="both"/>
        <w:textAlignment w:val="auto"/>
        <w:rPr>
          <w:rFonts w:hint="eastAsia" w:ascii="宋体" w:hAnsi="宋体" w:eastAsia="宋体" w:cs="Times New Roman"/>
          <w:b/>
          <w:bCs/>
          <w:snapToGrid/>
          <w:kern w:val="2"/>
          <w:szCs w:val="22"/>
          <w:highlight w:val="none"/>
          <w:lang w:val="en-US" w:eastAsia="zh-CN" w:bidi="ar-SA"/>
        </w:rPr>
      </w:pPr>
      <w:r>
        <w:rPr>
          <w:rFonts w:hint="eastAsia" w:ascii="宋体" w:hAnsi="宋体" w:eastAsia="宋体" w:cs="Times New Roman"/>
          <w:b/>
          <w:bCs/>
          <w:snapToGrid/>
          <w:kern w:val="2"/>
          <w:szCs w:val="22"/>
          <w:highlight w:val="none"/>
          <w:lang w:val="en-US" w:eastAsia="zh-CN" w:bidi="ar-SA"/>
        </w:rPr>
        <w:t>工程量清单</w:t>
      </w:r>
    </w:p>
    <w:tbl>
      <w:tblPr>
        <w:tblStyle w:val="14"/>
        <w:tblW w:w="5000" w:type="pct"/>
        <w:tblInd w:w="0" w:type="dxa"/>
        <w:tblLayout w:type="autofit"/>
        <w:tblCellMar>
          <w:top w:w="0" w:type="dxa"/>
          <w:left w:w="108" w:type="dxa"/>
          <w:bottom w:w="0" w:type="dxa"/>
          <w:right w:w="108" w:type="dxa"/>
        </w:tblCellMar>
      </w:tblPr>
      <w:tblGrid>
        <w:gridCol w:w="542"/>
        <w:gridCol w:w="1684"/>
        <w:gridCol w:w="5259"/>
        <w:gridCol w:w="805"/>
        <w:gridCol w:w="861"/>
        <w:gridCol w:w="572"/>
        <w:gridCol w:w="239"/>
      </w:tblGrid>
      <w:tr w14:paraId="7E349BFD">
        <w:tblPrEx>
          <w:tblCellMar>
            <w:top w:w="0" w:type="dxa"/>
            <w:left w:w="108" w:type="dxa"/>
            <w:bottom w:w="0" w:type="dxa"/>
            <w:right w:w="108" w:type="dxa"/>
          </w:tblCellMar>
        </w:tblPrEx>
        <w:trPr>
          <w:gridAfter w:val="1"/>
          <w:wAfter w:w="120" w:type="pct"/>
          <w:trHeight w:val="312" w:hRule="atLeast"/>
        </w:trPr>
        <w:tc>
          <w:tcPr>
            <w:tcW w:w="272" w:type="pct"/>
            <w:vMerge w:val="restart"/>
            <w:tcBorders>
              <w:top w:val="single" w:color="000000" w:sz="8" w:space="0"/>
              <w:left w:val="single" w:color="000000" w:sz="8" w:space="0"/>
              <w:bottom w:val="single" w:color="000000" w:sz="8" w:space="0"/>
              <w:right w:val="single" w:color="000000" w:sz="8" w:space="0"/>
            </w:tcBorders>
            <w:shd w:val="clear" w:color="000000" w:fill="FFFFFF"/>
            <w:vAlign w:val="center"/>
          </w:tcPr>
          <w:p w14:paraId="4737BB4C">
            <w:pPr>
              <w:widowControl/>
              <w:kinsoku/>
              <w:autoSpaceDE/>
              <w:autoSpaceDN/>
              <w:adjustRightInd/>
              <w:snapToGrid/>
              <w:spacing w:line="240" w:lineRule="auto"/>
              <w:jc w:val="center"/>
              <w:textAlignment w:val="auto"/>
              <w:rPr>
                <w:rFonts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序号</w:t>
            </w:r>
          </w:p>
        </w:tc>
        <w:tc>
          <w:tcPr>
            <w:tcW w:w="845" w:type="pct"/>
            <w:vMerge w:val="restart"/>
            <w:tcBorders>
              <w:top w:val="single" w:color="000000" w:sz="8" w:space="0"/>
              <w:left w:val="nil"/>
              <w:bottom w:val="single" w:color="000000" w:sz="8" w:space="0"/>
              <w:right w:val="single" w:color="000000" w:sz="8" w:space="0"/>
            </w:tcBorders>
            <w:shd w:val="clear" w:color="000000" w:fill="FFFFFF"/>
            <w:vAlign w:val="center"/>
          </w:tcPr>
          <w:p w14:paraId="3C70D6B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项目名称</w:t>
            </w:r>
          </w:p>
        </w:tc>
        <w:tc>
          <w:tcPr>
            <w:tcW w:w="2639" w:type="pct"/>
            <w:vMerge w:val="restart"/>
            <w:tcBorders>
              <w:top w:val="single" w:color="000000" w:sz="8" w:space="0"/>
              <w:left w:val="nil"/>
              <w:bottom w:val="single" w:color="000000" w:sz="8" w:space="0"/>
              <w:right w:val="single" w:color="000000" w:sz="8" w:space="0"/>
            </w:tcBorders>
            <w:shd w:val="clear" w:color="000000" w:fill="FFFFFF"/>
            <w:vAlign w:val="center"/>
          </w:tcPr>
          <w:p w14:paraId="7705C385">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项目特征</w:t>
            </w:r>
          </w:p>
        </w:tc>
        <w:tc>
          <w:tcPr>
            <w:tcW w:w="404" w:type="pct"/>
            <w:vMerge w:val="restart"/>
            <w:tcBorders>
              <w:top w:val="single" w:color="000000" w:sz="8" w:space="0"/>
              <w:left w:val="nil"/>
              <w:bottom w:val="single" w:color="000000" w:sz="8" w:space="0"/>
              <w:right w:val="single" w:color="000000" w:sz="8" w:space="0"/>
            </w:tcBorders>
            <w:shd w:val="clear" w:color="000000" w:fill="FFFFFF"/>
            <w:vAlign w:val="center"/>
          </w:tcPr>
          <w:p w14:paraId="2AE5974F">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计量 单位</w:t>
            </w:r>
          </w:p>
        </w:tc>
        <w:tc>
          <w:tcPr>
            <w:tcW w:w="432" w:type="pct"/>
            <w:vMerge w:val="restart"/>
            <w:tcBorders>
              <w:top w:val="single" w:color="000000" w:sz="8" w:space="0"/>
              <w:left w:val="nil"/>
              <w:bottom w:val="single" w:color="000000" w:sz="8" w:space="0"/>
              <w:right w:val="single" w:color="000000" w:sz="8" w:space="0"/>
            </w:tcBorders>
            <w:shd w:val="clear" w:color="000000" w:fill="FFFFFF"/>
            <w:vAlign w:val="center"/>
          </w:tcPr>
          <w:p w14:paraId="1582F9F1">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工程   数量</w:t>
            </w:r>
          </w:p>
        </w:tc>
        <w:tc>
          <w:tcPr>
            <w:tcW w:w="286" w:type="pct"/>
            <w:vMerge w:val="restart"/>
            <w:tcBorders>
              <w:top w:val="single" w:color="000000" w:sz="8" w:space="0"/>
              <w:left w:val="nil"/>
              <w:bottom w:val="single" w:color="000000" w:sz="8" w:space="0"/>
              <w:right w:val="single" w:color="000000" w:sz="8" w:space="0"/>
            </w:tcBorders>
            <w:shd w:val="clear" w:color="000000" w:fill="FFFFFF"/>
            <w:vAlign w:val="center"/>
          </w:tcPr>
          <w:p w14:paraId="56D6463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备注</w:t>
            </w:r>
          </w:p>
        </w:tc>
      </w:tr>
      <w:tr w14:paraId="2DC52552">
        <w:tblPrEx>
          <w:tblCellMar>
            <w:top w:w="0" w:type="dxa"/>
            <w:left w:w="108" w:type="dxa"/>
            <w:bottom w:w="0" w:type="dxa"/>
            <w:right w:w="108" w:type="dxa"/>
          </w:tblCellMar>
        </w:tblPrEx>
        <w:trPr>
          <w:trHeight w:val="252" w:hRule="atLeast"/>
        </w:trPr>
        <w:tc>
          <w:tcPr>
            <w:tcW w:w="272" w:type="pct"/>
            <w:vMerge w:val="continue"/>
            <w:tcBorders>
              <w:top w:val="single" w:color="000000" w:sz="8" w:space="0"/>
              <w:left w:val="single" w:color="000000" w:sz="8" w:space="0"/>
              <w:bottom w:val="single" w:color="000000" w:sz="8" w:space="0"/>
              <w:right w:val="single" w:color="000000" w:sz="8" w:space="0"/>
            </w:tcBorders>
            <w:vAlign w:val="center"/>
          </w:tcPr>
          <w:p w14:paraId="446C6AF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845" w:type="pct"/>
            <w:vMerge w:val="continue"/>
            <w:tcBorders>
              <w:top w:val="single" w:color="000000" w:sz="8" w:space="0"/>
              <w:left w:val="nil"/>
              <w:bottom w:val="single" w:color="000000" w:sz="8" w:space="0"/>
              <w:right w:val="single" w:color="000000" w:sz="8" w:space="0"/>
            </w:tcBorders>
            <w:vAlign w:val="center"/>
          </w:tcPr>
          <w:p w14:paraId="38B7D45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2639" w:type="pct"/>
            <w:vMerge w:val="continue"/>
            <w:tcBorders>
              <w:top w:val="single" w:color="000000" w:sz="8" w:space="0"/>
              <w:left w:val="nil"/>
              <w:bottom w:val="single" w:color="000000" w:sz="8" w:space="0"/>
              <w:right w:val="single" w:color="000000" w:sz="8" w:space="0"/>
            </w:tcBorders>
            <w:vAlign w:val="center"/>
          </w:tcPr>
          <w:p w14:paraId="1FAA648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404" w:type="pct"/>
            <w:vMerge w:val="continue"/>
            <w:tcBorders>
              <w:top w:val="single" w:color="000000" w:sz="8" w:space="0"/>
              <w:left w:val="nil"/>
              <w:bottom w:val="single" w:color="000000" w:sz="8" w:space="0"/>
              <w:right w:val="single" w:color="000000" w:sz="8" w:space="0"/>
            </w:tcBorders>
            <w:vAlign w:val="center"/>
          </w:tcPr>
          <w:p w14:paraId="758B63A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432" w:type="pct"/>
            <w:vMerge w:val="continue"/>
            <w:tcBorders>
              <w:top w:val="single" w:color="000000" w:sz="8" w:space="0"/>
              <w:left w:val="nil"/>
              <w:bottom w:val="single" w:color="000000" w:sz="8" w:space="0"/>
              <w:right w:val="single" w:color="000000" w:sz="8" w:space="0"/>
            </w:tcBorders>
            <w:vAlign w:val="center"/>
          </w:tcPr>
          <w:p w14:paraId="61F3DD2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286" w:type="pct"/>
            <w:vMerge w:val="continue"/>
            <w:tcBorders>
              <w:top w:val="single" w:color="000000" w:sz="8" w:space="0"/>
              <w:left w:val="nil"/>
              <w:bottom w:val="single" w:color="000000" w:sz="8" w:space="0"/>
              <w:right w:val="single" w:color="000000" w:sz="8" w:space="0"/>
            </w:tcBorders>
            <w:vAlign w:val="center"/>
          </w:tcPr>
          <w:p w14:paraId="6EF4744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tcBorders>
              <w:top w:val="nil"/>
              <w:left w:val="nil"/>
              <w:bottom w:val="nil"/>
              <w:right w:val="nil"/>
            </w:tcBorders>
            <w:noWrap/>
            <w:vAlign w:val="center"/>
          </w:tcPr>
          <w:p w14:paraId="334DFBEE">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p>
        </w:tc>
      </w:tr>
      <w:tr w14:paraId="063B4C88">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768B5739">
            <w:pPr>
              <w:widowControl/>
              <w:kinsoku/>
              <w:autoSpaceDE/>
              <w:autoSpaceDN/>
              <w:adjustRightInd/>
              <w:snapToGrid/>
              <w:spacing w:line="240" w:lineRule="auto"/>
              <w:jc w:val="center"/>
              <w:textAlignment w:val="auto"/>
              <w:rPr>
                <w:rFonts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（一）装饰工程</w:t>
            </w:r>
          </w:p>
        </w:tc>
        <w:tc>
          <w:tcPr>
            <w:tcW w:w="120" w:type="pct"/>
            <w:vAlign w:val="center"/>
          </w:tcPr>
          <w:p w14:paraId="375ECA3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E76B0AE">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23A6F9C8">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1.1装饰工程</w:t>
            </w:r>
          </w:p>
        </w:tc>
        <w:tc>
          <w:tcPr>
            <w:tcW w:w="120" w:type="pct"/>
            <w:vAlign w:val="center"/>
          </w:tcPr>
          <w:p w14:paraId="32B0F36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054512">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3C6519A">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1.1.1墙面</w:t>
            </w:r>
          </w:p>
        </w:tc>
        <w:tc>
          <w:tcPr>
            <w:tcW w:w="120" w:type="pct"/>
            <w:vAlign w:val="center"/>
          </w:tcPr>
          <w:p w14:paraId="732A777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97B769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38F24B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1097C5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金属门窗套</w:t>
            </w:r>
          </w:p>
        </w:tc>
        <w:tc>
          <w:tcPr>
            <w:tcW w:w="2639" w:type="pct"/>
            <w:tcBorders>
              <w:top w:val="nil"/>
              <w:left w:val="nil"/>
              <w:bottom w:val="nil"/>
              <w:right w:val="single" w:color="000000" w:sz="8" w:space="0"/>
            </w:tcBorders>
            <w:shd w:val="clear" w:color="000000" w:fill="FFFFFF"/>
            <w:vAlign w:val="center"/>
          </w:tcPr>
          <w:p w14:paraId="5ED132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1.304不锈钢设备包边</w:t>
            </w:r>
          </w:p>
        </w:tc>
        <w:tc>
          <w:tcPr>
            <w:tcW w:w="404" w:type="pct"/>
            <w:vMerge w:val="restart"/>
            <w:tcBorders>
              <w:top w:val="nil"/>
              <w:left w:val="nil"/>
              <w:bottom w:val="single" w:color="000000" w:sz="8" w:space="0"/>
              <w:right w:val="single" w:color="000000" w:sz="8" w:space="0"/>
            </w:tcBorders>
            <w:shd w:val="clear" w:color="000000" w:fill="FFFFFF"/>
            <w:vAlign w:val="center"/>
          </w:tcPr>
          <w:p w14:paraId="5284A35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384298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35.97</w:t>
            </w:r>
          </w:p>
        </w:tc>
        <w:tc>
          <w:tcPr>
            <w:tcW w:w="286" w:type="pct"/>
            <w:vMerge w:val="restart"/>
            <w:tcBorders>
              <w:top w:val="nil"/>
              <w:left w:val="nil"/>
              <w:bottom w:val="single" w:color="000000" w:sz="8" w:space="0"/>
              <w:right w:val="single" w:color="000000" w:sz="8" w:space="0"/>
            </w:tcBorders>
            <w:shd w:val="clear" w:color="000000" w:fill="FFFFFF"/>
            <w:vAlign w:val="center"/>
          </w:tcPr>
          <w:p w14:paraId="6EC4C99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14809E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B1EEC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8230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FEAFC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C716D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2.施工部位：清洗机、灭菌器、干燥柜、传递窗等</w:t>
            </w:r>
          </w:p>
        </w:tc>
        <w:tc>
          <w:tcPr>
            <w:tcW w:w="404" w:type="pct"/>
            <w:vMerge w:val="continue"/>
            <w:tcBorders>
              <w:top w:val="nil"/>
              <w:left w:val="nil"/>
              <w:bottom w:val="single" w:color="000000" w:sz="8" w:space="0"/>
              <w:right w:val="single" w:color="000000" w:sz="8" w:space="0"/>
            </w:tcBorders>
            <w:vAlign w:val="center"/>
          </w:tcPr>
          <w:p w14:paraId="045BAD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E720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3F488A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E6751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9037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9D3E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1B8C1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C2897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3.尺寸：60mm宽</w:t>
            </w:r>
          </w:p>
        </w:tc>
        <w:tc>
          <w:tcPr>
            <w:tcW w:w="404" w:type="pct"/>
            <w:vMerge w:val="continue"/>
            <w:tcBorders>
              <w:top w:val="nil"/>
              <w:left w:val="nil"/>
              <w:bottom w:val="single" w:color="000000" w:sz="8" w:space="0"/>
              <w:right w:val="single" w:color="000000" w:sz="8" w:space="0"/>
            </w:tcBorders>
            <w:vAlign w:val="center"/>
          </w:tcPr>
          <w:p w14:paraId="5CDD92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F546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BBB42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F1A3A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C6E994">
        <w:tblPrEx>
          <w:tblCellMar>
            <w:top w:w="0" w:type="dxa"/>
            <w:left w:w="108" w:type="dxa"/>
            <w:bottom w:w="0" w:type="dxa"/>
            <w:right w:w="108" w:type="dxa"/>
          </w:tblCellMar>
        </w:tblPrEx>
        <w:trPr>
          <w:trHeight w:val="49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07C48D3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tcBorders>
              <w:top w:val="nil"/>
              <w:left w:val="nil"/>
              <w:bottom w:val="single" w:color="000000" w:sz="8" w:space="0"/>
              <w:right w:val="single" w:color="000000" w:sz="8" w:space="0"/>
            </w:tcBorders>
            <w:shd w:val="clear" w:color="000000" w:fill="FFFFFF"/>
            <w:vAlign w:val="center"/>
          </w:tcPr>
          <w:p w14:paraId="18D0E1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50硫氧镁彩钢板墙面</w:t>
            </w:r>
          </w:p>
        </w:tc>
        <w:tc>
          <w:tcPr>
            <w:tcW w:w="2639" w:type="pct"/>
            <w:tcBorders>
              <w:top w:val="nil"/>
              <w:left w:val="nil"/>
              <w:bottom w:val="single" w:color="000000" w:sz="8" w:space="0"/>
              <w:right w:val="single" w:color="000000" w:sz="8" w:space="0"/>
            </w:tcBorders>
            <w:shd w:val="clear" w:color="000000" w:fill="FFFFFF"/>
            <w:vAlign w:val="center"/>
          </w:tcPr>
          <w:p w14:paraId="6BC920F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50硫氧镁彩钢板</w:t>
            </w:r>
          </w:p>
        </w:tc>
        <w:tc>
          <w:tcPr>
            <w:tcW w:w="404" w:type="pct"/>
            <w:tcBorders>
              <w:top w:val="nil"/>
              <w:left w:val="nil"/>
              <w:bottom w:val="single" w:color="000000" w:sz="8" w:space="0"/>
              <w:right w:val="single" w:color="000000" w:sz="8" w:space="0"/>
            </w:tcBorders>
            <w:shd w:val="clear" w:color="000000" w:fill="FFFFFF"/>
            <w:vAlign w:val="center"/>
          </w:tcPr>
          <w:p w14:paraId="29FE980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tcBorders>
              <w:top w:val="nil"/>
              <w:left w:val="nil"/>
              <w:bottom w:val="single" w:color="000000" w:sz="8" w:space="0"/>
              <w:right w:val="single" w:color="000000" w:sz="8" w:space="0"/>
            </w:tcBorders>
            <w:shd w:val="clear" w:color="000000" w:fill="FFFFFF"/>
            <w:vAlign w:val="center"/>
          </w:tcPr>
          <w:p w14:paraId="084B30C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765</w:t>
            </w:r>
          </w:p>
        </w:tc>
        <w:tc>
          <w:tcPr>
            <w:tcW w:w="286" w:type="pct"/>
            <w:tcBorders>
              <w:top w:val="nil"/>
              <w:left w:val="nil"/>
              <w:bottom w:val="single" w:color="000000" w:sz="8" w:space="0"/>
              <w:right w:val="single" w:color="000000" w:sz="8" w:space="0"/>
            </w:tcBorders>
            <w:shd w:val="clear" w:color="000000" w:fill="FFFFFF"/>
            <w:vAlign w:val="center"/>
          </w:tcPr>
          <w:p w14:paraId="6451239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FBA38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31EB24">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71FAD435">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1.2.2顶棚</w:t>
            </w:r>
          </w:p>
        </w:tc>
        <w:tc>
          <w:tcPr>
            <w:tcW w:w="120" w:type="pct"/>
            <w:vAlign w:val="center"/>
          </w:tcPr>
          <w:p w14:paraId="0998F8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A02E50">
        <w:tblPrEx>
          <w:tblCellMar>
            <w:top w:w="0" w:type="dxa"/>
            <w:left w:w="108" w:type="dxa"/>
            <w:bottom w:w="0" w:type="dxa"/>
            <w:right w:w="108" w:type="dxa"/>
          </w:tblCellMar>
        </w:tblPrEx>
        <w:trPr>
          <w:trHeight w:val="49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7080F29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tcBorders>
              <w:top w:val="nil"/>
              <w:left w:val="nil"/>
              <w:bottom w:val="single" w:color="000000" w:sz="8" w:space="0"/>
              <w:right w:val="single" w:color="000000" w:sz="8" w:space="0"/>
            </w:tcBorders>
            <w:shd w:val="clear" w:color="000000" w:fill="FFFFFF"/>
            <w:vAlign w:val="center"/>
          </w:tcPr>
          <w:p w14:paraId="342BC1A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50硫氧镁彩钢板天棚</w:t>
            </w:r>
          </w:p>
        </w:tc>
        <w:tc>
          <w:tcPr>
            <w:tcW w:w="2639" w:type="pct"/>
            <w:tcBorders>
              <w:top w:val="nil"/>
              <w:left w:val="nil"/>
              <w:bottom w:val="single" w:color="000000" w:sz="8" w:space="0"/>
              <w:right w:val="single" w:color="000000" w:sz="8" w:space="0"/>
            </w:tcBorders>
            <w:shd w:val="clear" w:color="000000" w:fill="FFFFFF"/>
            <w:vAlign w:val="center"/>
          </w:tcPr>
          <w:p w14:paraId="0630D42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50硫氧镁彩钢板天棚</w:t>
            </w:r>
          </w:p>
        </w:tc>
        <w:tc>
          <w:tcPr>
            <w:tcW w:w="404" w:type="pct"/>
            <w:tcBorders>
              <w:top w:val="nil"/>
              <w:left w:val="nil"/>
              <w:bottom w:val="single" w:color="000000" w:sz="8" w:space="0"/>
              <w:right w:val="single" w:color="000000" w:sz="8" w:space="0"/>
            </w:tcBorders>
            <w:shd w:val="clear" w:color="000000" w:fill="FFFFFF"/>
            <w:vAlign w:val="center"/>
          </w:tcPr>
          <w:p w14:paraId="7FE0AF4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tcBorders>
              <w:top w:val="nil"/>
              <w:left w:val="nil"/>
              <w:bottom w:val="single" w:color="000000" w:sz="8" w:space="0"/>
              <w:right w:val="single" w:color="000000" w:sz="8" w:space="0"/>
            </w:tcBorders>
            <w:shd w:val="clear" w:color="000000" w:fill="FFFFFF"/>
            <w:vAlign w:val="center"/>
          </w:tcPr>
          <w:p w14:paraId="7B42B67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595</w:t>
            </w:r>
          </w:p>
        </w:tc>
        <w:tc>
          <w:tcPr>
            <w:tcW w:w="286" w:type="pct"/>
            <w:tcBorders>
              <w:top w:val="nil"/>
              <w:left w:val="nil"/>
              <w:bottom w:val="single" w:color="000000" w:sz="8" w:space="0"/>
              <w:right w:val="single" w:color="000000" w:sz="8" w:space="0"/>
            </w:tcBorders>
            <w:shd w:val="clear" w:color="000000" w:fill="FFFFFF"/>
            <w:vAlign w:val="center"/>
          </w:tcPr>
          <w:p w14:paraId="75E0084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01956F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E58F34">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003D50F6">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1.2.3地面</w:t>
            </w:r>
          </w:p>
        </w:tc>
        <w:tc>
          <w:tcPr>
            <w:tcW w:w="120" w:type="pct"/>
            <w:vAlign w:val="center"/>
          </w:tcPr>
          <w:p w14:paraId="6E69680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69243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96E6BC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5F81CE6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楼（地）面涂膜防水</w:t>
            </w:r>
          </w:p>
        </w:tc>
        <w:tc>
          <w:tcPr>
            <w:tcW w:w="2639" w:type="pct"/>
            <w:tcBorders>
              <w:top w:val="nil"/>
              <w:left w:val="nil"/>
              <w:bottom w:val="nil"/>
              <w:right w:val="single" w:color="000000" w:sz="8" w:space="0"/>
            </w:tcBorders>
            <w:shd w:val="clear" w:color="000000" w:fill="FFFFFF"/>
            <w:vAlign w:val="center"/>
          </w:tcPr>
          <w:p w14:paraId="5E7F19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1.2道1.5mm聚氨酯防水</w:t>
            </w:r>
          </w:p>
        </w:tc>
        <w:tc>
          <w:tcPr>
            <w:tcW w:w="404" w:type="pct"/>
            <w:vMerge w:val="restart"/>
            <w:tcBorders>
              <w:top w:val="nil"/>
              <w:left w:val="nil"/>
              <w:bottom w:val="single" w:color="000000" w:sz="8" w:space="0"/>
              <w:right w:val="single" w:color="000000" w:sz="8" w:space="0"/>
            </w:tcBorders>
            <w:shd w:val="clear" w:color="000000" w:fill="FFFFFF"/>
            <w:vAlign w:val="center"/>
          </w:tcPr>
          <w:p w14:paraId="33D0F7C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06CB266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317</w:t>
            </w:r>
          </w:p>
        </w:tc>
        <w:tc>
          <w:tcPr>
            <w:tcW w:w="286" w:type="pct"/>
            <w:vMerge w:val="restart"/>
            <w:tcBorders>
              <w:top w:val="nil"/>
              <w:left w:val="nil"/>
              <w:bottom w:val="single" w:color="000000" w:sz="8" w:space="0"/>
              <w:right w:val="single" w:color="000000" w:sz="8" w:space="0"/>
            </w:tcBorders>
            <w:shd w:val="clear" w:color="000000" w:fill="FFFFFF"/>
            <w:vAlign w:val="center"/>
          </w:tcPr>
          <w:p w14:paraId="2E6C10A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1B272C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7ED06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EDBC1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52B3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B32481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2.施工部位：区域所有地面</w:t>
            </w:r>
          </w:p>
        </w:tc>
        <w:tc>
          <w:tcPr>
            <w:tcW w:w="404" w:type="pct"/>
            <w:vMerge w:val="continue"/>
            <w:tcBorders>
              <w:top w:val="nil"/>
              <w:left w:val="nil"/>
              <w:bottom w:val="single" w:color="000000" w:sz="8" w:space="0"/>
              <w:right w:val="single" w:color="000000" w:sz="8" w:space="0"/>
            </w:tcBorders>
            <w:vAlign w:val="center"/>
          </w:tcPr>
          <w:p w14:paraId="41990A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7DA6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054E7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CD39C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1FC271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5B5668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52D81C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塑料卷材楼地面</w:t>
            </w:r>
          </w:p>
        </w:tc>
        <w:tc>
          <w:tcPr>
            <w:tcW w:w="2639" w:type="pct"/>
            <w:tcBorders>
              <w:top w:val="nil"/>
              <w:left w:val="nil"/>
              <w:bottom w:val="nil"/>
              <w:right w:val="single" w:color="000000" w:sz="8" w:space="0"/>
            </w:tcBorders>
            <w:shd w:val="clear" w:color="000000" w:fill="FFFFFF"/>
            <w:vAlign w:val="center"/>
          </w:tcPr>
          <w:p w14:paraId="3B0D9C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1.3—5mm厚自流平水泥找平层</w:t>
            </w:r>
          </w:p>
        </w:tc>
        <w:tc>
          <w:tcPr>
            <w:tcW w:w="404" w:type="pct"/>
            <w:vMerge w:val="restart"/>
            <w:tcBorders>
              <w:top w:val="nil"/>
              <w:left w:val="nil"/>
              <w:bottom w:val="single" w:color="000000" w:sz="8" w:space="0"/>
              <w:right w:val="single" w:color="000000" w:sz="8" w:space="0"/>
            </w:tcBorders>
            <w:shd w:val="clear" w:color="000000" w:fill="FFFFFF"/>
            <w:vAlign w:val="center"/>
          </w:tcPr>
          <w:p w14:paraId="04DD68C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546E9E3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595</w:t>
            </w:r>
          </w:p>
        </w:tc>
        <w:tc>
          <w:tcPr>
            <w:tcW w:w="286" w:type="pct"/>
            <w:vMerge w:val="restart"/>
            <w:tcBorders>
              <w:top w:val="nil"/>
              <w:left w:val="nil"/>
              <w:bottom w:val="single" w:color="000000" w:sz="8" w:space="0"/>
              <w:right w:val="single" w:color="000000" w:sz="8" w:space="0"/>
            </w:tcBorders>
            <w:shd w:val="clear" w:color="000000" w:fill="FFFFFF"/>
            <w:vAlign w:val="center"/>
          </w:tcPr>
          <w:p w14:paraId="7AE9A42A">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587F1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EFBD83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3D8E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FDF2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15994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2.地板专用粘合剂</w:t>
            </w:r>
          </w:p>
        </w:tc>
        <w:tc>
          <w:tcPr>
            <w:tcW w:w="404" w:type="pct"/>
            <w:vMerge w:val="continue"/>
            <w:tcBorders>
              <w:top w:val="nil"/>
              <w:left w:val="nil"/>
              <w:bottom w:val="single" w:color="000000" w:sz="8" w:space="0"/>
              <w:right w:val="single" w:color="000000" w:sz="8" w:space="0"/>
            </w:tcBorders>
            <w:vAlign w:val="center"/>
          </w:tcPr>
          <w:p w14:paraId="24DE13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1AFC3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7FEA78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4E6107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2B9A8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60C18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B94E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0E9190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 2mm厚塑料地板</w:t>
            </w:r>
          </w:p>
        </w:tc>
        <w:tc>
          <w:tcPr>
            <w:tcW w:w="404" w:type="pct"/>
            <w:vMerge w:val="continue"/>
            <w:tcBorders>
              <w:top w:val="nil"/>
              <w:left w:val="nil"/>
              <w:bottom w:val="single" w:color="000000" w:sz="8" w:space="0"/>
              <w:right w:val="single" w:color="000000" w:sz="8" w:space="0"/>
            </w:tcBorders>
            <w:vAlign w:val="center"/>
          </w:tcPr>
          <w:p w14:paraId="76D76E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4C7DD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59CEF4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C039B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EA4F7E">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5B119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3AFD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4F7E7C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4.施工部位：去污区、检查包装及灭菌区、无菌存放区等</w:t>
            </w:r>
          </w:p>
        </w:tc>
        <w:tc>
          <w:tcPr>
            <w:tcW w:w="404" w:type="pct"/>
            <w:vMerge w:val="continue"/>
            <w:tcBorders>
              <w:top w:val="nil"/>
              <w:left w:val="nil"/>
              <w:bottom w:val="single" w:color="000000" w:sz="8" w:space="0"/>
              <w:right w:val="single" w:color="000000" w:sz="8" w:space="0"/>
            </w:tcBorders>
            <w:vAlign w:val="center"/>
          </w:tcPr>
          <w:p w14:paraId="33AD2F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42C8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A8106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E0868F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F02E7D">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5AB380D4">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1.2.4门窗及其他</w:t>
            </w:r>
          </w:p>
        </w:tc>
        <w:tc>
          <w:tcPr>
            <w:tcW w:w="120" w:type="pct"/>
            <w:vAlign w:val="center"/>
          </w:tcPr>
          <w:p w14:paraId="7F6025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987E2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DDF3A8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4570D2A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金属（塑钢）门</w:t>
            </w:r>
          </w:p>
        </w:tc>
        <w:tc>
          <w:tcPr>
            <w:tcW w:w="2639" w:type="pct"/>
            <w:tcBorders>
              <w:top w:val="nil"/>
              <w:left w:val="nil"/>
              <w:bottom w:val="nil"/>
              <w:right w:val="single" w:color="000000" w:sz="8" w:space="0"/>
            </w:tcBorders>
            <w:shd w:val="clear" w:color="000000" w:fill="FFFFFF"/>
            <w:vAlign w:val="center"/>
          </w:tcPr>
          <w:p w14:paraId="222633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1.门类型：单开门</w:t>
            </w:r>
          </w:p>
        </w:tc>
        <w:tc>
          <w:tcPr>
            <w:tcW w:w="404" w:type="pct"/>
            <w:vMerge w:val="restart"/>
            <w:tcBorders>
              <w:top w:val="nil"/>
              <w:left w:val="nil"/>
              <w:bottom w:val="single" w:color="000000" w:sz="8" w:space="0"/>
              <w:right w:val="single" w:color="000000" w:sz="8" w:space="0"/>
            </w:tcBorders>
            <w:shd w:val="clear" w:color="000000" w:fill="FFFFFF"/>
            <w:vAlign w:val="center"/>
          </w:tcPr>
          <w:p w14:paraId="343FCA3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樘</w:t>
            </w:r>
          </w:p>
        </w:tc>
        <w:tc>
          <w:tcPr>
            <w:tcW w:w="432" w:type="pct"/>
            <w:vMerge w:val="restart"/>
            <w:tcBorders>
              <w:top w:val="nil"/>
              <w:left w:val="nil"/>
              <w:bottom w:val="single" w:color="000000" w:sz="8" w:space="0"/>
              <w:right w:val="single" w:color="000000" w:sz="8" w:space="0"/>
            </w:tcBorders>
            <w:shd w:val="clear" w:color="000000" w:fill="FFFFFF"/>
            <w:vAlign w:val="center"/>
          </w:tcPr>
          <w:p w14:paraId="5B9E1DC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286" w:type="pct"/>
            <w:vMerge w:val="restart"/>
            <w:tcBorders>
              <w:top w:val="nil"/>
              <w:left w:val="nil"/>
              <w:bottom w:val="single" w:color="000000" w:sz="8" w:space="0"/>
              <w:right w:val="single" w:color="000000" w:sz="8" w:space="0"/>
            </w:tcBorders>
            <w:shd w:val="clear" w:color="000000" w:fill="FFFFFF"/>
            <w:vAlign w:val="center"/>
          </w:tcPr>
          <w:p w14:paraId="52FFA2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36EFB6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E1B978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F3823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EE915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2A963D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2.材料类型：钢制医疗气密门</w:t>
            </w:r>
          </w:p>
        </w:tc>
        <w:tc>
          <w:tcPr>
            <w:tcW w:w="404" w:type="pct"/>
            <w:vMerge w:val="continue"/>
            <w:tcBorders>
              <w:top w:val="nil"/>
              <w:left w:val="nil"/>
              <w:bottom w:val="single" w:color="000000" w:sz="8" w:space="0"/>
              <w:right w:val="single" w:color="000000" w:sz="8" w:space="0"/>
            </w:tcBorders>
            <w:vAlign w:val="center"/>
          </w:tcPr>
          <w:p w14:paraId="7FB36F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7AD0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56D9E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103F1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710DEA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FB20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439C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E6ADCC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 规格：1000*2300mm</w:t>
            </w:r>
          </w:p>
        </w:tc>
        <w:tc>
          <w:tcPr>
            <w:tcW w:w="404" w:type="pct"/>
            <w:vMerge w:val="continue"/>
            <w:tcBorders>
              <w:top w:val="nil"/>
              <w:left w:val="nil"/>
              <w:bottom w:val="single" w:color="000000" w:sz="8" w:space="0"/>
              <w:right w:val="single" w:color="000000" w:sz="8" w:space="0"/>
            </w:tcBorders>
            <w:vAlign w:val="center"/>
          </w:tcPr>
          <w:p w14:paraId="70C773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D634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C068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F6D77A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C9978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386B0A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72E6DCA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金属（塑钢）门</w:t>
            </w:r>
          </w:p>
        </w:tc>
        <w:tc>
          <w:tcPr>
            <w:tcW w:w="2639" w:type="pct"/>
            <w:tcBorders>
              <w:top w:val="nil"/>
              <w:left w:val="nil"/>
              <w:bottom w:val="nil"/>
              <w:right w:val="single" w:color="000000" w:sz="8" w:space="0"/>
            </w:tcBorders>
            <w:shd w:val="clear" w:color="000000" w:fill="FFFFFF"/>
            <w:vAlign w:val="center"/>
          </w:tcPr>
          <w:p w14:paraId="7BCD04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1.门类型：双开门</w:t>
            </w:r>
          </w:p>
        </w:tc>
        <w:tc>
          <w:tcPr>
            <w:tcW w:w="404" w:type="pct"/>
            <w:vMerge w:val="restart"/>
            <w:tcBorders>
              <w:top w:val="nil"/>
              <w:left w:val="nil"/>
              <w:bottom w:val="single" w:color="000000" w:sz="8" w:space="0"/>
              <w:right w:val="single" w:color="000000" w:sz="8" w:space="0"/>
            </w:tcBorders>
            <w:shd w:val="clear" w:color="000000" w:fill="FFFFFF"/>
            <w:vAlign w:val="center"/>
          </w:tcPr>
          <w:p w14:paraId="5DAD2E1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樘</w:t>
            </w:r>
          </w:p>
        </w:tc>
        <w:tc>
          <w:tcPr>
            <w:tcW w:w="432" w:type="pct"/>
            <w:vMerge w:val="restart"/>
            <w:tcBorders>
              <w:top w:val="nil"/>
              <w:left w:val="nil"/>
              <w:bottom w:val="single" w:color="000000" w:sz="8" w:space="0"/>
              <w:right w:val="single" w:color="000000" w:sz="8" w:space="0"/>
            </w:tcBorders>
            <w:shd w:val="clear" w:color="000000" w:fill="FFFFFF"/>
            <w:vAlign w:val="center"/>
          </w:tcPr>
          <w:p w14:paraId="70B2E68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vAlign w:val="center"/>
          </w:tcPr>
          <w:p w14:paraId="3A9DAA38">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083BC4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7127C2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0A174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6887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EB777D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2.材料类型：钢制医疗气密门</w:t>
            </w:r>
          </w:p>
        </w:tc>
        <w:tc>
          <w:tcPr>
            <w:tcW w:w="404" w:type="pct"/>
            <w:vMerge w:val="continue"/>
            <w:tcBorders>
              <w:top w:val="nil"/>
              <w:left w:val="nil"/>
              <w:bottom w:val="single" w:color="000000" w:sz="8" w:space="0"/>
              <w:right w:val="single" w:color="000000" w:sz="8" w:space="0"/>
            </w:tcBorders>
            <w:vAlign w:val="center"/>
          </w:tcPr>
          <w:p w14:paraId="7CAD47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B25A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C40248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12D877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5A61A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B037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EBD7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D3EAC9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 规格：1500*2300mm</w:t>
            </w:r>
          </w:p>
        </w:tc>
        <w:tc>
          <w:tcPr>
            <w:tcW w:w="404" w:type="pct"/>
            <w:vMerge w:val="continue"/>
            <w:tcBorders>
              <w:top w:val="nil"/>
              <w:left w:val="nil"/>
              <w:bottom w:val="single" w:color="000000" w:sz="8" w:space="0"/>
              <w:right w:val="single" w:color="000000" w:sz="8" w:space="0"/>
            </w:tcBorders>
            <w:vAlign w:val="center"/>
          </w:tcPr>
          <w:p w14:paraId="34AE51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AB2D0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0D3C2B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3A2C24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E52AA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87F203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7516E8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金属（塑钢）门</w:t>
            </w:r>
          </w:p>
        </w:tc>
        <w:tc>
          <w:tcPr>
            <w:tcW w:w="2639" w:type="pct"/>
            <w:tcBorders>
              <w:top w:val="nil"/>
              <w:left w:val="nil"/>
              <w:bottom w:val="nil"/>
              <w:right w:val="single" w:color="000000" w:sz="8" w:space="0"/>
            </w:tcBorders>
            <w:shd w:val="clear" w:color="000000" w:fill="FFFFFF"/>
            <w:vAlign w:val="center"/>
          </w:tcPr>
          <w:p w14:paraId="59AB489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1.门类型：单开门</w:t>
            </w:r>
          </w:p>
        </w:tc>
        <w:tc>
          <w:tcPr>
            <w:tcW w:w="404" w:type="pct"/>
            <w:vMerge w:val="restart"/>
            <w:tcBorders>
              <w:top w:val="nil"/>
              <w:left w:val="nil"/>
              <w:bottom w:val="single" w:color="000000" w:sz="8" w:space="0"/>
              <w:right w:val="single" w:color="000000" w:sz="8" w:space="0"/>
            </w:tcBorders>
            <w:shd w:val="clear" w:color="000000" w:fill="FFFFFF"/>
            <w:vAlign w:val="center"/>
          </w:tcPr>
          <w:p w14:paraId="4E4300D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樘</w:t>
            </w:r>
          </w:p>
        </w:tc>
        <w:tc>
          <w:tcPr>
            <w:tcW w:w="432" w:type="pct"/>
            <w:vMerge w:val="restart"/>
            <w:tcBorders>
              <w:top w:val="nil"/>
              <w:left w:val="nil"/>
              <w:bottom w:val="single" w:color="000000" w:sz="8" w:space="0"/>
              <w:right w:val="single" w:color="000000" w:sz="8" w:space="0"/>
            </w:tcBorders>
            <w:shd w:val="clear" w:color="000000" w:fill="FFFFFF"/>
            <w:vAlign w:val="center"/>
          </w:tcPr>
          <w:p w14:paraId="0DBB463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C5743E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D85406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F5711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54238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51E4F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1BA4F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2.材料类型：不锈钢设备维修门</w:t>
            </w:r>
          </w:p>
        </w:tc>
        <w:tc>
          <w:tcPr>
            <w:tcW w:w="404" w:type="pct"/>
            <w:vMerge w:val="continue"/>
            <w:tcBorders>
              <w:top w:val="nil"/>
              <w:left w:val="nil"/>
              <w:bottom w:val="single" w:color="000000" w:sz="8" w:space="0"/>
              <w:right w:val="single" w:color="000000" w:sz="8" w:space="0"/>
            </w:tcBorders>
            <w:vAlign w:val="center"/>
          </w:tcPr>
          <w:p w14:paraId="321B85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BAED9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2BD3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0F52DB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03047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54C44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B133D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B3C08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 规格：500*1900mm</w:t>
            </w:r>
          </w:p>
        </w:tc>
        <w:tc>
          <w:tcPr>
            <w:tcW w:w="404" w:type="pct"/>
            <w:vMerge w:val="continue"/>
            <w:tcBorders>
              <w:top w:val="nil"/>
              <w:left w:val="nil"/>
              <w:bottom w:val="single" w:color="000000" w:sz="8" w:space="0"/>
              <w:right w:val="single" w:color="000000" w:sz="8" w:space="0"/>
            </w:tcBorders>
            <w:vAlign w:val="center"/>
          </w:tcPr>
          <w:p w14:paraId="61130B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16BB9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889A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D0590E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A242241">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4A12B9C3">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（二）给排水工程</w:t>
            </w:r>
          </w:p>
        </w:tc>
        <w:tc>
          <w:tcPr>
            <w:tcW w:w="120" w:type="pct"/>
            <w:vAlign w:val="center"/>
          </w:tcPr>
          <w:p w14:paraId="093EBF8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B75E7D">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0D59382B">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2.1给水</w:t>
            </w:r>
          </w:p>
        </w:tc>
        <w:tc>
          <w:tcPr>
            <w:tcW w:w="120" w:type="pct"/>
            <w:vAlign w:val="center"/>
          </w:tcPr>
          <w:p w14:paraId="28B7277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E39714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C7E05F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2AF5899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43A891D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2DD0BA6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5017BC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34</w:t>
            </w:r>
          </w:p>
        </w:tc>
        <w:tc>
          <w:tcPr>
            <w:tcW w:w="286" w:type="pct"/>
            <w:vMerge w:val="restart"/>
            <w:tcBorders>
              <w:top w:val="nil"/>
              <w:left w:val="nil"/>
              <w:bottom w:val="single" w:color="000000" w:sz="8" w:space="0"/>
              <w:right w:val="single" w:color="000000" w:sz="8" w:space="0"/>
            </w:tcBorders>
            <w:shd w:val="clear" w:color="000000" w:fill="FFFFFF"/>
            <w:vAlign w:val="center"/>
          </w:tcPr>
          <w:p w14:paraId="74DABD8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4B2D2C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0E2B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0AA9F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2DFA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75E87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5DCD7A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D89C4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2AFFDF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EBC25C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AF9AD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CDB59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9FFC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CB853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DN15</w:t>
            </w:r>
          </w:p>
        </w:tc>
        <w:tc>
          <w:tcPr>
            <w:tcW w:w="404" w:type="pct"/>
            <w:vMerge w:val="continue"/>
            <w:tcBorders>
              <w:top w:val="nil"/>
              <w:left w:val="nil"/>
              <w:bottom w:val="single" w:color="000000" w:sz="8" w:space="0"/>
              <w:right w:val="single" w:color="000000" w:sz="8" w:space="0"/>
            </w:tcBorders>
            <w:vAlign w:val="center"/>
          </w:tcPr>
          <w:p w14:paraId="69E860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FA7D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416DD7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6D2F06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71559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EA2B8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8113D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2C92F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2658E1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8A1C4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D7524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04ADDF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DFD13B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00A9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D7D3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ADF82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13B546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588F8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A0603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F93660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16902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72CF0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A0FD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8BE7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2111FA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9228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6A8A0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14BFAA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47870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B4B0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7DAA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54760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9DDCE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40A8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86583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852ECB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050B27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4B5567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0BFA241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0C30B83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19246E7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457B8A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2.5</w:t>
            </w:r>
          </w:p>
        </w:tc>
        <w:tc>
          <w:tcPr>
            <w:tcW w:w="286" w:type="pct"/>
            <w:vMerge w:val="restart"/>
            <w:tcBorders>
              <w:top w:val="nil"/>
              <w:left w:val="nil"/>
              <w:bottom w:val="single" w:color="000000" w:sz="8" w:space="0"/>
              <w:right w:val="single" w:color="000000" w:sz="8" w:space="0"/>
            </w:tcBorders>
            <w:shd w:val="clear" w:color="000000" w:fill="FFFFFF"/>
            <w:vAlign w:val="center"/>
          </w:tcPr>
          <w:p w14:paraId="6BD9B5C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5889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0688A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B5FD3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EC81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046D21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114B2C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177AA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BE364B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374215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6C45F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DD8A7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7669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AF34D7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DN20</w:t>
            </w:r>
          </w:p>
        </w:tc>
        <w:tc>
          <w:tcPr>
            <w:tcW w:w="404" w:type="pct"/>
            <w:vMerge w:val="continue"/>
            <w:tcBorders>
              <w:top w:val="nil"/>
              <w:left w:val="nil"/>
              <w:bottom w:val="single" w:color="000000" w:sz="8" w:space="0"/>
              <w:right w:val="single" w:color="000000" w:sz="8" w:space="0"/>
            </w:tcBorders>
            <w:vAlign w:val="center"/>
          </w:tcPr>
          <w:p w14:paraId="5A4789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6C296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8D598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02B355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2DBD0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37BC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639E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9D6290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629A3A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B57F9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B9A3DE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D7DEF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F9C10A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BCA58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5775E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AF4867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73C9E6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5C334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2B20E7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794B19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197A0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925D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38114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24F78C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18C3B7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5DBE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9258B4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9D0FEA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4C785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C81B4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28FF6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620569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0017B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07FEA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BDD624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49D5A6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6E768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CCF364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67B875C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185FA27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02207E6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CF2230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25.6</w:t>
            </w:r>
          </w:p>
        </w:tc>
        <w:tc>
          <w:tcPr>
            <w:tcW w:w="286" w:type="pct"/>
            <w:vMerge w:val="restart"/>
            <w:tcBorders>
              <w:top w:val="nil"/>
              <w:left w:val="nil"/>
              <w:bottom w:val="single" w:color="000000" w:sz="8" w:space="0"/>
              <w:right w:val="single" w:color="000000" w:sz="8" w:space="0"/>
            </w:tcBorders>
            <w:shd w:val="clear" w:color="000000" w:fill="FFFFFF"/>
            <w:vAlign w:val="center"/>
          </w:tcPr>
          <w:p w14:paraId="47114FB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27912B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311C8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9B54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BEEAD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8B7C80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3F9714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01791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DF4986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DF2B5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673F8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EB18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864C0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95AB8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DN25</w:t>
            </w:r>
          </w:p>
        </w:tc>
        <w:tc>
          <w:tcPr>
            <w:tcW w:w="404" w:type="pct"/>
            <w:vMerge w:val="continue"/>
            <w:tcBorders>
              <w:top w:val="nil"/>
              <w:left w:val="nil"/>
              <w:bottom w:val="single" w:color="000000" w:sz="8" w:space="0"/>
              <w:right w:val="single" w:color="000000" w:sz="8" w:space="0"/>
            </w:tcBorders>
            <w:vAlign w:val="center"/>
          </w:tcPr>
          <w:p w14:paraId="162364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9F902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327647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B7B460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AA30CA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9CF34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4DD4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88C848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4FC571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82753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ED4D95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323903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703FF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299D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CE28D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5F1E0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6F8949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2A772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C4B20C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B5E489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5DDE7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5A24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A5B8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7A2C2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1BD627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A1945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D769F2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A3465D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22615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985B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DB83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3A3559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20339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9F9C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7276D2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D7C0D6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89D3D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01E6B7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088ED1A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646990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39B5E89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137075E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8.9</w:t>
            </w:r>
          </w:p>
        </w:tc>
        <w:tc>
          <w:tcPr>
            <w:tcW w:w="286" w:type="pct"/>
            <w:vMerge w:val="restart"/>
            <w:tcBorders>
              <w:top w:val="nil"/>
              <w:left w:val="nil"/>
              <w:bottom w:val="single" w:color="000000" w:sz="8" w:space="0"/>
              <w:right w:val="single" w:color="000000" w:sz="8" w:space="0"/>
            </w:tcBorders>
            <w:shd w:val="clear" w:color="000000" w:fill="FFFFFF"/>
            <w:vAlign w:val="center"/>
          </w:tcPr>
          <w:p w14:paraId="5533B00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FA7B09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107B6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B487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F2BF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855376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431D71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02FB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0532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CD752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2F5D0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111FD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3735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E17AFC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DN40</w:t>
            </w:r>
          </w:p>
        </w:tc>
        <w:tc>
          <w:tcPr>
            <w:tcW w:w="404" w:type="pct"/>
            <w:vMerge w:val="continue"/>
            <w:tcBorders>
              <w:top w:val="nil"/>
              <w:left w:val="nil"/>
              <w:bottom w:val="single" w:color="000000" w:sz="8" w:space="0"/>
              <w:right w:val="single" w:color="000000" w:sz="8" w:space="0"/>
            </w:tcBorders>
            <w:vAlign w:val="center"/>
          </w:tcPr>
          <w:p w14:paraId="71EA8D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BB26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7837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298CD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6DF1B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6A052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FE32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42EF43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24F716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406D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70DF3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396E1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680BA4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8FD5B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0218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F15AAE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79306C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4B44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B1C5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423B32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7825D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B4C1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37E7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058B3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62D78F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DB3A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0DDF8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7685E0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C751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7E713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1CD9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AE8290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EB4C0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D9029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B51B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5529A7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1F7F5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B7E4E6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2366300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67356E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77F40AF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1FDDFB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286" w:type="pct"/>
            <w:vMerge w:val="restart"/>
            <w:tcBorders>
              <w:top w:val="nil"/>
              <w:left w:val="nil"/>
              <w:bottom w:val="single" w:color="000000" w:sz="8" w:space="0"/>
              <w:right w:val="single" w:color="000000" w:sz="8" w:space="0"/>
            </w:tcBorders>
            <w:shd w:val="clear" w:color="000000" w:fill="FFFFFF"/>
            <w:vAlign w:val="center"/>
          </w:tcPr>
          <w:p w14:paraId="028AED3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D79224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ADC37A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E6C03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4E476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FA6CAC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569B3D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FF8A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747C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289E34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ED74F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3A30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61C1D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885E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DN50</w:t>
            </w:r>
          </w:p>
        </w:tc>
        <w:tc>
          <w:tcPr>
            <w:tcW w:w="404" w:type="pct"/>
            <w:vMerge w:val="continue"/>
            <w:tcBorders>
              <w:top w:val="nil"/>
              <w:left w:val="nil"/>
              <w:bottom w:val="single" w:color="000000" w:sz="8" w:space="0"/>
              <w:right w:val="single" w:color="000000" w:sz="8" w:space="0"/>
            </w:tcBorders>
            <w:vAlign w:val="center"/>
          </w:tcPr>
          <w:p w14:paraId="0F265C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D6842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B7F37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92DFFD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985757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7BB6C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55FF3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C294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6FA88A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5B74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ED50E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CFEC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24104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1E537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10D19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E7FB0E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1B7C23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F1BD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7CCA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9FF86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F09A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C475D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24BC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031928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4BFF5E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E661F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DDE5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B1E7F7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0C7883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5D1E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2E87A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DB6D9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4E110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36509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55E7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89B84A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A2B87A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14E54E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22FBE07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1E639F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5A87AD0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C3FFFD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0C6E51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10CCBA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1CD01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0A42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BE042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C5D44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2.介质：给水系统</w:t>
            </w:r>
          </w:p>
        </w:tc>
        <w:tc>
          <w:tcPr>
            <w:tcW w:w="404" w:type="pct"/>
            <w:vMerge w:val="continue"/>
            <w:tcBorders>
              <w:top w:val="nil"/>
              <w:left w:val="nil"/>
              <w:bottom w:val="single" w:color="000000" w:sz="8" w:space="0"/>
              <w:right w:val="single" w:color="000000" w:sz="8" w:space="0"/>
            </w:tcBorders>
            <w:vAlign w:val="center"/>
          </w:tcPr>
          <w:p w14:paraId="3C53AA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5FBB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1F64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EE6CE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A2AE4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4505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49A5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86520C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DN65</w:t>
            </w:r>
          </w:p>
        </w:tc>
        <w:tc>
          <w:tcPr>
            <w:tcW w:w="404" w:type="pct"/>
            <w:vMerge w:val="continue"/>
            <w:tcBorders>
              <w:top w:val="nil"/>
              <w:left w:val="nil"/>
              <w:bottom w:val="single" w:color="000000" w:sz="8" w:space="0"/>
              <w:right w:val="single" w:color="000000" w:sz="8" w:space="0"/>
            </w:tcBorders>
            <w:vAlign w:val="center"/>
          </w:tcPr>
          <w:p w14:paraId="2851FF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A0F9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261C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D2D6A7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E9368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7A0F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52CA3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D0E49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2D645A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BD16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E2FA9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940E7A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E6BC3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AB730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555C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5724F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41A74F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CDFC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599EC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844C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895B1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871B7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60C78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D84D8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422C1C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31B5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B5373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42C622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0D101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BD73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FBBA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1E3F05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6F578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AAF65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2DB7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C78B5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60B834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16024C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845" w:type="pct"/>
            <w:vMerge w:val="restart"/>
            <w:tcBorders>
              <w:top w:val="nil"/>
              <w:left w:val="nil"/>
              <w:bottom w:val="single" w:color="000000" w:sz="8" w:space="0"/>
              <w:right w:val="single" w:color="000000" w:sz="8" w:space="0"/>
            </w:tcBorders>
            <w:shd w:val="clear" w:color="000000" w:fill="FFFFFF"/>
            <w:vAlign w:val="center"/>
          </w:tcPr>
          <w:p w14:paraId="15DB5B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0AB431D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1.类型：闸阀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5BDC43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4F8529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6C908E6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99FF4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5E034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10737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F646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D07831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1F05C1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C93E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F36FD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970ED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26713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0366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8EEB7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26E3EF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3.规格、压力等级：DN80</w:t>
            </w:r>
          </w:p>
        </w:tc>
        <w:tc>
          <w:tcPr>
            <w:tcW w:w="404" w:type="pct"/>
            <w:vMerge w:val="continue"/>
            <w:tcBorders>
              <w:top w:val="nil"/>
              <w:left w:val="nil"/>
              <w:bottom w:val="single" w:color="000000" w:sz="8" w:space="0"/>
              <w:right w:val="single" w:color="000000" w:sz="8" w:space="0"/>
            </w:tcBorders>
            <w:vAlign w:val="center"/>
          </w:tcPr>
          <w:p w14:paraId="377BE5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36E8A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122B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A02C15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EDEC7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612C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560A7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12AC66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4.连接形式：法兰连接</w:t>
            </w:r>
          </w:p>
        </w:tc>
        <w:tc>
          <w:tcPr>
            <w:tcW w:w="404" w:type="pct"/>
            <w:vMerge w:val="continue"/>
            <w:tcBorders>
              <w:top w:val="nil"/>
              <w:left w:val="nil"/>
              <w:bottom w:val="single" w:color="000000" w:sz="8" w:space="0"/>
              <w:right w:val="single" w:color="000000" w:sz="8" w:space="0"/>
            </w:tcBorders>
            <w:vAlign w:val="center"/>
          </w:tcPr>
          <w:p w14:paraId="410B62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A31C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0B5D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7C303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4DE632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50199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5810D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4F4CF7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DED70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D33F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24066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2034D2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245FD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4BF922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14</w:t>
            </w:r>
          </w:p>
        </w:tc>
        <w:tc>
          <w:tcPr>
            <w:tcW w:w="845" w:type="pct"/>
            <w:vMerge w:val="restart"/>
            <w:tcBorders>
              <w:top w:val="nil"/>
              <w:left w:val="nil"/>
              <w:bottom w:val="single" w:color="000000" w:sz="8" w:space="0"/>
              <w:right w:val="single" w:color="000000" w:sz="8" w:space="0"/>
            </w:tcBorders>
            <w:shd w:val="clear" w:color="000000" w:fill="FFFFFF"/>
            <w:vAlign w:val="center"/>
          </w:tcPr>
          <w:p w14:paraId="437C64D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2B034A1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1.类型：减压阀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3E43C89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B76A1F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4552806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89FE4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82B25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9CE3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9793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CA8B2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329A6A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93A7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0FA7E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F77082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1AD09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121EF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040C3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8AED6E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3.规格、压力等级：DN80</w:t>
            </w:r>
          </w:p>
        </w:tc>
        <w:tc>
          <w:tcPr>
            <w:tcW w:w="404" w:type="pct"/>
            <w:vMerge w:val="continue"/>
            <w:tcBorders>
              <w:top w:val="nil"/>
              <w:left w:val="nil"/>
              <w:bottom w:val="single" w:color="000000" w:sz="8" w:space="0"/>
              <w:right w:val="single" w:color="000000" w:sz="8" w:space="0"/>
            </w:tcBorders>
            <w:vAlign w:val="center"/>
          </w:tcPr>
          <w:p w14:paraId="7319B3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61D7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B2356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DE6DB1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F3F34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6789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EC08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7261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4.连接形式：法兰连接</w:t>
            </w:r>
          </w:p>
        </w:tc>
        <w:tc>
          <w:tcPr>
            <w:tcW w:w="404" w:type="pct"/>
            <w:vMerge w:val="continue"/>
            <w:tcBorders>
              <w:top w:val="nil"/>
              <w:left w:val="nil"/>
              <w:bottom w:val="single" w:color="000000" w:sz="8" w:space="0"/>
              <w:right w:val="single" w:color="000000" w:sz="8" w:space="0"/>
            </w:tcBorders>
            <w:vAlign w:val="center"/>
          </w:tcPr>
          <w:p w14:paraId="3DA3A8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4B05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B2AAA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CF8CC5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2417A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D97E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C94D7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E371A5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D9175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4ADD9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1E56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3AAC76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90321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B549A4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845" w:type="pct"/>
            <w:vMerge w:val="restart"/>
            <w:tcBorders>
              <w:top w:val="nil"/>
              <w:left w:val="nil"/>
              <w:bottom w:val="single" w:color="000000" w:sz="8" w:space="0"/>
              <w:right w:val="single" w:color="000000" w:sz="8" w:space="0"/>
            </w:tcBorders>
            <w:shd w:val="clear" w:color="000000" w:fill="FFFFFF"/>
            <w:vAlign w:val="center"/>
          </w:tcPr>
          <w:p w14:paraId="27370C4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5E0362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3A3347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3B4241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0949162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E645B9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612EA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B951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28817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CC816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7AD06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7E0F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FDAA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850D18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48326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C53C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E27D4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2A448F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3.规格、压力等级：DN50</w:t>
            </w:r>
          </w:p>
        </w:tc>
        <w:tc>
          <w:tcPr>
            <w:tcW w:w="404" w:type="pct"/>
            <w:vMerge w:val="continue"/>
            <w:tcBorders>
              <w:top w:val="nil"/>
              <w:left w:val="nil"/>
              <w:bottom w:val="single" w:color="000000" w:sz="8" w:space="0"/>
              <w:right w:val="single" w:color="000000" w:sz="8" w:space="0"/>
            </w:tcBorders>
            <w:vAlign w:val="center"/>
          </w:tcPr>
          <w:p w14:paraId="7075C0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25CD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BF1DA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3A9F66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7BE2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7FB0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B20D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3E64E8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760DD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BC309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60F1D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DDBB0F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E76BB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0236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B858A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6C7496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C7F33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59411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B818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953BF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62E040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EE3947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w:t>
            </w:r>
          </w:p>
        </w:tc>
        <w:tc>
          <w:tcPr>
            <w:tcW w:w="845" w:type="pct"/>
            <w:vMerge w:val="restart"/>
            <w:tcBorders>
              <w:top w:val="nil"/>
              <w:left w:val="nil"/>
              <w:bottom w:val="single" w:color="000000" w:sz="8" w:space="0"/>
              <w:right w:val="single" w:color="000000" w:sz="8" w:space="0"/>
            </w:tcBorders>
            <w:shd w:val="clear" w:color="000000" w:fill="FFFFFF"/>
            <w:vAlign w:val="center"/>
          </w:tcPr>
          <w:p w14:paraId="104237D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22E6F9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2E8C3F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0031B9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0274251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F67CF1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919D4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04973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1CBD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270B72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A7785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DCAE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FCD8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5A374D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6CE2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9426A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B98B9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DD123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3.规格、压力等级：DN40</w:t>
            </w:r>
          </w:p>
        </w:tc>
        <w:tc>
          <w:tcPr>
            <w:tcW w:w="404" w:type="pct"/>
            <w:vMerge w:val="continue"/>
            <w:tcBorders>
              <w:top w:val="nil"/>
              <w:left w:val="nil"/>
              <w:bottom w:val="single" w:color="000000" w:sz="8" w:space="0"/>
              <w:right w:val="single" w:color="000000" w:sz="8" w:space="0"/>
            </w:tcBorders>
            <w:vAlign w:val="center"/>
          </w:tcPr>
          <w:p w14:paraId="28FC1E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D47D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F61E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001E61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0F16D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5E13E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A7B4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B3078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021CA6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BE99A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3797C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74B027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F1F100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26402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4F66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EBEE54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21B6E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513C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193F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51223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24B8A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1AECBB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17</w:t>
            </w:r>
          </w:p>
        </w:tc>
        <w:tc>
          <w:tcPr>
            <w:tcW w:w="845" w:type="pct"/>
            <w:vMerge w:val="restart"/>
            <w:tcBorders>
              <w:top w:val="nil"/>
              <w:left w:val="nil"/>
              <w:bottom w:val="single" w:color="000000" w:sz="8" w:space="0"/>
              <w:right w:val="single" w:color="000000" w:sz="8" w:space="0"/>
            </w:tcBorders>
            <w:shd w:val="clear" w:color="000000" w:fill="FFFFFF"/>
            <w:vAlign w:val="center"/>
          </w:tcPr>
          <w:p w14:paraId="431966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3D71ADC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B9A6E1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DF9485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286" w:type="pct"/>
            <w:vMerge w:val="restart"/>
            <w:tcBorders>
              <w:top w:val="nil"/>
              <w:left w:val="nil"/>
              <w:bottom w:val="single" w:color="000000" w:sz="8" w:space="0"/>
              <w:right w:val="single" w:color="000000" w:sz="8" w:space="0"/>
            </w:tcBorders>
            <w:shd w:val="clear" w:color="000000" w:fill="FFFFFF"/>
            <w:vAlign w:val="center"/>
          </w:tcPr>
          <w:p w14:paraId="70A0BAB0">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2C19B9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979D1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B8B30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AE4D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9FE823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30870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7AE7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9724D8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CEA0D6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9FE5C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E5ADE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CDFBD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BB1F0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7CCF03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7E2A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6A88A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9EEAD4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C81DA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ECEB6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27F0F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A2A60E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28352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EB877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C18D9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3061FE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653E0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3E77A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D4A2D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5905FF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58548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5FDF2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569A63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6FD39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32FC5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59503A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18</w:t>
            </w:r>
          </w:p>
        </w:tc>
        <w:tc>
          <w:tcPr>
            <w:tcW w:w="845" w:type="pct"/>
            <w:vMerge w:val="restart"/>
            <w:tcBorders>
              <w:top w:val="nil"/>
              <w:left w:val="nil"/>
              <w:bottom w:val="single" w:color="000000" w:sz="8" w:space="0"/>
              <w:right w:val="single" w:color="000000" w:sz="8" w:space="0"/>
            </w:tcBorders>
            <w:shd w:val="clear" w:color="000000" w:fill="FFFFFF"/>
            <w:vAlign w:val="center"/>
          </w:tcPr>
          <w:p w14:paraId="0B0046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0E0509E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A48151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6B5BB3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286" w:type="pct"/>
            <w:vMerge w:val="restart"/>
            <w:tcBorders>
              <w:top w:val="nil"/>
              <w:left w:val="nil"/>
              <w:bottom w:val="single" w:color="000000" w:sz="8" w:space="0"/>
              <w:right w:val="single" w:color="000000" w:sz="8" w:space="0"/>
            </w:tcBorders>
            <w:shd w:val="clear" w:color="000000" w:fill="FFFFFF"/>
            <w:vAlign w:val="center"/>
          </w:tcPr>
          <w:p w14:paraId="6DEEDDC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E234C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9D27C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E1D7B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7AF87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FA981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AD54C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4497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AF21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1BD5C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079B0B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B90D7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5D7BC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797B58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3.规格、压力等级：DN20</w:t>
            </w:r>
          </w:p>
        </w:tc>
        <w:tc>
          <w:tcPr>
            <w:tcW w:w="404" w:type="pct"/>
            <w:vMerge w:val="continue"/>
            <w:tcBorders>
              <w:top w:val="nil"/>
              <w:left w:val="nil"/>
              <w:bottom w:val="single" w:color="000000" w:sz="8" w:space="0"/>
              <w:right w:val="single" w:color="000000" w:sz="8" w:space="0"/>
            </w:tcBorders>
            <w:vAlign w:val="center"/>
          </w:tcPr>
          <w:p w14:paraId="4F93EC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224D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2804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C6919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6A3AA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E253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31BB3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78B5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17CCCB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A361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C48E0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1158E7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177192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9B61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7370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A1CA3A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B14EF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25389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09FD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B33339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FD913E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E67830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19</w:t>
            </w:r>
          </w:p>
        </w:tc>
        <w:tc>
          <w:tcPr>
            <w:tcW w:w="845" w:type="pct"/>
            <w:vMerge w:val="restart"/>
            <w:tcBorders>
              <w:top w:val="nil"/>
              <w:left w:val="nil"/>
              <w:bottom w:val="single" w:color="000000" w:sz="8" w:space="0"/>
              <w:right w:val="single" w:color="000000" w:sz="8" w:space="0"/>
            </w:tcBorders>
            <w:shd w:val="clear" w:color="000000" w:fill="FFFFFF"/>
            <w:vAlign w:val="center"/>
          </w:tcPr>
          <w:p w14:paraId="4BD6BEC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61A55B8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3FD1433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736D20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23F955E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AE5543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A7495C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7D0D2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4ADC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08C9E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1E513F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D35E0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81BCC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C68519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12A36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A1131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6D024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DC8CA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66C099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1EAF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8274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B6CF14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D9EDE5">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325D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EB628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97480E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536642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B06A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8DD4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A478AF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A8F63D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6BCE3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4EC5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11C4C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E1715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0C050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8CF6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46E97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F3EA8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C328B0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20</w:t>
            </w:r>
          </w:p>
        </w:tc>
        <w:tc>
          <w:tcPr>
            <w:tcW w:w="845" w:type="pct"/>
            <w:vMerge w:val="restart"/>
            <w:tcBorders>
              <w:top w:val="nil"/>
              <w:left w:val="nil"/>
              <w:bottom w:val="single" w:color="000000" w:sz="8" w:space="0"/>
              <w:right w:val="single" w:color="000000" w:sz="8" w:space="0"/>
            </w:tcBorders>
            <w:shd w:val="clear" w:color="000000" w:fill="FFFFFF"/>
            <w:vAlign w:val="center"/>
          </w:tcPr>
          <w:p w14:paraId="62CE80A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02AD0EB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1.类型：角阀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186287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4E88D9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286" w:type="pct"/>
            <w:vMerge w:val="restart"/>
            <w:tcBorders>
              <w:top w:val="nil"/>
              <w:left w:val="nil"/>
              <w:bottom w:val="single" w:color="000000" w:sz="8" w:space="0"/>
              <w:right w:val="single" w:color="000000" w:sz="8" w:space="0"/>
            </w:tcBorders>
            <w:shd w:val="clear" w:color="000000" w:fill="FFFFFF"/>
            <w:vAlign w:val="center"/>
          </w:tcPr>
          <w:p w14:paraId="54DAB1A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4C7150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2FD64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7CA0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8C7A2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D79E6A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0004FD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1EC8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DA6B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22A7C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F257C4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557FA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20B1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0DA4C1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22B0F7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B25F3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761E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EF7618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E7114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1347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6BBCF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385C4F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5CD46D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857F8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2FF78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C5BF0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8C91B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A72C1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E0338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79DCE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9CB79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4AD16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6DD1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20181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0D4D04">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6808E6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CCF06C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洗脸盆</w:t>
            </w:r>
          </w:p>
        </w:tc>
        <w:tc>
          <w:tcPr>
            <w:tcW w:w="2639" w:type="pct"/>
            <w:tcBorders>
              <w:top w:val="nil"/>
              <w:left w:val="nil"/>
              <w:bottom w:val="nil"/>
              <w:right w:val="single" w:color="000000" w:sz="8" w:space="0"/>
            </w:tcBorders>
            <w:shd w:val="clear" w:color="000000" w:fill="FFFFFF"/>
            <w:vAlign w:val="center"/>
          </w:tcPr>
          <w:p w14:paraId="2D41275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1.材质：陶瓷</w:t>
            </w:r>
          </w:p>
        </w:tc>
        <w:tc>
          <w:tcPr>
            <w:tcW w:w="404" w:type="pct"/>
            <w:vMerge w:val="restart"/>
            <w:tcBorders>
              <w:top w:val="nil"/>
              <w:left w:val="nil"/>
              <w:bottom w:val="single" w:color="000000" w:sz="8" w:space="0"/>
              <w:right w:val="single" w:color="000000" w:sz="8" w:space="0"/>
            </w:tcBorders>
            <w:shd w:val="clear" w:color="000000" w:fill="FFFFFF"/>
            <w:vAlign w:val="center"/>
          </w:tcPr>
          <w:p w14:paraId="1AB482E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组</w:t>
            </w:r>
          </w:p>
        </w:tc>
        <w:tc>
          <w:tcPr>
            <w:tcW w:w="432" w:type="pct"/>
            <w:vMerge w:val="restart"/>
            <w:tcBorders>
              <w:top w:val="nil"/>
              <w:left w:val="nil"/>
              <w:bottom w:val="single" w:color="000000" w:sz="8" w:space="0"/>
              <w:right w:val="single" w:color="000000" w:sz="8" w:space="0"/>
            </w:tcBorders>
            <w:shd w:val="clear" w:color="000000" w:fill="FFFFFF"/>
            <w:vAlign w:val="center"/>
          </w:tcPr>
          <w:p w14:paraId="5A83FFC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3D03DC78">
            <w:pPr>
              <w:widowControl/>
              <w:kinsoku/>
              <w:autoSpaceDE/>
              <w:autoSpaceDN/>
              <w:adjustRightInd/>
              <w:snapToGrid/>
              <w:spacing w:line="240" w:lineRule="auto"/>
              <w:jc w:val="lef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C8E34B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06B87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81C66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2E14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2D82B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2.规格、类型：智能洗手盆</w:t>
            </w:r>
          </w:p>
        </w:tc>
        <w:tc>
          <w:tcPr>
            <w:tcW w:w="404" w:type="pct"/>
            <w:vMerge w:val="continue"/>
            <w:tcBorders>
              <w:top w:val="nil"/>
              <w:left w:val="nil"/>
              <w:bottom w:val="single" w:color="000000" w:sz="8" w:space="0"/>
              <w:right w:val="single" w:color="000000" w:sz="8" w:space="0"/>
            </w:tcBorders>
            <w:vAlign w:val="center"/>
          </w:tcPr>
          <w:p w14:paraId="53C83A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399C4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B5032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F18AB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51D74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4BA53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CBF5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A094A7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3.组装形式：含配件</w:t>
            </w:r>
          </w:p>
        </w:tc>
        <w:tc>
          <w:tcPr>
            <w:tcW w:w="404" w:type="pct"/>
            <w:vMerge w:val="continue"/>
            <w:tcBorders>
              <w:top w:val="nil"/>
              <w:left w:val="nil"/>
              <w:bottom w:val="single" w:color="000000" w:sz="8" w:space="0"/>
              <w:right w:val="single" w:color="000000" w:sz="8" w:space="0"/>
            </w:tcBorders>
            <w:vAlign w:val="center"/>
          </w:tcPr>
          <w:p w14:paraId="4C794D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97AD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588E9C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3FE329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0CEA81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89047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66DB0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70AF67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4.附件名称、数量：不锈钢感应式混合龙头</w:t>
            </w:r>
          </w:p>
        </w:tc>
        <w:tc>
          <w:tcPr>
            <w:tcW w:w="404" w:type="pct"/>
            <w:vMerge w:val="continue"/>
            <w:tcBorders>
              <w:top w:val="nil"/>
              <w:left w:val="nil"/>
              <w:bottom w:val="single" w:color="000000" w:sz="8" w:space="0"/>
              <w:right w:val="single" w:color="000000" w:sz="8" w:space="0"/>
            </w:tcBorders>
            <w:vAlign w:val="center"/>
          </w:tcPr>
          <w:p w14:paraId="1BD57F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0F77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43E77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1CC9CD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5BC14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B877B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C819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F1465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5.安装高度：0.3m</w:t>
            </w:r>
          </w:p>
        </w:tc>
        <w:tc>
          <w:tcPr>
            <w:tcW w:w="404" w:type="pct"/>
            <w:vMerge w:val="continue"/>
            <w:tcBorders>
              <w:top w:val="nil"/>
              <w:left w:val="nil"/>
              <w:bottom w:val="single" w:color="000000" w:sz="8" w:space="0"/>
              <w:right w:val="single" w:color="000000" w:sz="8" w:space="0"/>
            </w:tcBorders>
            <w:vAlign w:val="center"/>
          </w:tcPr>
          <w:p w14:paraId="233023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5EED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73B1B0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9B81D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CE23B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0B9A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CCDB1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1621A0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AAF6C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CD31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F6F845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2C4CA6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63C8C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9CA1DC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845" w:type="pct"/>
            <w:vMerge w:val="restart"/>
            <w:tcBorders>
              <w:top w:val="nil"/>
              <w:left w:val="nil"/>
              <w:bottom w:val="single" w:color="000000" w:sz="8" w:space="0"/>
              <w:right w:val="single" w:color="000000" w:sz="8" w:space="0"/>
            </w:tcBorders>
            <w:shd w:val="clear" w:color="000000" w:fill="FFFFFF"/>
            <w:vAlign w:val="center"/>
          </w:tcPr>
          <w:p w14:paraId="558A486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洗脸盆</w:t>
            </w:r>
          </w:p>
        </w:tc>
        <w:tc>
          <w:tcPr>
            <w:tcW w:w="2639" w:type="pct"/>
            <w:tcBorders>
              <w:top w:val="nil"/>
              <w:left w:val="nil"/>
              <w:bottom w:val="nil"/>
              <w:right w:val="single" w:color="000000" w:sz="8" w:space="0"/>
            </w:tcBorders>
            <w:shd w:val="clear" w:color="000000" w:fill="FFFFFF"/>
            <w:vAlign w:val="center"/>
          </w:tcPr>
          <w:p w14:paraId="61EE8E3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1.材质：陶瓷</w:t>
            </w:r>
          </w:p>
        </w:tc>
        <w:tc>
          <w:tcPr>
            <w:tcW w:w="404" w:type="pct"/>
            <w:vMerge w:val="restart"/>
            <w:tcBorders>
              <w:top w:val="nil"/>
              <w:left w:val="nil"/>
              <w:bottom w:val="single" w:color="000000" w:sz="8" w:space="0"/>
              <w:right w:val="single" w:color="000000" w:sz="8" w:space="0"/>
            </w:tcBorders>
            <w:shd w:val="clear" w:color="000000" w:fill="FFFFFF"/>
            <w:vAlign w:val="center"/>
          </w:tcPr>
          <w:p w14:paraId="55EC6E6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组</w:t>
            </w:r>
          </w:p>
        </w:tc>
        <w:tc>
          <w:tcPr>
            <w:tcW w:w="432" w:type="pct"/>
            <w:vMerge w:val="restart"/>
            <w:tcBorders>
              <w:top w:val="nil"/>
              <w:left w:val="nil"/>
              <w:bottom w:val="single" w:color="000000" w:sz="8" w:space="0"/>
              <w:right w:val="single" w:color="000000" w:sz="8" w:space="0"/>
            </w:tcBorders>
            <w:shd w:val="clear" w:color="000000" w:fill="FFFFFF"/>
            <w:vAlign w:val="center"/>
          </w:tcPr>
          <w:p w14:paraId="176529E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14812C5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4F6038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7847E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44A0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6CE542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E218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2.规格、类型：立柱式洗手盆</w:t>
            </w:r>
          </w:p>
        </w:tc>
        <w:tc>
          <w:tcPr>
            <w:tcW w:w="404" w:type="pct"/>
            <w:vMerge w:val="continue"/>
            <w:tcBorders>
              <w:top w:val="nil"/>
              <w:left w:val="nil"/>
              <w:bottom w:val="single" w:color="000000" w:sz="8" w:space="0"/>
              <w:right w:val="single" w:color="000000" w:sz="8" w:space="0"/>
            </w:tcBorders>
            <w:vAlign w:val="center"/>
          </w:tcPr>
          <w:p w14:paraId="15A0C2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CDB3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F1B84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6C09F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37E3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EEF61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E45F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4BA4C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3.组装形式：含配件</w:t>
            </w:r>
          </w:p>
        </w:tc>
        <w:tc>
          <w:tcPr>
            <w:tcW w:w="404" w:type="pct"/>
            <w:vMerge w:val="continue"/>
            <w:tcBorders>
              <w:top w:val="nil"/>
              <w:left w:val="nil"/>
              <w:bottom w:val="single" w:color="000000" w:sz="8" w:space="0"/>
              <w:right w:val="single" w:color="000000" w:sz="8" w:space="0"/>
            </w:tcBorders>
            <w:vAlign w:val="center"/>
          </w:tcPr>
          <w:p w14:paraId="2D65D1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95A7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2EF8B1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C7C5B2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55D35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758D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4E4B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9CC04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4.附件名称、数量：手动混合水龙头</w:t>
            </w:r>
          </w:p>
        </w:tc>
        <w:tc>
          <w:tcPr>
            <w:tcW w:w="404" w:type="pct"/>
            <w:vMerge w:val="continue"/>
            <w:tcBorders>
              <w:top w:val="nil"/>
              <w:left w:val="nil"/>
              <w:bottom w:val="single" w:color="000000" w:sz="8" w:space="0"/>
              <w:right w:val="single" w:color="000000" w:sz="8" w:space="0"/>
            </w:tcBorders>
            <w:vAlign w:val="center"/>
          </w:tcPr>
          <w:p w14:paraId="083278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7EEEF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7DCD3D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B39B34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2D3A3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3C73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D6348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9E0491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5.安装高度：0.3m</w:t>
            </w:r>
          </w:p>
        </w:tc>
        <w:tc>
          <w:tcPr>
            <w:tcW w:w="404" w:type="pct"/>
            <w:vMerge w:val="continue"/>
            <w:tcBorders>
              <w:top w:val="nil"/>
              <w:left w:val="nil"/>
              <w:bottom w:val="single" w:color="000000" w:sz="8" w:space="0"/>
              <w:right w:val="single" w:color="000000" w:sz="8" w:space="0"/>
            </w:tcBorders>
            <w:vAlign w:val="center"/>
          </w:tcPr>
          <w:p w14:paraId="1B7D77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F0EEE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8BCB4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C051FC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290944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FAB3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F9A5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8E1EE1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879CE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C512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84D549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F9DC4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C4200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31CFC3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23</w:t>
            </w:r>
          </w:p>
        </w:tc>
        <w:tc>
          <w:tcPr>
            <w:tcW w:w="845" w:type="pct"/>
            <w:vMerge w:val="restart"/>
            <w:tcBorders>
              <w:top w:val="nil"/>
              <w:left w:val="nil"/>
              <w:bottom w:val="single" w:color="000000" w:sz="8" w:space="0"/>
              <w:right w:val="single" w:color="000000" w:sz="8" w:space="0"/>
            </w:tcBorders>
            <w:shd w:val="clear" w:color="000000" w:fill="FFFFFF"/>
            <w:vAlign w:val="center"/>
          </w:tcPr>
          <w:p w14:paraId="70BE4F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洗脸盆</w:t>
            </w:r>
          </w:p>
        </w:tc>
        <w:tc>
          <w:tcPr>
            <w:tcW w:w="2639" w:type="pct"/>
            <w:tcBorders>
              <w:top w:val="nil"/>
              <w:left w:val="nil"/>
              <w:bottom w:val="nil"/>
              <w:right w:val="single" w:color="000000" w:sz="8" w:space="0"/>
            </w:tcBorders>
            <w:shd w:val="clear" w:color="000000" w:fill="FFFFFF"/>
            <w:vAlign w:val="center"/>
          </w:tcPr>
          <w:p w14:paraId="055A810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1.材质：陶瓷</w:t>
            </w:r>
          </w:p>
        </w:tc>
        <w:tc>
          <w:tcPr>
            <w:tcW w:w="404" w:type="pct"/>
            <w:vMerge w:val="restart"/>
            <w:tcBorders>
              <w:top w:val="nil"/>
              <w:left w:val="nil"/>
              <w:bottom w:val="single" w:color="000000" w:sz="8" w:space="0"/>
              <w:right w:val="single" w:color="000000" w:sz="8" w:space="0"/>
            </w:tcBorders>
            <w:shd w:val="clear" w:color="000000" w:fill="FFFFFF"/>
            <w:vAlign w:val="center"/>
          </w:tcPr>
          <w:p w14:paraId="6F76661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组</w:t>
            </w:r>
          </w:p>
        </w:tc>
        <w:tc>
          <w:tcPr>
            <w:tcW w:w="432" w:type="pct"/>
            <w:vMerge w:val="restart"/>
            <w:tcBorders>
              <w:top w:val="nil"/>
              <w:left w:val="nil"/>
              <w:bottom w:val="single" w:color="000000" w:sz="8" w:space="0"/>
              <w:right w:val="single" w:color="000000" w:sz="8" w:space="0"/>
            </w:tcBorders>
            <w:shd w:val="clear" w:color="000000" w:fill="FFFFFF"/>
            <w:vAlign w:val="center"/>
          </w:tcPr>
          <w:p w14:paraId="627FF97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9C84798">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6502C7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14712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301C1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9301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89DFE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2.规格、类型：台下盆</w:t>
            </w:r>
          </w:p>
        </w:tc>
        <w:tc>
          <w:tcPr>
            <w:tcW w:w="404" w:type="pct"/>
            <w:vMerge w:val="continue"/>
            <w:tcBorders>
              <w:top w:val="nil"/>
              <w:left w:val="nil"/>
              <w:bottom w:val="single" w:color="000000" w:sz="8" w:space="0"/>
              <w:right w:val="single" w:color="000000" w:sz="8" w:space="0"/>
            </w:tcBorders>
            <w:vAlign w:val="center"/>
          </w:tcPr>
          <w:p w14:paraId="569AB6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D5CD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61F47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EEC66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29FFD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C8300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0CD4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DF3234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3.组装形式：含配件</w:t>
            </w:r>
          </w:p>
        </w:tc>
        <w:tc>
          <w:tcPr>
            <w:tcW w:w="404" w:type="pct"/>
            <w:vMerge w:val="continue"/>
            <w:tcBorders>
              <w:top w:val="nil"/>
              <w:left w:val="nil"/>
              <w:bottom w:val="single" w:color="000000" w:sz="8" w:space="0"/>
              <w:right w:val="single" w:color="000000" w:sz="8" w:space="0"/>
            </w:tcBorders>
            <w:vAlign w:val="center"/>
          </w:tcPr>
          <w:p w14:paraId="3E618C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65ED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86604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39F3D6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235650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9F09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ABA7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0B4698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4.附件名称、数量：水龙头</w:t>
            </w:r>
          </w:p>
        </w:tc>
        <w:tc>
          <w:tcPr>
            <w:tcW w:w="404" w:type="pct"/>
            <w:vMerge w:val="continue"/>
            <w:tcBorders>
              <w:top w:val="nil"/>
              <w:left w:val="nil"/>
              <w:bottom w:val="single" w:color="000000" w:sz="8" w:space="0"/>
              <w:right w:val="single" w:color="000000" w:sz="8" w:space="0"/>
            </w:tcBorders>
            <w:vAlign w:val="center"/>
          </w:tcPr>
          <w:p w14:paraId="07F742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F54DD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0DD5C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A77476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CE71E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BD356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FD43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C64132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5.安装高度：0.3m</w:t>
            </w:r>
          </w:p>
        </w:tc>
        <w:tc>
          <w:tcPr>
            <w:tcW w:w="404" w:type="pct"/>
            <w:vMerge w:val="continue"/>
            <w:tcBorders>
              <w:top w:val="nil"/>
              <w:left w:val="nil"/>
              <w:bottom w:val="single" w:color="000000" w:sz="8" w:space="0"/>
              <w:right w:val="single" w:color="000000" w:sz="8" w:space="0"/>
            </w:tcBorders>
            <w:vAlign w:val="center"/>
          </w:tcPr>
          <w:p w14:paraId="451B92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AD1F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A52B8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C22AB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6AB224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F4379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B5E54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E6344C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ED427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B4AF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A252F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21D85B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1C11C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F9A386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24</w:t>
            </w:r>
          </w:p>
        </w:tc>
        <w:tc>
          <w:tcPr>
            <w:tcW w:w="845" w:type="pct"/>
            <w:vMerge w:val="restart"/>
            <w:tcBorders>
              <w:top w:val="nil"/>
              <w:left w:val="nil"/>
              <w:bottom w:val="single" w:color="000000" w:sz="8" w:space="0"/>
              <w:right w:val="single" w:color="000000" w:sz="8" w:space="0"/>
            </w:tcBorders>
            <w:shd w:val="clear" w:color="000000" w:fill="FFFFFF"/>
            <w:vAlign w:val="center"/>
          </w:tcPr>
          <w:p w14:paraId="25D516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洗涤盆</w:t>
            </w:r>
          </w:p>
        </w:tc>
        <w:tc>
          <w:tcPr>
            <w:tcW w:w="2639" w:type="pct"/>
            <w:tcBorders>
              <w:top w:val="nil"/>
              <w:left w:val="nil"/>
              <w:bottom w:val="nil"/>
              <w:right w:val="single" w:color="000000" w:sz="8" w:space="0"/>
            </w:tcBorders>
            <w:shd w:val="clear" w:color="000000" w:fill="FFFFFF"/>
            <w:vAlign w:val="center"/>
          </w:tcPr>
          <w:p w14:paraId="1A2AB30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1.材质：陶瓷</w:t>
            </w:r>
          </w:p>
        </w:tc>
        <w:tc>
          <w:tcPr>
            <w:tcW w:w="404" w:type="pct"/>
            <w:vMerge w:val="restart"/>
            <w:tcBorders>
              <w:top w:val="nil"/>
              <w:left w:val="nil"/>
              <w:bottom w:val="single" w:color="000000" w:sz="8" w:space="0"/>
              <w:right w:val="single" w:color="000000" w:sz="8" w:space="0"/>
            </w:tcBorders>
            <w:shd w:val="clear" w:color="000000" w:fill="FFFFFF"/>
            <w:vAlign w:val="center"/>
          </w:tcPr>
          <w:p w14:paraId="6BCB7A8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组</w:t>
            </w:r>
          </w:p>
        </w:tc>
        <w:tc>
          <w:tcPr>
            <w:tcW w:w="432" w:type="pct"/>
            <w:vMerge w:val="restart"/>
            <w:tcBorders>
              <w:top w:val="nil"/>
              <w:left w:val="nil"/>
              <w:bottom w:val="single" w:color="000000" w:sz="8" w:space="0"/>
              <w:right w:val="single" w:color="000000" w:sz="8" w:space="0"/>
            </w:tcBorders>
            <w:shd w:val="clear" w:color="000000" w:fill="FFFFFF"/>
            <w:vAlign w:val="center"/>
          </w:tcPr>
          <w:p w14:paraId="2D91E95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5076E2D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9EEEA6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2D2C5F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1D7B7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99B3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253BC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2.规格、类型：拖布池</w:t>
            </w:r>
          </w:p>
        </w:tc>
        <w:tc>
          <w:tcPr>
            <w:tcW w:w="404" w:type="pct"/>
            <w:vMerge w:val="continue"/>
            <w:tcBorders>
              <w:top w:val="nil"/>
              <w:left w:val="nil"/>
              <w:bottom w:val="single" w:color="000000" w:sz="8" w:space="0"/>
              <w:right w:val="single" w:color="000000" w:sz="8" w:space="0"/>
            </w:tcBorders>
            <w:vAlign w:val="center"/>
          </w:tcPr>
          <w:p w14:paraId="7B11AC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4183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0F541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C4CCE4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AE5F0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9873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B56B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941A01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3.组装形式：含配件</w:t>
            </w:r>
          </w:p>
        </w:tc>
        <w:tc>
          <w:tcPr>
            <w:tcW w:w="404" w:type="pct"/>
            <w:vMerge w:val="continue"/>
            <w:tcBorders>
              <w:top w:val="nil"/>
              <w:left w:val="nil"/>
              <w:bottom w:val="single" w:color="000000" w:sz="8" w:space="0"/>
              <w:right w:val="single" w:color="000000" w:sz="8" w:space="0"/>
            </w:tcBorders>
            <w:vAlign w:val="center"/>
          </w:tcPr>
          <w:p w14:paraId="1EBFAB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BB492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6815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E4C125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B6BE0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7AA8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06D1F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172BC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4.附件名称、数量：水龙头</w:t>
            </w:r>
          </w:p>
        </w:tc>
        <w:tc>
          <w:tcPr>
            <w:tcW w:w="404" w:type="pct"/>
            <w:vMerge w:val="continue"/>
            <w:tcBorders>
              <w:top w:val="nil"/>
              <w:left w:val="nil"/>
              <w:bottom w:val="single" w:color="000000" w:sz="8" w:space="0"/>
              <w:right w:val="single" w:color="000000" w:sz="8" w:space="0"/>
            </w:tcBorders>
            <w:vAlign w:val="center"/>
          </w:tcPr>
          <w:p w14:paraId="22EEA3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5A1C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2C88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E89EE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89541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74ADC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C919E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1AA6BC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5.安装高度：0.3m</w:t>
            </w:r>
          </w:p>
        </w:tc>
        <w:tc>
          <w:tcPr>
            <w:tcW w:w="404" w:type="pct"/>
            <w:vMerge w:val="continue"/>
            <w:tcBorders>
              <w:top w:val="nil"/>
              <w:left w:val="nil"/>
              <w:bottom w:val="single" w:color="000000" w:sz="8" w:space="0"/>
              <w:right w:val="single" w:color="000000" w:sz="8" w:space="0"/>
            </w:tcBorders>
            <w:vAlign w:val="center"/>
          </w:tcPr>
          <w:p w14:paraId="6FB70E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5A686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8DAF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690BB1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B4C38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95C66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D335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808460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E6CDF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42E8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DB73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B427D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B93E7E">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72DD5036">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2.2 热给水</w:t>
            </w:r>
          </w:p>
        </w:tc>
        <w:tc>
          <w:tcPr>
            <w:tcW w:w="120" w:type="pct"/>
            <w:vAlign w:val="center"/>
          </w:tcPr>
          <w:p w14:paraId="6FB0E7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04890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27EBD9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0F05D7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1221F08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7F61783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AA27A7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F917F7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ED26D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2B547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04A15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BF31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689B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2.介质：热水系统</w:t>
            </w:r>
          </w:p>
        </w:tc>
        <w:tc>
          <w:tcPr>
            <w:tcW w:w="404" w:type="pct"/>
            <w:vMerge w:val="continue"/>
            <w:tcBorders>
              <w:top w:val="nil"/>
              <w:left w:val="nil"/>
              <w:bottom w:val="single" w:color="000000" w:sz="8" w:space="0"/>
              <w:right w:val="single" w:color="000000" w:sz="8" w:space="0"/>
            </w:tcBorders>
            <w:vAlign w:val="center"/>
          </w:tcPr>
          <w:p w14:paraId="4AC86A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426E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A2DD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0BF75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5C067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3B7DF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D5C8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7450DF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DN15</w:t>
            </w:r>
          </w:p>
        </w:tc>
        <w:tc>
          <w:tcPr>
            <w:tcW w:w="404" w:type="pct"/>
            <w:vMerge w:val="continue"/>
            <w:tcBorders>
              <w:top w:val="nil"/>
              <w:left w:val="nil"/>
              <w:bottom w:val="single" w:color="000000" w:sz="8" w:space="0"/>
              <w:right w:val="single" w:color="000000" w:sz="8" w:space="0"/>
            </w:tcBorders>
            <w:vAlign w:val="center"/>
          </w:tcPr>
          <w:p w14:paraId="2BB8C9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E2B6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B3BB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87AF48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D78BB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1FBE4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EC855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F814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0ACA0E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201C2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CEE23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AE198C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360C3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20291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11A0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2629BA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350245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C61A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0C924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F0E53C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BEC34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3AE1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16C1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8DB91A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068820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6EF7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78A2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0FC032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461489">
        <w:tblPrEx>
          <w:tblCellMar>
            <w:top w:w="0" w:type="dxa"/>
            <w:left w:w="108" w:type="dxa"/>
            <w:bottom w:w="0" w:type="dxa"/>
            <w:right w:w="108" w:type="dxa"/>
          </w:tblCellMar>
        </w:tblPrEx>
        <w:trPr>
          <w:trHeight w:val="239" w:hRule="atLeast"/>
        </w:trPr>
        <w:tc>
          <w:tcPr>
            <w:tcW w:w="272" w:type="pct"/>
            <w:vMerge w:val="continue"/>
            <w:tcBorders>
              <w:top w:val="nil"/>
              <w:left w:val="single" w:color="000000" w:sz="8" w:space="0"/>
              <w:bottom w:val="single" w:color="000000" w:sz="8" w:space="0"/>
              <w:right w:val="single" w:color="000000" w:sz="8" w:space="0"/>
            </w:tcBorders>
            <w:vAlign w:val="center"/>
          </w:tcPr>
          <w:p w14:paraId="374BFB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5920F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7A51EC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AC76D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3755F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CBEE7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873A6E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E4CF0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2509A7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50CA79F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335BAB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17F03F0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8C3D76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14</w:t>
            </w:r>
          </w:p>
        </w:tc>
        <w:tc>
          <w:tcPr>
            <w:tcW w:w="286" w:type="pct"/>
            <w:vMerge w:val="restart"/>
            <w:tcBorders>
              <w:top w:val="nil"/>
              <w:left w:val="nil"/>
              <w:bottom w:val="single" w:color="000000" w:sz="8" w:space="0"/>
              <w:right w:val="single" w:color="000000" w:sz="8" w:space="0"/>
            </w:tcBorders>
            <w:shd w:val="clear" w:color="000000" w:fill="FFFFFF"/>
            <w:vAlign w:val="center"/>
          </w:tcPr>
          <w:p w14:paraId="5B41F94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DE1A81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814554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D110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35AEE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79D2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2.介质：热水系统</w:t>
            </w:r>
          </w:p>
        </w:tc>
        <w:tc>
          <w:tcPr>
            <w:tcW w:w="404" w:type="pct"/>
            <w:vMerge w:val="continue"/>
            <w:tcBorders>
              <w:top w:val="nil"/>
              <w:left w:val="nil"/>
              <w:bottom w:val="single" w:color="000000" w:sz="8" w:space="0"/>
              <w:right w:val="single" w:color="000000" w:sz="8" w:space="0"/>
            </w:tcBorders>
            <w:vAlign w:val="center"/>
          </w:tcPr>
          <w:p w14:paraId="57C155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26AEA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8110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752AA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7BB9B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C0233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B07C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272CE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DN25</w:t>
            </w:r>
          </w:p>
        </w:tc>
        <w:tc>
          <w:tcPr>
            <w:tcW w:w="404" w:type="pct"/>
            <w:vMerge w:val="continue"/>
            <w:tcBorders>
              <w:top w:val="nil"/>
              <w:left w:val="nil"/>
              <w:bottom w:val="single" w:color="000000" w:sz="8" w:space="0"/>
              <w:right w:val="single" w:color="000000" w:sz="8" w:space="0"/>
            </w:tcBorders>
            <w:vAlign w:val="center"/>
          </w:tcPr>
          <w:p w14:paraId="42E2DC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9B3FC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E88A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720C7B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30C11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AD9A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3736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4C036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4E81BD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A0154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F801A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EA455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BE565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D77C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7EBF8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10F0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208025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B1BD3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BD6D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F047C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A10BD2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9809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BB172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824DB7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47261A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B152B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87A9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EE77A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E6D44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E1C1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E1D05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2EBDE5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3E7B7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DC3BFC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08D98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DF3CE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54FF8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5BB1D4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39B694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09A6C1A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18BC299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885D52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88C6EF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6FF74B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03349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91E7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99E8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3C3825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2.介质：热水系统</w:t>
            </w:r>
          </w:p>
        </w:tc>
        <w:tc>
          <w:tcPr>
            <w:tcW w:w="404" w:type="pct"/>
            <w:vMerge w:val="continue"/>
            <w:tcBorders>
              <w:top w:val="nil"/>
              <w:left w:val="nil"/>
              <w:bottom w:val="single" w:color="000000" w:sz="8" w:space="0"/>
              <w:right w:val="single" w:color="000000" w:sz="8" w:space="0"/>
            </w:tcBorders>
            <w:vAlign w:val="center"/>
          </w:tcPr>
          <w:p w14:paraId="6207E2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58609C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8812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B2B24E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CEFE6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33190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1AF0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C8935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DN32</w:t>
            </w:r>
          </w:p>
        </w:tc>
        <w:tc>
          <w:tcPr>
            <w:tcW w:w="404" w:type="pct"/>
            <w:vMerge w:val="continue"/>
            <w:tcBorders>
              <w:top w:val="nil"/>
              <w:left w:val="nil"/>
              <w:bottom w:val="single" w:color="000000" w:sz="8" w:space="0"/>
              <w:right w:val="single" w:color="000000" w:sz="8" w:space="0"/>
            </w:tcBorders>
            <w:vAlign w:val="center"/>
          </w:tcPr>
          <w:p w14:paraId="1187E6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B663A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F0ECB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685A35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7D126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A6EF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E390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5289D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5DEBC9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B3649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5C30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86F38D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91B8E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2199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7305C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E817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1A0796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49B1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A605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EF029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4906A9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B103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13CF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E66EA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6C5B85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75640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2566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95FC1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D63AA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70CCD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F37E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CCB39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53DA1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36D7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4D90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EEE67C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66A12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95DD32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5D46720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27EF43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60A51E8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BA2759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286" w:type="pct"/>
            <w:vMerge w:val="restart"/>
            <w:tcBorders>
              <w:top w:val="nil"/>
              <w:left w:val="nil"/>
              <w:bottom w:val="single" w:color="000000" w:sz="8" w:space="0"/>
              <w:right w:val="single" w:color="000000" w:sz="8" w:space="0"/>
            </w:tcBorders>
            <w:shd w:val="clear" w:color="000000" w:fill="FFFFFF"/>
            <w:vAlign w:val="center"/>
          </w:tcPr>
          <w:p w14:paraId="3B77CBF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40B39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681AF6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A4BEB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44396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98ABA2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2.介质：热水系统</w:t>
            </w:r>
          </w:p>
        </w:tc>
        <w:tc>
          <w:tcPr>
            <w:tcW w:w="404" w:type="pct"/>
            <w:vMerge w:val="continue"/>
            <w:tcBorders>
              <w:top w:val="nil"/>
              <w:left w:val="nil"/>
              <w:bottom w:val="single" w:color="000000" w:sz="8" w:space="0"/>
              <w:right w:val="single" w:color="000000" w:sz="8" w:space="0"/>
            </w:tcBorders>
            <w:vAlign w:val="center"/>
          </w:tcPr>
          <w:p w14:paraId="4D7D78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0E90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85C7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8079DC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2152D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4CA6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0E81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9697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DN40</w:t>
            </w:r>
          </w:p>
        </w:tc>
        <w:tc>
          <w:tcPr>
            <w:tcW w:w="404" w:type="pct"/>
            <w:vMerge w:val="continue"/>
            <w:tcBorders>
              <w:top w:val="nil"/>
              <w:left w:val="nil"/>
              <w:bottom w:val="single" w:color="000000" w:sz="8" w:space="0"/>
              <w:right w:val="single" w:color="000000" w:sz="8" w:space="0"/>
            </w:tcBorders>
            <w:vAlign w:val="center"/>
          </w:tcPr>
          <w:p w14:paraId="134307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6C967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9BB7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248FA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BDA25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6022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1011B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633F81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208682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C275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E221E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804329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0FEF8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7198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E960A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DF99B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57FCC3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FA47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26F9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26BD4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0C05B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B3122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2CD8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A5F87F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62499A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BC393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4D39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75E7BE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0551F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9DD61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57A94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FC9BD0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19B5A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8D2C9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C1FC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9794F7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B1227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6D2A44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4C42081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塑料管</w:t>
            </w:r>
          </w:p>
        </w:tc>
        <w:tc>
          <w:tcPr>
            <w:tcW w:w="2639" w:type="pct"/>
            <w:tcBorders>
              <w:top w:val="nil"/>
              <w:left w:val="nil"/>
              <w:bottom w:val="nil"/>
              <w:right w:val="single" w:color="000000" w:sz="8" w:space="0"/>
            </w:tcBorders>
            <w:shd w:val="clear" w:color="000000" w:fill="FFFFFF"/>
            <w:vAlign w:val="center"/>
          </w:tcPr>
          <w:p w14:paraId="20F0BC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25976B4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6DCADA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w:t>
            </w:r>
          </w:p>
        </w:tc>
        <w:tc>
          <w:tcPr>
            <w:tcW w:w="286" w:type="pct"/>
            <w:vMerge w:val="restart"/>
            <w:tcBorders>
              <w:top w:val="nil"/>
              <w:left w:val="nil"/>
              <w:bottom w:val="single" w:color="000000" w:sz="8" w:space="0"/>
              <w:right w:val="single" w:color="000000" w:sz="8" w:space="0"/>
            </w:tcBorders>
            <w:shd w:val="clear" w:color="000000" w:fill="FFFFFF"/>
            <w:vAlign w:val="center"/>
          </w:tcPr>
          <w:p w14:paraId="7A7BDE7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730A1A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DE11B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E196A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622C7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CC598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2.介质：热水系统</w:t>
            </w:r>
          </w:p>
        </w:tc>
        <w:tc>
          <w:tcPr>
            <w:tcW w:w="404" w:type="pct"/>
            <w:vMerge w:val="continue"/>
            <w:tcBorders>
              <w:top w:val="nil"/>
              <w:left w:val="nil"/>
              <w:bottom w:val="single" w:color="000000" w:sz="8" w:space="0"/>
              <w:right w:val="single" w:color="000000" w:sz="8" w:space="0"/>
            </w:tcBorders>
            <w:vAlign w:val="center"/>
          </w:tcPr>
          <w:p w14:paraId="296E55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3813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45978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01F34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6C8F1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E9FF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15A3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70F293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3.规格、压力等级：PPR管  DN50</w:t>
            </w:r>
          </w:p>
        </w:tc>
        <w:tc>
          <w:tcPr>
            <w:tcW w:w="404" w:type="pct"/>
            <w:vMerge w:val="continue"/>
            <w:tcBorders>
              <w:top w:val="nil"/>
              <w:left w:val="nil"/>
              <w:bottom w:val="single" w:color="000000" w:sz="8" w:space="0"/>
              <w:right w:val="single" w:color="000000" w:sz="8" w:space="0"/>
            </w:tcBorders>
            <w:vAlign w:val="center"/>
          </w:tcPr>
          <w:p w14:paraId="791B6C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B79F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696A7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D642A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69D15B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99398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3A85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9739CC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4.连接形式：热熔连接</w:t>
            </w:r>
          </w:p>
        </w:tc>
        <w:tc>
          <w:tcPr>
            <w:tcW w:w="404" w:type="pct"/>
            <w:vMerge w:val="continue"/>
            <w:tcBorders>
              <w:top w:val="nil"/>
              <w:left w:val="nil"/>
              <w:bottom w:val="single" w:color="000000" w:sz="8" w:space="0"/>
              <w:right w:val="single" w:color="000000" w:sz="8" w:space="0"/>
            </w:tcBorders>
            <w:vAlign w:val="center"/>
          </w:tcPr>
          <w:p w14:paraId="5D016A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DB80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EC23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1995B4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FB9BC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230B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0B64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9DE7C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5.压力试验及吹、洗设计要求：管道消毒、冲洗</w:t>
            </w:r>
          </w:p>
        </w:tc>
        <w:tc>
          <w:tcPr>
            <w:tcW w:w="404" w:type="pct"/>
            <w:vMerge w:val="continue"/>
            <w:tcBorders>
              <w:top w:val="nil"/>
              <w:left w:val="nil"/>
              <w:bottom w:val="single" w:color="000000" w:sz="8" w:space="0"/>
              <w:right w:val="single" w:color="000000" w:sz="8" w:space="0"/>
            </w:tcBorders>
            <w:vAlign w:val="center"/>
          </w:tcPr>
          <w:p w14:paraId="72AFB1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A0349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194C5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15039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DA22F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1AB60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1589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B93A4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70DCD4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536CD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37531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191F1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73753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1A70D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AB3BD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336EAA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E28E3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45550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D6D0F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2F463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FCC82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E918FE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5B19F5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7CCFF86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7B68AA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04E20C2">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1D4F7EC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5CAE7E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41E70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8B00E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3FEF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1C61F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0E4D0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2128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B4109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6C2A29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21130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9003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52C4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DB6E20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3.规格、压力等级：DN50</w:t>
            </w:r>
          </w:p>
        </w:tc>
        <w:tc>
          <w:tcPr>
            <w:tcW w:w="404" w:type="pct"/>
            <w:vMerge w:val="continue"/>
            <w:tcBorders>
              <w:top w:val="nil"/>
              <w:left w:val="nil"/>
              <w:bottom w:val="single" w:color="000000" w:sz="8" w:space="0"/>
              <w:right w:val="single" w:color="000000" w:sz="8" w:space="0"/>
            </w:tcBorders>
            <w:vAlign w:val="center"/>
          </w:tcPr>
          <w:p w14:paraId="457BFF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425B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974F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339A9D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A366A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1F97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F767E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797805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01637D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D26E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B7A6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77CB19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406143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14779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0FD6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B98F7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44585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E7AC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8041F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429C9F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1C3BD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87A257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4B8A1B8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24C21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02B033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8A9C06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6F69833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2731CF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F7F77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0038A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5F048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13A74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238694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BB9F1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17800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A3DA9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C5779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2C012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4D9B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A52DC7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3.规格、压力等级：DN40</w:t>
            </w:r>
          </w:p>
        </w:tc>
        <w:tc>
          <w:tcPr>
            <w:tcW w:w="404" w:type="pct"/>
            <w:vMerge w:val="continue"/>
            <w:tcBorders>
              <w:top w:val="nil"/>
              <w:left w:val="nil"/>
              <w:bottom w:val="single" w:color="000000" w:sz="8" w:space="0"/>
              <w:right w:val="single" w:color="000000" w:sz="8" w:space="0"/>
            </w:tcBorders>
            <w:vAlign w:val="center"/>
          </w:tcPr>
          <w:p w14:paraId="33B4C1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076D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A154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BF99B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6D0729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1815A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B1F6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650CE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5CBE4D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00B7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999C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6A1381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35F2D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B0C4D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0E3A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7282D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BAB4D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6B6B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4953D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B1AF28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DF8E3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C16CA6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440A078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1D4DBC1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605CFBE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78B50C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81EB9B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26D766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AF9AC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248BB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C079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A974E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9BC17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1188A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EAEA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5C84A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FFA72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2A034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A97EE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1C3C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3.规格、压力等级：DN32</w:t>
            </w:r>
          </w:p>
        </w:tc>
        <w:tc>
          <w:tcPr>
            <w:tcW w:w="404" w:type="pct"/>
            <w:vMerge w:val="continue"/>
            <w:tcBorders>
              <w:top w:val="nil"/>
              <w:left w:val="nil"/>
              <w:bottom w:val="single" w:color="000000" w:sz="8" w:space="0"/>
              <w:right w:val="single" w:color="000000" w:sz="8" w:space="0"/>
            </w:tcBorders>
            <w:vAlign w:val="center"/>
          </w:tcPr>
          <w:p w14:paraId="4BDE2A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D1FF3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FF7C0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D24962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1EFA9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1C5B3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711EA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1DF7A0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20416D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785C9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1E175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FBF16F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9A584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A604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08D0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38074C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DE588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7C506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8C202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163F22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DFFF6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D0B612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71D3FE1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7ED5612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327C91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631A66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1DE7DCD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3AD217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D95CB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3701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8ADF9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95965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BFC77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0986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94E6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53767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87057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7464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8ED5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250C8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718796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B35D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393A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EEFD6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1A3D8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C559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D68F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AD9E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6CFACA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DBDF9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B05D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6B974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5F140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1505C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D0BAA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B6A405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9549A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7D66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7BE5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3ADB3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FE48F8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BD9FA9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1D78163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5CE96F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1.类型：角阀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DA81F5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E10663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1610A96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4307C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8E737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3EB5A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3852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F7A0D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5C148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C68A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EF950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93ECBE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F154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6AABE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B2AE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91055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03761A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9240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91A9C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B74F7A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1EE5E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71DFE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907BE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C8F28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204A11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6CFA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4BB9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4A72A6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00830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EDF44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994B7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D0E4F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11553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E2D3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77AC5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B685E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20C44A9">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B87E12E">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2.3纯水</w:t>
            </w:r>
          </w:p>
        </w:tc>
        <w:tc>
          <w:tcPr>
            <w:tcW w:w="120" w:type="pct"/>
            <w:vAlign w:val="center"/>
          </w:tcPr>
          <w:p w14:paraId="7AD0EF9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F63D9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99A082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453EF4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752B02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7A11F82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101F1B5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58</w:t>
            </w:r>
          </w:p>
        </w:tc>
        <w:tc>
          <w:tcPr>
            <w:tcW w:w="286" w:type="pct"/>
            <w:vMerge w:val="restart"/>
            <w:tcBorders>
              <w:top w:val="nil"/>
              <w:left w:val="nil"/>
              <w:bottom w:val="single" w:color="000000" w:sz="8" w:space="0"/>
              <w:right w:val="single" w:color="000000" w:sz="8" w:space="0"/>
            </w:tcBorders>
            <w:shd w:val="clear" w:color="000000" w:fill="FFFFFF"/>
            <w:vAlign w:val="center"/>
          </w:tcPr>
          <w:p w14:paraId="46EE2E0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745AD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38189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46C27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3EF1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D4C1D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422659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8EE22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252B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670682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B5001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34994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92E2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15F4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3.规格、压力等级：304薄壁不锈钢管DN15</w:t>
            </w:r>
          </w:p>
        </w:tc>
        <w:tc>
          <w:tcPr>
            <w:tcW w:w="404" w:type="pct"/>
            <w:vMerge w:val="continue"/>
            <w:tcBorders>
              <w:top w:val="nil"/>
              <w:left w:val="nil"/>
              <w:bottom w:val="single" w:color="000000" w:sz="8" w:space="0"/>
              <w:right w:val="single" w:color="000000" w:sz="8" w:space="0"/>
            </w:tcBorders>
            <w:vAlign w:val="center"/>
          </w:tcPr>
          <w:p w14:paraId="174205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285F5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B2A53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ED62D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0880E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1F387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A9A3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F29F8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180AA0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D2BA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14C4D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1AB79E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4C2868">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716042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95DA2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65FE9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5.压力试验及吹、洗设计要求（警示带形式）：管道消毒、冲洗</w:t>
            </w:r>
          </w:p>
        </w:tc>
        <w:tc>
          <w:tcPr>
            <w:tcW w:w="404" w:type="pct"/>
            <w:vMerge w:val="continue"/>
            <w:tcBorders>
              <w:top w:val="nil"/>
              <w:left w:val="nil"/>
              <w:bottom w:val="single" w:color="000000" w:sz="8" w:space="0"/>
              <w:right w:val="single" w:color="000000" w:sz="8" w:space="0"/>
            </w:tcBorders>
            <w:vAlign w:val="center"/>
          </w:tcPr>
          <w:p w14:paraId="03A4AD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DA904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13C0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A51911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5222DB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BF3DC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2E9F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48DB9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1BA2FB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E5E6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5818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C56D22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04B7A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BA5F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3359B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2659AB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7.其他未尽事宜详见图纸设计说明。  </w:t>
            </w:r>
          </w:p>
        </w:tc>
        <w:tc>
          <w:tcPr>
            <w:tcW w:w="404" w:type="pct"/>
            <w:vMerge w:val="continue"/>
            <w:tcBorders>
              <w:top w:val="nil"/>
              <w:left w:val="nil"/>
              <w:bottom w:val="single" w:color="000000" w:sz="8" w:space="0"/>
              <w:right w:val="single" w:color="000000" w:sz="8" w:space="0"/>
            </w:tcBorders>
            <w:vAlign w:val="center"/>
          </w:tcPr>
          <w:p w14:paraId="5C8934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F973D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C8000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1D2F1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B3D9A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211042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40A3F2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5EF6F8B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0BBC083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EFC375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286" w:type="pct"/>
            <w:vMerge w:val="restart"/>
            <w:tcBorders>
              <w:top w:val="nil"/>
              <w:left w:val="nil"/>
              <w:bottom w:val="single" w:color="000000" w:sz="8" w:space="0"/>
              <w:right w:val="single" w:color="000000" w:sz="8" w:space="0"/>
            </w:tcBorders>
            <w:shd w:val="clear" w:color="000000" w:fill="FFFFFF"/>
            <w:vAlign w:val="center"/>
          </w:tcPr>
          <w:p w14:paraId="5C26711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EAF179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6B357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F0F6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B877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F670C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6DAF3A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16CF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7C70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597A34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183C4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E2CD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72C9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A8FA98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  DN20</w:t>
            </w:r>
          </w:p>
        </w:tc>
        <w:tc>
          <w:tcPr>
            <w:tcW w:w="404" w:type="pct"/>
            <w:vMerge w:val="continue"/>
            <w:tcBorders>
              <w:top w:val="nil"/>
              <w:left w:val="nil"/>
              <w:bottom w:val="single" w:color="000000" w:sz="8" w:space="0"/>
              <w:right w:val="single" w:color="000000" w:sz="8" w:space="0"/>
            </w:tcBorders>
            <w:vAlign w:val="center"/>
          </w:tcPr>
          <w:p w14:paraId="79DE30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D024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E7AE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857DC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2A2B2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34918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B6EDB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8D67F3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6B8649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331F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5EA34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ACD589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EBEC329">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F954E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FD98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45731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5.压力试验及吹、洗设计要求：采用警示带形式进行管道消毒、冲洗</w:t>
            </w:r>
          </w:p>
        </w:tc>
        <w:tc>
          <w:tcPr>
            <w:tcW w:w="404" w:type="pct"/>
            <w:vMerge w:val="continue"/>
            <w:tcBorders>
              <w:top w:val="nil"/>
              <w:left w:val="nil"/>
              <w:bottom w:val="single" w:color="000000" w:sz="8" w:space="0"/>
              <w:right w:val="single" w:color="000000" w:sz="8" w:space="0"/>
            </w:tcBorders>
            <w:vAlign w:val="center"/>
          </w:tcPr>
          <w:p w14:paraId="3B97BE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5423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F1B3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4E177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2D34BF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24C66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98BA4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BE00D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769C8A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0154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EBF62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4A0D4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E431B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5A2F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EB81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899553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AEDC6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B08B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4D8AC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70774A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F3539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3D783B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6E1BF64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6C39624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56D5073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7D7D61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20</w:t>
            </w:r>
          </w:p>
        </w:tc>
        <w:tc>
          <w:tcPr>
            <w:tcW w:w="286" w:type="pct"/>
            <w:vMerge w:val="restart"/>
            <w:tcBorders>
              <w:top w:val="nil"/>
              <w:left w:val="nil"/>
              <w:bottom w:val="single" w:color="000000" w:sz="8" w:space="0"/>
              <w:right w:val="single" w:color="000000" w:sz="8" w:space="0"/>
            </w:tcBorders>
            <w:shd w:val="clear" w:color="000000" w:fill="FFFFFF"/>
            <w:vAlign w:val="center"/>
          </w:tcPr>
          <w:p w14:paraId="3FFDACA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D652CD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706DB0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AB564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A475B9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BDB45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660F3E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943F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814D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D62265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656383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2835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A4529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037617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  DN25</w:t>
            </w:r>
          </w:p>
        </w:tc>
        <w:tc>
          <w:tcPr>
            <w:tcW w:w="404" w:type="pct"/>
            <w:vMerge w:val="continue"/>
            <w:tcBorders>
              <w:top w:val="nil"/>
              <w:left w:val="nil"/>
              <w:bottom w:val="single" w:color="000000" w:sz="8" w:space="0"/>
              <w:right w:val="single" w:color="000000" w:sz="8" w:space="0"/>
            </w:tcBorders>
            <w:vAlign w:val="center"/>
          </w:tcPr>
          <w:p w14:paraId="697B35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5E393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557E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CAB2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06447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FF593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80426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EB261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77DFFB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1E7F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08B1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93CE8C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687E3FC">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3E524B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C0C5E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D5CFED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5.压力试验及吹、洗设计要求：采用警示带形式进行管道消毒、冲洗</w:t>
            </w:r>
          </w:p>
        </w:tc>
        <w:tc>
          <w:tcPr>
            <w:tcW w:w="404" w:type="pct"/>
            <w:vMerge w:val="continue"/>
            <w:tcBorders>
              <w:top w:val="nil"/>
              <w:left w:val="nil"/>
              <w:bottom w:val="single" w:color="000000" w:sz="8" w:space="0"/>
              <w:right w:val="single" w:color="000000" w:sz="8" w:space="0"/>
            </w:tcBorders>
            <w:vAlign w:val="center"/>
          </w:tcPr>
          <w:p w14:paraId="22B498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5F637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65501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7E032A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1B20C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136A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FC10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28911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0BB798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565B7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8927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10F4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5A3C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A691B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798E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7B73CB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0B64A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0BC16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66F9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757E3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2EE46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F1B7C4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1FFF38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74345A4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4026460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41E2CE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18</w:t>
            </w:r>
          </w:p>
        </w:tc>
        <w:tc>
          <w:tcPr>
            <w:tcW w:w="286" w:type="pct"/>
            <w:vMerge w:val="restart"/>
            <w:tcBorders>
              <w:top w:val="nil"/>
              <w:left w:val="nil"/>
              <w:bottom w:val="single" w:color="000000" w:sz="8" w:space="0"/>
              <w:right w:val="single" w:color="000000" w:sz="8" w:space="0"/>
            </w:tcBorders>
            <w:shd w:val="clear" w:color="000000" w:fill="FFFFFF"/>
            <w:vAlign w:val="center"/>
          </w:tcPr>
          <w:p w14:paraId="2538D50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991EC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BAF6C9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37F9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7D334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CE20C1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099EA7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1296C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3337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2A3DD8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35ED8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4FBB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BCB57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FEF52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  DN32</w:t>
            </w:r>
          </w:p>
        </w:tc>
        <w:tc>
          <w:tcPr>
            <w:tcW w:w="404" w:type="pct"/>
            <w:vMerge w:val="continue"/>
            <w:tcBorders>
              <w:top w:val="nil"/>
              <w:left w:val="nil"/>
              <w:bottom w:val="single" w:color="000000" w:sz="8" w:space="0"/>
              <w:right w:val="single" w:color="000000" w:sz="8" w:space="0"/>
            </w:tcBorders>
            <w:vAlign w:val="center"/>
          </w:tcPr>
          <w:p w14:paraId="5186E2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D4E9F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8C83F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2643F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E3F481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BA6C1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BD63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C40CFE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10B923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57A1C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28B9A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106CCC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39352F">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8BAA7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731F8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093C71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5.压力试验及吹、洗设计要求：采用警示带形式进行管道消毒、冲洗</w:t>
            </w:r>
          </w:p>
        </w:tc>
        <w:tc>
          <w:tcPr>
            <w:tcW w:w="404" w:type="pct"/>
            <w:vMerge w:val="continue"/>
            <w:tcBorders>
              <w:top w:val="nil"/>
              <w:left w:val="nil"/>
              <w:bottom w:val="single" w:color="000000" w:sz="8" w:space="0"/>
              <w:right w:val="single" w:color="000000" w:sz="8" w:space="0"/>
            </w:tcBorders>
            <w:vAlign w:val="center"/>
          </w:tcPr>
          <w:p w14:paraId="47B021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5D29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EC3D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59AB94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C72DB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B3FAB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EE435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FA3ABB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1E013B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FA4D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CB56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E52DB6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2B8038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540B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5C653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07C9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7AD3A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4BEA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23584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C577AB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AC5FF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17DC84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6B64EC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027660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30EF1A4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D05875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14</w:t>
            </w:r>
          </w:p>
        </w:tc>
        <w:tc>
          <w:tcPr>
            <w:tcW w:w="286" w:type="pct"/>
            <w:vMerge w:val="restart"/>
            <w:tcBorders>
              <w:top w:val="nil"/>
              <w:left w:val="nil"/>
              <w:bottom w:val="single" w:color="000000" w:sz="8" w:space="0"/>
              <w:right w:val="single" w:color="000000" w:sz="8" w:space="0"/>
            </w:tcBorders>
            <w:shd w:val="clear" w:color="000000" w:fill="FFFFFF"/>
            <w:vAlign w:val="center"/>
          </w:tcPr>
          <w:p w14:paraId="36900BF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AA4D1E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3CD0F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FC247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887D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C8FE7A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36ED95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C342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E793E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30570E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6E1C7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1C8DA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2EBC3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562475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  DN40</w:t>
            </w:r>
          </w:p>
        </w:tc>
        <w:tc>
          <w:tcPr>
            <w:tcW w:w="404" w:type="pct"/>
            <w:vMerge w:val="continue"/>
            <w:tcBorders>
              <w:top w:val="nil"/>
              <w:left w:val="nil"/>
              <w:bottom w:val="single" w:color="000000" w:sz="8" w:space="0"/>
              <w:right w:val="single" w:color="000000" w:sz="8" w:space="0"/>
            </w:tcBorders>
            <w:vAlign w:val="center"/>
          </w:tcPr>
          <w:p w14:paraId="293B84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90E44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1982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BEB81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F9FC05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B29D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FAAA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B0896A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7E3CCA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4ABC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76FC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321155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143A91">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80698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F485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315C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09E61E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CAE5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A661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C4463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DC7A79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8769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B0BC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3DD46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3EB497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637AC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EEF8A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73E538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08E66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B228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31F6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B2D704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CE3B0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FA928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F725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B5D007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87079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7AA52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63AFC2F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不锈钢管</w:t>
            </w:r>
          </w:p>
        </w:tc>
        <w:tc>
          <w:tcPr>
            <w:tcW w:w="2639" w:type="pct"/>
            <w:tcBorders>
              <w:top w:val="nil"/>
              <w:left w:val="nil"/>
              <w:bottom w:val="nil"/>
              <w:right w:val="single" w:color="000000" w:sz="8" w:space="0"/>
            </w:tcBorders>
            <w:shd w:val="clear" w:color="000000" w:fill="FFFFFF"/>
            <w:vAlign w:val="center"/>
          </w:tcPr>
          <w:p w14:paraId="2FAD90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60E4E67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0EB07C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286" w:type="pct"/>
            <w:vMerge w:val="restart"/>
            <w:tcBorders>
              <w:top w:val="nil"/>
              <w:left w:val="nil"/>
              <w:bottom w:val="single" w:color="000000" w:sz="8" w:space="0"/>
              <w:right w:val="single" w:color="000000" w:sz="8" w:space="0"/>
            </w:tcBorders>
            <w:shd w:val="clear" w:color="000000" w:fill="FFFFFF"/>
            <w:vAlign w:val="center"/>
          </w:tcPr>
          <w:p w14:paraId="61D3B91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794BB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71628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5D7C7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E3149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AC14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2.介质：纯水系统</w:t>
            </w:r>
          </w:p>
        </w:tc>
        <w:tc>
          <w:tcPr>
            <w:tcW w:w="404" w:type="pct"/>
            <w:vMerge w:val="continue"/>
            <w:tcBorders>
              <w:top w:val="nil"/>
              <w:left w:val="nil"/>
              <w:bottom w:val="single" w:color="000000" w:sz="8" w:space="0"/>
              <w:right w:val="single" w:color="000000" w:sz="8" w:space="0"/>
            </w:tcBorders>
            <w:vAlign w:val="center"/>
          </w:tcPr>
          <w:p w14:paraId="6F773E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3786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6EC0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6BD6B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616E9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3147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BE6F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84C1B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3.规格、压力等级：304薄壁不锈钢管  DN50</w:t>
            </w:r>
          </w:p>
        </w:tc>
        <w:tc>
          <w:tcPr>
            <w:tcW w:w="404" w:type="pct"/>
            <w:vMerge w:val="continue"/>
            <w:tcBorders>
              <w:top w:val="nil"/>
              <w:left w:val="nil"/>
              <w:bottom w:val="single" w:color="000000" w:sz="8" w:space="0"/>
              <w:right w:val="single" w:color="000000" w:sz="8" w:space="0"/>
            </w:tcBorders>
            <w:vAlign w:val="center"/>
          </w:tcPr>
          <w:p w14:paraId="5C746C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75E8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365FB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05E4E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611C7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8FF8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885A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80678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4.连接形式：卡压连接</w:t>
            </w:r>
          </w:p>
        </w:tc>
        <w:tc>
          <w:tcPr>
            <w:tcW w:w="404" w:type="pct"/>
            <w:vMerge w:val="continue"/>
            <w:tcBorders>
              <w:top w:val="nil"/>
              <w:left w:val="nil"/>
              <w:bottom w:val="single" w:color="000000" w:sz="8" w:space="0"/>
              <w:right w:val="single" w:color="000000" w:sz="8" w:space="0"/>
            </w:tcBorders>
            <w:vAlign w:val="center"/>
          </w:tcPr>
          <w:p w14:paraId="498F0A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14B48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783D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C19A62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8A32E2">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35B708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EDEF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08B87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542B6A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206B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39BB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7FF550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CE6B6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104F0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D30F2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2864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6.保温：橡塑保温管25mm厚</w:t>
            </w:r>
          </w:p>
        </w:tc>
        <w:tc>
          <w:tcPr>
            <w:tcW w:w="404" w:type="pct"/>
            <w:vMerge w:val="continue"/>
            <w:tcBorders>
              <w:top w:val="nil"/>
              <w:left w:val="nil"/>
              <w:bottom w:val="single" w:color="000000" w:sz="8" w:space="0"/>
              <w:right w:val="single" w:color="000000" w:sz="8" w:space="0"/>
            </w:tcBorders>
            <w:vAlign w:val="center"/>
          </w:tcPr>
          <w:p w14:paraId="745D7A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C32C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ADE58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627C9E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A826D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B07C8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F27F3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58AE28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EE396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BD16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3EF5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F40459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E116C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3F955D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496B27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000E3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94F40E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1D63ED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3D1714E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1B09A0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43674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057F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1B22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C794A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AF588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A6601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32523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353F0E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712D6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82507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0FEA4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F822E6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3.规格、压力等级：DN40</w:t>
            </w:r>
          </w:p>
        </w:tc>
        <w:tc>
          <w:tcPr>
            <w:tcW w:w="404" w:type="pct"/>
            <w:vMerge w:val="continue"/>
            <w:tcBorders>
              <w:top w:val="nil"/>
              <w:left w:val="nil"/>
              <w:bottom w:val="single" w:color="000000" w:sz="8" w:space="0"/>
              <w:right w:val="single" w:color="000000" w:sz="8" w:space="0"/>
            </w:tcBorders>
            <w:vAlign w:val="center"/>
          </w:tcPr>
          <w:p w14:paraId="1EB4F9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9682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8866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E3060D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FC2C8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F552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65D0D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DF59E4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11C7D4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9222F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EDA6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D34D8C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F5255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57585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A0343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D5066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38360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3672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8A77F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3365C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C1451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8E0132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57E9693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1276F12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6A8D544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2FBF52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FE35D1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BE287A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4CACB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F7441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88FF7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DD692C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95E97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47AB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9AD4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0346CA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85604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41874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D1AE2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E74A4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36339B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62234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DDCA7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5636C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2992A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9115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4E2D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2D8043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28C45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69873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B3502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51E6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A96D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79088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2CBE6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64FE5F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E92D5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543B6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624A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DD167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A57A6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A1405E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4721460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02878B6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300FFD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68F59A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195D92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BF9A8D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E137E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21E9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E370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FB3BDD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86A7B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6C38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2E39D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0836C1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04B06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93B9D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FAA2D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28266C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72ED1B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A41F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1D96A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F58E4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8C3EB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C0B6F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3DDDA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10BE7B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0E690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A9E10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AC513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5CC6D4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1A61A9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679C5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ECC6B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51770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B3283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D97D0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775B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8D8E7B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4105EC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6BBFA8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5C72574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8B9B6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1.类型：角阀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048A03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630256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2DB6E7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A0F73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95C1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5A7EC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0279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2945FB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29C70C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C29C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6E334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7CA595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DB6B3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3A436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6EDA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9E03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69CF22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353EB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2C11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9A9012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69AE6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B5B7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8F16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7504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04B89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9D407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F9EB7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96BC23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E743E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A26F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7727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53D9E7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8F254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634EF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C5CD5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8A7C5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5CB4D6">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1FCFCF67">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2.4压缩空气</w:t>
            </w:r>
          </w:p>
        </w:tc>
        <w:tc>
          <w:tcPr>
            <w:tcW w:w="120" w:type="pct"/>
            <w:vAlign w:val="center"/>
          </w:tcPr>
          <w:p w14:paraId="0FF29B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D1891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B71E4B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180660D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铜管</w:t>
            </w:r>
          </w:p>
        </w:tc>
        <w:tc>
          <w:tcPr>
            <w:tcW w:w="2639" w:type="pct"/>
            <w:tcBorders>
              <w:top w:val="nil"/>
              <w:left w:val="nil"/>
              <w:bottom w:val="nil"/>
              <w:right w:val="single" w:color="000000" w:sz="8" w:space="0"/>
            </w:tcBorders>
            <w:shd w:val="clear" w:color="000000" w:fill="FFFFFF"/>
            <w:vAlign w:val="center"/>
          </w:tcPr>
          <w:p w14:paraId="2DDBC96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1523A25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1F7869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E61E6C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5474F0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2A3055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57B60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69818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8CD7F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2.介质：压缩气体系统</w:t>
            </w:r>
          </w:p>
        </w:tc>
        <w:tc>
          <w:tcPr>
            <w:tcW w:w="404" w:type="pct"/>
            <w:vMerge w:val="continue"/>
            <w:tcBorders>
              <w:top w:val="nil"/>
              <w:left w:val="nil"/>
              <w:bottom w:val="single" w:color="000000" w:sz="8" w:space="0"/>
              <w:right w:val="single" w:color="000000" w:sz="8" w:space="0"/>
            </w:tcBorders>
            <w:vAlign w:val="center"/>
          </w:tcPr>
          <w:p w14:paraId="431FDB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7B4F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8929C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EFF19A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A9A63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E7A5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40D04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FF8244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3.规格、压力等级：铜管DN25</w:t>
            </w:r>
          </w:p>
        </w:tc>
        <w:tc>
          <w:tcPr>
            <w:tcW w:w="404" w:type="pct"/>
            <w:vMerge w:val="continue"/>
            <w:tcBorders>
              <w:top w:val="nil"/>
              <w:left w:val="nil"/>
              <w:bottom w:val="single" w:color="000000" w:sz="8" w:space="0"/>
              <w:right w:val="single" w:color="000000" w:sz="8" w:space="0"/>
            </w:tcBorders>
            <w:vAlign w:val="center"/>
          </w:tcPr>
          <w:p w14:paraId="254EF0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72F2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52169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9BE85D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EE54A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AFDF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B909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7E25B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4.连接形式：氧乙炔焊</w:t>
            </w:r>
          </w:p>
        </w:tc>
        <w:tc>
          <w:tcPr>
            <w:tcW w:w="404" w:type="pct"/>
            <w:vMerge w:val="continue"/>
            <w:tcBorders>
              <w:top w:val="nil"/>
              <w:left w:val="nil"/>
              <w:bottom w:val="single" w:color="000000" w:sz="8" w:space="0"/>
              <w:right w:val="single" w:color="000000" w:sz="8" w:space="0"/>
            </w:tcBorders>
            <w:vAlign w:val="center"/>
          </w:tcPr>
          <w:p w14:paraId="0E27D7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28AB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15508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6ADFEF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CD1BCC">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65D9A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9932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E5EB68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7D8C0E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DACCE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6975B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014153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7EC25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FD00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9B307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E468F0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8BE889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3256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248B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ED626D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37ED5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0661DE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7EE49F4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铜管</w:t>
            </w:r>
          </w:p>
        </w:tc>
        <w:tc>
          <w:tcPr>
            <w:tcW w:w="2639" w:type="pct"/>
            <w:tcBorders>
              <w:top w:val="nil"/>
              <w:left w:val="nil"/>
              <w:bottom w:val="nil"/>
              <w:right w:val="single" w:color="000000" w:sz="8" w:space="0"/>
            </w:tcBorders>
            <w:shd w:val="clear" w:color="000000" w:fill="FFFFFF"/>
            <w:vAlign w:val="center"/>
          </w:tcPr>
          <w:p w14:paraId="424424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26A8A7B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BF6ABA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286" w:type="pct"/>
            <w:vMerge w:val="restart"/>
            <w:tcBorders>
              <w:top w:val="nil"/>
              <w:left w:val="nil"/>
              <w:bottom w:val="single" w:color="000000" w:sz="8" w:space="0"/>
              <w:right w:val="single" w:color="000000" w:sz="8" w:space="0"/>
            </w:tcBorders>
            <w:shd w:val="clear" w:color="000000" w:fill="FFFFFF"/>
            <w:vAlign w:val="center"/>
          </w:tcPr>
          <w:p w14:paraId="27737D9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815E11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ED8342">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69F8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38D1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B1DA5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2.介质：压缩气体系统</w:t>
            </w:r>
          </w:p>
        </w:tc>
        <w:tc>
          <w:tcPr>
            <w:tcW w:w="404" w:type="pct"/>
            <w:vMerge w:val="continue"/>
            <w:tcBorders>
              <w:top w:val="nil"/>
              <w:left w:val="nil"/>
              <w:bottom w:val="single" w:color="000000" w:sz="8" w:space="0"/>
              <w:right w:val="single" w:color="000000" w:sz="8" w:space="0"/>
            </w:tcBorders>
            <w:vAlign w:val="center"/>
          </w:tcPr>
          <w:p w14:paraId="29521C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9E53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7577F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9B569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9F812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71C4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FC93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6E799E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3.规格、压力等级：铜管DN20</w:t>
            </w:r>
          </w:p>
        </w:tc>
        <w:tc>
          <w:tcPr>
            <w:tcW w:w="404" w:type="pct"/>
            <w:vMerge w:val="continue"/>
            <w:tcBorders>
              <w:top w:val="nil"/>
              <w:left w:val="nil"/>
              <w:bottom w:val="single" w:color="000000" w:sz="8" w:space="0"/>
              <w:right w:val="single" w:color="000000" w:sz="8" w:space="0"/>
            </w:tcBorders>
            <w:vAlign w:val="center"/>
          </w:tcPr>
          <w:p w14:paraId="48BD48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FA68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8654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B8B70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034F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79312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A152F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1A7BC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4.连接形式：氧乙炔焊</w:t>
            </w:r>
          </w:p>
        </w:tc>
        <w:tc>
          <w:tcPr>
            <w:tcW w:w="404" w:type="pct"/>
            <w:vMerge w:val="continue"/>
            <w:tcBorders>
              <w:top w:val="nil"/>
              <w:left w:val="nil"/>
              <w:bottom w:val="single" w:color="000000" w:sz="8" w:space="0"/>
              <w:right w:val="single" w:color="000000" w:sz="8" w:space="0"/>
            </w:tcBorders>
            <w:vAlign w:val="center"/>
          </w:tcPr>
          <w:p w14:paraId="100368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9CFEE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509DC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32E2C6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317176">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702D64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0D08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4A2108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567319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E5EE3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E733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79522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FE6BD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D9E3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BCB7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47CCF9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1676C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166C3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465B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23BF46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FF453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556AD2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191531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铜管</w:t>
            </w:r>
          </w:p>
        </w:tc>
        <w:tc>
          <w:tcPr>
            <w:tcW w:w="2639" w:type="pct"/>
            <w:tcBorders>
              <w:top w:val="nil"/>
              <w:left w:val="nil"/>
              <w:bottom w:val="nil"/>
              <w:right w:val="single" w:color="000000" w:sz="8" w:space="0"/>
            </w:tcBorders>
            <w:shd w:val="clear" w:color="000000" w:fill="FFFFFF"/>
            <w:vAlign w:val="center"/>
          </w:tcPr>
          <w:p w14:paraId="6ABD4C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07209C0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C7B04E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34AFFE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61F286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20780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229A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FC7D8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74AD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2.介质：压缩气体系统</w:t>
            </w:r>
          </w:p>
        </w:tc>
        <w:tc>
          <w:tcPr>
            <w:tcW w:w="404" w:type="pct"/>
            <w:vMerge w:val="continue"/>
            <w:tcBorders>
              <w:top w:val="nil"/>
              <w:left w:val="nil"/>
              <w:bottom w:val="single" w:color="000000" w:sz="8" w:space="0"/>
              <w:right w:val="single" w:color="000000" w:sz="8" w:space="0"/>
            </w:tcBorders>
            <w:vAlign w:val="center"/>
          </w:tcPr>
          <w:p w14:paraId="24BA67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881A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84EB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B02F81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61836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9533B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F1044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04853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3.规格、压力等级：铜管DN15</w:t>
            </w:r>
          </w:p>
        </w:tc>
        <w:tc>
          <w:tcPr>
            <w:tcW w:w="404" w:type="pct"/>
            <w:vMerge w:val="continue"/>
            <w:tcBorders>
              <w:top w:val="nil"/>
              <w:left w:val="nil"/>
              <w:bottom w:val="single" w:color="000000" w:sz="8" w:space="0"/>
              <w:right w:val="single" w:color="000000" w:sz="8" w:space="0"/>
            </w:tcBorders>
            <w:vAlign w:val="center"/>
          </w:tcPr>
          <w:p w14:paraId="2C44CC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576F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ED03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095CA0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1118F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3749A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A883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996ED5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4.连接形式：氧乙炔焊</w:t>
            </w:r>
          </w:p>
        </w:tc>
        <w:tc>
          <w:tcPr>
            <w:tcW w:w="404" w:type="pct"/>
            <w:vMerge w:val="continue"/>
            <w:tcBorders>
              <w:top w:val="nil"/>
              <w:left w:val="nil"/>
              <w:bottom w:val="single" w:color="000000" w:sz="8" w:space="0"/>
              <w:right w:val="single" w:color="000000" w:sz="8" w:space="0"/>
            </w:tcBorders>
            <w:vAlign w:val="center"/>
          </w:tcPr>
          <w:p w14:paraId="73282B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AEE8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2F88B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91F20F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61C70B">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7A23E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5EE9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376AC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0B0DAD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EB1A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4E120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99594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A87123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16034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700F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D5D90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CF9CD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90111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DE925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1269A7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9FB9AB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CE1F0A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1BACC4F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1F772D9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8640A3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6A8E7F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2CE433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8658F5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2EFA9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AECE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07249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FE9A0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337DA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3765E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B6E39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C105D5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BAF5A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8C62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9576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E1545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2BC1DD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B1B1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DF3A8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68591A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196B2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1BACE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BA2B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CDE48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49A696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F3AFC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65046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BA136F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8BFCE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95324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03E3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89B324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79C42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97D23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7A57C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01267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1AEF0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9E0BBB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3044F3D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6FE2AD9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F94726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D8A586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286" w:type="pct"/>
            <w:vMerge w:val="restart"/>
            <w:tcBorders>
              <w:top w:val="nil"/>
              <w:left w:val="nil"/>
              <w:bottom w:val="single" w:color="000000" w:sz="8" w:space="0"/>
              <w:right w:val="single" w:color="000000" w:sz="8" w:space="0"/>
            </w:tcBorders>
            <w:shd w:val="clear" w:color="000000" w:fill="FFFFFF"/>
            <w:vAlign w:val="center"/>
          </w:tcPr>
          <w:p w14:paraId="3280E03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53F05FD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9E781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40017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1CC4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102D8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1271B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B8651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7D804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DDB875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A58C57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D7B64A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0270D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FD1AAB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7D74A7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AF82A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68D36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FECF3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D6DD5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8B17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D8177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0DE67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30F538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766D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E39FA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220F05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68AD6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381F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C335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D582F0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60165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2F2BA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D3E73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A959C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04E4B6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331FBF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555EEB3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0E956A2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1.类型：角阀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339B81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8BC9C3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4183248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37A03F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ADF36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84EC5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D9A0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5E138D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12FFA2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D502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09110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21723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0EDE2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C4A9C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CC69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BD4613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3.规格、压力等级：DN15</w:t>
            </w:r>
          </w:p>
        </w:tc>
        <w:tc>
          <w:tcPr>
            <w:tcW w:w="404" w:type="pct"/>
            <w:vMerge w:val="continue"/>
            <w:tcBorders>
              <w:top w:val="nil"/>
              <w:left w:val="nil"/>
              <w:bottom w:val="single" w:color="000000" w:sz="8" w:space="0"/>
              <w:right w:val="single" w:color="000000" w:sz="8" w:space="0"/>
            </w:tcBorders>
            <w:vAlign w:val="center"/>
          </w:tcPr>
          <w:p w14:paraId="3B4BEB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16A0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A1CEB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9A4EBD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80011C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A0FB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38073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0906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7BF9CD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9302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BA85C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9B9F9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8B814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357F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AA73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776DF1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1492D9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043F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3A88D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B5113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DD459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3F5FE8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6351FD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低压焊接阀门</w:t>
            </w:r>
          </w:p>
        </w:tc>
        <w:tc>
          <w:tcPr>
            <w:tcW w:w="2639" w:type="pct"/>
            <w:tcBorders>
              <w:top w:val="nil"/>
              <w:left w:val="nil"/>
              <w:bottom w:val="nil"/>
              <w:right w:val="single" w:color="000000" w:sz="8" w:space="0"/>
            </w:tcBorders>
            <w:shd w:val="clear" w:color="000000" w:fill="FFFFFF"/>
            <w:vAlign w:val="center"/>
          </w:tcPr>
          <w:p w14:paraId="5DB5D7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1.类型：减压阀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0E9F04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21F92A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1FE8525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DAC5F0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CEDAD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5B331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97A4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B21D8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E8599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94FD3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E5CDA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544C7A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9886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D800C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28222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D18DBC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6D5D4E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1FA2D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3584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22EBE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D9810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3F058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D2CA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2756D6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789A06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6C4F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D2221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26E80C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ADEBC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380F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7928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97A433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27FAC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865D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EDD55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C350B6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D2B5B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444C00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4D278C2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低压焊接阀门</w:t>
            </w:r>
          </w:p>
        </w:tc>
        <w:tc>
          <w:tcPr>
            <w:tcW w:w="2639" w:type="pct"/>
            <w:tcBorders>
              <w:top w:val="nil"/>
              <w:left w:val="nil"/>
              <w:bottom w:val="nil"/>
              <w:right w:val="single" w:color="000000" w:sz="8" w:space="0"/>
            </w:tcBorders>
            <w:shd w:val="clear" w:color="000000" w:fill="FFFFFF"/>
            <w:vAlign w:val="center"/>
          </w:tcPr>
          <w:p w14:paraId="252E3F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1.类型：过滤器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67D48EF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87673D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1454CD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B9EA39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9914A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044F1C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2B90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EC6C3F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425057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D485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67F1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CF2199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45CDF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CACB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DA486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F30DD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38A995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9EB5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6EDE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3A89F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C0AF1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58E70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A5A1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28E5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3715EC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86BC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B81B9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BFC251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63D8D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3C9AC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6AD3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A4B56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8886F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CA7FB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B015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C9699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005759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ED637B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174FF5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低压焊接阀门</w:t>
            </w:r>
          </w:p>
        </w:tc>
        <w:tc>
          <w:tcPr>
            <w:tcW w:w="2639" w:type="pct"/>
            <w:tcBorders>
              <w:top w:val="nil"/>
              <w:left w:val="nil"/>
              <w:bottom w:val="nil"/>
              <w:right w:val="single" w:color="000000" w:sz="8" w:space="0"/>
            </w:tcBorders>
            <w:shd w:val="clear" w:color="000000" w:fill="FFFFFF"/>
            <w:vAlign w:val="center"/>
          </w:tcPr>
          <w:p w14:paraId="0C2A760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1.类型：疏水器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7B8BBCD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3FE58A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6B9B6A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E00F0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44E88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1C42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742C4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8654F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340303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DC3CE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89FEE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CD96D5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C5B42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8C715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F7E60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EC57F1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498174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7C0B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0A6F1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4ABBED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ED4BE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5F429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44DD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01F01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0AB01C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440BC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B3042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F3DF6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B7A25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2977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7966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2FCB34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5F3C6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F879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0006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43131B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B4ED5D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D435D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20D3703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低压焊接阀门</w:t>
            </w:r>
          </w:p>
        </w:tc>
        <w:tc>
          <w:tcPr>
            <w:tcW w:w="2639" w:type="pct"/>
            <w:tcBorders>
              <w:top w:val="nil"/>
              <w:left w:val="nil"/>
              <w:bottom w:val="nil"/>
              <w:right w:val="single" w:color="000000" w:sz="8" w:space="0"/>
            </w:tcBorders>
            <w:shd w:val="clear" w:color="000000" w:fill="FFFFFF"/>
            <w:vAlign w:val="center"/>
          </w:tcPr>
          <w:p w14:paraId="0D04E25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1.类型：干燥器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7C999D9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11D285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AE4A8F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1D8C16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CF8E3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91E3A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9548B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0A36B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6E9CCB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A59D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30F28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FDFBEA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7C0E3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B0564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ACFE3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EAA4C2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4B4A37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4253A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7D5A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C9539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BF8373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13735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89346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3185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061BB8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B7D6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05CF5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A9057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1A062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D6BA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FF319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6DBC6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A7A0D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88D6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160E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694F09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5B6D66">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249EE92D">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2.5蒸汽</w:t>
            </w:r>
          </w:p>
        </w:tc>
        <w:tc>
          <w:tcPr>
            <w:tcW w:w="120" w:type="pct"/>
            <w:vAlign w:val="center"/>
          </w:tcPr>
          <w:p w14:paraId="61AA602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3D7ED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782BF4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21E95E4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4BE8A83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6535720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1164C3A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702E1F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8D5B01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9DC07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7DCCF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C1696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0F708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2、规格：DN20</w:t>
            </w:r>
          </w:p>
        </w:tc>
        <w:tc>
          <w:tcPr>
            <w:tcW w:w="404" w:type="pct"/>
            <w:vMerge w:val="continue"/>
            <w:tcBorders>
              <w:top w:val="nil"/>
              <w:left w:val="nil"/>
              <w:bottom w:val="single" w:color="000000" w:sz="8" w:space="0"/>
              <w:right w:val="single" w:color="000000" w:sz="8" w:space="0"/>
            </w:tcBorders>
            <w:vAlign w:val="center"/>
          </w:tcPr>
          <w:p w14:paraId="1DBDCC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5A65A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3399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667385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4A3AF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5574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DED9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C98B0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0F652C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7FBA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5B109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B993F9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893CF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9599C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9538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E5C74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1D2DDA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C8D4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03D7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774102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E99A90">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CA9AC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81D1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C6365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16E704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6E2D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4543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02F5DC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2E2917">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6B9E33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40CA2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DAD11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5A067C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F0524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34268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77A8E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2DCB5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E03B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2B72F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4CEFE6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7CC441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1953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2D485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B753F4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43BAC6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979A3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3F3D1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45D228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133FA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B4DA2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312A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D38A9A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9825C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969FC9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41B06E6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2A351F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281A090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06E575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98B3BD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1C4CC9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9D75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8690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CDB4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1DDDB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2、规格：DN25</w:t>
            </w:r>
          </w:p>
        </w:tc>
        <w:tc>
          <w:tcPr>
            <w:tcW w:w="404" w:type="pct"/>
            <w:vMerge w:val="continue"/>
            <w:tcBorders>
              <w:top w:val="nil"/>
              <w:left w:val="nil"/>
              <w:bottom w:val="single" w:color="000000" w:sz="8" w:space="0"/>
              <w:right w:val="single" w:color="000000" w:sz="8" w:space="0"/>
            </w:tcBorders>
            <w:vAlign w:val="center"/>
          </w:tcPr>
          <w:p w14:paraId="5E4BC6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D8C8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5054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667E5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1E822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246E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151E7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8C5C8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63F90D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62D3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02B92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80247C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64E8A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09F5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828A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CF27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779445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CD88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CE070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63179F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B120CD">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6945AA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FF23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2DD7C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4CEC2A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84D5E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B4D0C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D8E216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E2CF48">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B0E4E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09869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8C2C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557523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A233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DFBB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E87F21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851EB3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2493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ED5A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59C12D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38F589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2DE54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F12A1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5BB197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909E4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35889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A01B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F4EDC6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6DAA4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87D65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CEFE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EA87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2524B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3B809D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46745A1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179F55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0F5EEDA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10C31F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286" w:type="pct"/>
            <w:vMerge w:val="restart"/>
            <w:tcBorders>
              <w:top w:val="nil"/>
              <w:left w:val="nil"/>
              <w:bottom w:val="single" w:color="000000" w:sz="8" w:space="0"/>
              <w:right w:val="single" w:color="000000" w:sz="8" w:space="0"/>
            </w:tcBorders>
            <w:shd w:val="clear" w:color="000000" w:fill="FFFFFF"/>
            <w:vAlign w:val="center"/>
          </w:tcPr>
          <w:p w14:paraId="2246934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C8405A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49DBF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83B3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C03D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4C2C57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2、规格：DN32</w:t>
            </w:r>
          </w:p>
        </w:tc>
        <w:tc>
          <w:tcPr>
            <w:tcW w:w="404" w:type="pct"/>
            <w:vMerge w:val="continue"/>
            <w:tcBorders>
              <w:top w:val="nil"/>
              <w:left w:val="nil"/>
              <w:bottom w:val="single" w:color="000000" w:sz="8" w:space="0"/>
              <w:right w:val="single" w:color="000000" w:sz="8" w:space="0"/>
            </w:tcBorders>
            <w:vAlign w:val="center"/>
          </w:tcPr>
          <w:p w14:paraId="069679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D454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3FF95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98437B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F69FF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331C7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D14A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1C620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3A14DA9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D3A1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586D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7C13FC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C6B7B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B25A1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E42B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7D233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71C3FF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54BC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FECF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96CBDF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853F09">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CCC95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2DF96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813339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0F6058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0D57C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7E49A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727626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C5AF12">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AA2F7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D26E4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CD7464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365DD9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461AB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914B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A75571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7A038E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E883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A5E8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5AE76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391312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08CC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702AF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BC513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0DBB7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B351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A495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53EEE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ACC71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23C80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8A190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18A1BF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1EE5AC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DD93F1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0B73697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6D2642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6960CF4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68FF4E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286" w:type="pct"/>
            <w:vMerge w:val="restart"/>
            <w:tcBorders>
              <w:top w:val="nil"/>
              <w:left w:val="nil"/>
              <w:bottom w:val="single" w:color="000000" w:sz="8" w:space="0"/>
              <w:right w:val="single" w:color="000000" w:sz="8" w:space="0"/>
            </w:tcBorders>
            <w:shd w:val="clear" w:color="000000" w:fill="FFFFFF"/>
            <w:vAlign w:val="center"/>
          </w:tcPr>
          <w:p w14:paraId="7D6B6E3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70094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0DD7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9680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97D99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8CB9C3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2、规格：DN40</w:t>
            </w:r>
          </w:p>
        </w:tc>
        <w:tc>
          <w:tcPr>
            <w:tcW w:w="404" w:type="pct"/>
            <w:vMerge w:val="continue"/>
            <w:tcBorders>
              <w:top w:val="nil"/>
              <w:left w:val="nil"/>
              <w:bottom w:val="single" w:color="000000" w:sz="8" w:space="0"/>
              <w:right w:val="single" w:color="000000" w:sz="8" w:space="0"/>
            </w:tcBorders>
            <w:vAlign w:val="center"/>
          </w:tcPr>
          <w:p w14:paraId="0791A6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BA6A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9394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77BF32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56F7D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FBC1A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88CF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7F640D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59B952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4946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0130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8F425D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EE72F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D19D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CAAFA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DE897A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36C627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697E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D3AE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AC819E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B648B3">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698E15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28D98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47E3C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1CBBA1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7307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59FA2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063490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ECF8B25">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F995C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D1610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CCD41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785C7F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4F5D1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596C7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41AD70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18E5D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A1FE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DC1E9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977E6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7B20A6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4A09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56C25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EF3B9F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45386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25262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20F35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6C0145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AA892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C1212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BBD49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D16A7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2306C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F2732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4E1F93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3594BF2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73DAC9C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E8B1D7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286" w:type="pct"/>
            <w:vMerge w:val="restart"/>
            <w:tcBorders>
              <w:top w:val="nil"/>
              <w:left w:val="nil"/>
              <w:bottom w:val="single" w:color="000000" w:sz="8" w:space="0"/>
              <w:right w:val="single" w:color="000000" w:sz="8" w:space="0"/>
            </w:tcBorders>
            <w:shd w:val="clear" w:color="000000" w:fill="FFFFFF"/>
            <w:vAlign w:val="center"/>
          </w:tcPr>
          <w:p w14:paraId="046F78A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0B5CE2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4E3C9A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E7321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709D0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33BB9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2、规格：DN50</w:t>
            </w:r>
          </w:p>
        </w:tc>
        <w:tc>
          <w:tcPr>
            <w:tcW w:w="404" w:type="pct"/>
            <w:vMerge w:val="continue"/>
            <w:tcBorders>
              <w:top w:val="nil"/>
              <w:left w:val="nil"/>
              <w:bottom w:val="single" w:color="000000" w:sz="8" w:space="0"/>
              <w:right w:val="single" w:color="000000" w:sz="8" w:space="0"/>
            </w:tcBorders>
            <w:vAlign w:val="center"/>
          </w:tcPr>
          <w:p w14:paraId="773005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29CB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CA17A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DE1F5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63B0E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15552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D7D3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F060A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6D142E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E510B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0707E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40DE3C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BF307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2B8C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6C802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2C456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76B2B5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4586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396A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5267D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FCD634">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06C8BA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A2C7A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FD95C4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43D0FA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E10A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E42FE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91C82D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246361">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D6CDB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1919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4AC8B0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55DAF7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2F74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98DE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78AFE5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69873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401F9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9164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5BA514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669E61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E078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53772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E4A40F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67A3D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ACF1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33581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E00986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66527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A17C0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5D93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A3D4D3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8DFC1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87815C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74EE1C5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2CEB6C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5DDD22F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49E8B3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60A91A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E237D3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827B3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D463B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31A0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5020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2、规格：DN65</w:t>
            </w:r>
          </w:p>
        </w:tc>
        <w:tc>
          <w:tcPr>
            <w:tcW w:w="404" w:type="pct"/>
            <w:vMerge w:val="continue"/>
            <w:tcBorders>
              <w:top w:val="nil"/>
              <w:left w:val="nil"/>
              <w:bottom w:val="single" w:color="000000" w:sz="8" w:space="0"/>
              <w:right w:val="single" w:color="000000" w:sz="8" w:space="0"/>
            </w:tcBorders>
            <w:vAlign w:val="center"/>
          </w:tcPr>
          <w:p w14:paraId="15A6B0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F03B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EA841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29662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2E93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5C845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15CA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D0799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356487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4B589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F96C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C7DB4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2C174B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1C246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23BF0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7EB8F6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131DA4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6875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B6919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F53DD7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7372C5">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CB7AB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E5CC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0CB83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265DFC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9514C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E864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AFB5E3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DC473B">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6CE11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F2F4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6E717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106296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37E4D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8F18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0583DD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4B84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D2EDA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BFB2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A2B8A5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501ADC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78F31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086C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37C740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B555E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DB93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3AABE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AC8275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D8343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0622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F457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B1A155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6E7697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6D6ADF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1A83DD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1FDEB39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29CC6DE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C2FD26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0ACC270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F2A3D5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86258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DFF40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DBF53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DA42DD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2、规格：DN80</w:t>
            </w:r>
          </w:p>
        </w:tc>
        <w:tc>
          <w:tcPr>
            <w:tcW w:w="404" w:type="pct"/>
            <w:vMerge w:val="continue"/>
            <w:tcBorders>
              <w:top w:val="nil"/>
              <w:left w:val="nil"/>
              <w:bottom w:val="single" w:color="000000" w:sz="8" w:space="0"/>
              <w:right w:val="single" w:color="000000" w:sz="8" w:space="0"/>
            </w:tcBorders>
            <w:vAlign w:val="center"/>
          </w:tcPr>
          <w:p w14:paraId="218852A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3059D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D258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29AABD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A14E6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F1F17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5A2C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50C73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7CD80C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837E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F5891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9CD244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4FA1A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FDCA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EA8A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7E65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539CF6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E5BE3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B1D16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2FAA0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8690FD">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3A2C44B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AA3A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CBD22C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067CE9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9895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7637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275D9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F86CB3">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6A52D6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FB020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1FD5F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4688E4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2390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34F6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9938D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1DCBD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C23E9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A0FDF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1D8D91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6B3210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622D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3637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F6ECA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01AF8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2ED18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8E4F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CD7B70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A0CA7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7C44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45148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440E50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32D0A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C36C46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1A0F2C9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33FF0D5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1.材质：304无缝不锈钢管（壁厚2.5mm）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5603ED6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B8704C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286" w:type="pct"/>
            <w:vMerge w:val="restart"/>
            <w:tcBorders>
              <w:top w:val="nil"/>
              <w:left w:val="nil"/>
              <w:bottom w:val="single" w:color="000000" w:sz="8" w:space="0"/>
              <w:right w:val="single" w:color="000000" w:sz="8" w:space="0"/>
            </w:tcBorders>
            <w:shd w:val="clear" w:color="000000" w:fill="FFFFFF"/>
            <w:vAlign w:val="center"/>
          </w:tcPr>
          <w:p w14:paraId="7C8F79F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C01E52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35C53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35049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DA0DE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4B18F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2、规格：DN100</w:t>
            </w:r>
          </w:p>
        </w:tc>
        <w:tc>
          <w:tcPr>
            <w:tcW w:w="404" w:type="pct"/>
            <w:vMerge w:val="continue"/>
            <w:tcBorders>
              <w:top w:val="nil"/>
              <w:left w:val="nil"/>
              <w:bottom w:val="single" w:color="000000" w:sz="8" w:space="0"/>
              <w:right w:val="single" w:color="000000" w:sz="8" w:space="0"/>
            </w:tcBorders>
            <w:vAlign w:val="center"/>
          </w:tcPr>
          <w:p w14:paraId="7D643D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2E96A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8881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6F83E2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3F774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8F00B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086AB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327CE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08FFCB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F037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883C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53B548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91DAF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4EC6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90F7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5955C7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581DFC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30A08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9021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A7F9DA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834A22D">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6199BA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5E8E4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CA4188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74F8D0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1A6A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316DD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2EBB1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CF19CF">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252B8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0533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3258B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7C6084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DFEE2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E7BA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AFA2F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F7F5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F2115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251A1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6C8DC0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7.包含压力管道、阀门阀件报验费用</w:t>
            </w:r>
          </w:p>
        </w:tc>
        <w:tc>
          <w:tcPr>
            <w:tcW w:w="404" w:type="pct"/>
            <w:vMerge w:val="continue"/>
            <w:tcBorders>
              <w:top w:val="nil"/>
              <w:left w:val="nil"/>
              <w:bottom w:val="single" w:color="000000" w:sz="8" w:space="0"/>
              <w:right w:val="single" w:color="000000" w:sz="8" w:space="0"/>
            </w:tcBorders>
            <w:vAlign w:val="center"/>
          </w:tcPr>
          <w:p w14:paraId="6B4A0D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8E21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D37A8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8E7BA9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65939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B7877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B7F1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E0BC99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851F4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27A6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2989E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8910E0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DF9EA0">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F5A277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524245C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7A776F3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1.类型：闸阀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6B737F8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DCCD9E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2757DC1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F13629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523A0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B00BA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F818F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AA28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5B5CF0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D2B5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F2FA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96FFE0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F4F9B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79BF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3253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C8E3E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3.规格、压力等级：DN80</w:t>
            </w:r>
          </w:p>
        </w:tc>
        <w:tc>
          <w:tcPr>
            <w:tcW w:w="404" w:type="pct"/>
            <w:vMerge w:val="continue"/>
            <w:tcBorders>
              <w:top w:val="nil"/>
              <w:left w:val="nil"/>
              <w:bottom w:val="single" w:color="000000" w:sz="8" w:space="0"/>
              <w:right w:val="single" w:color="000000" w:sz="8" w:space="0"/>
            </w:tcBorders>
            <w:vAlign w:val="center"/>
          </w:tcPr>
          <w:p w14:paraId="5B2FF7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41F7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CF4B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A9F8D1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D2A93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D1EC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B0A3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806631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4.连接形式：法兰连接</w:t>
            </w:r>
          </w:p>
        </w:tc>
        <w:tc>
          <w:tcPr>
            <w:tcW w:w="404" w:type="pct"/>
            <w:vMerge w:val="continue"/>
            <w:tcBorders>
              <w:top w:val="nil"/>
              <w:left w:val="nil"/>
              <w:bottom w:val="single" w:color="000000" w:sz="8" w:space="0"/>
              <w:right w:val="single" w:color="000000" w:sz="8" w:space="0"/>
            </w:tcBorders>
            <w:vAlign w:val="center"/>
          </w:tcPr>
          <w:p w14:paraId="3FE9BB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EFDA4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F279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E74468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1455B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325D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5F51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AD9E2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31DF2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876B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E9A7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6EB091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23FA7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B268B6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399C4E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271162D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1.类型：闸阀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CAA56B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3DB93E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08FD1FA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4E2E32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30457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478C4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2FB19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97BC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137A79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3CFA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ACEB7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35D518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497F4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5E49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00364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B98EE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3.规格、压力等级：DN32</w:t>
            </w:r>
          </w:p>
        </w:tc>
        <w:tc>
          <w:tcPr>
            <w:tcW w:w="404" w:type="pct"/>
            <w:vMerge w:val="continue"/>
            <w:tcBorders>
              <w:top w:val="nil"/>
              <w:left w:val="nil"/>
              <w:bottom w:val="single" w:color="000000" w:sz="8" w:space="0"/>
              <w:right w:val="single" w:color="000000" w:sz="8" w:space="0"/>
            </w:tcBorders>
            <w:vAlign w:val="center"/>
          </w:tcPr>
          <w:p w14:paraId="591B65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F1B7B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4BC79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6712FD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66D04F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604A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E233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3190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22AC44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D5232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106E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BF7DD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0EF212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D9660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5BA5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4BA04C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4168F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1A0D3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34302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D13777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77BA46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9B337C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845" w:type="pct"/>
            <w:vMerge w:val="restart"/>
            <w:tcBorders>
              <w:top w:val="nil"/>
              <w:left w:val="nil"/>
              <w:bottom w:val="single" w:color="000000" w:sz="8" w:space="0"/>
              <w:right w:val="single" w:color="000000" w:sz="8" w:space="0"/>
            </w:tcBorders>
            <w:shd w:val="clear" w:color="000000" w:fill="FFFFFF"/>
            <w:vAlign w:val="center"/>
          </w:tcPr>
          <w:p w14:paraId="1620A9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55428B8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1.类型：闸阀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19A5EF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58BBAF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60168B9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191D5F0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10EC2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35E57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8B67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1102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F5D5B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8865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18D74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199861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471C3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E6563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FA88F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EFBE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13014F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1E911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A011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AC14EA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124AD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1FF9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31CD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BE9F61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3B057A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38A9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D40D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B5D4E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46D63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11F3D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5FDD4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3D1A15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F5A3F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A542E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BBFA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D4B03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9F0B8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C0D362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845" w:type="pct"/>
            <w:vMerge w:val="restart"/>
            <w:tcBorders>
              <w:top w:val="nil"/>
              <w:left w:val="nil"/>
              <w:bottom w:val="single" w:color="000000" w:sz="8" w:space="0"/>
              <w:right w:val="single" w:color="000000" w:sz="8" w:space="0"/>
            </w:tcBorders>
            <w:shd w:val="clear" w:color="000000" w:fill="FFFFFF"/>
            <w:vAlign w:val="center"/>
          </w:tcPr>
          <w:p w14:paraId="01B664C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焊接法兰阀门</w:t>
            </w:r>
          </w:p>
        </w:tc>
        <w:tc>
          <w:tcPr>
            <w:tcW w:w="2639" w:type="pct"/>
            <w:tcBorders>
              <w:top w:val="nil"/>
              <w:left w:val="nil"/>
              <w:bottom w:val="nil"/>
              <w:right w:val="single" w:color="000000" w:sz="8" w:space="0"/>
            </w:tcBorders>
            <w:shd w:val="clear" w:color="000000" w:fill="FFFFFF"/>
            <w:vAlign w:val="center"/>
          </w:tcPr>
          <w:p w14:paraId="26F7A35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1.类型：闸阀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8E90AB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0AF349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2A19C20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405C6E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53EC1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DD7E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7778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68D8B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156CA4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77671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ABB67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D3AAF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DFB7B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D658F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46BD2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8DAEF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3.规格、压力等级：DN20</w:t>
            </w:r>
          </w:p>
        </w:tc>
        <w:tc>
          <w:tcPr>
            <w:tcW w:w="404" w:type="pct"/>
            <w:vMerge w:val="continue"/>
            <w:tcBorders>
              <w:top w:val="nil"/>
              <w:left w:val="nil"/>
              <w:bottom w:val="single" w:color="000000" w:sz="8" w:space="0"/>
              <w:right w:val="single" w:color="000000" w:sz="8" w:space="0"/>
            </w:tcBorders>
            <w:vAlign w:val="center"/>
          </w:tcPr>
          <w:p w14:paraId="26EB6C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7C121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31852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4B58D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5B985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713B5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52489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CBDD8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4.连接形式：焊接连接</w:t>
            </w:r>
          </w:p>
        </w:tc>
        <w:tc>
          <w:tcPr>
            <w:tcW w:w="404" w:type="pct"/>
            <w:vMerge w:val="continue"/>
            <w:tcBorders>
              <w:top w:val="nil"/>
              <w:left w:val="nil"/>
              <w:bottom w:val="single" w:color="000000" w:sz="8" w:space="0"/>
              <w:right w:val="single" w:color="000000" w:sz="8" w:space="0"/>
            </w:tcBorders>
            <w:vAlign w:val="center"/>
          </w:tcPr>
          <w:p w14:paraId="4C4C47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3568F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BE946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FCEAC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E9FB9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77784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2780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40B0A2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29FED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A292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FD2A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F501FF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33E37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2792B7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845" w:type="pct"/>
            <w:vMerge w:val="restart"/>
            <w:tcBorders>
              <w:top w:val="nil"/>
              <w:left w:val="nil"/>
              <w:bottom w:val="single" w:color="000000" w:sz="8" w:space="0"/>
              <w:right w:val="single" w:color="000000" w:sz="8" w:space="0"/>
            </w:tcBorders>
            <w:shd w:val="clear" w:color="000000" w:fill="FFFFFF"/>
            <w:vAlign w:val="center"/>
          </w:tcPr>
          <w:p w14:paraId="202538D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4A2A58F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1.类型：截止阀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A0BC1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C20864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51B63D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A72B4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18326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03F3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DC7D7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FBDBE4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765FEE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B052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D708F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4CBAB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B6C71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8C623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E4F9F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F93C3F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3.规格、压力等级：DN50</w:t>
            </w:r>
          </w:p>
        </w:tc>
        <w:tc>
          <w:tcPr>
            <w:tcW w:w="404" w:type="pct"/>
            <w:vMerge w:val="continue"/>
            <w:tcBorders>
              <w:top w:val="nil"/>
              <w:left w:val="nil"/>
              <w:bottom w:val="single" w:color="000000" w:sz="8" w:space="0"/>
              <w:right w:val="single" w:color="000000" w:sz="8" w:space="0"/>
            </w:tcBorders>
            <w:vAlign w:val="center"/>
          </w:tcPr>
          <w:p w14:paraId="299FD0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6773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B5464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0B4868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C2A71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87A54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AEC0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12073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39F6B6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93A4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212A5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48559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304447">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DB0E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C899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D34401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E7EE6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C65F0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80825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0A016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EDCDB0">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40B9DD3F">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2.6环氧乙烷排气</w:t>
            </w:r>
          </w:p>
        </w:tc>
        <w:tc>
          <w:tcPr>
            <w:tcW w:w="120" w:type="pct"/>
            <w:vAlign w:val="center"/>
          </w:tcPr>
          <w:p w14:paraId="25A5FF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CA5BC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B5F6A3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51E5C5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铜管</w:t>
            </w:r>
          </w:p>
        </w:tc>
        <w:tc>
          <w:tcPr>
            <w:tcW w:w="2639" w:type="pct"/>
            <w:tcBorders>
              <w:top w:val="nil"/>
              <w:left w:val="nil"/>
              <w:bottom w:val="nil"/>
              <w:right w:val="single" w:color="000000" w:sz="8" w:space="0"/>
            </w:tcBorders>
            <w:shd w:val="clear" w:color="000000" w:fill="FFFFFF"/>
            <w:vAlign w:val="center"/>
          </w:tcPr>
          <w:p w14:paraId="05D16B0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1.安装部位：室内</w:t>
            </w:r>
          </w:p>
        </w:tc>
        <w:tc>
          <w:tcPr>
            <w:tcW w:w="404" w:type="pct"/>
            <w:vMerge w:val="restart"/>
            <w:tcBorders>
              <w:top w:val="nil"/>
              <w:left w:val="nil"/>
              <w:bottom w:val="single" w:color="000000" w:sz="8" w:space="0"/>
              <w:right w:val="single" w:color="000000" w:sz="8" w:space="0"/>
            </w:tcBorders>
            <w:shd w:val="clear" w:color="000000" w:fill="FFFFFF"/>
            <w:vAlign w:val="center"/>
          </w:tcPr>
          <w:p w14:paraId="41ED488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1EAF399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38</w:t>
            </w:r>
          </w:p>
        </w:tc>
        <w:tc>
          <w:tcPr>
            <w:tcW w:w="286" w:type="pct"/>
            <w:vMerge w:val="restart"/>
            <w:tcBorders>
              <w:top w:val="nil"/>
              <w:left w:val="nil"/>
              <w:bottom w:val="single" w:color="000000" w:sz="8" w:space="0"/>
              <w:right w:val="single" w:color="000000" w:sz="8" w:space="0"/>
            </w:tcBorders>
            <w:shd w:val="clear" w:color="000000" w:fill="FFFFFF"/>
            <w:vAlign w:val="center"/>
          </w:tcPr>
          <w:p w14:paraId="74CFD04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26C082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FA31E2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97C98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508D5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9F8B84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2.介质：环氧乙烷气体系统</w:t>
            </w:r>
          </w:p>
        </w:tc>
        <w:tc>
          <w:tcPr>
            <w:tcW w:w="404" w:type="pct"/>
            <w:vMerge w:val="continue"/>
            <w:tcBorders>
              <w:top w:val="nil"/>
              <w:left w:val="nil"/>
              <w:bottom w:val="single" w:color="000000" w:sz="8" w:space="0"/>
              <w:right w:val="single" w:color="000000" w:sz="8" w:space="0"/>
            </w:tcBorders>
            <w:vAlign w:val="center"/>
          </w:tcPr>
          <w:p w14:paraId="1767DF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E569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5317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7DF0A2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EAAF5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DF068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3D32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EB9B7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3.规格、压力等级：铜管DN25</w:t>
            </w:r>
          </w:p>
        </w:tc>
        <w:tc>
          <w:tcPr>
            <w:tcW w:w="404" w:type="pct"/>
            <w:vMerge w:val="continue"/>
            <w:tcBorders>
              <w:top w:val="nil"/>
              <w:left w:val="nil"/>
              <w:bottom w:val="single" w:color="000000" w:sz="8" w:space="0"/>
              <w:right w:val="single" w:color="000000" w:sz="8" w:space="0"/>
            </w:tcBorders>
            <w:vAlign w:val="center"/>
          </w:tcPr>
          <w:p w14:paraId="5B0F60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112CD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F86C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45E0A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F60D9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32E15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17A7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623B81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4.连接形式：氧乙炔焊</w:t>
            </w:r>
          </w:p>
        </w:tc>
        <w:tc>
          <w:tcPr>
            <w:tcW w:w="404" w:type="pct"/>
            <w:vMerge w:val="continue"/>
            <w:tcBorders>
              <w:top w:val="nil"/>
              <w:left w:val="nil"/>
              <w:bottom w:val="single" w:color="000000" w:sz="8" w:space="0"/>
              <w:right w:val="single" w:color="000000" w:sz="8" w:space="0"/>
            </w:tcBorders>
            <w:vAlign w:val="center"/>
          </w:tcPr>
          <w:p w14:paraId="1C7AB2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D561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9932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5D62D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C83A9D">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A5ED2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D6F5C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7259F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5.压力试验及吹、洗设计要求 警示带形式：管道消毒、冲洗</w:t>
            </w:r>
          </w:p>
        </w:tc>
        <w:tc>
          <w:tcPr>
            <w:tcW w:w="404" w:type="pct"/>
            <w:vMerge w:val="continue"/>
            <w:tcBorders>
              <w:top w:val="nil"/>
              <w:left w:val="nil"/>
              <w:bottom w:val="single" w:color="000000" w:sz="8" w:space="0"/>
              <w:right w:val="single" w:color="000000" w:sz="8" w:space="0"/>
            </w:tcBorders>
            <w:vAlign w:val="center"/>
          </w:tcPr>
          <w:p w14:paraId="459AD0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61A9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ED02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3FDA0D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FBB8A2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9441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539B1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E4CF4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AEF9F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E93DE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3B75C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F5E93E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A7ABF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8795D5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3F55C7A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螺纹阀门</w:t>
            </w:r>
          </w:p>
        </w:tc>
        <w:tc>
          <w:tcPr>
            <w:tcW w:w="2639" w:type="pct"/>
            <w:tcBorders>
              <w:top w:val="nil"/>
              <w:left w:val="nil"/>
              <w:bottom w:val="nil"/>
              <w:right w:val="single" w:color="000000" w:sz="8" w:space="0"/>
            </w:tcBorders>
            <w:shd w:val="clear" w:color="000000" w:fill="FFFFFF"/>
            <w:vAlign w:val="center"/>
          </w:tcPr>
          <w:p w14:paraId="293765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1.类型：球阀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D259AD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82FB79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0534FB0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05DA44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CAC7D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C36DF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434DF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6C03D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2.材质：不锈钢</w:t>
            </w:r>
          </w:p>
        </w:tc>
        <w:tc>
          <w:tcPr>
            <w:tcW w:w="404" w:type="pct"/>
            <w:vMerge w:val="continue"/>
            <w:tcBorders>
              <w:top w:val="nil"/>
              <w:left w:val="nil"/>
              <w:bottom w:val="single" w:color="000000" w:sz="8" w:space="0"/>
              <w:right w:val="single" w:color="000000" w:sz="8" w:space="0"/>
            </w:tcBorders>
            <w:vAlign w:val="center"/>
          </w:tcPr>
          <w:p w14:paraId="3BEEBB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8E37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6327D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A8A9A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163A5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CA25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B81FD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5F1F3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3.规格、压力等级：DN25</w:t>
            </w:r>
          </w:p>
        </w:tc>
        <w:tc>
          <w:tcPr>
            <w:tcW w:w="404" w:type="pct"/>
            <w:vMerge w:val="continue"/>
            <w:tcBorders>
              <w:top w:val="nil"/>
              <w:left w:val="nil"/>
              <w:bottom w:val="single" w:color="000000" w:sz="8" w:space="0"/>
              <w:right w:val="single" w:color="000000" w:sz="8" w:space="0"/>
            </w:tcBorders>
            <w:vAlign w:val="center"/>
          </w:tcPr>
          <w:p w14:paraId="17CAA7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2E184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DCB3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C05F9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7FA28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F202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AC6AA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E8A5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4.连接形式：螺纹连接</w:t>
            </w:r>
          </w:p>
        </w:tc>
        <w:tc>
          <w:tcPr>
            <w:tcW w:w="404" w:type="pct"/>
            <w:vMerge w:val="continue"/>
            <w:tcBorders>
              <w:top w:val="nil"/>
              <w:left w:val="nil"/>
              <w:bottom w:val="single" w:color="000000" w:sz="8" w:space="0"/>
              <w:right w:val="single" w:color="000000" w:sz="8" w:space="0"/>
            </w:tcBorders>
            <w:vAlign w:val="center"/>
          </w:tcPr>
          <w:p w14:paraId="26D47F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7FD1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1D05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0E74E2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D57C8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D6E3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FE714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00773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1320E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F0DC5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6971F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5B095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99A9FB2">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31A943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2.7废水</w:t>
            </w:r>
          </w:p>
        </w:tc>
        <w:tc>
          <w:tcPr>
            <w:tcW w:w="120" w:type="pct"/>
            <w:vAlign w:val="center"/>
          </w:tcPr>
          <w:p w14:paraId="4170AA8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1EAB8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867489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2B59F36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给、排水附（配）件</w:t>
            </w:r>
          </w:p>
        </w:tc>
        <w:tc>
          <w:tcPr>
            <w:tcW w:w="2639" w:type="pct"/>
            <w:tcBorders>
              <w:top w:val="nil"/>
              <w:left w:val="nil"/>
              <w:bottom w:val="nil"/>
              <w:right w:val="single" w:color="000000" w:sz="8" w:space="0"/>
            </w:tcBorders>
            <w:shd w:val="clear" w:color="000000" w:fill="FFFFFF"/>
            <w:vAlign w:val="center"/>
          </w:tcPr>
          <w:p w14:paraId="3F0796C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1.材质：不锈钢</w:t>
            </w:r>
          </w:p>
        </w:tc>
        <w:tc>
          <w:tcPr>
            <w:tcW w:w="404" w:type="pct"/>
            <w:vMerge w:val="restart"/>
            <w:tcBorders>
              <w:top w:val="nil"/>
              <w:left w:val="nil"/>
              <w:bottom w:val="single" w:color="000000" w:sz="8" w:space="0"/>
              <w:right w:val="single" w:color="000000" w:sz="8" w:space="0"/>
            </w:tcBorders>
            <w:shd w:val="clear" w:color="000000" w:fill="FFFFFF"/>
            <w:vAlign w:val="center"/>
          </w:tcPr>
          <w:p w14:paraId="60E3A2E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D12D5F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286" w:type="pct"/>
            <w:vMerge w:val="restart"/>
            <w:tcBorders>
              <w:top w:val="nil"/>
              <w:left w:val="nil"/>
              <w:bottom w:val="single" w:color="000000" w:sz="8" w:space="0"/>
              <w:right w:val="single" w:color="000000" w:sz="8" w:space="0"/>
            </w:tcBorders>
            <w:shd w:val="clear" w:color="000000" w:fill="FFFFFF"/>
            <w:vAlign w:val="center"/>
          </w:tcPr>
          <w:p w14:paraId="75DDAEB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F83B0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F32AE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BACBF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64DE2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71D369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2.型号、规格：镀铬防反溢地漏 DN75</w:t>
            </w:r>
          </w:p>
        </w:tc>
        <w:tc>
          <w:tcPr>
            <w:tcW w:w="404" w:type="pct"/>
            <w:vMerge w:val="continue"/>
            <w:tcBorders>
              <w:top w:val="nil"/>
              <w:left w:val="nil"/>
              <w:bottom w:val="single" w:color="000000" w:sz="8" w:space="0"/>
              <w:right w:val="single" w:color="000000" w:sz="8" w:space="0"/>
            </w:tcBorders>
            <w:vAlign w:val="center"/>
          </w:tcPr>
          <w:p w14:paraId="273546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8626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6B92A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E1749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2A335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0F6B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15DE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F516F3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3.安装方式：明框</w:t>
            </w:r>
          </w:p>
        </w:tc>
        <w:tc>
          <w:tcPr>
            <w:tcW w:w="404" w:type="pct"/>
            <w:vMerge w:val="continue"/>
            <w:tcBorders>
              <w:top w:val="nil"/>
              <w:left w:val="nil"/>
              <w:bottom w:val="single" w:color="000000" w:sz="8" w:space="0"/>
              <w:right w:val="single" w:color="000000" w:sz="8" w:space="0"/>
            </w:tcBorders>
            <w:vAlign w:val="center"/>
          </w:tcPr>
          <w:p w14:paraId="35135A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08A26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3C70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B1BE24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E242E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05FA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70E9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F4F9F5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F6A1E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9406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2FFC5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AF463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2B20A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FD3B4E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62EC965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给、排水附（配）件</w:t>
            </w:r>
          </w:p>
        </w:tc>
        <w:tc>
          <w:tcPr>
            <w:tcW w:w="2639" w:type="pct"/>
            <w:tcBorders>
              <w:top w:val="nil"/>
              <w:left w:val="nil"/>
              <w:bottom w:val="nil"/>
              <w:right w:val="single" w:color="000000" w:sz="8" w:space="0"/>
            </w:tcBorders>
            <w:shd w:val="clear" w:color="000000" w:fill="FFFFFF"/>
            <w:vAlign w:val="center"/>
          </w:tcPr>
          <w:p w14:paraId="2A9E42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1.材质：不锈钢</w:t>
            </w:r>
          </w:p>
        </w:tc>
        <w:tc>
          <w:tcPr>
            <w:tcW w:w="404" w:type="pct"/>
            <w:vMerge w:val="restart"/>
            <w:tcBorders>
              <w:top w:val="nil"/>
              <w:left w:val="nil"/>
              <w:bottom w:val="single" w:color="000000" w:sz="8" w:space="0"/>
              <w:right w:val="single" w:color="000000" w:sz="8" w:space="0"/>
            </w:tcBorders>
            <w:shd w:val="clear" w:color="000000" w:fill="FFFFFF"/>
            <w:vAlign w:val="center"/>
          </w:tcPr>
          <w:p w14:paraId="109E0CA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ABF3B1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38DB36D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799AA2E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B8C8ED">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5DCA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F7249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91045F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2.型号、规格：清扫口 DN75</w:t>
            </w:r>
          </w:p>
        </w:tc>
        <w:tc>
          <w:tcPr>
            <w:tcW w:w="404" w:type="pct"/>
            <w:vMerge w:val="continue"/>
            <w:tcBorders>
              <w:top w:val="nil"/>
              <w:left w:val="nil"/>
              <w:bottom w:val="single" w:color="000000" w:sz="8" w:space="0"/>
              <w:right w:val="single" w:color="000000" w:sz="8" w:space="0"/>
            </w:tcBorders>
            <w:vAlign w:val="center"/>
          </w:tcPr>
          <w:p w14:paraId="034FEE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9BB2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00BAD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7AE36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9D742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9EF3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8FD6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55F047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3.安装方式：明框</w:t>
            </w:r>
          </w:p>
        </w:tc>
        <w:tc>
          <w:tcPr>
            <w:tcW w:w="404" w:type="pct"/>
            <w:vMerge w:val="continue"/>
            <w:tcBorders>
              <w:top w:val="nil"/>
              <w:left w:val="nil"/>
              <w:bottom w:val="single" w:color="000000" w:sz="8" w:space="0"/>
              <w:right w:val="single" w:color="000000" w:sz="8" w:space="0"/>
            </w:tcBorders>
            <w:vAlign w:val="center"/>
          </w:tcPr>
          <w:p w14:paraId="6FD8C3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898A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B477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B83172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32CEB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055F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62FA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EAC5AC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BD44E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442C1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4E5D7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75E3A6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D441770">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25AC4270">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2.8污水</w:t>
            </w:r>
          </w:p>
        </w:tc>
        <w:tc>
          <w:tcPr>
            <w:tcW w:w="120" w:type="pct"/>
            <w:vAlign w:val="center"/>
          </w:tcPr>
          <w:p w14:paraId="7A2E42B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4848D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EA0C8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472E96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给、排水附（配）件</w:t>
            </w:r>
          </w:p>
        </w:tc>
        <w:tc>
          <w:tcPr>
            <w:tcW w:w="2639" w:type="pct"/>
            <w:tcBorders>
              <w:top w:val="nil"/>
              <w:left w:val="nil"/>
              <w:bottom w:val="nil"/>
              <w:right w:val="single" w:color="000000" w:sz="8" w:space="0"/>
            </w:tcBorders>
            <w:shd w:val="clear" w:color="000000" w:fill="FFFFFF"/>
            <w:vAlign w:val="center"/>
          </w:tcPr>
          <w:p w14:paraId="72013BE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1.材质：不锈钢</w:t>
            </w:r>
          </w:p>
        </w:tc>
        <w:tc>
          <w:tcPr>
            <w:tcW w:w="404" w:type="pct"/>
            <w:vMerge w:val="restart"/>
            <w:tcBorders>
              <w:top w:val="nil"/>
              <w:left w:val="nil"/>
              <w:bottom w:val="single" w:color="000000" w:sz="8" w:space="0"/>
              <w:right w:val="single" w:color="000000" w:sz="8" w:space="0"/>
            </w:tcBorders>
            <w:shd w:val="clear" w:color="000000" w:fill="FFFFFF"/>
            <w:vAlign w:val="center"/>
          </w:tcPr>
          <w:p w14:paraId="39CA33F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FC6BB6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286" w:type="pct"/>
            <w:vMerge w:val="restart"/>
            <w:tcBorders>
              <w:top w:val="nil"/>
              <w:left w:val="nil"/>
              <w:bottom w:val="single" w:color="000000" w:sz="8" w:space="0"/>
              <w:right w:val="single" w:color="000000" w:sz="8" w:space="0"/>
            </w:tcBorders>
            <w:shd w:val="clear" w:color="000000" w:fill="FFFFFF"/>
            <w:vAlign w:val="center"/>
          </w:tcPr>
          <w:p w14:paraId="669CA67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9DF18F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76A62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4629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79FE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9D862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2.型号、规格：镀铬防反溢地漏 DN75</w:t>
            </w:r>
          </w:p>
        </w:tc>
        <w:tc>
          <w:tcPr>
            <w:tcW w:w="404" w:type="pct"/>
            <w:vMerge w:val="continue"/>
            <w:tcBorders>
              <w:top w:val="nil"/>
              <w:left w:val="nil"/>
              <w:bottom w:val="single" w:color="000000" w:sz="8" w:space="0"/>
              <w:right w:val="single" w:color="000000" w:sz="8" w:space="0"/>
            </w:tcBorders>
            <w:vAlign w:val="center"/>
          </w:tcPr>
          <w:p w14:paraId="769A19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A8BC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5505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20CCDA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65366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CB7F4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768502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1172FA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3.安装方式：明框</w:t>
            </w:r>
          </w:p>
        </w:tc>
        <w:tc>
          <w:tcPr>
            <w:tcW w:w="404" w:type="pct"/>
            <w:vMerge w:val="continue"/>
            <w:tcBorders>
              <w:top w:val="nil"/>
              <w:left w:val="nil"/>
              <w:bottom w:val="single" w:color="000000" w:sz="8" w:space="0"/>
              <w:right w:val="single" w:color="000000" w:sz="8" w:space="0"/>
            </w:tcBorders>
            <w:vAlign w:val="center"/>
          </w:tcPr>
          <w:p w14:paraId="5D660D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AD64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2FDC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AAE75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4E6C6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97EE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BF90B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E7302E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2E79F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2516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576D0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ADE0E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46A19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FCC804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516DDB3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给、排水附（配）件</w:t>
            </w:r>
          </w:p>
        </w:tc>
        <w:tc>
          <w:tcPr>
            <w:tcW w:w="2639" w:type="pct"/>
            <w:tcBorders>
              <w:top w:val="nil"/>
              <w:left w:val="nil"/>
              <w:bottom w:val="nil"/>
              <w:right w:val="single" w:color="000000" w:sz="8" w:space="0"/>
            </w:tcBorders>
            <w:shd w:val="clear" w:color="000000" w:fill="FFFFFF"/>
            <w:vAlign w:val="center"/>
          </w:tcPr>
          <w:p w14:paraId="07F937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1.材质：不锈钢</w:t>
            </w:r>
          </w:p>
        </w:tc>
        <w:tc>
          <w:tcPr>
            <w:tcW w:w="404" w:type="pct"/>
            <w:vMerge w:val="restart"/>
            <w:tcBorders>
              <w:top w:val="nil"/>
              <w:left w:val="nil"/>
              <w:bottom w:val="single" w:color="000000" w:sz="8" w:space="0"/>
              <w:right w:val="single" w:color="000000" w:sz="8" w:space="0"/>
            </w:tcBorders>
            <w:shd w:val="clear" w:color="000000" w:fill="FFFFFF"/>
            <w:vAlign w:val="center"/>
          </w:tcPr>
          <w:p w14:paraId="7C444D3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806B80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5B42E87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282BB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3BD910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776D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CD71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A32480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2.型号、规格：清扫口 DN100</w:t>
            </w:r>
          </w:p>
        </w:tc>
        <w:tc>
          <w:tcPr>
            <w:tcW w:w="404" w:type="pct"/>
            <w:vMerge w:val="continue"/>
            <w:tcBorders>
              <w:top w:val="nil"/>
              <w:left w:val="nil"/>
              <w:bottom w:val="single" w:color="000000" w:sz="8" w:space="0"/>
              <w:right w:val="single" w:color="000000" w:sz="8" w:space="0"/>
            </w:tcBorders>
            <w:vAlign w:val="center"/>
          </w:tcPr>
          <w:p w14:paraId="124BBD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61E2D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45CE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1A99A9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28244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B0367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EA7C0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62A85D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3.安装方式：明框</w:t>
            </w:r>
          </w:p>
        </w:tc>
        <w:tc>
          <w:tcPr>
            <w:tcW w:w="404" w:type="pct"/>
            <w:vMerge w:val="continue"/>
            <w:tcBorders>
              <w:top w:val="nil"/>
              <w:left w:val="nil"/>
              <w:bottom w:val="single" w:color="000000" w:sz="8" w:space="0"/>
              <w:right w:val="single" w:color="000000" w:sz="8" w:space="0"/>
            </w:tcBorders>
            <w:vAlign w:val="center"/>
          </w:tcPr>
          <w:p w14:paraId="7A06EA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709C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6F12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0AA97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3799C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A8923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7EB1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DE09B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AD207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54D20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8E27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9185C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180F666">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F54AC6A">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2.9高温废水</w:t>
            </w:r>
          </w:p>
        </w:tc>
        <w:tc>
          <w:tcPr>
            <w:tcW w:w="120" w:type="pct"/>
            <w:vAlign w:val="center"/>
          </w:tcPr>
          <w:p w14:paraId="3E7CCF4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E7254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B66459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1B1B4F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094BA83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7ED7C6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978E3F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14</w:t>
            </w:r>
          </w:p>
        </w:tc>
        <w:tc>
          <w:tcPr>
            <w:tcW w:w="286" w:type="pct"/>
            <w:vMerge w:val="restart"/>
            <w:tcBorders>
              <w:top w:val="nil"/>
              <w:left w:val="nil"/>
              <w:bottom w:val="single" w:color="000000" w:sz="8" w:space="0"/>
              <w:right w:val="single" w:color="000000" w:sz="8" w:space="0"/>
            </w:tcBorders>
            <w:shd w:val="clear" w:color="000000" w:fill="FFFFFF"/>
            <w:vAlign w:val="center"/>
          </w:tcPr>
          <w:p w14:paraId="30A4A81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6A41A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A0C8A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5501A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6CD12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93731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2、规格：DN25</w:t>
            </w:r>
          </w:p>
        </w:tc>
        <w:tc>
          <w:tcPr>
            <w:tcW w:w="404" w:type="pct"/>
            <w:vMerge w:val="continue"/>
            <w:tcBorders>
              <w:top w:val="nil"/>
              <w:left w:val="nil"/>
              <w:bottom w:val="single" w:color="000000" w:sz="8" w:space="0"/>
              <w:right w:val="single" w:color="000000" w:sz="8" w:space="0"/>
            </w:tcBorders>
            <w:vAlign w:val="center"/>
          </w:tcPr>
          <w:p w14:paraId="0DC7D1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F1B4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6E82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C536A7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D7129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08139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A2D1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D60994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789692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8696F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663D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12CA3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AD874E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50FD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8807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05140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10A414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7E4A0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4E92E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2E49C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FFC3D8">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87103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06C3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2822D5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42E653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BC58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83265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F9C138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8ECE16">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DF475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67344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5A543E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75672B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E8B2A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7095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36DE1D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C843C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9BAD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C333C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FE01B1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AD70A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4D8C9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502E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3CEF35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5FEE8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5AEB7F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0E34C48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44647C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46F9EF0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281995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420E9C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218AEF5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4394E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3021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4448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7A7421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2、规格：DN50</w:t>
            </w:r>
          </w:p>
        </w:tc>
        <w:tc>
          <w:tcPr>
            <w:tcW w:w="404" w:type="pct"/>
            <w:vMerge w:val="continue"/>
            <w:tcBorders>
              <w:top w:val="nil"/>
              <w:left w:val="nil"/>
              <w:bottom w:val="single" w:color="000000" w:sz="8" w:space="0"/>
              <w:right w:val="single" w:color="000000" w:sz="8" w:space="0"/>
            </w:tcBorders>
            <w:vAlign w:val="center"/>
          </w:tcPr>
          <w:p w14:paraId="1E8EF4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B56FF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BFA2B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79A0EC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399B3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4EEAB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62E49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F95A3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064E2F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57ACE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938A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E9202B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1105C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25DD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1CDC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30392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0F7788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AFD5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5EA7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0267B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13A2A6B">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D95EB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C4C1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B68570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70F93F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AF151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DB5D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5E8E41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B77789">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E763F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476B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FA9BF1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11E99D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6DFF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3FE4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E99E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22D2C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FEF9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C7097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5B611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0FEA2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35D5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CA302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F29F40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821E1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A5A1C5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289DCA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69E135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61F64F4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28D620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1A4823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CA9B89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9601F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2B57D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25365A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7DF5D5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2、规格：DN75</w:t>
            </w:r>
          </w:p>
        </w:tc>
        <w:tc>
          <w:tcPr>
            <w:tcW w:w="404" w:type="pct"/>
            <w:vMerge w:val="continue"/>
            <w:tcBorders>
              <w:top w:val="nil"/>
              <w:left w:val="nil"/>
              <w:bottom w:val="single" w:color="000000" w:sz="8" w:space="0"/>
              <w:right w:val="single" w:color="000000" w:sz="8" w:space="0"/>
            </w:tcBorders>
            <w:vAlign w:val="center"/>
          </w:tcPr>
          <w:p w14:paraId="307623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5CCD2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92E7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6BBE10E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B16FE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2090D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FB969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DA53C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42A96E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D3A7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4E74F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16BB4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DFF86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61DAB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4695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8FB7AD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6F0D86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787C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78168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7B0F7C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6FBAB8">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896E4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FB86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AC06B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52C653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2EE48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E8A3D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B73C3E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A01B1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FD042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77CA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10D88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w:t>
            </w:r>
          </w:p>
        </w:tc>
        <w:tc>
          <w:tcPr>
            <w:tcW w:w="404" w:type="pct"/>
            <w:vMerge w:val="continue"/>
            <w:tcBorders>
              <w:top w:val="nil"/>
              <w:left w:val="nil"/>
              <w:bottom w:val="single" w:color="000000" w:sz="8" w:space="0"/>
              <w:right w:val="single" w:color="000000" w:sz="8" w:space="0"/>
            </w:tcBorders>
            <w:vAlign w:val="center"/>
          </w:tcPr>
          <w:p w14:paraId="400FC2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6FDC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CEDA6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5BD5750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667BB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A5101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4B23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423255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保护层外敷1mm厚铝皮</w:t>
            </w:r>
          </w:p>
        </w:tc>
        <w:tc>
          <w:tcPr>
            <w:tcW w:w="404" w:type="pct"/>
            <w:vMerge w:val="continue"/>
            <w:tcBorders>
              <w:top w:val="nil"/>
              <w:left w:val="nil"/>
              <w:bottom w:val="single" w:color="000000" w:sz="8" w:space="0"/>
              <w:right w:val="single" w:color="000000" w:sz="8" w:space="0"/>
            </w:tcBorders>
            <w:vAlign w:val="center"/>
          </w:tcPr>
          <w:p w14:paraId="59B4C1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9D66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40FF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1E1CBB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B0481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A29BC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F36DC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84EBA0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6CD60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87224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750D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67907F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9E60CF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F8A6B2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6DAFF6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428B09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3A5B9C4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8069E1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20</w:t>
            </w:r>
          </w:p>
        </w:tc>
        <w:tc>
          <w:tcPr>
            <w:tcW w:w="286" w:type="pct"/>
            <w:vMerge w:val="restart"/>
            <w:tcBorders>
              <w:top w:val="nil"/>
              <w:left w:val="nil"/>
              <w:bottom w:val="single" w:color="000000" w:sz="8" w:space="0"/>
              <w:right w:val="single" w:color="000000" w:sz="8" w:space="0"/>
            </w:tcBorders>
            <w:shd w:val="clear" w:color="000000" w:fill="FFFFFF"/>
            <w:vAlign w:val="center"/>
          </w:tcPr>
          <w:p w14:paraId="6BC09E1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651A28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31339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A4E7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F990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F1751B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2、规格：DN100</w:t>
            </w:r>
          </w:p>
        </w:tc>
        <w:tc>
          <w:tcPr>
            <w:tcW w:w="404" w:type="pct"/>
            <w:vMerge w:val="continue"/>
            <w:tcBorders>
              <w:top w:val="nil"/>
              <w:left w:val="nil"/>
              <w:bottom w:val="single" w:color="000000" w:sz="8" w:space="0"/>
              <w:right w:val="single" w:color="000000" w:sz="8" w:space="0"/>
            </w:tcBorders>
            <w:vAlign w:val="center"/>
          </w:tcPr>
          <w:p w14:paraId="2959D2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463A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14AFF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23C9F6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F0A6D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BE69E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BD4A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B5C1C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20CAF2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C4417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6D2DF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1D150D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72A2B6">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0ACF1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7362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04B51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2535A3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00729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745B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D0F7E1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CC91C8">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D53F7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0617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7AB393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09B966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C2F47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68D5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32269F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2F3476">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150993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6F44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F5416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3B0E1D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015BD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6B707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06C98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48FAA4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B910C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3A1FC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391250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B8407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4F162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84F10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7EAF9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60589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69D88A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2A8789C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451EBE3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32CF561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E50474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6438B5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4BFF624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97DBE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2C3CF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B2430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531D3D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2、规格：DN125</w:t>
            </w:r>
          </w:p>
        </w:tc>
        <w:tc>
          <w:tcPr>
            <w:tcW w:w="404" w:type="pct"/>
            <w:vMerge w:val="continue"/>
            <w:tcBorders>
              <w:top w:val="nil"/>
              <w:left w:val="nil"/>
              <w:bottom w:val="single" w:color="000000" w:sz="8" w:space="0"/>
              <w:right w:val="single" w:color="000000" w:sz="8" w:space="0"/>
            </w:tcBorders>
            <w:vAlign w:val="center"/>
          </w:tcPr>
          <w:p w14:paraId="49B124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AA5D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A4072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948383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F987AB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00DB9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B5AE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8A8F6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1B00CF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460A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32AC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CD460D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A8B4B8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0D674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1C3D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CE361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17B527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4E00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CC2FE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DEE68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62037D6">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ABC02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BB83F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2CF4A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3BED1B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3196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5E597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14FFF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617890C">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1EE7D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F8B6D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BCCF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7AE770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90327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0588E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73E28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2177E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7B724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65A8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06F5E6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3701C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5BCA4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B131F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2E78563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23C67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44CF75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56B4B1A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低压不锈钢管</w:t>
            </w:r>
          </w:p>
        </w:tc>
        <w:tc>
          <w:tcPr>
            <w:tcW w:w="2639" w:type="pct"/>
            <w:tcBorders>
              <w:top w:val="nil"/>
              <w:left w:val="nil"/>
              <w:bottom w:val="nil"/>
              <w:right w:val="single" w:color="000000" w:sz="8" w:space="0"/>
            </w:tcBorders>
            <w:shd w:val="clear" w:color="000000" w:fill="FFFFFF"/>
            <w:vAlign w:val="center"/>
          </w:tcPr>
          <w:p w14:paraId="251D1F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1.材质：304无缝不锈钢管（壁厚3mm）</w:t>
            </w:r>
          </w:p>
        </w:tc>
        <w:tc>
          <w:tcPr>
            <w:tcW w:w="404" w:type="pct"/>
            <w:vMerge w:val="restart"/>
            <w:tcBorders>
              <w:top w:val="nil"/>
              <w:left w:val="nil"/>
              <w:bottom w:val="single" w:color="000000" w:sz="8" w:space="0"/>
              <w:right w:val="single" w:color="000000" w:sz="8" w:space="0"/>
            </w:tcBorders>
            <w:shd w:val="clear" w:color="000000" w:fill="FFFFFF"/>
            <w:vAlign w:val="center"/>
          </w:tcPr>
          <w:p w14:paraId="56BD020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F2CF13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036CE7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w:t>
            </w:r>
          </w:p>
        </w:tc>
        <w:tc>
          <w:tcPr>
            <w:tcW w:w="120" w:type="pct"/>
            <w:vAlign w:val="center"/>
          </w:tcPr>
          <w:p w14:paraId="3E34165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FF167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96192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BE05E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5FF120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2、规格：DN150</w:t>
            </w:r>
          </w:p>
        </w:tc>
        <w:tc>
          <w:tcPr>
            <w:tcW w:w="404" w:type="pct"/>
            <w:vMerge w:val="continue"/>
            <w:tcBorders>
              <w:top w:val="nil"/>
              <w:left w:val="nil"/>
              <w:bottom w:val="single" w:color="000000" w:sz="8" w:space="0"/>
              <w:right w:val="single" w:color="000000" w:sz="8" w:space="0"/>
            </w:tcBorders>
            <w:vAlign w:val="center"/>
          </w:tcPr>
          <w:p w14:paraId="20FCE5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F7672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643A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28C55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CB0DCF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3F208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51C11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EDBEE5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3.焊接方法：氩弧焊</w:t>
            </w:r>
          </w:p>
        </w:tc>
        <w:tc>
          <w:tcPr>
            <w:tcW w:w="404" w:type="pct"/>
            <w:vMerge w:val="continue"/>
            <w:tcBorders>
              <w:top w:val="nil"/>
              <w:left w:val="nil"/>
              <w:bottom w:val="single" w:color="000000" w:sz="8" w:space="0"/>
              <w:right w:val="single" w:color="000000" w:sz="8" w:space="0"/>
            </w:tcBorders>
            <w:vAlign w:val="center"/>
          </w:tcPr>
          <w:p w14:paraId="1C86E5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860C8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2874E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10A559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3028C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3365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7232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574F8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4.充氩保护方式、部位：管口焊接充氩保护</w:t>
            </w:r>
          </w:p>
        </w:tc>
        <w:tc>
          <w:tcPr>
            <w:tcW w:w="404" w:type="pct"/>
            <w:vMerge w:val="continue"/>
            <w:tcBorders>
              <w:top w:val="nil"/>
              <w:left w:val="nil"/>
              <w:bottom w:val="single" w:color="000000" w:sz="8" w:space="0"/>
              <w:right w:val="single" w:color="000000" w:sz="8" w:space="0"/>
            </w:tcBorders>
            <w:vAlign w:val="center"/>
          </w:tcPr>
          <w:p w14:paraId="5B0058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8CBEC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0E9F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278C36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2C3AE53">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3828F7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C87E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52BED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5.压力试验、吹扫与清洗设计要求：气压试验、水冲洗</w:t>
            </w:r>
          </w:p>
        </w:tc>
        <w:tc>
          <w:tcPr>
            <w:tcW w:w="404" w:type="pct"/>
            <w:vMerge w:val="continue"/>
            <w:tcBorders>
              <w:top w:val="nil"/>
              <w:left w:val="nil"/>
              <w:bottom w:val="single" w:color="000000" w:sz="8" w:space="0"/>
              <w:right w:val="single" w:color="000000" w:sz="8" w:space="0"/>
            </w:tcBorders>
            <w:vAlign w:val="center"/>
          </w:tcPr>
          <w:p w14:paraId="07E179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8D3FC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17AE8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3FA937A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DFBE70D">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068B5B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B12B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344207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6.保温：40mm玻璃棉保温层，外加铝箔胶带保护层外敷1mm厚铝皮</w:t>
            </w:r>
          </w:p>
        </w:tc>
        <w:tc>
          <w:tcPr>
            <w:tcW w:w="404" w:type="pct"/>
            <w:vMerge w:val="continue"/>
            <w:tcBorders>
              <w:top w:val="nil"/>
              <w:left w:val="nil"/>
              <w:bottom w:val="single" w:color="000000" w:sz="8" w:space="0"/>
              <w:right w:val="single" w:color="000000" w:sz="8" w:space="0"/>
            </w:tcBorders>
            <w:vAlign w:val="center"/>
          </w:tcPr>
          <w:p w14:paraId="4F0B34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3C68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2EC14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06C0E4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F8F05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1C7E4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5D4D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42A52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AD514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50D7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0C40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120" w:type="pct"/>
            <w:vAlign w:val="center"/>
          </w:tcPr>
          <w:p w14:paraId="4B63497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4F10362">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62C1E11">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（三）电气工程</w:t>
            </w:r>
          </w:p>
        </w:tc>
        <w:tc>
          <w:tcPr>
            <w:tcW w:w="120" w:type="pct"/>
            <w:vAlign w:val="center"/>
          </w:tcPr>
          <w:p w14:paraId="014D7F3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5C3365">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60544907">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3.1强电</w:t>
            </w:r>
          </w:p>
        </w:tc>
        <w:tc>
          <w:tcPr>
            <w:tcW w:w="120" w:type="pct"/>
            <w:vAlign w:val="center"/>
          </w:tcPr>
          <w:p w14:paraId="3325E94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A8B90F">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1E467E8A">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3.1.1电箱</w:t>
            </w:r>
          </w:p>
        </w:tc>
        <w:tc>
          <w:tcPr>
            <w:tcW w:w="120" w:type="pct"/>
            <w:vAlign w:val="center"/>
          </w:tcPr>
          <w:p w14:paraId="1C04D8F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9CA176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87E01D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251E5F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配电箱</w:t>
            </w:r>
          </w:p>
        </w:tc>
        <w:tc>
          <w:tcPr>
            <w:tcW w:w="2639" w:type="pct"/>
            <w:tcBorders>
              <w:top w:val="nil"/>
              <w:left w:val="nil"/>
              <w:bottom w:val="nil"/>
              <w:right w:val="single" w:color="000000" w:sz="8" w:space="0"/>
            </w:tcBorders>
            <w:shd w:val="clear" w:color="000000" w:fill="FFFFFF"/>
            <w:vAlign w:val="center"/>
          </w:tcPr>
          <w:p w14:paraId="1AF16E5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1.名称：配电箱ZQ-1\2\3</w:t>
            </w:r>
          </w:p>
        </w:tc>
        <w:tc>
          <w:tcPr>
            <w:tcW w:w="404" w:type="pct"/>
            <w:vMerge w:val="restart"/>
            <w:tcBorders>
              <w:top w:val="nil"/>
              <w:left w:val="nil"/>
              <w:bottom w:val="single" w:color="000000" w:sz="8" w:space="0"/>
              <w:right w:val="single" w:color="000000" w:sz="8" w:space="0"/>
            </w:tcBorders>
            <w:shd w:val="clear" w:color="000000" w:fill="FFFFFF"/>
            <w:vAlign w:val="center"/>
          </w:tcPr>
          <w:p w14:paraId="029EBAF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37579C6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17B9AF9E">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CD515A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05DC92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3BC43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CD6E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685EF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2.规格：Pn=360kW，内部元件详见图纸大样</w:t>
            </w:r>
          </w:p>
        </w:tc>
        <w:tc>
          <w:tcPr>
            <w:tcW w:w="404" w:type="pct"/>
            <w:vMerge w:val="continue"/>
            <w:tcBorders>
              <w:top w:val="nil"/>
              <w:left w:val="nil"/>
              <w:bottom w:val="single" w:color="000000" w:sz="8" w:space="0"/>
              <w:right w:val="single" w:color="000000" w:sz="8" w:space="0"/>
            </w:tcBorders>
            <w:vAlign w:val="center"/>
          </w:tcPr>
          <w:p w14:paraId="4CE834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54C95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99943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FAF707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4A97B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7247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7FF4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E429EE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3.安装方式：落地安装</w:t>
            </w:r>
          </w:p>
        </w:tc>
        <w:tc>
          <w:tcPr>
            <w:tcW w:w="404" w:type="pct"/>
            <w:vMerge w:val="continue"/>
            <w:tcBorders>
              <w:top w:val="nil"/>
              <w:left w:val="nil"/>
              <w:bottom w:val="single" w:color="000000" w:sz="8" w:space="0"/>
              <w:right w:val="single" w:color="000000" w:sz="8" w:space="0"/>
            </w:tcBorders>
            <w:vAlign w:val="center"/>
          </w:tcPr>
          <w:p w14:paraId="0B32A4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C701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32F586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69E6BB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77DBDE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550D1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AAFA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77F6D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4.品牌：施耐德</w:t>
            </w:r>
          </w:p>
        </w:tc>
        <w:tc>
          <w:tcPr>
            <w:tcW w:w="404" w:type="pct"/>
            <w:vMerge w:val="continue"/>
            <w:tcBorders>
              <w:top w:val="nil"/>
              <w:left w:val="nil"/>
              <w:bottom w:val="single" w:color="000000" w:sz="8" w:space="0"/>
              <w:right w:val="single" w:color="000000" w:sz="8" w:space="0"/>
            </w:tcBorders>
            <w:vAlign w:val="center"/>
          </w:tcPr>
          <w:p w14:paraId="02B241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59755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25365B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70846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02E058">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75D882B6">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3.1.2电缆、配线</w:t>
            </w:r>
          </w:p>
        </w:tc>
        <w:tc>
          <w:tcPr>
            <w:tcW w:w="120" w:type="pct"/>
            <w:vAlign w:val="center"/>
          </w:tcPr>
          <w:p w14:paraId="6EA27A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C9FBF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AB59C8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6066591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47D0F04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1.型号、规格：WDZ-YJY-4*70+1*35mm2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29F4278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9A3B0A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37.2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4BD1E7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0092FD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1A45D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6B17A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083C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CC563F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076F09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DFC9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53A266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E94C0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C76C9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11BB9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CA55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00B581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430484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1A262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83BDC6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C78D4B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EA718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01A158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6D1B30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077966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1.型号、规格：WDZ-YJY-4*50+1*25mm2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08323AB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9369ED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10.75</w:t>
            </w:r>
          </w:p>
        </w:tc>
        <w:tc>
          <w:tcPr>
            <w:tcW w:w="286" w:type="pct"/>
            <w:vMerge w:val="restart"/>
            <w:tcBorders>
              <w:top w:val="nil"/>
              <w:left w:val="nil"/>
              <w:bottom w:val="single" w:color="000000" w:sz="8" w:space="0"/>
              <w:right w:val="single" w:color="000000" w:sz="8" w:space="0"/>
            </w:tcBorders>
            <w:shd w:val="clear" w:color="000000" w:fill="FFFFFF"/>
            <w:vAlign w:val="center"/>
          </w:tcPr>
          <w:p w14:paraId="286B5DA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83ACB7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37392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723C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815A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6AC87A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1A3EFA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242C9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61E55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D63929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B3D07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10F75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503AC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B2473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447778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2511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1EFB45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C49972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84E73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577233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03139A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1C15630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1.型号、规格：WDZ-YJY-4*25+1*16mm2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0BE03E2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981076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44.18</w:t>
            </w:r>
          </w:p>
        </w:tc>
        <w:tc>
          <w:tcPr>
            <w:tcW w:w="286" w:type="pct"/>
            <w:vMerge w:val="restart"/>
            <w:tcBorders>
              <w:top w:val="nil"/>
              <w:left w:val="nil"/>
              <w:bottom w:val="single" w:color="000000" w:sz="8" w:space="0"/>
              <w:right w:val="single" w:color="000000" w:sz="8" w:space="0"/>
            </w:tcBorders>
            <w:shd w:val="clear" w:color="000000" w:fill="FFFFFF"/>
            <w:vAlign w:val="center"/>
          </w:tcPr>
          <w:p w14:paraId="43BC496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9378DA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D3C16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2E54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5DEB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9433F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08742D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AED30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C7E6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B8900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92F2D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2C3FB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590B2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56939E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0C1EC2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F0FD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4FDBBF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E13364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DECF7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E9D952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79F147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3186A0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1.型号、规格：WDZ-YJY-5*16mm2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2B4AA25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C5444D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34.81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88E926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E688A5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DBC3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07F1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9F70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A631D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3D5993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844A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B219D4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DB797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ADF080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968AF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FD180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B608CC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3BDF18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E9F4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9DDF2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F8E3E1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2767C7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40F680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54509A6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6CE297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1.型号、规格：WDZ-YJY-5*10mm2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610C8C6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22872B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54.58</w:t>
            </w:r>
          </w:p>
        </w:tc>
        <w:tc>
          <w:tcPr>
            <w:tcW w:w="286" w:type="pct"/>
            <w:vMerge w:val="restart"/>
            <w:tcBorders>
              <w:top w:val="nil"/>
              <w:left w:val="nil"/>
              <w:bottom w:val="single" w:color="000000" w:sz="8" w:space="0"/>
              <w:right w:val="single" w:color="000000" w:sz="8" w:space="0"/>
            </w:tcBorders>
            <w:shd w:val="clear" w:color="000000" w:fill="FFFFFF"/>
            <w:vAlign w:val="center"/>
          </w:tcPr>
          <w:p w14:paraId="7FE4FE0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F57FE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6F63A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E1D02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E76A8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0A1AAF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64B986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8D6C3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8A485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21B722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4C0B3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0C0D2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EFC1C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98BD5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52E2BA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AC32B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4A577C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7EBAAD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084297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5B781B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6576454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16EA6BB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1.型号、规格：WDZ-YJY-5*6mm2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7D17034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A996ED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21.63</w:t>
            </w:r>
          </w:p>
        </w:tc>
        <w:tc>
          <w:tcPr>
            <w:tcW w:w="286" w:type="pct"/>
            <w:vMerge w:val="restart"/>
            <w:tcBorders>
              <w:top w:val="nil"/>
              <w:left w:val="nil"/>
              <w:bottom w:val="single" w:color="000000" w:sz="8" w:space="0"/>
              <w:right w:val="single" w:color="000000" w:sz="8" w:space="0"/>
            </w:tcBorders>
            <w:shd w:val="clear" w:color="000000" w:fill="FFFFFF"/>
            <w:vAlign w:val="center"/>
          </w:tcPr>
          <w:p w14:paraId="088AD7B8">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1FE0B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89F91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4A20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790D9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2F4C6A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6E41B4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1DF4F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F9E02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0DF8C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C69CB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E50D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A2B66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7FC5D1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1A5F25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96F40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B76BF9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BA0EF8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5316C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FDF973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7C22E6C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2BAC4EC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1.型号、规格：WDZ-YJY-5*4mm2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1DCF43E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ED33B7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194.2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509D26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03807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4494C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3912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57967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26EFE4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68C3B5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14312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39DB0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C056D5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83FFA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8D2E1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20D25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7E8002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1BDE9F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FECF7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2BBD36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C9E5C6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B72E0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27000C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3B7579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70FC98A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1.型号、规格：WDZ-YJY-5*2.5mm2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479CCDB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746617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231.6</w:t>
            </w:r>
          </w:p>
        </w:tc>
        <w:tc>
          <w:tcPr>
            <w:tcW w:w="286" w:type="pct"/>
            <w:vMerge w:val="restart"/>
            <w:tcBorders>
              <w:top w:val="nil"/>
              <w:left w:val="nil"/>
              <w:bottom w:val="single" w:color="000000" w:sz="8" w:space="0"/>
              <w:right w:val="single" w:color="000000" w:sz="8" w:space="0"/>
            </w:tcBorders>
            <w:shd w:val="clear" w:color="000000" w:fill="FFFFFF"/>
            <w:vAlign w:val="center"/>
          </w:tcPr>
          <w:p w14:paraId="753E0DF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955DA0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E93739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30780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8F577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AA85E7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55B8DF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0175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B2789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99971C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16B4F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C3EB8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09344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AC316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69053A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15D74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745AA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EF0896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1BB6F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FFADA4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42CA448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电力电缆</w:t>
            </w:r>
          </w:p>
        </w:tc>
        <w:tc>
          <w:tcPr>
            <w:tcW w:w="2639" w:type="pct"/>
            <w:tcBorders>
              <w:top w:val="nil"/>
              <w:left w:val="nil"/>
              <w:bottom w:val="nil"/>
              <w:right w:val="single" w:color="000000" w:sz="8" w:space="0"/>
            </w:tcBorders>
            <w:shd w:val="clear" w:color="000000" w:fill="FFFFFF"/>
            <w:vAlign w:val="center"/>
          </w:tcPr>
          <w:p w14:paraId="22F5B6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1.型号、规格：WDZ-YJY-4*2.5mm2</w:t>
            </w:r>
          </w:p>
        </w:tc>
        <w:tc>
          <w:tcPr>
            <w:tcW w:w="404" w:type="pct"/>
            <w:vMerge w:val="restart"/>
            <w:tcBorders>
              <w:top w:val="nil"/>
              <w:left w:val="nil"/>
              <w:bottom w:val="single" w:color="000000" w:sz="8" w:space="0"/>
              <w:right w:val="single" w:color="000000" w:sz="8" w:space="0"/>
            </w:tcBorders>
            <w:shd w:val="clear" w:color="000000" w:fill="FFFFFF"/>
            <w:vAlign w:val="center"/>
          </w:tcPr>
          <w:p w14:paraId="3E72DB7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CEB437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432.4</w:t>
            </w:r>
          </w:p>
        </w:tc>
        <w:tc>
          <w:tcPr>
            <w:tcW w:w="286" w:type="pct"/>
            <w:vMerge w:val="restart"/>
            <w:tcBorders>
              <w:top w:val="nil"/>
              <w:left w:val="nil"/>
              <w:bottom w:val="single" w:color="000000" w:sz="8" w:space="0"/>
              <w:right w:val="single" w:color="000000" w:sz="8" w:space="0"/>
            </w:tcBorders>
            <w:shd w:val="clear" w:color="000000" w:fill="FFFFFF"/>
            <w:vAlign w:val="center"/>
          </w:tcPr>
          <w:p w14:paraId="328BB23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E8968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9E6C27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F588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E1A4D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BB6FC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2.敷设方式：桥架敷设</w:t>
            </w:r>
          </w:p>
        </w:tc>
        <w:tc>
          <w:tcPr>
            <w:tcW w:w="404" w:type="pct"/>
            <w:vMerge w:val="continue"/>
            <w:tcBorders>
              <w:top w:val="nil"/>
              <w:left w:val="nil"/>
              <w:bottom w:val="single" w:color="000000" w:sz="8" w:space="0"/>
              <w:right w:val="single" w:color="000000" w:sz="8" w:space="0"/>
            </w:tcBorders>
            <w:vAlign w:val="center"/>
          </w:tcPr>
          <w:p w14:paraId="0037B4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32D71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DBD2C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A485D7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6351BB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F450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5EDA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198438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3.干包电缆头</w:t>
            </w:r>
          </w:p>
        </w:tc>
        <w:tc>
          <w:tcPr>
            <w:tcW w:w="404" w:type="pct"/>
            <w:vMerge w:val="continue"/>
            <w:tcBorders>
              <w:top w:val="nil"/>
              <w:left w:val="nil"/>
              <w:bottom w:val="single" w:color="000000" w:sz="8" w:space="0"/>
              <w:right w:val="single" w:color="000000" w:sz="8" w:space="0"/>
            </w:tcBorders>
            <w:vAlign w:val="center"/>
          </w:tcPr>
          <w:p w14:paraId="5EC2A0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58FA6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D80A1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836BF0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7DD3E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97E28C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1867C20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配线</w:t>
            </w:r>
          </w:p>
        </w:tc>
        <w:tc>
          <w:tcPr>
            <w:tcW w:w="2639" w:type="pct"/>
            <w:tcBorders>
              <w:top w:val="nil"/>
              <w:left w:val="nil"/>
              <w:bottom w:val="nil"/>
              <w:right w:val="single" w:color="000000" w:sz="8" w:space="0"/>
            </w:tcBorders>
            <w:shd w:val="clear" w:color="000000" w:fill="FFFFFF"/>
            <w:vAlign w:val="center"/>
          </w:tcPr>
          <w:p w14:paraId="26BD2AD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1.名称：动力配线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7C612A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D03FEE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98.73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2F3483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623419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BA7F91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BD13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E89F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05900C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2.配线形式：管内配线</w:t>
            </w:r>
          </w:p>
        </w:tc>
        <w:tc>
          <w:tcPr>
            <w:tcW w:w="404" w:type="pct"/>
            <w:vMerge w:val="continue"/>
            <w:tcBorders>
              <w:top w:val="nil"/>
              <w:left w:val="nil"/>
              <w:bottom w:val="single" w:color="000000" w:sz="8" w:space="0"/>
              <w:right w:val="single" w:color="000000" w:sz="8" w:space="0"/>
            </w:tcBorders>
            <w:vAlign w:val="center"/>
          </w:tcPr>
          <w:p w14:paraId="713FED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E409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B2041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7CF4B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2F188C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5B727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926D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3F84FD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3.规格：WDZ-BYJ-6mm2</w:t>
            </w:r>
          </w:p>
        </w:tc>
        <w:tc>
          <w:tcPr>
            <w:tcW w:w="404" w:type="pct"/>
            <w:vMerge w:val="continue"/>
            <w:tcBorders>
              <w:top w:val="nil"/>
              <w:left w:val="nil"/>
              <w:bottom w:val="single" w:color="000000" w:sz="8" w:space="0"/>
              <w:right w:val="single" w:color="000000" w:sz="8" w:space="0"/>
            </w:tcBorders>
            <w:vAlign w:val="center"/>
          </w:tcPr>
          <w:p w14:paraId="530776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483B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68C9E8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E2029C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3AA6C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B35512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845" w:type="pct"/>
            <w:vMerge w:val="restart"/>
            <w:tcBorders>
              <w:top w:val="nil"/>
              <w:left w:val="nil"/>
              <w:bottom w:val="single" w:color="000000" w:sz="8" w:space="0"/>
              <w:right w:val="single" w:color="000000" w:sz="8" w:space="0"/>
            </w:tcBorders>
            <w:shd w:val="clear" w:color="000000" w:fill="FFFFFF"/>
            <w:vAlign w:val="center"/>
          </w:tcPr>
          <w:p w14:paraId="5510CB2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配线</w:t>
            </w:r>
          </w:p>
        </w:tc>
        <w:tc>
          <w:tcPr>
            <w:tcW w:w="2639" w:type="pct"/>
            <w:tcBorders>
              <w:top w:val="nil"/>
              <w:left w:val="nil"/>
              <w:bottom w:val="nil"/>
              <w:right w:val="single" w:color="000000" w:sz="8" w:space="0"/>
            </w:tcBorders>
            <w:shd w:val="clear" w:color="000000" w:fill="FFFFFF"/>
            <w:vAlign w:val="center"/>
          </w:tcPr>
          <w:p w14:paraId="7ED3A4C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1.名称：动力配线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7F2C151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7C0AD452">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558.5</w:t>
            </w:r>
          </w:p>
        </w:tc>
        <w:tc>
          <w:tcPr>
            <w:tcW w:w="286" w:type="pct"/>
            <w:vMerge w:val="restart"/>
            <w:tcBorders>
              <w:top w:val="nil"/>
              <w:left w:val="nil"/>
              <w:bottom w:val="single" w:color="000000" w:sz="8" w:space="0"/>
              <w:right w:val="single" w:color="000000" w:sz="8" w:space="0"/>
            </w:tcBorders>
            <w:shd w:val="clear" w:color="000000" w:fill="FFFFFF"/>
            <w:vAlign w:val="center"/>
          </w:tcPr>
          <w:p w14:paraId="79F837A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9C7C3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F9999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5630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8148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75B1E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2.配线形式：管内配线</w:t>
            </w:r>
          </w:p>
        </w:tc>
        <w:tc>
          <w:tcPr>
            <w:tcW w:w="404" w:type="pct"/>
            <w:vMerge w:val="continue"/>
            <w:tcBorders>
              <w:top w:val="nil"/>
              <w:left w:val="nil"/>
              <w:bottom w:val="single" w:color="000000" w:sz="8" w:space="0"/>
              <w:right w:val="single" w:color="000000" w:sz="8" w:space="0"/>
            </w:tcBorders>
            <w:vAlign w:val="center"/>
          </w:tcPr>
          <w:p w14:paraId="2BBDD4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47ECC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289D34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993229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347F3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97232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39F0C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942A1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3.规格：WDZ-BYJ-4mm2</w:t>
            </w:r>
          </w:p>
        </w:tc>
        <w:tc>
          <w:tcPr>
            <w:tcW w:w="404" w:type="pct"/>
            <w:vMerge w:val="continue"/>
            <w:tcBorders>
              <w:top w:val="nil"/>
              <w:left w:val="nil"/>
              <w:bottom w:val="single" w:color="000000" w:sz="8" w:space="0"/>
              <w:right w:val="single" w:color="000000" w:sz="8" w:space="0"/>
            </w:tcBorders>
            <w:vAlign w:val="center"/>
          </w:tcPr>
          <w:p w14:paraId="0122B5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4CA5C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E6A79F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C5FF42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0A18F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2443FA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845" w:type="pct"/>
            <w:vMerge w:val="restart"/>
            <w:tcBorders>
              <w:top w:val="nil"/>
              <w:left w:val="nil"/>
              <w:bottom w:val="single" w:color="000000" w:sz="8" w:space="0"/>
              <w:right w:val="single" w:color="000000" w:sz="8" w:space="0"/>
            </w:tcBorders>
            <w:shd w:val="clear" w:color="000000" w:fill="FFFFFF"/>
            <w:vAlign w:val="center"/>
          </w:tcPr>
          <w:p w14:paraId="04F5C3D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配线</w:t>
            </w:r>
          </w:p>
        </w:tc>
        <w:tc>
          <w:tcPr>
            <w:tcW w:w="2639" w:type="pct"/>
            <w:tcBorders>
              <w:top w:val="nil"/>
              <w:left w:val="nil"/>
              <w:bottom w:val="nil"/>
              <w:right w:val="single" w:color="000000" w:sz="8" w:space="0"/>
            </w:tcBorders>
            <w:shd w:val="clear" w:color="000000" w:fill="FFFFFF"/>
            <w:vAlign w:val="center"/>
          </w:tcPr>
          <w:p w14:paraId="08187B1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1.名称：插座配线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5AD142E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A52963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1600</w:t>
            </w:r>
          </w:p>
        </w:tc>
        <w:tc>
          <w:tcPr>
            <w:tcW w:w="286" w:type="pct"/>
            <w:vMerge w:val="restart"/>
            <w:tcBorders>
              <w:top w:val="nil"/>
              <w:left w:val="nil"/>
              <w:bottom w:val="single" w:color="000000" w:sz="8" w:space="0"/>
              <w:right w:val="single" w:color="000000" w:sz="8" w:space="0"/>
            </w:tcBorders>
            <w:shd w:val="clear" w:color="000000" w:fill="FFFFFF"/>
            <w:vAlign w:val="center"/>
          </w:tcPr>
          <w:p w14:paraId="366B047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D654E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6BDA8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9BBA58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BFF39D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7000E5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2.配线形式：管内配线</w:t>
            </w:r>
          </w:p>
        </w:tc>
        <w:tc>
          <w:tcPr>
            <w:tcW w:w="404" w:type="pct"/>
            <w:vMerge w:val="continue"/>
            <w:tcBorders>
              <w:top w:val="nil"/>
              <w:left w:val="nil"/>
              <w:bottom w:val="single" w:color="000000" w:sz="8" w:space="0"/>
              <w:right w:val="single" w:color="000000" w:sz="8" w:space="0"/>
            </w:tcBorders>
            <w:vAlign w:val="center"/>
          </w:tcPr>
          <w:p w14:paraId="101128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4FF0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8492E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E6F2F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55FE4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17CD2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29CAE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B56F6D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3.规格：WDZ-BYJ-4mm2</w:t>
            </w:r>
          </w:p>
        </w:tc>
        <w:tc>
          <w:tcPr>
            <w:tcW w:w="404" w:type="pct"/>
            <w:vMerge w:val="continue"/>
            <w:tcBorders>
              <w:top w:val="nil"/>
              <w:left w:val="nil"/>
              <w:bottom w:val="single" w:color="000000" w:sz="8" w:space="0"/>
              <w:right w:val="single" w:color="000000" w:sz="8" w:space="0"/>
            </w:tcBorders>
            <w:vAlign w:val="center"/>
          </w:tcPr>
          <w:p w14:paraId="0FC806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352D5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89C57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EA713C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4FB40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4014C1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845" w:type="pct"/>
            <w:vMerge w:val="restart"/>
            <w:tcBorders>
              <w:top w:val="nil"/>
              <w:left w:val="nil"/>
              <w:bottom w:val="single" w:color="000000" w:sz="8" w:space="0"/>
              <w:right w:val="single" w:color="000000" w:sz="8" w:space="0"/>
            </w:tcBorders>
            <w:shd w:val="clear" w:color="000000" w:fill="FFFFFF"/>
            <w:vAlign w:val="center"/>
          </w:tcPr>
          <w:p w14:paraId="150216A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配线</w:t>
            </w:r>
          </w:p>
        </w:tc>
        <w:tc>
          <w:tcPr>
            <w:tcW w:w="2639" w:type="pct"/>
            <w:tcBorders>
              <w:top w:val="nil"/>
              <w:left w:val="nil"/>
              <w:bottom w:val="nil"/>
              <w:right w:val="single" w:color="000000" w:sz="8" w:space="0"/>
            </w:tcBorders>
            <w:shd w:val="clear" w:color="000000" w:fill="FFFFFF"/>
            <w:vAlign w:val="center"/>
          </w:tcPr>
          <w:p w14:paraId="0908521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1.名称：照明配线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53F70D2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13D345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1993</w:t>
            </w:r>
          </w:p>
        </w:tc>
        <w:tc>
          <w:tcPr>
            <w:tcW w:w="286" w:type="pct"/>
            <w:vMerge w:val="restart"/>
            <w:tcBorders>
              <w:top w:val="nil"/>
              <w:left w:val="nil"/>
              <w:bottom w:val="single" w:color="000000" w:sz="8" w:space="0"/>
              <w:right w:val="single" w:color="000000" w:sz="8" w:space="0"/>
            </w:tcBorders>
            <w:shd w:val="clear" w:color="000000" w:fill="FFFFFF"/>
            <w:vAlign w:val="center"/>
          </w:tcPr>
          <w:p w14:paraId="16605ED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4AD448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FF3B30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111FD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55BDE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B299E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2.配线形式：管内配线</w:t>
            </w:r>
          </w:p>
        </w:tc>
        <w:tc>
          <w:tcPr>
            <w:tcW w:w="404" w:type="pct"/>
            <w:vMerge w:val="continue"/>
            <w:tcBorders>
              <w:top w:val="nil"/>
              <w:left w:val="nil"/>
              <w:bottom w:val="single" w:color="000000" w:sz="8" w:space="0"/>
              <w:right w:val="single" w:color="000000" w:sz="8" w:space="0"/>
            </w:tcBorders>
            <w:vAlign w:val="center"/>
          </w:tcPr>
          <w:p w14:paraId="66A2B3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7571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E83F45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616EB4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748E3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3874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4A15A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4034DD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3.规格：WDZ-BYJ-2.5mm2</w:t>
            </w:r>
          </w:p>
        </w:tc>
        <w:tc>
          <w:tcPr>
            <w:tcW w:w="404" w:type="pct"/>
            <w:vMerge w:val="continue"/>
            <w:tcBorders>
              <w:top w:val="nil"/>
              <w:left w:val="nil"/>
              <w:bottom w:val="single" w:color="000000" w:sz="8" w:space="0"/>
              <w:right w:val="single" w:color="000000" w:sz="8" w:space="0"/>
            </w:tcBorders>
            <w:vAlign w:val="center"/>
          </w:tcPr>
          <w:p w14:paraId="2FCD77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BA93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A12495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D5FDA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EEEC9C">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2EF88775">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3.1.3桥架、导管</w:t>
            </w:r>
          </w:p>
        </w:tc>
        <w:tc>
          <w:tcPr>
            <w:tcW w:w="120" w:type="pct"/>
            <w:vAlign w:val="center"/>
          </w:tcPr>
          <w:p w14:paraId="4D3035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91EAE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13DC20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397F4E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35D215D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21FF98C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2417EE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10.2</w:t>
            </w:r>
          </w:p>
        </w:tc>
        <w:tc>
          <w:tcPr>
            <w:tcW w:w="286" w:type="pct"/>
            <w:vMerge w:val="restart"/>
            <w:tcBorders>
              <w:top w:val="nil"/>
              <w:left w:val="nil"/>
              <w:bottom w:val="single" w:color="000000" w:sz="8" w:space="0"/>
              <w:right w:val="single" w:color="000000" w:sz="8" w:space="0"/>
            </w:tcBorders>
            <w:shd w:val="clear" w:color="000000" w:fill="FFFFFF"/>
            <w:vAlign w:val="center"/>
          </w:tcPr>
          <w:p w14:paraId="740CE3A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C5D87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E222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96E4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DA61F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AE293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2、规格：500*200mm</w:t>
            </w:r>
          </w:p>
        </w:tc>
        <w:tc>
          <w:tcPr>
            <w:tcW w:w="404" w:type="pct"/>
            <w:vMerge w:val="continue"/>
            <w:tcBorders>
              <w:top w:val="nil"/>
              <w:left w:val="nil"/>
              <w:bottom w:val="single" w:color="000000" w:sz="8" w:space="0"/>
              <w:right w:val="single" w:color="000000" w:sz="8" w:space="0"/>
            </w:tcBorders>
            <w:vAlign w:val="center"/>
          </w:tcPr>
          <w:p w14:paraId="29CAF1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FDB0D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AD13B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184BC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EE0E20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E4FEA1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446D77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1718180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0DDEE82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DB95EE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17.1</w:t>
            </w:r>
          </w:p>
        </w:tc>
        <w:tc>
          <w:tcPr>
            <w:tcW w:w="286" w:type="pct"/>
            <w:vMerge w:val="restart"/>
            <w:tcBorders>
              <w:top w:val="nil"/>
              <w:left w:val="nil"/>
              <w:bottom w:val="single" w:color="000000" w:sz="8" w:space="0"/>
              <w:right w:val="single" w:color="000000" w:sz="8" w:space="0"/>
            </w:tcBorders>
            <w:shd w:val="clear" w:color="000000" w:fill="FFFFFF"/>
            <w:vAlign w:val="center"/>
          </w:tcPr>
          <w:p w14:paraId="53F8C64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7586D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A6DDDB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43187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8AB95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81B63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2、规格：300*200mm</w:t>
            </w:r>
          </w:p>
        </w:tc>
        <w:tc>
          <w:tcPr>
            <w:tcW w:w="404" w:type="pct"/>
            <w:vMerge w:val="continue"/>
            <w:tcBorders>
              <w:top w:val="nil"/>
              <w:left w:val="nil"/>
              <w:bottom w:val="single" w:color="000000" w:sz="8" w:space="0"/>
              <w:right w:val="single" w:color="000000" w:sz="8" w:space="0"/>
            </w:tcBorders>
            <w:vAlign w:val="center"/>
          </w:tcPr>
          <w:p w14:paraId="361C4C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B3A4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C9B87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2E6CEE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55575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3944D3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296414F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3B65385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0367725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E2031E2">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28.4</w:t>
            </w:r>
          </w:p>
        </w:tc>
        <w:tc>
          <w:tcPr>
            <w:tcW w:w="286" w:type="pct"/>
            <w:vMerge w:val="restart"/>
            <w:tcBorders>
              <w:top w:val="nil"/>
              <w:left w:val="nil"/>
              <w:bottom w:val="single" w:color="000000" w:sz="8" w:space="0"/>
              <w:right w:val="single" w:color="000000" w:sz="8" w:space="0"/>
            </w:tcBorders>
            <w:shd w:val="clear" w:color="000000" w:fill="FFFFFF"/>
            <w:vAlign w:val="center"/>
          </w:tcPr>
          <w:p w14:paraId="5038C95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671460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87D7A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3FCA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494E7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438410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2、规格：200*100mm</w:t>
            </w:r>
          </w:p>
        </w:tc>
        <w:tc>
          <w:tcPr>
            <w:tcW w:w="404" w:type="pct"/>
            <w:vMerge w:val="continue"/>
            <w:tcBorders>
              <w:top w:val="nil"/>
              <w:left w:val="nil"/>
              <w:bottom w:val="single" w:color="000000" w:sz="8" w:space="0"/>
              <w:right w:val="single" w:color="000000" w:sz="8" w:space="0"/>
            </w:tcBorders>
            <w:vAlign w:val="center"/>
          </w:tcPr>
          <w:p w14:paraId="0C80B1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02D5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1DE0A2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E7FF16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ED874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48DCFF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7ECFECC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255C11E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41FCDE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823973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D0D097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D06079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3E7939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6BE05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AD9A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C6224C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2、规格：100*50mm</w:t>
            </w:r>
          </w:p>
        </w:tc>
        <w:tc>
          <w:tcPr>
            <w:tcW w:w="404" w:type="pct"/>
            <w:vMerge w:val="continue"/>
            <w:tcBorders>
              <w:top w:val="nil"/>
              <w:left w:val="nil"/>
              <w:bottom w:val="single" w:color="000000" w:sz="8" w:space="0"/>
              <w:right w:val="single" w:color="000000" w:sz="8" w:space="0"/>
            </w:tcBorders>
            <w:vAlign w:val="center"/>
          </w:tcPr>
          <w:p w14:paraId="03D5B7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4DD0C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4FC7E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C64DF0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1019C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EB3A02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6439F4C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0D9062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6ECA808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B54FDD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5.89</w:t>
            </w:r>
          </w:p>
        </w:tc>
        <w:tc>
          <w:tcPr>
            <w:tcW w:w="286" w:type="pct"/>
            <w:vMerge w:val="restart"/>
            <w:tcBorders>
              <w:top w:val="nil"/>
              <w:left w:val="nil"/>
              <w:bottom w:val="single" w:color="000000" w:sz="8" w:space="0"/>
              <w:right w:val="single" w:color="000000" w:sz="8" w:space="0"/>
            </w:tcBorders>
            <w:shd w:val="clear" w:color="000000" w:fill="FFFFFF"/>
            <w:vAlign w:val="center"/>
          </w:tcPr>
          <w:p w14:paraId="69C97CB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19A4DE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4EC031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CEF064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D8DB41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B0CE50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2F49D6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DCDC7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B9F275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36507C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2CEF06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78AA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7EC3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BA3F81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3、规格：DN100</w:t>
            </w:r>
          </w:p>
        </w:tc>
        <w:tc>
          <w:tcPr>
            <w:tcW w:w="404" w:type="pct"/>
            <w:vMerge w:val="continue"/>
            <w:tcBorders>
              <w:top w:val="nil"/>
              <w:left w:val="nil"/>
              <w:bottom w:val="single" w:color="000000" w:sz="8" w:space="0"/>
              <w:right w:val="single" w:color="000000" w:sz="8" w:space="0"/>
            </w:tcBorders>
            <w:vAlign w:val="center"/>
          </w:tcPr>
          <w:p w14:paraId="1FCC0B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8F7DC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4CD07E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0611DF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D7230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94533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E4667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841A9D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57A27A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AE0F43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1DA632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EB4E9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72F9F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EE3A56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43EC982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4C75076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37638BA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F0DAC1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6.25</w:t>
            </w:r>
          </w:p>
        </w:tc>
        <w:tc>
          <w:tcPr>
            <w:tcW w:w="286" w:type="pct"/>
            <w:vMerge w:val="restart"/>
            <w:tcBorders>
              <w:top w:val="nil"/>
              <w:left w:val="nil"/>
              <w:bottom w:val="single" w:color="000000" w:sz="8" w:space="0"/>
              <w:right w:val="single" w:color="000000" w:sz="8" w:space="0"/>
            </w:tcBorders>
            <w:shd w:val="clear" w:color="000000" w:fill="FFFFFF"/>
            <w:vAlign w:val="center"/>
          </w:tcPr>
          <w:p w14:paraId="548D11F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8E9552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9CA79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97481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3955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F8310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46CDEA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0BBF0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9362EB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04FF16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6A1D0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EE1FF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ADA56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82BEF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3、规格：DN65</w:t>
            </w:r>
          </w:p>
        </w:tc>
        <w:tc>
          <w:tcPr>
            <w:tcW w:w="404" w:type="pct"/>
            <w:vMerge w:val="continue"/>
            <w:tcBorders>
              <w:top w:val="nil"/>
              <w:left w:val="nil"/>
              <w:bottom w:val="single" w:color="000000" w:sz="8" w:space="0"/>
              <w:right w:val="single" w:color="000000" w:sz="8" w:space="0"/>
            </w:tcBorders>
            <w:vAlign w:val="center"/>
          </w:tcPr>
          <w:p w14:paraId="7FFB86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5A16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F05B2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503F2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6E8683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8488B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D7FB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DE11D1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2A99B8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0C35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141AFA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AAFD7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1F6F65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E507CC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2907F07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631F5C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291E41D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34494BE5">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12.25</w:t>
            </w:r>
          </w:p>
        </w:tc>
        <w:tc>
          <w:tcPr>
            <w:tcW w:w="286" w:type="pct"/>
            <w:vMerge w:val="restart"/>
            <w:tcBorders>
              <w:top w:val="nil"/>
              <w:left w:val="nil"/>
              <w:bottom w:val="single" w:color="000000" w:sz="8" w:space="0"/>
              <w:right w:val="single" w:color="000000" w:sz="8" w:space="0"/>
            </w:tcBorders>
            <w:shd w:val="clear" w:color="000000" w:fill="FFFFFF"/>
            <w:vAlign w:val="center"/>
          </w:tcPr>
          <w:p w14:paraId="6606887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463CB8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E2030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3B1F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843AD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98CC4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212C6C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F58D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82B89B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BBD591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168B7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81483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BB5E0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D55C5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3、规格：DN50</w:t>
            </w:r>
          </w:p>
        </w:tc>
        <w:tc>
          <w:tcPr>
            <w:tcW w:w="404" w:type="pct"/>
            <w:vMerge w:val="continue"/>
            <w:tcBorders>
              <w:top w:val="nil"/>
              <w:left w:val="nil"/>
              <w:bottom w:val="single" w:color="000000" w:sz="8" w:space="0"/>
              <w:right w:val="single" w:color="000000" w:sz="8" w:space="0"/>
            </w:tcBorders>
            <w:vAlign w:val="center"/>
          </w:tcPr>
          <w:p w14:paraId="7DA64C4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0D9C4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00737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880E0C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1031CB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CBCEE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0BF9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3604C5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0CF02A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0840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1E6CC7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EB4E32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7A274B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6AA7D1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33FA641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7CA65B1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2C4CFC0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8F935E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16.87</w:t>
            </w:r>
          </w:p>
        </w:tc>
        <w:tc>
          <w:tcPr>
            <w:tcW w:w="286" w:type="pct"/>
            <w:vMerge w:val="restart"/>
            <w:tcBorders>
              <w:top w:val="nil"/>
              <w:left w:val="nil"/>
              <w:bottom w:val="single" w:color="000000" w:sz="8" w:space="0"/>
              <w:right w:val="single" w:color="000000" w:sz="8" w:space="0"/>
            </w:tcBorders>
            <w:shd w:val="clear" w:color="000000" w:fill="FFFFFF"/>
            <w:vAlign w:val="center"/>
          </w:tcPr>
          <w:p w14:paraId="3793DA7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ABD0A6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B36D6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D9D2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BE66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52D9F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08AC4F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653ED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9288A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9B0C4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46216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5F854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1A313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A3874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3、规格：DN40</w:t>
            </w:r>
          </w:p>
        </w:tc>
        <w:tc>
          <w:tcPr>
            <w:tcW w:w="404" w:type="pct"/>
            <w:vMerge w:val="continue"/>
            <w:tcBorders>
              <w:top w:val="nil"/>
              <w:left w:val="nil"/>
              <w:bottom w:val="single" w:color="000000" w:sz="8" w:space="0"/>
              <w:right w:val="single" w:color="000000" w:sz="8" w:space="0"/>
            </w:tcBorders>
            <w:vAlign w:val="center"/>
          </w:tcPr>
          <w:p w14:paraId="08A2FD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02E43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CEF425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3F1BE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6E038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5B22B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BB18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43AE10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5F5EDA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2E7AB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51BDD6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B57F9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C962AD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1FBE06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064985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4C77C4A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330E8B9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BCE3C4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19.42</w:t>
            </w:r>
          </w:p>
        </w:tc>
        <w:tc>
          <w:tcPr>
            <w:tcW w:w="286" w:type="pct"/>
            <w:vMerge w:val="restart"/>
            <w:tcBorders>
              <w:top w:val="nil"/>
              <w:left w:val="nil"/>
              <w:bottom w:val="single" w:color="000000" w:sz="8" w:space="0"/>
              <w:right w:val="single" w:color="000000" w:sz="8" w:space="0"/>
            </w:tcBorders>
            <w:shd w:val="clear" w:color="000000" w:fill="FFFFFF"/>
            <w:vAlign w:val="center"/>
          </w:tcPr>
          <w:p w14:paraId="6EED758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F78A4E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59424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FF0B1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50FC7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97FF04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18C59C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C579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A5F35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4A896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9882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A949E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D233B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EA7781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3、规格：DN32</w:t>
            </w:r>
          </w:p>
        </w:tc>
        <w:tc>
          <w:tcPr>
            <w:tcW w:w="404" w:type="pct"/>
            <w:vMerge w:val="continue"/>
            <w:tcBorders>
              <w:top w:val="nil"/>
              <w:left w:val="nil"/>
              <w:bottom w:val="single" w:color="000000" w:sz="8" w:space="0"/>
              <w:right w:val="single" w:color="000000" w:sz="8" w:space="0"/>
            </w:tcBorders>
            <w:vAlign w:val="center"/>
          </w:tcPr>
          <w:p w14:paraId="2F6C0F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703A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25408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2337CF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B66E8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826E9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11298D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32187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6CEA07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448D8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4F989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7828E5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E703C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08AB22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51F443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153450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0034094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1BB7A612">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512.2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355207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B15028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295CA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E6302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F38EBA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6FA98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358E68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A3AA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71DD00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0F2961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25C1B3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E87D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92CD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7747D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3、规格：DN25</w:t>
            </w:r>
          </w:p>
        </w:tc>
        <w:tc>
          <w:tcPr>
            <w:tcW w:w="404" w:type="pct"/>
            <w:vMerge w:val="continue"/>
            <w:tcBorders>
              <w:top w:val="nil"/>
              <w:left w:val="nil"/>
              <w:bottom w:val="single" w:color="000000" w:sz="8" w:space="0"/>
              <w:right w:val="single" w:color="000000" w:sz="8" w:space="0"/>
            </w:tcBorders>
            <w:vAlign w:val="center"/>
          </w:tcPr>
          <w:p w14:paraId="49A89B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878C6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1CA52E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14C1C4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67C8D0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AD8BF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0C625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0C173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72E885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2DEAD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951B8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842F69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7BEE74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56248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845" w:type="pct"/>
            <w:vMerge w:val="restart"/>
            <w:tcBorders>
              <w:top w:val="nil"/>
              <w:left w:val="nil"/>
              <w:bottom w:val="single" w:color="000000" w:sz="8" w:space="0"/>
              <w:right w:val="single" w:color="000000" w:sz="8" w:space="0"/>
            </w:tcBorders>
            <w:shd w:val="clear" w:color="000000" w:fill="FFFFFF"/>
            <w:vAlign w:val="center"/>
          </w:tcPr>
          <w:p w14:paraId="3947D3F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52C2DF5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17B52E2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47F7994A">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389</w:t>
            </w:r>
          </w:p>
        </w:tc>
        <w:tc>
          <w:tcPr>
            <w:tcW w:w="286" w:type="pct"/>
            <w:vMerge w:val="restart"/>
            <w:tcBorders>
              <w:top w:val="nil"/>
              <w:left w:val="nil"/>
              <w:bottom w:val="single" w:color="000000" w:sz="8" w:space="0"/>
              <w:right w:val="single" w:color="000000" w:sz="8" w:space="0"/>
            </w:tcBorders>
            <w:shd w:val="clear" w:color="000000" w:fill="FFFFFF"/>
            <w:vAlign w:val="center"/>
          </w:tcPr>
          <w:p w14:paraId="1CFC74E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5B28BE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C2032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3E6EE9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B371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E48F8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174B22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F871A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E46F3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87602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EC7C0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6BF5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62D7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86D60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3、规格：DN20</w:t>
            </w:r>
          </w:p>
        </w:tc>
        <w:tc>
          <w:tcPr>
            <w:tcW w:w="404" w:type="pct"/>
            <w:vMerge w:val="continue"/>
            <w:tcBorders>
              <w:top w:val="nil"/>
              <w:left w:val="nil"/>
              <w:bottom w:val="single" w:color="000000" w:sz="8" w:space="0"/>
              <w:right w:val="single" w:color="000000" w:sz="8" w:space="0"/>
            </w:tcBorders>
            <w:vAlign w:val="center"/>
          </w:tcPr>
          <w:p w14:paraId="18C2DB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5D50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CF3752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A8FDA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4ABA41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61892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80E6C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4F1EE5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52E273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ABE9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EE98C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F0D498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6535A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688F0D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845" w:type="pct"/>
            <w:vMerge w:val="restart"/>
            <w:tcBorders>
              <w:top w:val="nil"/>
              <w:left w:val="nil"/>
              <w:bottom w:val="single" w:color="000000" w:sz="8" w:space="0"/>
              <w:right w:val="single" w:color="000000" w:sz="8" w:space="0"/>
            </w:tcBorders>
            <w:shd w:val="clear" w:color="000000" w:fill="FFFFFF"/>
            <w:vAlign w:val="center"/>
          </w:tcPr>
          <w:p w14:paraId="0CAB0C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0D1D122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328C0A0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4AF2BA2">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53.9</w:t>
            </w:r>
          </w:p>
        </w:tc>
        <w:tc>
          <w:tcPr>
            <w:tcW w:w="286" w:type="pct"/>
            <w:vMerge w:val="restart"/>
            <w:tcBorders>
              <w:top w:val="nil"/>
              <w:left w:val="nil"/>
              <w:bottom w:val="single" w:color="000000" w:sz="8" w:space="0"/>
              <w:right w:val="single" w:color="000000" w:sz="8" w:space="0"/>
            </w:tcBorders>
            <w:shd w:val="clear" w:color="000000" w:fill="FFFFFF"/>
            <w:vAlign w:val="center"/>
          </w:tcPr>
          <w:p w14:paraId="1D2B849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0CF5D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53E9C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2E2F1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5217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A4FDB0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2.材质：金属软管</w:t>
            </w:r>
          </w:p>
        </w:tc>
        <w:tc>
          <w:tcPr>
            <w:tcW w:w="404" w:type="pct"/>
            <w:vMerge w:val="continue"/>
            <w:tcBorders>
              <w:top w:val="nil"/>
              <w:left w:val="nil"/>
              <w:bottom w:val="single" w:color="000000" w:sz="8" w:space="0"/>
              <w:right w:val="single" w:color="000000" w:sz="8" w:space="0"/>
            </w:tcBorders>
            <w:vAlign w:val="center"/>
          </w:tcPr>
          <w:p w14:paraId="70E1D0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D0737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C91B7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CF373E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60CD4FF">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615D8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29F8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6140D3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3、规格：DN20</w:t>
            </w:r>
          </w:p>
        </w:tc>
        <w:tc>
          <w:tcPr>
            <w:tcW w:w="404" w:type="pct"/>
            <w:vMerge w:val="continue"/>
            <w:tcBorders>
              <w:top w:val="nil"/>
              <w:left w:val="nil"/>
              <w:bottom w:val="single" w:color="000000" w:sz="8" w:space="0"/>
              <w:right w:val="single" w:color="000000" w:sz="8" w:space="0"/>
            </w:tcBorders>
            <w:vAlign w:val="center"/>
          </w:tcPr>
          <w:p w14:paraId="580663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D2E81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FFC6A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1D343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C795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F3D22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67CE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DCD58D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613C2E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B6CA1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48AC1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09C0A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1E06000">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6FDB0952">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3.1.4照明、插座</w:t>
            </w:r>
          </w:p>
        </w:tc>
        <w:tc>
          <w:tcPr>
            <w:tcW w:w="120" w:type="pct"/>
            <w:vAlign w:val="center"/>
          </w:tcPr>
          <w:p w14:paraId="44D1A89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49CA4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529764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64B0A0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nil"/>
              <w:right w:val="single" w:color="000000" w:sz="8" w:space="0"/>
            </w:tcBorders>
            <w:shd w:val="clear" w:color="000000" w:fill="FFFFFF"/>
            <w:vAlign w:val="center"/>
          </w:tcPr>
          <w:p w14:paraId="3B8332C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1.名称：吸顶式LED净化面板灯</w:t>
            </w:r>
          </w:p>
        </w:tc>
        <w:tc>
          <w:tcPr>
            <w:tcW w:w="404" w:type="pct"/>
            <w:vMerge w:val="restart"/>
            <w:tcBorders>
              <w:top w:val="nil"/>
              <w:left w:val="nil"/>
              <w:bottom w:val="single" w:color="000000" w:sz="8" w:space="0"/>
              <w:right w:val="single" w:color="000000" w:sz="8" w:space="0"/>
            </w:tcBorders>
            <w:shd w:val="clear" w:color="000000" w:fill="FFFFFF"/>
            <w:vAlign w:val="center"/>
          </w:tcPr>
          <w:p w14:paraId="27E9314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vMerge w:val="restart"/>
            <w:tcBorders>
              <w:top w:val="nil"/>
              <w:left w:val="nil"/>
              <w:bottom w:val="single" w:color="000000" w:sz="8" w:space="0"/>
              <w:right w:val="single" w:color="000000" w:sz="8" w:space="0"/>
            </w:tcBorders>
            <w:shd w:val="clear" w:color="000000" w:fill="FFFFFF"/>
            <w:vAlign w:val="center"/>
          </w:tcPr>
          <w:p w14:paraId="79CCCBAE">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52</w:t>
            </w:r>
          </w:p>
        </w:tc>
        <w:tc>
          <w:tcPr>
            <w:tcW w:w="286" w:type="pct"/>
            <w:vMerge w:val="restart"/>
            <w:tcBorders>
              <w:top w:val="nil"/>
              <w:left w:val="nil"/>
              <w:bottom w:val="single" w:color="000000" w:sz="8" w:space="0"/>
              <w:right w:val="single" w:color="000000" w:sz="8" w:space="0"/>
            </w:tcBorders>
            <w:shd w:val="clear" w:color="000000" w:fill="FFFFFF"/>
            <w:vAlign w:val="center"/>
          </w:tcPr>
          <w:p w14:paraId="64C6D3C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C5E2F7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A941D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67FB6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F186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42A1E0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2、规格：1200*300mm</w:t>
            </w:r>
          </w:p>
        </w:tc>
        <w:tc>
          <w:tcPr>
            <w:tcW w:w="404" w:type="pct"/>
            <w:vMerge w:val="continue"/>
            <w:tcBorders>
              <w:top w:val="nil"/>
              <w:left w:val="nil"/>
              <w:bottom w:val="single" w:color="000000" w:sz="8" w:space="0"/>
              <w:right w:val="single" w:color="000000" w:sz="8" w:space="0"/>
            </w:tcBorders>
            <w:vAlign w:val="center"/>
          </w:tcPr>
          <w:p w14:paraId="3E453D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2885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17D22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85E420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28552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2FBEDA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68FC5CD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nil"/>
              <w:right w:val="single" w:color="000000" w:sz="8" w:space="0"/>
            </w:tcBorders>
            <w:shd w:val="clear" w:color="000000" w:fill="FFFFFF"/>
            <w:vAlign w:val="center"/>
          </w:tcPr>
          <w:p w14:paraId="084EC4B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1.名称：吸顶式LED净化面板灯</w:t>
            </w:r>
          </w:p>
        </w:tc>
        <w:tc>
          <w:tcPr>
            <w:tcW w:w="404" w:type="pct"/>
            <w:vMerge w:val="restart"/>
            <w:tcBorders>
              <w:top w:val="nil"/>
              <w:left w:val="nil"/>
              <w:bottom w:val="single" w:color="000000" w:sz="8" w:space="0"/>
              <w:right w:val="single" w:color="000000" w:sz="8" w:space="0"/>
            </w:tcBorders>
            <w:shd w:val="clear" w:color="000000" w:fill="FFFFFF"/>
            <w:vAlign w:val="center"/>
          </w:tcPr>
          <w:p w14:paraId="251F87F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vMerge w:val="restart"/>
            <w:tcBorders>
              <w:top w:val="nil"/>
              <w:left w:val="nil"/>
              <w:bottom w:val="single" w:color="000000" w:sz="8" w:space="0"/>
              <w:right w:val="single" w:color="000000" w:sz="8" w:space="0"/>
            </w:tcBorders>
            <w:shd w:val="clear" w:color="000000" w:fill="FFFFFF"/>
            <w:vAlign w:val="center"/>
          </w:tcPr>
          <w:p w14:paraId="6E37A16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26CB84C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6C90C7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9B38DC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B60D8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C439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393DDA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2、规格：600*600mm</w:t>
            </w:r>
          </w:p>
        </w:tc>
        <w:tc>
          <w:tcPr>
            <w:tcW w:w="404" w:type="pct"/>
            <w:vMerge w:val="continue"/>
            <w:tcBorders>
              <w:top w:val="nil"/>
              <w:left w:val="nil"/>
              <w:bottom w:val="single" w:color="000000" w:sz="8" w:space="0"/>
              <w:right w:val="single" w:color="000000" w:sz="8" w:space="0"/>
            </w:tcBorders>
            <w:vAlign w:val="center"/>
          </w:tcPr>
          <w:p w14:paraId="4D0619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33543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9AAAA3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72713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3CD73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5DD4C9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76E1EBF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nil"/>
              <w:right w:val="single" w:color="000000" w:sz="8" w:space="0"/>
            </w:tcBorders>
            <w:shd w:val="clear" w:color="000000" w:fill="FFFFFF"/>
            <w:vAlign w:val="center"/>
          </w:tcPr>
          <w:p w14:paraId="01313D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1.名称：吸顶式LED面板灯</w:t>
            </w:r>
          </w:p>
        </w:tc>
        <w:tc>
          <w:tcPr>
            <w:tcW w:w="404" w:type="pct"/>
            <w:vMerge w:val="restart"/>
            <w:tcBorders>
              <w:top w:val="nil"/>
              <w:left w:val="nil"/>
              <w:bottom w:val="single" w:color="000000" w:sz="8" w:space="0"/>
              <w:right w:val="single" w:color="000000" w:sz="8" w:space="0"/>
            </w:tcBorders>
            <w:shd w:val="clear" w:color="000000" w:fill="FFFFFF"/>
            <w:vAlign w:val="center"/>
          </w:tcPr>
          <w:p w14:paraId="4AE92E2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vMerge w:val="restart"/>
            <w:tcBorders>
              <w:top w:val="nil"/>
              <w:left w:val="nil"/>
              <w:bottom w:val="single" w:color="000000" w:sz="8" w:space="0"/>
              <w:right w:val="single" w:color="000000" w:sz="8" w:space="0"/>
            </w:tcBorders>
            <w:shd w:val="clear" w:color="000000" w:fill="FFFFFF"/>
            <w:vAlign w:val="center"/>
          </w:tcPr>
          <w:p w14:paraId="2E635BE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18</w:t>
            </w:r>
          </w:p>
        </w:tc>
        <w:tc>
          <w:tcPr>
            <w:tcW w:w="286" w:type="pct"/>
            <w:vMerge w:val="restart"/>
            <w:tcBorders>
              <w:top w:val="nil"/>
              <w:left w:val="nil"/>
              <w:bottom w:val="single" w:color="000000" w:sz="8" w:space="0"/>
              <w:right w:val="single" w:color="000000" w:sz="8" w:space="0"/>
            </w:tcBorders>
            <w:shd w:val="clear" w:color="000000" w:fill="FFFFFF"/>
            <w:vAlign w:val="center"/>
          </w:tcPr>
          <w:p w14:paraId="379F591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B7ACE7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6FF54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6AA08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3517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74DA7E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2、规格：600*600mm</w:t>
            </w:r>
          </w:p>
        </w:tc>
        <w:tc>
          <w:tcPr>
            <w:tcW w:w="404" w:type="pct"/>
            <w:vMerge w:val="continue"/>
            <w:tcBorders>
              <w:top w:val="nil"/>
              <w:left w:val="nil"/>
              <w:bottom w:val="single" w:color="000000" w:sz="8" w:space="0"/>
              <w:right w:val="single" w:color="000000" w:sz="8" w:space="0"/>
            </w:tcBorders>
            <w:vAlign w:val="center"/>
          </w:tcPr>
          <w:p w14:paraId="202D71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CC66F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D5BFC9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CBDE96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D176B2">
        <w:tblPrEx>
          <w:tblCellMar>
            <w:top w:w="0" w:type="dxa"/>
            <w:left w:w="108" w:type="dxa"/>
            <w:bottom w:w="0" w:type="dxa"/>
            <w:right w:w="108" w:type="dxa"/>
          </w:tblCellMar>
        </w:tblPrEx>
        <w:trPr>
          <w:trHeight w:val="25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7E66157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tcBorders>
              <w:top w:val="nil"/>
              <w:left w:val="nil"/>
              <w:bottom w:val="single" w:color="000000" w:sz="8" w:space="0"/>
              <w:right w:val="single" w:color="000000" w:sz="8" w:space="0"/>
            </w:tcBorders>
            <w:shd w:val="clear" w:color="000000" w:fill="FFFFFF"/>
            <w:vAlign w:val="center"/>
          </w:tcPr>
          <w:p w14:paraId="3D4199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single" w:color="000000" w:sz="8" w:space="0"/>
              <w:right w:val="single" w:color="000000" w:sz="8" w:space="0"/>
            </w:tcBorders>
            <w:shd w:val="clear" w:color="000000" w:fill="FFFFFF"/>
            <w:vAlign w:val="center"/>
          </w:tcPr>
          <w:p w14:paraId="447EA6E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1.名称：吸顶式防水防潮灯</w:t>
            </w:r>
          </w:p>
        </w:tc>
        <w:tc>
          <w:tcPr>
            <w:tcW w:w="404" w:type="pct"/>
            <w:tcBorders>
              <w:top w:val="nil"/>
              <w:left w:val="nil"/>
              <w:bottom w:val="single" w:color="000000" w:sz="8" w:space="0"/>
              <w:right w:val="single" w:color="000000" w:sz="8" w:space="0"/>
            </w:tcBorders>
            <w:shd w:val="clear" w:color="000000" w:fill="FFFFFF"/>
            <w:vAlign w:val="center"/>
          </w:tcPr>
          <w:p w14:paraId="66658B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tcBorders>
              <w:top w:val="nil"/>
              <w:left w:val="nil"/>
              <w:bottom w:val="single" w:color="000000" w:sz="8" w:space="0"/>
              <w:right w:val="single" w:color="000000" w:sz="8" w:space="0"/>
            </w:tcBorders>
            <w:shd w:val="clear" w:color="000000" w:fill="FFFFFF"/>
            <w:vAlign w:val="center"/>
          </w:tcPr>
          <w:p w14:paraId="77E0D25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tcBorders>
              <w:top w:val="nil"/>
              <w:left w:val="nil"/>
              <w:bottom w:val="single" w:color="000000" w:sz="8" w:space="0"/>
              <w:right w:val="single" w:color="000000" w:sz="8" w:space="0"/>
            </w:tcBorders>
            <w:shd w:val="clear" w:color="000000" w:fill="FFFFFF"/>
            <w:vAlign w:val="center"/>
          </w:tcPr>
          <w:p w14:paraId="05ED4FF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239D6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A71AE6A">
        <w:tblPrEx>
          <w:tblCellMar>
            <w:top w:w="0" w:type="dxa"/>
            <w:left w:w="108" w:type="dxa"/>
            <w:bottom w:w="0" w:type="dxa"/>
            <w:right w:w="108" w:type="dxa"/>
          </w:tblCellMar>
        </w:tblPrEx>
        <w:trPr>
          <w:trHeight w:val="25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02212F7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tcBorders>
              <w:top w:val="nil"/>
              <w:left w:val="nil"/>
              <w:bottom w:val="single" w:color="000000" w:sz="8" w:space="0"/>
              <w:right w:val="single" w:color="000000" w:sz="8" w:space="0"/>
            </w:tcBorders>
            <w:shd w:val="clear" w:color="000000" w:fill="FFFFFF"/>
            <w:vAlign w:val="center"/>
          </w:tcPr>
          <w:p w14:paraId="4DB6834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single" w:color="000000" w:sz="8" w:space="0"/>
              <w:right w:val="single" w:color="000000" w:sz="8" w:space="0"/>
            </w:tcBorders>
            <w:shd w:val="clear" w:color="000000" w:fill="FFFFFF"/>
            <w:vAlign w:val="center"/>
          </w:tcPr>
          <w:p w14:paraId="2E609F7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1.名称：吸顶式防爆灯</w:t>
            </w:r>
          </w:p>
        </w:tc>
        <w:tc>
          <w:tcPr>
            <w:tcW w:w="404" w:type="pct"/>
            <w:tcBorders>
              <w:top w:val="nil"/>
              <w:left w:val="nil"/>
              <w:bottom w:val="single" w:color="000000" w:sz="8" w:space="0"/>
              <w:right w:val="single" w:color="000000" w:sz="8" w:space="0"/>
            </w:tcBorders>
            <w:shd w:val="clear" w:color="000000" w:fill="FFFFFF"/>
            <w:vAlign w:val="center"/>
          </w:tcPr>
          <w:p w14:paraId="328362E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tcBorders>
              <w:top w:val="nil"/>
              <w:left w:val="nil"/>
              <w:bottom w:val="single" w:color="000000" w:sz="8" w:space="0"/>
              <w:right w:val="single" w:color="000000" w:sz="8" w:space="0"/>
            </w:tcBorders>
            <w:shd w:val="clear" w:color="000000" w:fill="FFFFFF"/>
            <w:vAlign w:val="center"/>
          </w:tcPr>
          <w:p w14:paraId="4E171D1F">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286" w:type="pct"/>
            <w:tcBorders>
              <w:top w:val="nil"/>
              <w:left w:val="nil"/>
              <w:bottom w:val="single" w:color="000000" w:sz="8" w:space="0"/>
              <w:right w:val="single" w:color="000000" w:sz="8" w:space="0"/>
            </w:tcBorders>
            <w:shd w:val="clear" w:color="000000" w:fill="FFFFFF"/>
            <w:vAlign w:val="center"/>
          </w:tcPr>
          <w:p w14:paraId="6756F8E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B5A895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949814">
        <w:tblPrEx>
          <w:tblCellMar>
            <w:top w:w="0" w:type="dxa"/>
            <w:left w:w="108" w:type="dxa"/>
            <w:bottom w:w="0" w:type="dxa"/>
            <w:right w:w="108" w:type="dxa"/>
          </w:tblCellMar>
        </w:tblPrEx>
        <w:trPr>
          <w:trHeight w:val="25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6672E62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tcBorders>
              <w:top w:val="nil"/>
              <w:left w:val="nil"/>
              <w:bottom w:val="single" w:color="000000" w:sz="8" w:space="0"/>
              <w:right w:val="single" w:color="000000" w:sz="8" w:space="0"/>
            </w:tcBorders>
            <w:shd w:val="clear" w:color="000000" w:fill="FFFFFF"/>
            <w:vAlign w:val="center"/>
          </w:tcPr>
          <w:p w14:paraId="575A9B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荧光灯</w:t>
            </w:r>
          </w:p>
        </w:tc>
        <w:tc>
          <w:tcPr>
            <w:tcW w:w="2639" w:type="pct"/>
            <w:tcBorders>
              <w:top w:val="nil"/>
              <w:left w:val="nil"/>
              <w:bottom w:val="single" w:color="000000" w:sz="8" w:space="0"/>
              <w:right w:val="single" w:color="000000" w:sz="8" w:space="0"/>
            </w:tcBorders>
            <w:shd w:val="clear" w:color="000000" w:fill="FFFFFF"/>
            <w:vAlign w:val="center"/>
          </w:tcPr>
          <w:p w14:paraId="094FB1D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1.名称：壁装LED灯</w:t>
            </w:r>
          </w:p>
        </w:tc>
        <w:tc>
          <w:tcPr>
            <w:tcW w:w="404" w:type="pct"/>
            <w:tcBorders>
              <w:top w:val="nil"/>
              <w:left w:val="nil"/>
              <w:bottom w:val="single" w:color="000000" w:sz="8" w:space="0"/>
              <w:right w:val="single" w:color="000000" w:sz="8" w:space="0"/>
            </w:tcBorders>
            <w:shd w:val="clear" w:color="000000" w:fill="FFFFFF"/>
            <w:vAlign w:val="center"/>
          </w:tcPr>
          <w:p w14:paraId="787C95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套</w:t>
            </w:r>
          </w:p>
        </w:tc>
        <w:tc>
          <w:tcPr>
            <w:tcW w:w="432" w:type="pct"/>
            <w:tcBorders>
              <w:top w:val="nil"/>
              <w:left w:val="nil"/>
              <w:bottom w:val="single" w:color="000000" w:sz="8" w:space="0"/>
              <w:right w:val="single" w:color="000000" w:sz="8" w:space="0"/>
            </w:tcBorders>
            <w:shd w:val="clear" w:color="000000" w:fill="FFFFFF"/>
            <w:vAlign w:val="center"/>
          </w:tcPr>
          <w:p w14:paraId="720A436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tcBorders>
              <w:top w:val="nil"/>
              <w:left w:val="nil"/>
              <w:bottom w:val="single" w:color="000000" w:sz="8" w:space="0"/>
              <w:right w:val="single" w:color="000000" w:sz="8" w:space="0"/>
            </w:tcBorders>
            <w:shd w:val="clear" w:color="000000" w:fill="FFFFFF"/>
            <w:vAlign w:val="center"/>
          </w:tcPr>
          <w:p w14:paraId="487D2E3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AE9FDC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E85A2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2D0ADE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434148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照明开关</w:t>
            </w:r>
          </w:p>
        </w:tc>
        <w:tc>
          <w:tcPr>
            <w:tcW w:w="2639" w:type="pct"/>
            <w:tcBorders>
              <w:top w:val="nil"/>
              <w:left w:val="nil"/>
              <w:bottom w:val="nil"/>
              <w:right w:val="single" w:color="000000" w:sz="8" w:space="0"/>
            </w:tcBorders>
            <w:shd w:val="clear" w:color="000000" w:fill="FFFFFF"/>
            <w:vAlign w:val="center"/>
          </w:tcPr>
          <w:p w14:paraId="083335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1.名称：单联开关</w:t>
            </w:r>
          </w:p>
        </w:tc>
        <w:tc>
          <w:tcPr>
            <w:tcW w:w="404" w:type="pct"/>
            <w:vMerge w:val="restart"/>
            <w:tcBorders>
              <w:top w:val="nil"/>
              <w:left w:val="nil"/>
              <w:bottom w:val="single" w:color="000000" w:sz="8" w:space="0"/>
              <w:right w:val="single" w:color="000000" w:sz="8" w:space="0"/>
            </w:tcBorders>
            <w:shd w:val="clear" w:color="000000" w:fill="FFFFFF"/>
            <w:vAlign w:val="center"/>
          </w:tcPr>
          <w:p w14:paraId="3F01F86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79EB9B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w:t>
            </w:r>
          </w:p>
        </w:tc>
        <w:tc>
          <w:tcPr>
            <w:tcW w:w="286" w:type="pct"/>
            <w:vMerge w:val="restart"/>
            <w:tcBorders>
              <w:top w:val="nil"/>
              <w:left w:val="nil"/>
              <w:bottom w:val="single" w:color="000000" w:sz="8" w:space="0"/>
              <w:right w:val="single" w:color="000000" w:sz="8" w:space="0"/>
            </w:tcBorders>
            <w:shd w:val="clear" w:color="000000" w:fill="FFFFFF"/>
            <w:vAlign w:val="center"/>
          </w:tcPr>
          <w:p w14:paraId="33FAB68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AE5873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8CFC8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C305F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0DE8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73828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4AC765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39F4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0E1386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4166E2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A0AA38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07A073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6149D02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照明开关</w:t>
            </w:r>
          </w:p>
        </w:tc>
        <w:tc>
          <w:tcPr>
            <w:tcW w:w="2639" w:type="pct"/>
            <w:tcBorders>
              <w:top w:val="nil"/>
              <w:left w:val="nil"/>
              <w:bottom w:val="nil"/>
              <w:right w:val="single" w:color="000000" w:sz="8" w:space="0"/>
            </w:tcBorders>
            <w:shd w:val="clear" w:color="000000" w:fill="FFFFFF"/>
            <w:vAlign w:val="center"/>
          </w:tcPr>
          <w:p w14:paraId="071EB2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1.名称：双联开关</w:t>
            </w:r>
          </w:p>
        </w:tc>
        <w:tc>
          <w:tcPr>
            <w:tcW w:w="404" w:type="pct"/>
            <w:vMerge w:val="restart"/>
            <w:tcBorders>
              <w:top w:val="nil"/>
              <w:left w:val="nil"/>
              <w:bottom w:val="single" w:color="000000" w:sz="8" w:space="0"/>
              <w:right w:val="single" w:color="000000" w:sz="8" w:space="0"/>
            </w:tcBorders>
            <w:shd w:val="clear" w:color="000000" w:fill="FFFFFF"/>
            <w:vAlign w:val="center"/>
          </w:tcPr>
          <w:p w14:paraId="79A1304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5566944">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644A7E2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FD09A5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D2544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9F226F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3AE1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6DEAD3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7BB1C8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ACC2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6AD31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2B90C0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0596E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A836C9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4032269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照明开关</w:t>
            </w:r>
          </w:p>
        </w:tc>
        <w:tc>
          <w:tcPr>
            <w:tcW w:w="2639" w:type="pct"/>
            <w:tcBorders>
              <w:top w:val="nil"/>
              <w:left w:val="nil"/>
              <w:bottom w:val="nil"/>
              <w:right w:val="single" w:color="000000" w:sz="8" w:space="0"/>
            </w:tcBorders>
            <w:shd w:val="clear" w:color="000000" w:fill="FFFFFF"/>
            <w:vAlign w:val="center"/>
          </w:tcPr>
          <w:p w14:paraId="1C102EF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1.名称：三联开关</w:t>
            </w:r>
          </w:p>
        </w:tc>
        <w:tc>
          <w:tcPr>
            <w:tcW w:w="404" w:type="pct"/>
            <w:vMerge w:val="restart"/>
            <w:tcBorders>
              <w:top w:val="nil"/>
              <w:left w:val="nil"/>
              <w:bottom w:val="single" w:color="000000" w:sz="8" w:space="0"/>
              <w:right w:val="single" w:color="000000" w:sz="8" w:space="0"/>
            </w:tcBorders>
            <w:shd w:val="clear" w:color="000000" w:fill="FFFFFF"/>
            <w:vAlign w:val="center"/>
          </w:tcPr>
          <w:p w14:paraId="33619BC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610BA6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690D17A3">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3E1A0E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7688DD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DE8AF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17AA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FDC900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3E2003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AC9094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0FD9D2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7CDA2B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54C69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E3F210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2703E11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照明开关</w:t>
            </w:r>
          </w:p>
        </w:tc>
        <w:tc>
          <w:tcPr>
            <w:tcW w:w="2639" w:type="pct"/>
            <w:tcBorders>
              <w:top w:val="nil"/>
              <w:left w:val="nil"/>
              <w:bottom w:val="nil"/>
              <w:right w:val="single" w:color="000000" w:sz="8" w:space="0"/>
            </w:tcBorders>
            <w:shd w:val="clear" w:color="000000" w:fill="FFFFFF"/>
            <w:vAlign w:val="center"/>
          </w:tcPr>
          <w:p w14:paraId="19741DF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1.名称：单联防水开关</w:t>
            </w:r>
          </w:p>
        </w:tc>
        <w:tc>
          <w:tcPr>
            <w:tcW w:w="404" w:type="pct"/>
            <w:vMerge w:val="restart"/>
            <w:tcBorders>
              <w:top w:val="nil"/>
              <w:left w:val="nil"/>
              <w:bottom w:val="single" w:color="000000" w:sz="8" w:space="0"/>
              <w:right w:val="single" w:color="000000" w:sz="8" w:space="0"/>
            </w:tcBorders>
            <w:shd w:val="clear" w:color="000000" w:fill="FFFFFF"/>
            <w:vAlign w:val="center"/>
          </w:tcPr>
          <w:p w14:paraId="345F405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930D52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3827AE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D47205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B2D21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F8BE5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D6065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910E7E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48E013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D3B20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86C0D6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B3BE28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AB48B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14E970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00D6A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插座</w:t>
            </w:r>
          </w:p>
        </w:tc>
        <w:tc>
          <w:tcPr>
            <w:tcW w:w="2639" w:type="pct"/>
            <w:tcBorders>
              <w:top w:val="nil"/>
              <w:left w:val="nil"/>
              <w:bottom w:val="nil"/>
              <w:right w:val="single" w:color="000000" w:sz="8" w:space="0"/>
            </w:tcBorders>
            <w:shd w:val="clear" w:color="000000" w:fill="FFFFFF"/>
            <w:vAlign w:val="center"/>
          </w:tcPr>
          <w:p w14:paraId="16E9C3D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1.名称：单相五孔插座</w:t>
            </w:r>
          </w:p>
        </w:tc>
        <w:tc>
          <w:tcPr>
            <w:tcW w:w="404" w:type="pct"/>
            <w:vMerge w:val="restart"/>
            <w:tcBorders>
              <w:top w:val="nil"/>
              <w:left w:val="nil"/>
              <w:bottom w:val="single" w:color="000000" w:sz="8" w:space="0"/>
              <w:right w:val="single" w:color="000000" w:sz="8" w:space="0"/>
            </w:tcBorders>
            <w:shd w:val="clear" w:color="000000" w:fill="FFFFFF"/>
            <w:vAlign w:val="center"/>
          </w:tcPr>
          <w:p w14:paraId="0C5C5E1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D8FB18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33</w:t>
            </w:r>
          </w:p>
        </w:tc>
        <w:tc>
          <w:tcPr>
            <w:tcW w:w="286" w:type="pct"/>
            <w:vMerge w:val="restart"/>
            <w:tcBorders>
              <w:top w:val="nil"/>
              <w:left w:val="nil"/>
              <w:bottom w:val="single" w:color="000000" w:sz="8" w:space="0"/>
              <w:right w:val="single" w:color="000000" w:sz="8" w:space="0"/>
            </w:tcBorders>
            <w:shd w:val="clear" w:color="000000" w:fill="FFFFFF"/>
            <w:vAlign w:val="center"/>
          </w:tcPr>
          <w:p w14:paraId="27E4AEA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EAEAD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76E85C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CE3B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A5E0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70DB6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4D1FAB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483BF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A1AA1E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A794A0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3CC38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04F072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845" w:type="pct"/>
            <w:vMerge w:val="restart"/>
            <w:tcBorders>
              <w:top w:val="nil"/>
              <w:left w:val="nil"/>
              <w:bottom w:val="single" w:color="000000" w:sz="8" w:space="0"/>
              <w:right w:val="single" w:color="000000" w:sz="8" w:space="0"/>
            </w:tcBorders>
            <w:shd w:val="clear" w:color="000000" w:fill="FFFFFF"/>
            <w:vAlign w:val="center"/>
          </w:tcPr>
          <w:p w14:paraId="1691A7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插座</w:t>
            </w:r>
          </w:p>
        </w:tc>
        <w:tc>
          <w:tcPr>
            <w:tcW w:w="2639" w:type="pct"/>
            <w:tcBorders>
              <w:top w:val="nil"/>
              <w:left w:val="nil"/>
              <w:bottom w:val="nil"/>
              <w:right w:val="single" w:color="000000" w:sz="8" w:space="0"/>
            </w:tcBorders>
            <w:shd w:val="clear" w:color="000000" w:fill="FFFFFF"/>
            <w:vAlign w:val="center"/>
          </w:tcPr>
          <w:p w14:paraId="17C7424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1.名称：单相五孔防水插座</w:t>
            </w:r>
          </w:p>
        </w:tc>
        <w:tc>
          <w:tcPr>
            <w:tcW w:w="404" w:type="pct"/>
            <w:vMerge w:val="restart"/>
            <w:tcBorders>
              <w:top w:val="nil"/>
              <w:left w:val="nil"/>
              <w:bottom w:val="single" w:color="000000" w:sz="8" w:space="0"/>
              <w:right w:val="single" w:color="000000" w:sz="8" w:space="0"/>
            </w:tcBorders>
            <w:shd w:val="clear" w:color="000000" w:fill="FFFFFF"/>
            <w:vAlign w:val="center"/>
          </w:tcPr>
          <w:p w14:paraId="64574BA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D755C9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286" w:type="pct"/>
            <w:vMerge w:val="restart"/>
            <w:tcBorders>
              <w:top w:val="nil"/>
              <w:left w:val="nil"/>
              <w:bottom w:val="single" w:color="000000" w:sz="8" w:space="0"/>
              <w:right w:val="single" w:color="000000" w:sz="8" w:space="0"/>
            </w:tcBorders>
            <w:shd w:val="clear" w:color="000000" w:fill="FFFFFF"/>
            <w:vAlign w:val="center"/>
          </w:tcPr>
          <w:p w14:paraId="3D40C7E5">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B075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A5DF3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838422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DF885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46437B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2.型号、规格：10A/220V</w:t>
            </w:r>
          </w:p>
        </w:tc>
        <w:tc>
          <w:tcPr>
            <w:tcW w:w="404" w:type="pct"/>
            <w:vMerge w:val="continue"/>
            <w:tcBorders>
              <w:top w:val="nil"/>
              <w:left w:val="nil"/>
              <w:bottom w:val="single" w:color="000000" w:sz="8" w:space="0"/>
              <w:right w:val="single" w:color="000000" w:sz="8" w:space="0"/>
            </w:tcBorders>
            <w:vAlign w:val="center"/>
          </w:tcPr>
          <w:p w14:paraId="59BAE2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A4F0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6CA67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0C5E6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DE40B5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2F3A1D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845" w:type="pct"/>
            <w:vMerge w:val="restart"/>
            <w:tcBorders>
              <w:top w:val="nil"/>
              <w:left w:val="nil"/>
              <w:bottom w:val="single" w:color="000000" w:sz="8" w:space="0"/>
              <w:right w:val="single" w:color="000000" w:sz="8" w:space="0"/>
            </w:tcBorders>
            <w:shd w:val="clear" w:color="000000" w:fill="FFFFFF"/>
            <w:vAlign w:val="center"/>
          </w:tcPr>
          <w:p w14:paraId="0084D87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插座</w:t>
            </w:r>
          </w:p>
        </w:tc>
        <w:tc>
          <w:tcPr>
            <w:tcW w:w="2639" w:type="pct"/>
            <w:tcBorders>
              <w:top w:val="nil"/>
              <w:left w:val="nil"/>
              <w:bottom w:val="nil"/>
              <w:right w:val="single" w:color="000000" w:sz="8" w:space="0"/>
            </w:tcBorders>
            <w:shd w:val="clear" w:color="000000" w:fill="FFFFFF"/>
            <w:vAlign w:val="center"/>
          </w:tcPr>
          <w:p w14:paraId="09567D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1.名称：单相三孔插座</w:t>
            </w:r>
          </w:p>
        </w:tc>
        <w:tc>
          <w:tcPr>
            <w:tcW w:w="404" w:type="pct"/>
            <w:vMerge w:val="restart"/>
            <w:tcBorders>
              <w:top w:val="nil"/>
              <w:left w:val="nil"/>
              <w:bottom w:val="single" w:color="000000" w:sz="8" w:space="0"/>
              <w:right w:val="single" w:color="000000" w:sz="8" w:space="0"/>
            </w:tcBorders>
            <w:shd w:val="clear" w:color="000000" w:fill="FFFFFF"/>
            <w:vAlign w:val="center"/>
          </w:tcPr>
          <w:p w14:paraId="1F0AB9B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C00746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64FB6AA8">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6BD990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6C923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F3613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7156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61DBE4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2.型号、规格：16A/220V</w:t>
            </w:r>
          </w:p>
        </w:tc>
        <w:tc>
          <w:tcPr>
            <w:tcW w:w="404" w:type="pct"/>
            <w:vMerge w:val="continue"/>
            <w:tcBorders>
              <w:top w:val="nil"/>
              <w:left w:val="nil"/>
              <w:bottom w:val="single" w:color="000000" w:sz="8" w:space="0"/>
              <w:right w:val="single" w:color="000000" w:sz="8" w:space="0"/>
            </w:tcBorders>
            <w:vAlign w:val="center"/>
          </w:tcPr>
          <w:p w14:paraId="00B6CE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FA36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144CB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B4AC9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8C177C">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453B75A8">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3.2弱电</w:t>
            </w:r>
          </w:p>
        </w:tc>
        <w:tc>
          <w:tcPr>
            <w:tcW w:w="120" w:type="pct"/>
            <w:vAlign w:val="center"/>
          </w:tcPr>
          <w:p w14:paraId="6536852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95916F">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4926A570">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3.2.1桥架、导管</w:t>
            </w:r>
          </w:p>
        </w:tc>
        <w:tc>
          <w:tcPr>
            <w:tcW w:w="120" w:type="pct"/>
            <w:vAlign w:val="center"/>
          </w:tcPr>
          <w:p w14:paraId="776569B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D986595">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12C323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A0BA5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3BEC751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37AEDB4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6409041C">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26.2</w:t>
            </w:r>
          </w:p>
        </w:tc>
        <w:tc>
          <w:tcPr>
            <w:tcW w:w="286" w:type="pct"/>
            <w:vMerge w:val="restart"/>
            <w:tcBorders>
              <w:top w:val="nil"/>
              <w:left w:val="nil"/>
              <w:bottom w:val="single" w:color="000000" w:sz="8" w:space="0"/>
              <w:right w:val="single" w:color="000000" w:sz="8" w:space="0"/>
            </w:tcBorders>
            <w:shd w:val="clear" w:color="000000" w:fill="FFFFFF"/>
            <w:vAlign w:val="center"/>
          </w:tcPr>
          <w:p w14:paraId="22129390">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2361EC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75711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04B56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BD87F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EB8F8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2、规格：200*100mm</w:t>
            </w:r>
          </w:p>
        </w:tc>
        <w:tc>
          <w:tcPr>
            <w:tcW w:w="404" w:type="pct"/>
            <w:vMerge w:val="continue"/>
            <w:tcBorders>
              <w:top w:val="nil"/>
              <w:left w:val="nil"/>
              <w:bottom w:val="single" w:color="000000" w:sz="8" w:space="0"/>
              <w:right w:val="single" w:color="000000" w:sz="8" w:space="0"/>
            </w:tcBorders>
            <w:vAlign w:val="center"/>
          </w:tcPr>
          <w:p w14:paraId="76959A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D2215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0C098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FF655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A9506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916C57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7791C4F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桥架</w:t>
            </w:r>
          </w:p>
        </w:tc>
        <w:tc>
          <w:tcPr>
            <w:tcW w:w="2639" w:type="pct"/>
            <w:tcBorders>
              <w:top w:val="nil"/>
              <w:left w:val="nil"/>
              <w:bottom w:val="nil"/>
              <w:right w:val="single" w:color="000000" w:sz="8" w:space="0"/>
            </w:tcBorders>
            <w:shd w:val="clear" w:color="000000" w:fill="FFFFFF"/>
            <w:vAlign w:val="center"/>
          </w:tcPr>
          <w:p w14:paraId="420722A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1.名称：钢制电缆桥架</w:t>
            </w:r>
          </w:p>
        </w:tc>
        <w:tc>
          <w:tcPr>
            <w:tcW w:w="404" w:type="pct"/>
            <w:vMerge w:val="restart"/>
            <w:tcBorders>
              <w:top w:val="nil"/>
              <w:left w:val="nil"/>
              <w:bottom w:val="single" w:color="000000" w:sz="8" w:space="0"/>
              <w:right w:val="single" w:color="000000" w:sz="8" w:space="0"/>
            </w:tcBorders>
            <w:shd w:val="clear" w:color="000000" w:fill="FFFFFF"/>
            <w:vAlign w:val="center"/>
          </w:tcPr>
          <w:p w14:paraId="358BBCA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7374DC7">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27.2</w:t>
            </w:r>
          </w:p>
        </w:tc>
        <w:tc>
          <w:tcPr>
            <w:tcW w:w="286" w:type="pct"/>
            <w:vMerge w:val="restart"/>
            <w:tcBorders>
              <w:top w:val="nil"/>
              <w:left w:val="nil"/>
              <w:bottom w:val="single" w:color="000000" w:sz="8" w:space="0"/>
              <w:right w:val="single" w:color="000000" w:sz="8" w:space="0"/>
            </w:tcBorders>
            <w:shd w:val="clear" w:color="000000" w:fill="FFFFFF"/>
            <w:vAlign w:val="center"/>
          </w:tcPr>
          <w:p w14:paraId="38FEE23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7FC517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9813A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E66F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AA715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F978E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2、规格：100*50mm</w:t>
            </w:r>
          </w:p>
        </w:tc>
        <w:tc>
          <w:tcPr>
            <w:tcW w:w="404" w:type="pct"/>
            <w:vMerge w:val="continue"/>
            <w:tcBorders>
              <w:top w:val="nil"/>
              <w:left w:val="nil"/>
              <w:bottom w:val="single" w:color="000000" w:sz="8" w:space="0"/>
              <w:right w:val="single" w:color="000000" w:sz="8" w:space="0"/>
            </w:tcBorders>
            <w:vAlign w:val="center"/>
          </w:tcPr>
          <w:p w14:paraId="669E06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7A468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2EB490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95F95F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7D6CC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31E0FD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67154E2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配管</w:t>
            </w:r>
          </w:p>
        </w:tc>
        <w:tc>
          <w:tcPr>
            <w:tcW w:w="2639" w:type="pct"/>
            <w:tcBorders>
              <w:top w:val="nil"/>
              <w:left w:val="nil"/>
              <w:bottom w:val="nil"/>
              <w:right w:val="single" w:color="000000" w:sz="8" w:space="0"/>
            </w:tcBorders>
            <w:shd w:val="clear" w:color="000000" w:fill="FFFFFF"/>
            <w:vAlign w:val="center"/>
          </w:tcPr>
          <w:p w14:paraId="77930ED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1.名称：电线电缆保护管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0CD562C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53DBFDE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222.7</w:t>
            </w:r>
          </w:p>
        </w:tc>
        <w:tc>
          <w:tcPr>
            <w:tcW w:w="286" w:type="pct"/>
            <w:vMerge w:val="restart"/>
            <w:tcBorders>
              <w:top w:val="nil"/>
              <w:left w:val="nil"/>
              <w:bottom w:val="single" w:color="000000" w:sz="8" w:space="0"/>
              <w:right w:val="single" w:color="000000" w:sz="8" w:space="0"/>
            </w:tcBorders>
            <w:shd w:val="clear" w:color="000000" w:fill="FFFFFF"/>
            <w:vAlign w:val="center"/>
          </w:tcPr>
          <w:p w14:paraId="44D43E5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8D0852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9C8C99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9BABC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B7D3B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91121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2.材质：JDG</w:t>
            </w:r>
          </w:p>
        </w:tc>
        <w:tc>
          <w:tcPr>
            <w:tcW w:w="404" w:type="pct"/>
            <w:vMerge w:val="continue"/>
            <w:tcBorders>
              <w:top w:val="nil"/>
              <w:left w:val="nil"/>
              <w:bottom w:val="single" w:color="000000" w:sz="8" w:space="0"/>
              <w:right w:val="single" w:color="000000" w:sz="8" w:space="0"/>
            </w:tcBorders>
            <w:vAlign w:val="center"/>
          </w:tcPr>
          <w:p w14:paraId="3D870F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D39B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D4B192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33C8EE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950E9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7C01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254193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8A13F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3、规格：DN20</w:t>
            </w:r>
          </w:p>
        </w:tc>
        <w:tc>
          <w:tcPr>
            <w:tcW w:w="404" w:type="pct"/>
            <w:vMerge w:val="continue"/>
            <w:tcBorders>
              <w:top w:val="nil"/>
              <w:left w:val="nil"/>
              <w:bottom w:val="single" w:color="000000" w:sz="8" w:space="0"/>
              <w:right w:val="single" w:color="000000" w:sz="8" w:space="0"/>
            </w:tcBorders>
            <w:vAlign w:val="center"/>
          </w:tcPr>
          <w:p w14:paraId="2B6659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8221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9C8CDB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AA6A36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7A855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8224A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FB507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38F4D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4.配置形式及部位：沿墙、吊顶暗敷</w:t>
            </w:r>
          </w:p>
        </w:tc>
        <w:tc>
          <w:tcPr>
            <w:tcW w:w="404" w:type="pct"/>
            <w:vMerge w:val="continue"/>
            <w:tcBorders>
              <w:top w:val="nil"/>
              <w:left w:val="nil"/>
              <w:bottom w:val="single" w:color="000000" w:sz="8" w:space="0"/>
              <w:right w:val="single" w:color="000000" w:sz="8" w:space="0"/>
            </w:tcBorders>
            <w:vAlign w:val="center"/>
          </w:tcPr>
          <w:p w14:paraId="7FFE96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D962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AD6C7C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F47EF8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241CB2">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1261951A">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3.2.2网络、电话</w:t>
            </w:r>
          </w:p>
        </w:tc>
        <w:tc>
          <w:tcPr>
            <w:tcW w:w="120" w:type="pct"/>
            <w:vAlign w:val="center"/>
          </w:tcPr>
          <w:p w14:paraId="43CD4D1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A5F45E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332801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C9E168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双绞线缆</w:t>
            </w:r>
          </w:p>
        </w:tc>
        <w:tc>
          <w:tcPr>
            <w:tcW w:w="2639" w:type="pct"/>
            <w:tcBorders>
              <w:top w:val="nil"/>
              <w:left w:val="nil"/>
              <w:bottom w:val="nil"/>
              <w:right w:val="single" w:color="000000" w:sz="8" w:space="0"/>
            </w:tcBorders>
            <w:shd w:val="clear" w:color="000000" w:fill="FFFFFF"/>
            <w:vAlign w:val="center"/>
          </w:tcPr>
          <w:p w14:paraId="508693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1.规格、型号：六类非屏蔽双绞线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15FE13C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2D93EF3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1528</w:t>
            </w:r>
          </w:p>
        </w:tc>
        <w:tc>
          <w:tcPr>
            <w:tcW w:w="286" w:type="pct"/>
            <w:vMerge w:val="restart"/>
            <w:tcBorders>
              <w:top w:val="nil"/>
              <w:left w:val="nil"/>
              <w:bottom w:val="single" w:color="000000" w:sz="8" w:space="0"/>
              <w:right w:val="single" w:color="000000" w:sz="8" w:space="0"/>
            </w:tcBorders>
            <w:shd w:val="clear" w:color="000000" w:fill="FFFFFF"/>
            <w:vAlign w:val="center"/>
          </w:tcPr>
          <w:p w14:paraId="2AC58A1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ABD31E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C38C32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41CF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30EC08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2FD0C0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2.敷设方式：墙内、吊顶内穿管敷设</w:t>
            </w:r>
          </w:p>
        </w:tc>
        <w:tc>
          <w:tcPr>
            <w:tcW w:w="404" w:type="pct"/>
            <w:vMerge w:val="continue"/>
            <w:tcBorders>
              <w:top w:val="nil"/>
              <w:left w:val="nil"/>
              <w:bottom w:val="single" w:color="000000" w:sz="8" w:space="0"/>
              <w:right w:val="single" w:color="000000" w:sz="8" w:space="0"/>
            </w:tcBorders>
            <w:vAlign w:val="center"/>
          </w:tcPr>
          <w:p w14:paraId="52E041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2FAE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BFDA02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173D8C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86421C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258BE3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3722BE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信息插座</w:t>
            </w:r>
          </w:p>
        </w:tc>
        <w:tc>
          <w:tcPr>
            <w:tcW w:w="2639" w:type="pct"/>
            <w:tcBorders>
              <w:top w:val="nil"/>
              <w:left w:val="nil"/>
              <w:bottom w:val="nil"/>
              <w:right w:val="single" w:color="000000" w:sz="8" w:space="0"/>
            </w:tcBorders>
            <w:shd w:val="clear" w:color="000000" w:fill="FFFFFF"/>
            <w:vAlign w:val="center"/>
          </w:tcPr>
          <w:p w14:paraId="66F365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1.名称：单口网络插座</w:t>
            </w:r>
          </w:p>
        </w:tc>
        <w:tc>
          <w:tcPr>
            <w:tcW w:w="404" w:type="pct"/>
            <w:vMerge w:val="restart"/>
            <w:tcBorders>
              <w:top w:val="nil"/>
              <w:left w:val="nil"/>
              <w:bottom w:val="single" w:color="000000" w:sz="8" w:space="0"/>
              <w:right w:val="single" w:color="000000" w:sz="8" w:space="0"/>
            </w:tcBorders>
            <w:shd w:val="clear" w:color="000000" w:fill="FFFFFF"/>
            <w:vAlign w:val="center"/>
          </w:tcPr>
          <w:p w14:paraId="4FB6007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B6ED003">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5F8E321">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81D7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EC1768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12D01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BB143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2B70B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2.安装方式：暗装</w:t>
            </w:r>
          </w:p>
        </w:tc>
        <w:tc>
          <w:tcPr>
            <w:tcW w:w="404" w:type="pct"/>
            <w:vMerge w:val="continue"/>
            <w:tcBorders>
              <w:top w:val="nil"/>
              <w:left w:val="nil"/>
              <w:bottom w:val="single" w:color="000000" w:sz="8" w:space="0"/>
              <w:right w:val="single" w:color="000000" w:sz="8" w:space="0"/>
            </w:tcBorders>
            <w:vAlign w:val="center"/>
          </w:tcPr>
          <w:p w14:paraId="331961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B777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59316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1B6FFA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59B09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326EFF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3F97A02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电视、电话插座</w:t>
            </w:r>
          </w:p>
        </w:tc>
        <w:tc>
          <w:tcPr>
            <w:tcW w:w="2639" w:type="pct"/>
            <w:tcBorders>
              <w:top w:val="nil"/>
              <w:left w:val="nil"/>
              <w:bottom w:val="nil"/>
              <w:right w:val="single" w:color="000000" w:sz="8" w:space="0"/>
            </w:tcBorders>
            <w:shd w:val="clear" w:color="000000" w:fill="FFFFFF"/>
            <w:vAlign w:val="center"/>
          </w:tcPr>
          <w:p w14:paraId="2A38734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1.名称：单口电话插座</w:t>
            </w:r>
          </w:p>
        </w:tc>
        <w:tc>
          <w:tcPr>
            <w:tcW w:w="404" w:type="pct"/>
            <w:vMerge w:val="restart"/>
            <w:tcBorders>
              <w:top w:val="nil"/>
              <w:left w:val="nil"/>
              <w:bottom w:val="single" w:color="000000" w:sz="8" w:space="0"/>
              <w:right w:val="single" w:color="000000" w:sz="8" w:space="0"/>
            </w:tcBorders>
            <w:shd w:val="clear" w:color="000000" w:fill="FFFFFF"/>
            <w:vAlign w:val="center"/>
          </w:tcPr>
          <w:p w14:paraId="6DE30C9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E3F42BD">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2E483B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DC2392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D4CA9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76D1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55B80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F6E8BC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2.安装方式：暗装</w:t>
            </w:r>
          </w:p>
        </w:tc>
        <w:tc>
          <w:tcPr>
            <w:tcW w:w="404" w:type="pct"/>
            <w:vMerge w:val="continue"/>
            <w:tcBorders>
              <w:top w:val="nil"/>
              <w:left w:val="nil"/>
              <w:bottom w:val="single" w:color="000000" w:sz="8" w:space="0"/>
              <w:right w:val="single" w:color="000000" w:sz="8" w:space="0"/>
            </w:tcBorders>
            <w:vAlign w:val="center"/>
          </w:tcPr>
          <w:p w14:paraId="775DCC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4D92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CAB86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8A0C4A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E245A33">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0A06482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3.2.3监控、门禁</w:t>
            </w:r>
          </w:p>
        </w:tc>
        <w:tc>
          <w:tcPr>
            <w:tcW w:w="120" w:type="pct"/>
            <w:vAlign w:val="center"/>
          </w:tcPr>
          <w:p w14:paraId="2179FCB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D2463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F76A43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08C1967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插箱、机柜</w:t>
            </w:r>
          </w:p>
        </w:tc>
        <w:tc>
          <w:tcPr>
            <w:tcW w:w="2639" w:type="pct"/>
            <w:tcBorders>
              <w:top w:val="nil"/>
              <w:left w:val="nil"/>
              <w:bottom w:val="nil"/>
              <w:right w:val="single" w:color="000000" w:sz="8" w:space="0"/>
            </w:tcBorders>
            <w:shd w:val="clear" w:color="000000" w:fill="FFFFFF"/>
            <w:vAlign w:val="center"/>
          </w:tcPr>
          <w:p w14:paraId="61D93F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1.名称：42U标准机柜</w:t>
            </w:r>
          </w:p>
        </w:tc>
        <w:tc>
          <w:tcPr>
            <w:tcW w:w="404" w:type="pct"/>
            <w:vMerge w:val="restart"/>
            <w:tcBorders>
              <w:top w:val="nil"/>
              <w:left w:val="nil"/>
              <w:bottom w:val="single" w:color="000000" w:sz="8" w:space="0"/>
              <w:right w:val="single" w:color="000000" w:sz="8" w:space="0"/>
            </w:tcBorders>
            <w:shd w:val="clear" w:color="000000" w:fill="FFFFFF"/>
            <w:vAlign w:val="center"/>
          </w:tcPr>
          <w:p w14:paraId="5C74A09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0079853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36B533C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C04B76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46400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58533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7548D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4440A4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2.安装方式：落地安装</w:t>
            </w:r>
          </w:p>
        </w:tc>
        <w:tc>
          <w:tcPr>
            <w:tcW w:w="404" w:type="pct"/>
            <w:vMerge w:val="continue"/>
            <w:tcBorders>
              <w:top w:val="nil"/>
              <w:left w:val="nil"/>
              <w:bottom w:val="single" w:color="000000" w:sz="8" w:space="0"/>
              <w:right w:val="single" w:color="000000" w:sz="8" w:space="0"/>
            </w:tcBorders>
            <w:vAlign w:val="center"/>
          </w:tcPr>
          <w:p w14:paraId="5B88F8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41225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66019A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25EB35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870D05">
        <w:tblPrEx>
          <w:tblCellMar>
            <w:top w:w="0" w:type="dxa"/>
            <w:left w:w="108" w:type="dxa"/>
            <w:bottom w:w="0" w:type="dxa"/>
            <w:right w:w="108" w:type="dxa"/>
          </w:tblCellMar>
        </w:tblPrEx>
        <w:trPr>
          <w:trHeight w:val="252" w:hRule="atLeast"/>
        </w:trPr>
        <w:tc>
          <w:tcPr>
            <w:tcW w:w="272" w:type="pct"/>
            <w:tcBorders>
              <w:top w:val="nil"/>
              <w:left w:val="single" w:color="000000" w:sz="8" w:space="0"/>
              <w:bottom w:val="single" w:color="000000" w:sz="8" w:space="0"/>
              <w:right w:val="single" w:color="000000" w:sz="8" w:space="0"/>
            </w:tcBorders>
            <w:shd w:val="clear" w:color="000000" w:fill="FFFFFF"/>
            <w:vAlign w:val="center"/>
          </w:tcPr>
          <w:p w14:paraId="0B654AC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tcBorders>
              <w:top w:val="nil"/>
              <w:left w:val="nil"/>
              <w:bottom w:val="single" w:color="000000" w:sz="8" w:space="0"/>
              <w:right w:val="single" w:color="000000" w:sz="8" w:space="0"/>
            </w:tcBorders>
            <w:shd w:val="clear" w:color="000000" w:fill="FFFFFF"/>
            <w:vAlign w:val="center"/>
          </w:tcPr>
          <w:p w14:paraId="71FFFF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交换机</w:t>
            </w:r>
          </w:p>
        </w:tc>
        <w:tc>
          <w:tcPr>
            <w:tcW w:w="2639" w:type="pct"/>
            <w:tcBorders>
              <w:top w:val="nil"/>
              <w:left w:val="nil"/>
              <w:bottom w:val="single" w:color="000000" w:sz="8" w:space="0"/>
              <w:right w:val="single" w:color="000000" w:sz="8" w:space="0"/>
            </w:tcBorders>
            <w:shd w:val="clear" w:color="000000" w:fill="FFFFFF"/>
            <w:vAlign w:val="center"/>
          </w:tcPr>
          <w:p w14:paraId="5AF025D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1.名称：16口千兆交换机</w:t>
            </w:r>
          </w:p>
        </w:tc>
        <w:tc>
          <w:tcPr>
            <w:tcW w:w="404" w:type="pct"/>
            <w:tcBorders>
              <w:top w:val="nil"/>
              <w:left w:val="nil"/>
              <w:bottom w:val="single" w:color="000000" w:sz="8" w:space="0"/>
              <w:right w:val="single" w:color="000000" w:sz="8" w:space="0"/>
            </w:tcBorders>
            <w:shd w:val="clear" w:color="000000" w:fill="FFFFFF"/>
            <w:vAlign w:val="center"/>
          </w:tcPr>
          <w:p w14:paraId="17A8E69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tcBorders>
              <w:top w:val="nil"/>
              <w:left w:val="nil"/>
              <w:bottom w:val="single" w:color="000000" w:sz="8" w:space="0"/>
              <w:right w:val="single" w:color="000000" w:sz="8" w:space="0"/>
            </w:tcBorders>
            <w:shd w:val="clear" w:color="000000" w:fill="FFFFFF"/>
            <w:vAlign w:val="center"/>
          </w:tcPr>
          <w:p w14:paraId="6A9AEC50">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tcBorders>
              <w:top w:val="nil"/>
              <w:left w:val="nil"/>
              <w:bottom w:val="single" w:color="000000" w:sz="8" w:space="0"/>
              <w:right w:val="single" w:color="000000" w:sz="8" w:space="0"/>
            </w:tcBorders>
            <w:shd w:val="clear" w:color="000000" w:fill="FFFFFF"/>
            <w:vAlign w:val="center"/>
          </w:tcPr>
          <w:p w14:paraId="62676F63">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27945A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13A6B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C2A518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0E58CFF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录像设备</w:t>
            </w:r>
          </w:p>
        </w:tc>
        <w:tc>
          <w:tcPr>
            <w:tcW w:w="2639" w:type="pct"/>
            <w:tcBorders>
              <w:top w:val="nil"/>
              <w:left w:val="nil"/>
              <w:bottom w:val="nil"/>
              <w:right w:val="single" w:color="000000" w:sz="8" w:space="0"/>
            </w:tcBorders>
            <w:shd w:val="clear" w:color="000000" w:fill="FFFFFF"/>
            <w:vAlign w:val="center"/>
          </w:tcPr>
          <w:p w14:paraId="3A1921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1.名称：16路硬盘录像机</w:t>
            </w:r>
          </w:p>
        </w:tc>
        <w:tc>
          <w:tcPr>
            <w:tcW w:w="404" w:type="pct"/>
            <w:vMerge w:val="restart"/>
            <w:tcBorders>
              <w:top w:val="nil"/>
              <w:left w:val="nil"/>
              <w:bottom w:val="single" w:color="000000" w:sz="8" w:space="0"/>
              <w:right w:val="single" w:color="000000" w:sz="8" w:space="0"/>
            </w:tcBorders>
            <w:shd w:val="clear" w:color="000000" w:fill="FFFFFF"/>
            <w:vAlign w:val="center"/>
          </w:tcPr>
          <w:p w14:paraId="16244C7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3FA310C9">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67C52F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B4D4A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C72C7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C88BA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3D56E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14B33D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2.内存：2*8T硬盘</w:t>
            </w:r>
          </w:p>
        </w:tc>
        <w:tc>
          <w:tcPr>
            <w:tcW w:w="404" w:type="pct"/>
            <w:vMerge w:val="continue"/>
            <w:tcBorders>
              <w:top w:val="nil"/>
              <w:left w:val="nil"/>
              <w:bottom w:val="single" w:color="000000" w:sz="8" w:space="0"/>
              <w:right w:val="single" w:color="000000" w:sz="8" w:space="0"/>
            </w:tcBorders>
            <w:vAlign w:val="center"/>
          </w:tcPr>
          <w:p w14:paraId="33BF5C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270EF7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DCB70D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B873F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E734C8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D1A9B0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3B37848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显示设备</w:t>
            </w:r>
          </w:p>
        </w:tc>
        <w:tc>
          <w:tcPr>
            <w:tcW w:w="2639" w:type="pct"/>
            <w:tcBorders>
              <w:top w:val="nil"/>
              <w:left w:val="nil"/>
              <w:bottom w:val="nil"/>
              <w:right w:val="single" w:color="000000" w:sz="8" w:space="0"/>
            </w:tcBorders>
            <w:shd w:val="clear" w:color="000000" w:fill="FFFFFF"/>
            <w:vAlign w:val="center"/>
          </w:tcPr>
          <w:p w14:paraId="18BD02B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1.名称：4K高清电脑监控显示屏</w:t>
            </w:r>
          </w:p>
        </w:tc>
        <w:tc>
          <w:tcPr>
            <w:tcW w:w="404" w:type="pct"/>
            <w:vMerge w:val="restart"/>
            <w:tcBorders>
              <w:top w:val="nil"/>
              <w:left w:val="nil"/>
              <w:bottom w:val="single" w:color="000000" w:sz="8" w:space="0"/>
              <w:right w:val="single" w:color="000000" w:sz="8" w:space="0"/>
            </w:tcBorders>
            <w:shd w:val="clear" w:color="000000" w:fill="FFFFFF"/>
            <w:vAlign w:val="center"/>
          </w:tcPr>
          <w:p w14:paraId="572CE81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6BCC4A78">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6B01DF1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2D2905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A1F1B2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37B38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632D7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3D6E92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2.尺寸：50"</w:t>
            </w:r>
          </w:p>
        </w:tc>
        <w:tc>
          <w:tcPr>
            <w:tcW w:w="404" w:type="pct"/>
            <w:vMerge w:val="continue"/>
            <w:tcBorders>
              <w:top w:val="nil"/>
              <w:left w:val="nil"/>
              <w:bottom w:val="single" w:color="000000" w:sz="8" w:space="0"/>
              <w:right w:val="single" w:color="000000" w:sz="8" w:space="0"/>
            </w:tcBorders>
            <w:vAlign w:val="center"/>
          </w:tcPr>
          <w:p w14:paraId="2C2C7D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6CE3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CB477F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A67DCF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D8E2E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28B165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21F9D43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双绞线缆</w:t>
            </w:r>
          </w:p>
        </w:tc>
        <w:tc>
          <w:tcPr>
            <w:tcW w:w="2639" w:type="pct"/>
            <w:tcBorders>
              <w:top w:val="nil"/>
              <w:left w:val="nil"/>
              <w:bottom w:val="nil"/>
              <w:right w:val="single" w:color="000000" w:sz="8" w:space="0"/>
            </w:tcBorders>
            <w:shd w:val="clear" w:color="000000" w:fill="FFFFFF"/>
            <w:vAlign w:val="center"/>
          </w:tcPr>
          <w:p w14:paraId="77AB74C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1.规格、型号：六类非屏蔽双绞线</w:t>
            </w:r>
          </w:p>
        </w:tc>
        <w:tc>
          <w:tcPr>
            <w:tcW w:w="404" w:type="pct"/>
            <w:vMerge w:val="restart"/>
            <w:tcBorders>
              <w:top w:val="nil"/>
              <w:left w:val="nil"/>
              <w:bottom w:val="single" w:color="000000" w:sz="8" w:space="0"/>
              <w:right w:val="single" w:color="000000" w:sz="8" w:space="0"/>
            </w:tcBorders>
            <w:shd w:val="clear" w:color="000000" w:fill="FFFFFF"/>
            <w:vAlign w:val="center"/>
          </w:tcPr>
          <w:p w14:paraId="59549A0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w:t>
            </w:r>
          </w:p>
        </w:tc>
        <w:tc>
          <w:tcPr>
            <w:tcW w:w="432" w:type="pct"/>
            <w:vMerge w:val="restart"/>
            <w:tcBorders>
              <w:top w:val="nil"/>
              <w:left w:val="nil"/>
              <w:bottom w:val="single" w:color="000000" w:sz="8" w:space="0"/>
              <w:right w:val="single" w:color="000000" w:sz="8" w:space="0"/>
            </w:tcBorders>
            <w:shd w:val="clear" w:color="000000" w:fill="FFFFFF"/>
            <w:vAlign w:val="center"/>
          </w:tcPr>
          <w:p w14:paraId="063F71CB">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688.7</w:t>
            </w:r>
          </w:p>
        </w:tc>
        <w:tc>
          <w:tcPr>
            <w:tcW w:w="286" w:type="pct"/>
            <w:vMerge w:val="restart"/>
            <w:tcBorders>
              <w:top w:val="nil"/>
              <w:left w:val="nil"/>
              <w:bottom w:val="single" w:color="000000" w:sz="8" w:space="0"/>
              <w:right w:val="single" w:color="000000" w:sz="8" w:space="0"/>
            </w:tcBorders>
            <w:shd w:val="clear" w:color="000000" w:fill="FFFFFF"/>
            <w:vAlign w:val="center"/>
          </w:tcPr>
          <w:p w14:paraId="6FAB3E9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21E749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A778A4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8F5A9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22443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670F18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2.敷设方式：墙内、吊顶内穿管敷设</w:t>
            </w:r>
          </w:p>
        </w:tc>
        <w:tc>
          <w:tcPr>
            <w:tcW w:w="404" w:type="pct"/>
            <w:vMerge w:val="continue"/>
            <w:tcBorders>
              <w:top w:val="nil"/>
              <w:left w:val="nil"/>
              <w:bottom w:val="single" w:color="000000" w:sz="8" w:space="0"/>
              <w:right w:val="single" w:color="000000" w:sz="8" w:space="0"/>
            </w:tcBorders>
            <w:vAlign w:val="center"/>
          </w:tcPr>
          <w:p w14:paraId="7983F9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A1A25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6C49F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0A8CB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CD887F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EB5E71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0ECBE2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监控摄像设备</w:t>
            </w:r>
          </w:p>
        </w:tc>
        <w:tc>
          <w:tcPr>
            <w:tcW w:w="2639" w:type="pct"/>
            <w:tcBorders>
              <w:top w:val="nil"/>
              <w:left w:val="nil"/>
              <w:bottom w:val="nil"/>
              <w:right w:val="single" w:color="000000" w:sz="8" w:space="0"/>
            </w:tcBorders>
            <w:shd w:val="clear" w:color="000000" w:fill="FFFFFF"/>
            <w:vAlign w:val="center"/>
          </w:tcPr>
          <w:p w14:paraId="5B031E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1.名称：800万像素半球形可变焦网络摄像机</w:t>
            </w:r>
          </w:p>
        </w:tc>
        <w:tc>
          <w:tcPr>
            <w:tcW w:w="404" w:type="pct"/>
            <w:vMerge w:val="restart"/>
            <w:tcBorders>
              <w:top w:val="nil"/>
              <w:left w:val="nil"/>
              <w:bottom w:val="single" w:color="000000" w:sz="8" w:space="0"/>
              <w:right w:val="single" w:color="000000" w:sz="8" w:space="0"/>
            </w:tcBorders>
            <w:shd w:val="clear" w:color="000000" w:fill="FFFFFF"/>
            <w:vAlign w:val="center"/>
          </w:tcPr>
          <w:p w14:paraId="6B6DC8F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4DB65311">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286" w:type="pct"/>
            <w:vMerge w:val="restart"/>
            <w:tcBorders>
              <w:top w:val="nil"/>
              <w:left w:val="nil"/>
              <w:bottom w:val="single" w:color="000000" w:sz="8" w:space="0"/>
              <w:right w:val="single" w:color="000000" w:sz="8" w:space="0"/>
            </w:tcBorders>
            <w:shd w:val="clear" w:color="000000" w:fill="FFFFFF"/>
            <w:vAlign w:val="center"/>
          </w:tcPr>
          <w:p w14:paraId="0F9781B0">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8E537B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07DA0E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437E45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16BD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F14D0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2.安装方式：吸顶暗转</w:t>
            </w:r>
          </w:p>
        </w:tc>
        <w:tc>
          <w:tcPr>
            <w:tcW w:w="404" w:type="pct"/>
            <w:vMerge w:val="continue"/>
            <w:tcBorders>
              <w:top w:val="nil"/>
              <w:left w:val="nil"/>
              <w:bottom w:val="single" w:color="000000" w:sz="8" w:space="0"/>
              <w:right w:val="single" w:color="000000" w:sz="8" w:space="0"/>
            </w:tcBorders>
            <w:vAlign w:val="center"/>
          </w:tcPr>
          <w:p w14:paraId="539061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E731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0CC47E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BE7FE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DB1C0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FDBBCB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604F340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出入口执行机构设备</w:t>
            </w:r>
          </w:p>
        </w:tc>
        <w:tc>
          <w:tcPr>
            <w:tcW w:w="2639" w:type="pct"/>
            <w:tcBorders>
              <w:top w:val="nil"/>
              <w:left w:val="nil"/>
              <w:bottom w:val="nil"/>
              <w:right w:val="single" w:color="000000" w:sz="8" w:space="0"/>
            </w:tcBorders>
            <w:shd w:val="clear" w:color="000000" w:fill="FFFFFF"/>
            <w:vAlign w:val="center"/>
          </w:tcPr>
          <w:p w14:paraId="0AAFB2B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1.名称：可视对讲门禁系统</w:t>
            </w:r>
          </w:p>
        </w:tc>
        <w:tc>
          <w:tcPr>
            <w:tcW w:w="404" w:type="pct"/>
            <w:vMerge w:val="restart"/>
            <w:tcBorders>
              <w:top w:val="nil"/>
              <w:left w:val="nil"/>
              <w:bottom w:val="single" w:color="000000" w:sz="8" w:space="0"/>
              <w:right w:val="single" w:color="000000" w:sz="8" w:space="0"/>
            </w:tcBorders>
            <w:shd w:val="clear" w:color="000000" w:fill="FFFFFF"/>
            <w:vAlign w:val="center"/>
          </w:tcPr>
          <w:p w14:paraId="097D215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3BBB7026">
            <w:pPr>
              <w:widowControl/>
              <w:kinsoku/>
              <w:autoSpaceDE/>
              <w:autoSpaceDN/>
              <w:adjustRightInd/>
              <w:snapToGrid/>
              <w:spacing w:line="240" w:lineRule="auto"/>
              <w:jc w:val="righ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2202DA1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66B89D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13273AC">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286D21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2CDC4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D461C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2.规格、型号：包括门禁控制器、可视对讲室外机、可视对讲室内机、电磁锁、出门按钮等</w:t>
            </w:r>
          </w:p>
        </w:tc>
        <w:tc>
          <w:tcPr>
            <w:tcW w:w="404" w:type="pct"/>
            <w:vMerge w:val="continue"/>
            <w:tcBorders>
              <w:top w:val="nil"/>
              <w:left w:val="nil"/>
              <w:bottom w:val="single" w:color="000000" w:sz="8" w:space="0"/>
              <w:right w:val="single" w:color="000000" w:sz="8" w:space="0"/>
            </w:tcBorders>
            <w:vAlign w:val="center"/>
          </w:tcPr>
          <w:p w14:paraId="1CC17C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EEB51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FFAF8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C8809B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B072E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B1196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D82C7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1A94F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3.可控门数：单门单控</w:t>
            </w:r>
          </w:p>
        </w:tc>
        <w:tc>
          <w:tcPr>
            <w:tcW w:w="404" w:type="pct"/>
            <w:vMerge w:val="continue"/>
            <w:tcBorders>
              <w:top w:val="nil"/>
              <w:left w:val="nil"/>
              <w:bottom w:val="single" w:color="000000" w:sz="8" w:space="0"/>
              <w:right w:val="single" w:color="000000" w:sz="8" w:space="0"/>
            </w:tcBorders>
            <w:vAlign w:val="center"/>
          </w:tcPr>
          <w:p w14:paraId="7C7ED9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CF565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F11BB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8C5177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4327C2">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331AB4B0">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（四）暖通工程</w:t>
            </w:r>
          </w:p>
        </w:tc>
        <w:tc>
          <w:tcPr>
            <w:tcW w:w="120" w:type="pct"/>
            <w:vAlign w:val="center"/>
          </w:tcPr>
          <w:p w14:paraId="58A648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C4B6D1">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5231F71B">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4.1通风及空调设备</w:t>
            </w:r>
          </w:p>
        </w:tc>
        <w:tc>
          <w:tcPr>
            <w:tcW w:w="120" w:type="pct"/>
            <w:vAlign w:val="center"/>
          </w:tcPr>
          <w:p w14:paraId="624983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7CCCF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7A78B9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63D86E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空调净化直膨机组</w:t>
            </w:r>
          </w:p>
        </w:tc>
        <w:tc>
          <w:tcPr>
            <w:tcW w:w="2639" w:type="pct"/>
            <w:tcBorders>
              <w:top w:val="nil"/>
              <w:left w:val="nil"/>
              <w:bottom w:val="nil"/>
              <w:right w:val="single" w:color="000000" w:sz="8" w:space="0"/>
            </w:tcBorders>
            <w:shd w:val="clear" w:color="000000" w:fill="FFFFFF"/>
            <w:vAlign w:val="center"/>
          </w:tcPr>
          <w:p w14:paraId="15D460C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1.名称：空调净化直膨机组AHU-101/AHU-102</w:t>
            </w:r>
          </w:p>
        </w:tc>
        <w:tc>
          <w:tcPr>
            <w:tcW w:w="404" w:type="pct"/>
            <w:vMerge w:val="restart"/>
            <w:tcBorders>
              <w:top w:val="nil"/>
              <w:left w:val="nil"/>
              <w:bottom w:val="single" w:color="000000" w:sz="8" w:space="0"/>
              <w:right w:val="single" w:color="000000" w:sz="8" w:space="0"/>
            </w:tcBorders>
            <w:shd w:val="clear" w:color="000000" w:fill="FFFFFF"/>
            <w:vAlign w:val="center"/>
          </w:tcPr>
          <w:p w14:paraId="35ACB80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0ABA8A4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CFF0301">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96D73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B1739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8C987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02B3D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36CBB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2.送风量：5000m</w:t>
            </w:r>
            <w:r>
              <w:rPr>
                <w:rFonts w:hint="eastAsia" w:ascii="宋体" w:hAnsi="宋体" w:eastAsia="宋体" w:cs="宋体"/>
                <w:snapToGrid/>
                <w:color w:val="000000"/>
                <w:kern w:val="0"/>
                <w:sz w:val="20"/>
                <w:szCs w:val="20"/>
                <w:highlight w:val="none"/>
                <w:lang w:val="en-US" w:eastAsia="zh-CN" w:bidi="ar-SA"/>
              </w:rPr>
              <w:t>³</w:t>
            </w:r>
            <w:r>
              <w:rPr>
                <w:rFonts w:hint="eastAsia" w:ascii="仿宋" w:hAnsi="仿宋" w:eastAsia="仿宋" w:cs="宋体"/>
                <w:snapToGrid/>
                <w:color w:val="000000"/>
                <w:kern w:val="0"/>
                <w:sz w:val="20"/>
                <w:szCs w:val="20"/>
                <w:highlight w:val="none"/>
                <w:lang w:val="en-US" w:eastAsia="zh-CN" w:bidi="ar-SA"/>
              </w:rPr>
              <w:t>/h</w:t>
            </w:r>
          </w:p>
        </w:tc>
        <w:tc>
          <w:tcPr>
            <w:tcW w:w="404" w:type="pct"/>
            <w:vMerge w:val="continue"/>
            <w:tcBorders>
              <w:top w:val="nil"/>
              <w:left w:val="nil"/>
              <w:bottom w:val="single" w:color="000000" w:sz="8" w:space="0"/>
              <w:right w:val="single" w:color="000000" w:sz="8" w:space="0"/>
            </w:tcBorders>
            <w:vAlign w:val="center"/>
          </w:tcPr>
          <w:p w14:paraId="4547EE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2676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3A091F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4CAD4A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D75D5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404F4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3D4FE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E2081D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3、风量：5000m</w:t>
            </w:r>
            <w:r>
              <w:rPr>
                <w:rFonts w:hint="eastAsia" w:ascii="宋体" w:hAnsi="宋体" w:eastAsia="宋体" w:cs="宋体"/>
                <w:snapToGrid/>
                <w:color w:val="000000"/>
                <w:kern w:val="0"/>
                <w:sz w:val="20"/>
                <w:szCs w:val="20"/>
                <w:highlight w:val="none"/>
                <w:lang w:val="en-US" w:eastAsia="zh-CN" w:bidi="ar-SA"/>
              </w:rPr>
              <w:t>³</w:t>
            </w:r>
            <w:r>
              <w:rPr>
                <w:rFonts w:hint="eastAsia" w:ascii="仿宋" w:hAnsi="仿宋" w:eastAsia="仿宋" w:cs="宋体"/>
                <w:snapToGrid/>
                <w:color w:val="000000"/>
                <w:kern w:val="0"/>
                <w:sz w:val="20"/>
                <w:szCs w:val="20"/>
                <w:highlight w:val="none"/>
                <w:lang w:val="en-US" w:eastAsia="zh-CN" w:bidi="ar-SA"/>
              </w:rPr>
              <w:t>/h</w:t>
            </w:r>
          </w:p>
        </w:tc>
        <w:tc>
          <w:tcPr>
            <w:tcW w:w="404" w:type="pct"/>
            <w:vMerge w:val="continue"/>
            <w:tcBorders>
              <w:top w:val="nil"/>
              <w:left w:val="nil"/>
              <w:bottom w:val="single" w:color="000000" w:sz="8" w:space="0"/>
              <w:right w:val="single" w:color="000000" w:sz="8" w:space="0"/>
            </w:tcBorders>
            <w:vAlign w:val="center"/>
          </w:tcPr>
          <w:p w14:paraId="2873C0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01D4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DED7B6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286E75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8FDFE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8F7D2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1D255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222D55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4.制冷量：135kW·h(kWh)</w:t>
            </w:r>
          </w:p>
        </w:tc>
        <w:tc>
          <w:tcPr>
            <w:tcW w:w="404" w:type="pct"/>
            <w:vMerge w:val="continue"/>
            <w:tcBorders>
              <w:top w:val="nil"/>
              <w:left w:val="nil"/>
              <w:bottom w:val="single" w:color="000000" w:sz="8" w:space="0"/>
              <w:right w:val="single" w:color="000000" w:sz="8" w:space="0"/>
            </w:tcBorders>
            <w:vAlign w:val="center"/>
          </w:tcPr>
          <w:p w14:paraId="3FD91D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F0F1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0C97C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DE3065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CC0FB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0B161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58C7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18E22D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5.制热量：151kW·h(kWh)             </w:t>
            </w:r>
          </w:p>
        </w:tc>
        <w:tc>
          <w:tcPr>
            <w:tcW w:w="404" w:type="pct"/>
            <w:vMerge w:val="continue"/>
            <w:tcBorders>
              <w:top w:val="nil"/>
              <w:left w:val="nil"/>
              <w:bottom w:val="single" w:color="000000" w:sz="8" w:space="0"/>
              <w:right w:val="single" w:color="000000" w:sz="8" w:space="0"/>
            </w:tcBorders>
            <w:vAlign w:val="center"/>
          </w:tcPr>
          <w:p w14:paraId="487A8E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4859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EE61EF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BC9642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8643CD">
        <w:tblPrEx>
          <w:tblCellMar>
            <w:top w:w="0" w:type="dxa"/>
            <w:left w:w="108" w:type="dxa"/>
            <w:bottom w:w="0" w:type="dxa"/>
            <w:right w:w="108" w:type="dxa"/>
          </w:tblCellMar>
        </w:tblPrEx>
        <w:trPr>
          <w:trHeight w:val="732" w:hRule="atLeast"/>
        </w:trPr>
        <w:tc>
          <w:tcPr>
            <w:tcW w:w="272" w:type="pct"/>
            <w:vMerge w:val="continue"/>
            <w:tcBorders>
              <w:top w:val="nil"/>
              <w:left w:val="single" w:color="000000" w:sz="8" w:space="0"/>
              <w:bottom w:val="single" w:color="000000" w:sz="8" w:space="0"/>
              <w:right w:val="single" w:color="000000" w:sz="8" w:space="0"/>
            </w:tcBorders>
            <w:vAlign w:val="center"/>
          </w:tcPr>
          <w:p w14:paraId="6CBD38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2571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D8F32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6.电加湿量：5kg/h                     7.电再热量：100kW                        8.电预热量：21kW                       9.机外余压：750Pa              </w:t>
            </w:r>
          </w:p>
        </w:tc>
        <w:tc>
          <w:tcPr>
            <w:tcW w:w="404" w:type="pct"/>
            <w:vMerge w:val="continue"/>
            <w:tcBorders>
              <w:top w:val="nil"/>
              <w:left w:val="nil"/>
              <w:bottom w:val="single" w:color="000000" w:sz="8" w:space="0"/>
              <w:right w:val="single" w:color="000000" w:sz="8" w:space="0"/>
            </w:tcBorders>
            <w:vAlign w:val="center"/>
          </w:tcPr>
          <w:p w14:paraId="455D4A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37BB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E4028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72AE5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2087FAE">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4F4B1D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F5CD9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A5CE8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10.预热+混合段+风机段+均流段+初、中、高效过滤段（G4、F8、H11）+氟盘管+电加热段+加湿段+送风段</w:t>
            </w:r>
          </w:p>
        </w:tc>
        <w:tc>
          <w:tcPr>
            <w:tcW w:w="404" w:type="pct"/>
            <w:vMerge w:val="continue"/>
            <w:tcBorders>
              <w:top w:val="nil"/>
              <w:left w:val="nil"/>
              <w:bottom w:val="single" w:color="000000" w:sz="8" w:space="0"/>
              <w:right w:val="single" w:color="000000" w:sz="8" w:space="0"/>
            </w:tcBorders>
            <w:vAlign w:val="center"/>
          </w:tcPr>
          <w:p w14:paraId="0BDBD4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EF9C0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FE97B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B6347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506961F">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0CD0FA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5FA05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05E2B1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11.形式：落地式带室外机1台                     12、含自控系统</w:t>
            </w:r>
          </w:p>
        </w:tc>
        <w:tc>
          <w:tcPr>
            <w:tcW w:w="404" w:type="pct"/>
            <w:vMerge w:val="continue"/>
            <w:tcBorders>
              <w:top w:val="nil"/>
              <w:left w:val="nil"/>
              <w:bottom w:val="single" w:color="000000" w:sz="8" w:space="0"/>
              <w:right w:val="single" w:color="000000" w:sz="8" w:space="0"/>
            </w:tcBorders>
            <w:vAlign w:val="center"/>
          </w:tcPr>
          <w:p w14:paraId="4962EA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1294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30087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235C6B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30B76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74608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508CD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51045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938A7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11E0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DAC95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D222A6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334249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91A29D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40C7CB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离心式通风机</w:t>
            </w:r>
          </w:p>
        </w:tc>
        <w:tc>
          <w:tcPr>
            <w:tcW w:w="2639" w:type="pct"/>
            <w:tcBorders>
              <w:top w:val="nil"/>
              <w:left w:val="nil"/>
              <w:bottom w:val="nil"/>
              <w:right w:val="single" w:color="000000" w:sz="8" w:space="0"/>
            </w:tcBorders>
            <w:shd w:val="clear" w:color="000000" w:fill="FFFFFF"/>
            <w:vAlign w:val="center"/>
          </w:tcPr>
          <w:p w14:paraId="793D40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1.名称：低噪音离心风机箱XF-1、XF-3</w:t>
            </w:r>
          </w:p>
        </w:tc>
        <w:tc>
          <w:tcPr>
            <w:tcW w:w="404" w:type="pct"/>
            <w:vMerge w:val="restart"/>
            <w:tcBorders>
              <w:top w:val="nil"/>
              <w:left w:val="nil"/>
              <w:bottom w:val="single" w:color="000000" w:sz="8" w:space="0"/>
              <w:right w:val="single" w:color="000000" w:sz="8" w:space="0"/>
            </w:tcBorders>
            <w:shd w:val="clear" w:color="000000" w:fill="FFFFFF"/>
            <w:vAlign w:val="center"/>
          </w:tcPr>
          <w:p w14:paraId="07086E8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0C94921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9DA5FB0">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0BCB6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99C7E4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843D4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B1F7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2483B4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2.风量：3000m3/h  电预热：15kW</w:t>
            </w:r>
          </w:p>
        </w:tc>
        <w:tc>
          <w:tcPr>
            <w:tcW w:w="404" w:type="pct"/>
            <w:vMerge w:val="continue"/>
            <w:tcBorders>
              <w:top w:val="nil"/>
              <w:left w:val="nil"/>
              <w:bottom w:val="single" w:color="000000" w:sz="8" w:space="0"/>
              <w:right w:val="single" w:color="000000" w:sz="8" w:space="0"/>
            </w:tcBorders>
            <w:vAlign w:val="center"/>
          </w:tcPr>
          <w:p w14:paraId="3D7C5D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DAB9F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89F4F0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A79927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0BB6B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156A8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DB8BD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FBCD1C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3、功率W：16100/380V</w:t>
            </w:r>
          </w:p>
        </w:tc>
        <w:tc>
          <w:tcPr>
            <w:tcW w:w="404" w:type="pct"/>
            <w:vMerge w:val="continue"/>
            <w:tcBorders>
              <w:top w:val="nil"/>
              <w:left w:val="nil"/>
              <w:bottom w:val="single" w:color="000000" w:sz="8" w:space="0"/>
              <w:right w:val="single" w:color="000000" w:sz="8" w:space="0"/>
            </w:tcBorders>
            <w:vAlign w:val="center"/>
          </w:tcPr>
          <w:p w14:paraId="33B734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2760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B80C98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5332B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7ED66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B213B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9CC9BF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66D13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4.安装形式：吊顶式</w:t>
            </w:r>
          </w:p>
        </w:tc>
        <w:tc>
          <w:tcPr>
            <w:tcW w:w="404" w:type="pct"/>
            <w:vMerge w:val="continue"/>
            <w:tcBorders>
              <w:top w:val="nil"/>
              <w:left w:val="nil"/>
              <w:bottom w:val="single" w:color="000000" w:sz="8" w:space="0"/>
              <w:right w:val="single" w:color="000000" w:sz="8" w:space="0"/>
            </w:tcBorders>
            <w:vAlign w:val="center"/>
          </w:tcPr>
          <w:p w14:paraId="713920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069FC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47DFE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FB5E3A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0AA3D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10BE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A937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75E6B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5.系统：新风系统</w:t>
            </w:r>
          </w:p>
        </w:tc>
        <w:tc>
          <w:tcPr>
            <w:tcW w:w="404" w:type="pct"/>
            <w:vMerge w:val="continue"/>
            <w:tcBorders>
              <w:top w:val="nil"/>
              <w:left w:val="nil"/>
              <w:bottom w:val="single" w:color="000000" w:sz="8" w:space="0"/>
              <w:right w:val="single" w:color="000000" w:sz="8" w:space="0"/>
            </w:tcBorders>
            <w:vAlign w:val="center"/>
          </w:tcPr>
          <w:p w14:paraId="5D2C4DA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10C68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B11C3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E2DD8F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BD20C7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BD8ADE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EA349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13A7D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6.过滤：初中效过滤段（G4、F8）</w:t>
            </w:r>
          </w:p>
        </w:tc>
        <w:tc>
          <w:tcPr>
            <w:tcW w:w="404" w:type="pct"/>
            <w:vMerge w:val="continue"/>
            <w:tcBorders>
              <w:top w:val="nil"/>
              <w:left w:val="nil"/>
              <w:bottom w:val="single" w:color="000000" w:sz="8" w:space="0"/>
              <w:right w:val="single" w:color="000000" w:sz="8" w:space="0"/>
            </w:tcBorders>
            <w:vAlign w:val="center"/>
          </w:tcPr>
          <w:p w14:paraId="6AD6B2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4472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6EDFB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6457D6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525592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36A4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2CD9D8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A335D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B9361D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ABA3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C6D2D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0C5A2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7F02E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282526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1F59B59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离心式通风机</w:t>
            </w:r>
          </w:p>
        </w:tc>
        <w:tc>
          <w:tcPr>
            <w:tcW w:w="2639" w:type="pct"/>
            <w:tcBorders>
              <w:top w:val="nil"/>
              <w:left w:val="nil"/>
              <w:bottom w:val="nil"/>
              <w:right w:val="single" w:color="000000" w:sz="8" w:space="0"/>
            </w:tcBorders>
            <w:shd w:val="clear" w:color="000000" w:fill="FFFFFF"/>
            <w:vAlign w:val="center"/>
          </w:tcPr>
          <w:p w14:paraId="6F121E6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1.名称：低噪音离心风机箱XF-2、XF-4</w:t>
            </w:r>
          </w:p>
        </w:tc>
        <w:tc>
          <w:tcPr>
            <w:tcW w:w="404" w:type="pct"/>
            <w:vMerge w:val="restart"/>
            <w:tcBorders>
              <w:top w:val="nil"/>
              <w:left w:val="nil"/>
              <w:bottom w:val="single" w:color="000000" w:sz="8" w:space="0"/>
              <w:right w:val="single" w:color="000000" w:sz="8" w:space="0"/>
            </w:tcBorders>
            <w:shd w:val="clear" w:color="000000" w:fill="FFFFFF"/>
            <w:vAlign w:val="center"/>
          </w:tcPr>
          <w:p w14:paraId="280ED1E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13894FE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78894AE4">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95FBF7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8D5B0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26ABE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437A3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83E12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2.风量：4000m3/h    电预热：20kW</w:t>
            </w:r>
          </w:p>
        </w:tc>
        <w:tc>
          <w:tcPr>
            <w:tcW w:w="404" w:type="pct"/>
            <w:vMerge w:val="continue"/>
            <w:tcBorders>
              <w:top w:val="nil"/>
              <w:left w:val="nil"/>
              <w:bottom w:val="single" w:color="000000" w:sz="8" w:space="0"/>
              <w:right w:val="single" w:color="000000" w:sz="8" w:space="0"/>
            </w:tcBorders>
            <w:vAlign w:val="center"/>
          </w:tcPr>
          <w:p w14:paraId="361C54A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6BF9D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7DA524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1377D5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F822E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9802A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23062B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D78A61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3、功率W：21500/380V</w:t>
            </w:r>
          </w:p>
        </w:tc>
        <w:tc>
          <w:tcPr>
            <w:tcW w:w="404" w:type="pct"/>
            <w:vMerge w:val="continue"/>
            <w:tcBorders>
              <w:top w:val="nil"/>
              <w:left w:val="nil"/>
              <w:bottom w:val="single" w:color="000000" w:sz="8" w:space="0"/>
              <w:right w:val="single" w:color="000000" w:sz="8" w:space="0"/>
            </w:tcBorders>
            <w:vAlign w:val="center"/>
          </w:tcPr>
          <w:p w14:paraId="434553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ED64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F763D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713C9E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9DD3B7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B5E73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6375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4EB233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4.安装形式：吊顶式</w:t>
            </w:r>
          </w:p>
        </w:tc>
        <w:tc>
          <w:tcPr>
            <w:tcW w:w="404" w:type="pct"/>
            <w:vMerge w:val="continue"/>
            <w:tcBorders>
              <w:top w:val="nil"/>
              <w:left w:val="nil"/>
              <w:bottom w:val="single" w:color="000000" w:sz="8" w:space="0"/>
              <w:right w:val="single" w:color="000000" w:sz="8" w:space="0"/>
            </w:tcBorders>
            <w:vAlign w:val="center"/>
          </w:tcPr>
          <w:p w14:paraId="5661C9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0BB6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67CB4D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2A61CA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24EC3B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A0B7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90EFE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CF6B9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5.系统：新风系统</w:t>
            </w:r>
          </w:p>
        </w:tc>
        <w:tc>
          <w:tcPr>
            <w:tcW w:w="404" w:type="pct"/>
            <w:vMerge w:val="continue"/>
            <w:tcBorders>
              <w:top w:val="nil"/>
              <w:left w:val="nil"/>
              <w:bottom w:val="single" w:color="000000" w:sz="8" w:space="0"/>
              <w:right w:val="single" w:color="000000" w:sz="8" w:space="0"/>
            </w:tcBorders>
            <w:vAlign w:val="center"/>
          </w:tcPr>
          <w:p w14:paraId="27344D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C600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3EF6C2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138624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C756E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4314F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5896D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81560C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6.过滤：初中效过滤段（G4、F8）</w:t>
            </w:r>
          </w:p>
        </w:tc>
        <w:tc>
          <w:tcPr>
            <w:tcW w:w="404" w:type="pct"/>
            <w:vMerge w:val="continue"/>
            <w:tcBorders>
              <w:top w:val="nil"/>
              <w:left w:val="nil"/>
              <w:bottom w:val="single" w:color="000000" w:sz="8" w:space="0"/>
              <w:right w:val="single" w:color="000000" w:sz="8" w:space="0"/>
            </w:tcBorders>
            <w:vAlign w:val="center"/>
          </w:tcPr>
          <w:p w14:paraId="0082E6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73D9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00FA0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071B3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D723E8D">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DE585D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FFA27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DD0B53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7.其他未尽事宜详见图纸设计说明  </w:t>
            </w:r>
          </w:p>
        </w:tc>
        <w:tc>
          <w:tcPr>
            <w:tcW w:w="404" w:type="pct"/>
            <w:vMerge w:val="continue"/>
            <w:tcBorders>
              <w:top w:val="nil"/>
              <w:left w:val="nil"/>
              <w:bottom w:val="single" w:color="000000" w:sz="8" w:space="0"/>
              <w:right w:val="single" w:color="000000" w:sz="8" w:space="0"/>
            </w:tcBorders>
            <w:vAlign w:val="center"/>
          </w:tcPr>
          <w:p w14:paraId="20C743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5338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65D53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4FF908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D0EF25">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733D858B">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4.2通风管道</w:t>
            </w:r>
          </w:p>
        </w:tc>
        <w:tc>
          <w:tcPr>
            <w:tcW w:w="120" w:type="pct"/>
            <w:vAlign w:val="center"/>
          </w:tcPr>
          <w:p w14:paraId="6F176D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2072B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D90266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5B3289D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碳钢通风管道</w:t>
            </w:r>
          </w:p>
        </w:tc>
        <w:tc>
          <w:tcPr>
            <w:tcW w:w="2639" w:type="pct"/>
            <w:tcBorders>
              <w:top w:val="nil"/>
              <w:left w:val="nil"/>
              <w:bottom w:val="nil"/>
              <w:right w:val="single" w:color="000000" w:sz="8" w:space="0"/>
            </w:tcBorders>
            <w:shd w:val="clear" w:color="000000" w:fill="FFFFFF"/>
            <w:vAlign w:val="center"/>
          </w:tcPr>
          <w:p w14:paraId="022BBAE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1.材质：镀锌板</w:t>
            </w:r>
          </w:p>
        </w:tc>
        <w:tc>
          <w:tcPr>
            <w:tcW w:w="404" w:type="pct"/>
            <w:vMerge w:val="restart"/>
            <w:tcBorders>
              <w:top w:val="nil"/>
              <w:left w:val="nil"/>
              <w:bottom w:val="single" w:color="000000" w:sz="8" w:space="0"/>
              <w:right w:val="single" w:color="000000" w:sz="8" w:space="0"/>
            </w:tcBorders>
            <w:shd w:val="clear" w:color="000000" w:fill="FFFFFF"/>
            <w:vAlign w:val="center"/>
          </w:tcPr>
          <w:p w14:paraId="7AA6580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44A8088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80</w:t>
            </w:r>
          </w:p>
        </w:tc>
        <w:tc>
          <w:tcPr>
            <w:tcW w:w="286" w:type="pct"/>
            <w:vMerge w:val="restart"/>
            <w:tcBorders>
              <w:top w:val="nil"/>
              <w:left w:val="nil"/>
              <w:bottom w:val="single" w:color="000000" w:sz="8" w:space="0"/>
              <w:right w:val="single" w:color="000000" w:sz="8" w:space="0"/>
            </w:tcBorders>
            <w:shd w:val="clear" w:color="000000" w:fill="FFFFFF"/>
            <w:vAlign w:val="center"/>
          </w:tcPr>
          <w:p w14:paraId="1B39AF9B">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B40B85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970335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BB35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601C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FD630D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2.形状：矩形</w:t>
            </w:r>
          </w:p>
        </w:tc>
        <w:tc>
          <w:tcPr>
            <w:tcW w:w="404" w:type="pct"/>
            <w:vMerge w:val="continue"/>
            <w:tcBorders>
              <w:top w:val="nil"/>
              <w:left w:val="nil"/>
              <w:bottom w:val="single" w:color="000000" w:sz="8" w:space="0"/>
              <w:right w:val="single" w:color="000000" w:sz="8" w:space="0"/>
            </w:tcBorders>
            <w:vAlign w:val="center"/>
          </w:tcPr>
          <w:p w14:paraId="597EC5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1E62C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5A71A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C1C61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CF1CA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F384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616E4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BCAABC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3.长边长（mm）：≤320</w:t>
            </w:r>
          </w:p>
        </w:tc>
        <w:tc>
          <w:tcPr>
            <w:tcW w:w="404" w:type="pct"/>
            <w:vMerge w:val="continue"/>
            <w:tcBorders>
              <w:top w:val="nil"/>
              <w:left w:val="nil"/>
              <w:bottom w:val="single" w:color="000000" w:sz="8" w:space="0"/>
              <w:right w:val="single" w:color="000000" w:sz="8" w:space="0"/>
            </w:tcBorders>
            <w:vAlign w:val="center"/>
          </w:tcPr>
          <w:p w14:paraId="46C29B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FFD0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EF8A9D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6E17C2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D044D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38345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B22B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04DEA2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4.板材厚度：0.5mm</w:t>
            </w:r>
          </w:p>
        </w:tc>
        <w:tc>
          <w:tcPr>
            <w:tcW w:w="404" w:type="pct"/>
            <w:vMerge w:val="continue"/>
            <w:tcBorders>
              <w:top w:val="nil"/>
              <w:left w:val="nil"/>
              <w:bottom w:val="single" w:color="000000" w:sz="8" w:space="0"/>
              <w:right w:val="single" w:color="000000" w:sz="8" w:space="0"/>
            </w:tcBorders>
            <w:vAlign w:val="center"/>
          </w:tcPr>
          <w:p w14:paraId="208C05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405D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3748AE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E77C92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58E85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EAF5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F9744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5A8BE5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5.接口形式：咬口</w:t>
            </w:r>
          </w:p>
        </w:tc>
        <w:tc>
          <w:tcPr>
            <w:tcW w:w="404" w:type="pct"/>
            <w:vMerge w:val="continue"/>
            <w:tcBorders>
              <w:top w:val="nil"/>
              <w:left w:val="nil"/>
              <w:bottom w:val="single" w:color="000000" w:sz="8" w:space="0"/>
              <w:right w:val="single" w:color="000000" w:sz="8" w:space="0"/>
            </w:tcBorders>
            <w:vAlign w:val="center"/>
          </w:tcPr>
          <w:p w14:paraId="38DFFA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18B2C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105BF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D4ADA8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8BDD7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48A3B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EA631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49066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6.支架：吊架（型钢综合）</w:t>
            </w:r>
          </w:p>
        </w:tc>
        <w:tc>
          <w:tcPr>
            <w:tcW w:w="404" w:type="pct"/>
            <w:vMerge w:val="continue"/>
            <w:tcBorders>
              <w:top w:val="nil"/>
              <w:left w:val="nil"/>
              <w:bottom w:val="single" w:color="000000" w:sz="8" w:space="0"/>
              <w:right w:val="single" w:color="000000" w:sz="8" w:space="0"/>
            </w:tcBorders>
            <w:vAlign w:val="center"/>
          </w:tcPr>
          <w:p w14:paraId="1626D12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D5EFB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AA728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FCCA1F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92A6F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93FE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6C47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69543E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7.其他：20mm橡塑保温板</w:t>
            </w:r>
          </w:p>
        </w:tc>
        <w:tc>
          <w:tcPr>
            <w:tcW w:w="404" w:type="pct"/>
            <w:vMerge w:val="continue"/>
            <w:tcBorders>
              <w:top w:val="nil"/>
              <w:left w:val="nil"/>
              <w:bottom w:val="single" w:color="000000" w:sz="8" w:space="0"/>
              <w:right w:val="single" w:color="000000" w:sz="8" w:space="0"/>
            </w:tcBorders>
            <w:vAlign w:val="center"/>
          </w:tcPr>
          <w:p w14:paraId="229376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1C61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CCC2DB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68071E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86AB7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BCCB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7B81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3BF293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60D0A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A8F7C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81ECC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F7154C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3DFE35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A4E1F5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3B6F54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碳钢通风管道</w:t>
            </w:r>
          </w:p>
        </w:tc>
        <w:tc>
          <w:tcPr>
            <w:tcW w:w="2639" w:type="pct"/>
            <w:tcBorders>
              <w:top w:val="nil"/>
              <w:left w:val="nil"/>
              <w:bottom w:val="nil"/>
              <w:right w:val="single" w:color="000000" w:sz="8" w:space="0"/>
            </w:tcBorders>
            <w:shd w:val="clear" w:color="000000" w:fill="FFFFFF"/>
            <w:vAlign w:val="center"/>
          </w:tcPr>
          <w:p w14:paraId="0B523FE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1.材质：镀锌板</w:t>
            </w:r>
          </w:p>
        </w:tc>
        <w:tc>
          <w:tcPr>
            <w:tcW w:w="404" w:type="pct"/>
            <w:vMerge w:val="restart"/>
            <w:tcBorders>
              <w:top w:val="nil"/>
              <w:left w:val="nil"/>
              <w:bottom w:val="single" w:color="000000" w:sz="8" w:space="0"/>
              <w:right w:val="single" w:color="000000" w:sz="8" w:space="0"/>
            </w:tcBorders>
            <w:shd w:val="clear" w:color="000000" w:fill="FFFFFF"/>
            <w:vAlign w:val="center"/>
          </w:tcPr>
          <w:p w14:paraId="4C08581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02C79D1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250</w:t>
            </w:r>
          </w:p>
        </w:tc>
        <w:tc>
          <w:tcPr>
            <w:tcW w:w="286" w:type="pct"/>
            <w:vMerge w:val="restart"/>
            <w:tcBorders>
              <w:top w:val="nil"/>
              <w:left w:val="nil"/>
              <w:bottom w:val="single" w:color="000000" w:sz="8" w:space="0"/>
              <w:right w:val="single" w:color="000000" w:sz="8" w:space="0"/>
            </w:tcBorders>
            <w:shd w:val="clear" w:color="000000" w:fill="FFFFFF"/>
            <w:vAlign w:val="center"/>
          </w:tcPr>
          <w:p w14:paraId="5C5C687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544761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76BC42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44D90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DC03EB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9690EB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2.形状：矩形</w:t>
            </w:r>
          </w:p>
        </w:tc>
        <w:tc>
          <w:tcPr>
            <w:tcW w:w="404" w:type="pct"/>
            <w:vMerge w:val="continue"/>
            <w:tcBorders>
              <w:top w:val="nil"/>
              <w:left w:val="nil"/>
              <w:bottom w:val="single" w:color="000000" w:sz="8" w:space="0"/>
              <w:right w:val="single" w:color="000000" w:sz="8" w:space="0"/>
            </w:tcBorders>
            <w:vAlign w:val="center"/>
          </w:tcPr>
          <w:p w14:paraId="211CCF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00171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F397E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2E8AF6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1F2C85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810C8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765A9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CE51C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3.长边长（mm）：≤450</w:t>
            </w:r>
          </w:p>
        </w:tc>
        <w:tc>
          <w:tcPr>
            <w:tcW w:w="404" w:type="pct"/>
            <w:vMerge w:val="continue"/>
            <w:tcBorders>
              <w:top w:val="nil"/>
              <w:left w:val="nil"/>
              <w:bottom w:val="single" w:color="000000" w:sz="8" w:space="0"/>
              <w:right w:val="single" w:color="000000" w:sz="8" w:space="0"/>
            </w:tcBorders>
            <w:vAlign w:val="center"/>
          </w:tcPr>
          <w:p w14:paraId="629507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353076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A6EBF1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55B033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7000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8ED42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4EB44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A9D932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4.板材厚度：0.6mm</w:t>
            </w:r>
          </w:p>
        </w:tc>
        <w:tc>
          <w:tcPr>
            <w:tcW w:w="404" w:type="pct"/>
            <w:vMerge w:val="continue"/>
            <w:tcBorders>
              <w:top w:val="nil"/>
              <w:left w:val="nil"/>
              <w:bottom w:val="single" w:color="000000" w:sz="8" w:space="0"/>
              <w:right w:val="single" w:color="000000" w:sz="8" w:space="0"/>
            </w:tcBorders>
            <w:vAlign w:val="center"/>
          </w:tcPr>
          <w:p w14:paraId="378D8F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344976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6124BE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B879B9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19063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74696E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66227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067D87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5.接口形式：咬口</w:t>
            </w:r>
          </w:p>
        </w:tc>
        <w:tc>
          <w:tcPr>
            <w:tcW w:w="404" w:type="pct"/>
            <w:vMerge w:val="continue"/>
            <w:tcBorders>
              <w:top w:val="nil"/>
              <w:left w:val="nil"/>
              <w:bottom w:val="single" w:color="000000" w:sz="8" w:space="0"/>
              <w:right w:val="single" w:color="000000" w:sz="8" w:space="0"/>
            </w:tcBorders>
            <w:vAlign w:val="center"/>
          </w:tcPr>
          <w:p w14:paraId="0BCEC8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751C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2B499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ED594C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44BE56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918F1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87430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19469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6.支架：吊架（型钢综合）</w:t>
            </w:r>
          </w:p>
        </w:tc>
        <w:tc>
          <w:tcPr>
            <w:tcW w:w="404" w:type="pct"/>
            <w:vMerge w:val="continue"/>
            <w:tcBorders>
              <w:top w:val="nil"/>
              <w:left w:val="nil"/>
              <w:bottom w:val="single" w:color="000000" w:sz="8" w:space="0"/>
              <w:right w:val="single" w:color="000000" w:sz="8" w:space="0"/>
            </w:tcBorders>
            <w:vAlign w:val="center"/>
          </w:tcPr>
          <w:p w14:paraId="7E8C70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315A34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3FC92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9221DF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63075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01B6D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FB51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30F554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7.其他：20mm橡塑保温板</w:t>
            </w:r>
          </w:p>
        </w:tc>
        <w:tc>
          <w:tcPr>
            <w:tcW w:w="404" w:type="pct"/>
            <w:vMerge w:val="continue"/>
            <w:tcBorders>
              <w:top w:val="nil"/>
              <w:left w:val="nil"/>
              <w:bottom w:val="single" w:color="000000" w:sz="8" w:space="0"/>
              <w:right w:val="single" w:color="000000" w:sz="8" w:space="0"/>
            </w:tcBorders>
            <w:vAlign w:val="center"/>
          </w:tcPr>
          <w:p w14:paraId="6AA79B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6653C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E730D7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8191B5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610D7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87A1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285E9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4BAD37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B91BB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2CA9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1AFB9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9255D4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1AD2F1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97AE49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563C36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碳钢通风管道</w:t>
            </w:r>
          </w:p>
        </w:tc>
        <w:tc>
          <w:tcPr>
            <w:tcW w:w="2639" w:type="pct"/>
            <w:tcBorders>
              <w:top w:val="nil"/>
              <w:left w:val="nil"/>
              <w:bottom w:val="nil"/>
              <w:right w:val="single" w:color="000000" w:sz="8" w:space="0"/>
            </w:tcBorders>
            <w:shd w:val="clear" w:color="000000" w:fill="FFFFFF"/>
            <w:vAlign w:val="center"/>
          </w:tcPr>
          <w:p w14:paraId="07ED1B6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1.材质：镀锌板</w:t>
            </w:r>
          </w:p>
        </w:tc>
        <w:tc>
          <w:tcPr>
            <w:tcW w:w="404" w:type="pct"/>
            <w:vMerge w:val="restart"/>
            <w:tcBorders>
              <w:top w:val="nil"/>
              <w:left w:val="nil"/>
              <w:bottom w:val="single" w:color="000000" w:sz="8" w:space="0"/>
              <w:right w:val="single" w:color="000000" w:sz="8" w:space="0"/>
            </w:tcBorders>
            <w:shd w:val="clear" w:color="000000" w:fill="FFFFFF"/>
            <w:vAlign w:val="center"/>
          </w:tcPr>
          <w:p w14:paraId="23B1A25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69F9F6F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80</w:t>
            </w:r>
          </w:p>
        </w:tc>
        <w:tc>
          <w:tcPr>
            <w:tcW w:w="286" w:type="pct"/>
            <w:vMerge w:val="restart"/>
            <w:tcBorders>
              <w:top w:val="nil"/>
              <w:left w:val="nil"/>
              <w:bottom w:val="single" w:color="000000" w:sz="8" w:space="0"/>
              <w:right w:val="single" w:color="000000" w:sz="8" w:space="0"/>
            </w:tcBorders>
            <w:shd w:val="clear" w:color="000000" w:fill="FFFFFF"/>
            <w:vAlign w:val="center"/>
          </w:tcPr>
          <w:p w14:paraId="7478CC39">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EB998F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AA590E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3A7AC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CC1B6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F8D80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2.形状：矩形</w:t>
            </w:r>
          </w:p>
        </w:tc>
        <w:tc>
          <w:tcPr>
            <w:tcW w:w="404" w:type="pct"/>
            <w:vMerge w:val="continue"/>
            <w:tcBorders>
              <w:top w:val="nil"/>
              <w:left w:val="nil"/>
              <w:bottom w:val="single" w:color="000000" w:sz="8" w:space="0"/>
              <w:right w:val="single" w:color="000000" w:sz="8" w:space="0"/>
            </w:tcBorders>
            <w:vAlign w:val="center"/>
          </w:tcPr>
          <w:p w14:paraId="02C6D1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13F4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42C7D7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1904A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010D73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5FE38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8B34A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4890A9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3.长边长（mm）：≤1000</w:t>
            </w:r>
          </w:p>
        </w:tc>
        <w:tc>
          <w:tcPr>
            <w:tcW w:w="404" w:type="pct"/>
            <w:vMerge w:val="continue"/>
            <w:tcBorders>
              <w:top w:val="nil"/>
              <w:left w:val="nil"/>
              <w:bottom w:val="single" w:color="000000" w:sz="8" w:space="0"/>
              <w:right w:val="single" w:color="000000" w:sz="8" w:space="0"/>
            </w:tcBorders>
            <w:vAlign w:val="center"/>
          </w:tcPr>
          <w:p w14:paraId="15D61D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C32DA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35A7A7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768830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BDF2D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2F783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8C53A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2EF541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4.板材厚度：0.75mm</w:t>
            </w:r>
          </w:p>
        </w:tc>
        <w:tc>
          <w:tcPr>
            <w:tcW w:w="404" w:type="pct"/>
            <w:vMerge w:val="continue"/>
            <w:tcBorders>
              <w:top w:val="nil"/>
              <w:left w:val="nil"/>
              <w:bottom w:val="single" w:color="000000" w:sz="8" w:space="0"/>
              <w:right w:val="single" w:color="000000" w:sz="8" w:space="0"/>
            </w:tcBorders>
            <w:vAlign w:val="center"/>
          </w:tcPr>
          <w:p w14:paraId="7A951A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3D11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DABDB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7FB5F4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0CA05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F3CE1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D227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39BF66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5.接口形式：咬口</w:t>
            </w:r>
          </w:p>
        </w:tc>
        <w:tc>
          <w:tcPr>
            <w:tcW w:w="404" w:type="pct"/>
            <w:vMerge w:val="continue"/>
            <w:tcBorders>
              <w:top w:val="nil"/>
              <w:left w:val="nil"/>
              <w:bottom w:val="single" w:color="000000" w:sz="8" w:space="0"/>
              <w:right w:val="single" w:color="000000" w:sz="8" w:space="0"/>
            </w:tcBorders>
            <w:vAlign w:val="center"/>
          </w:tcPr>
          <w:p w14:paraId="18321F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118BA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646981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65109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6601D2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3CBE9F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E6E85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B5F099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6.支架：吊架（型钢综合）</w:t>
            </w:r>
          </w:p>
        </w:tc>
        <w:tc>
          <w:tcPr>
            <w:tcW w:w="404" w:type="pct"/>
            <w:vMerge w:val="continue"/>
            <w:tcBorders>
              <w:top w:val="nil"/>
              <w:left w:val="nil"/>
              <w:bottom w:val="single" w:color="000000" w:sz="8" w:space="0"/>
              <w:right w:val="single" w:color="000000" w:sz="8" w:space="0"/>
            </w:tcBorders>
            <w:vAlign w:val="center"/>
          </w:tcPr>
          <w:p w14:paraId="042283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0C700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F7484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7EE486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38866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53788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AC92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718013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7.其他：20mm橡塑保温板</w:t>
            </w:r>
          </w:p>
        </w:tc>
        <w:tc>
          <w:tcPr>
            <w:tcW w:w="404" w:type="pct"/>
            <w:vMerge w:val="continue"/>
            <w:tcBorders>
              <w:top w:val="nil"/>
              <w:left w:val="nil"/>
              <w:bottom w:val="single" w:color="000000" w:sz="8" w:space="0"/>
              <w:right w:val="single" w:color="000000" w:sz="8" w:space="0"/>
            </w:tcBorders>
            <w:vAlign w:val="center"/>
          </w:tcPr>
          <w:p w14:paraId="58ED76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61FC5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F1615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0E135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3F236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E2567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36369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ACC074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19FE8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429F8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5EE53C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9A067B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1F9CD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E8455A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422D9D2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碳钢通风管道</w:t>
            </w:r>
          </w:p>
        </w:tc>
        <w:tc>
          <w:tcPr>
            <w:tcW w:w="2639" w:type="pct"/>
            <w:tcBorders>
              <w:top w:val="nil"/>
              <w:left w:val="nil"/>
              <w:bottom w:val="nil"/>
              <w:right w:val="single" w:color="000000" w:sz="8" w:space="0"/>
            </w:tcBorders>
            <w:shd w:val="clear" w:color="000000" w:fill="FFFFFF"/>
            <w:vAlign w:val="center"/>
          </w:tcPr>
          <w:p w14:paraId="44187B4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1.材质：镀锌板</w:t>
            </w:r>
          </w:p>
        </w:tc>
        <w:tc>
          <w:tcPr>
            <w:tcW w:w="404" w:type="pct"/>
            <w:vMerge w:val="restart"/>
            <w:tcBorders>
              <w:top w:val="nil"/>
              <w:left w:val="nil"/>
              <w:bottom w:val="single" w:color="000000" w:sz="8" w:space="0"/>
              <w:right w:val="single" w:color="000000" w:sz="8" w:space="0"/>
            </w:tcBorders>
            <w:shd w:val="clear" w:color="000000" w:fill="FFFFFF"/>
            <w:vAlign w:val="center"/>
          </w:tcPr>
          <w:p w14:paraId="54EB63C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61434F9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26</w:t>
            </w:r>
          </w:p>
        </w:tc>
        <w:tc>
          <w:tcPr>
            <w:tcW w:w="286" w:type="pct"/>
            <w:vMerge w:val="restart"/>
            <w:tcBorders>
              <w:top w:val="nil"/>
              <w:left w:val="nil"/>
              <w:bottom w:val="single" w:color="000000" w:sz="8" w:space="0"/>
              <w:right w:val="single" w:color="000000" w:sz="8" w:space="0"/>
            </w:tcBorders>
            <w:shd w:val="clear" w:color="000000" w:fill="FFFFFF"/>
            <w:vAlign w:val="center"/>
          </w:tcPr>
          <w:p w14:paraId="365B450F">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364342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CDD2E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33ED0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77ED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BFD42C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2.形状：矩形</w:t>
            </w:r>
          </w:p>
        </w:tc>
        <w:tc>
          <w:tcPr>
            <w:tcW w:w="404" w:type="pct"/>
            <w:vMerge w:val="continue"/>
            <w:tcBorders>
              <w:top w:val="nil"/>
              <w:left w:val="nil"/>
              <w:bottom w:val="single" w:color="000000" w:sz="8" w:space="0"/>
              <w:right w:val="single" w:color="000000" w:sz="8" w:space="0"/>
            </w:tcBorders>
            <w:vAlign w:val="center"/>
          </w:tcPr>
          <w:p w14:paraId="31FC51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A7A9B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E5485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781A15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5350A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8A87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A451B1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0EF013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3.长边长（mm）：≤1250</w:t>
            </w:r>
          </w:p>
        </w:tc>
        <w:tc>
          <w:tcPr>
            <w:tcW w:w="404" w:type="pct"/>
            <w:vMerge w:val="continue"/>
            <w:tcBorders>
              <w:top w:val="nil"/>
              <w:left w:val="nil"/>
              <w:bottom w:val="single" w:color="000000" w:sz="8" w:space="0"/>
              <w:right w:val="single" w:color="000000" w:sz="8" w:space="0"/>
            </w:tcBorders>
            <w:vAlign w:val="center"/>
          </w:tcPr>
          <w:p w14:paraId="5C658B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344E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ED61E5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AC25D8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25267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BA841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89CD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B6A3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4.板材厚度：1mm</w:t>
            </w:r>
          </w:p>
        </w:tc>
        <w:tc>
          <w:tcPr>
            <w:tcW w:w="404" w:type="pct"/>
            <w:vMerge w:val="continue"/>
            <w:tcBorders>
              <w:top w:val="nil"/>
              <w:left w:val="nil"/>
              <w:bottom w:val="single" w:color="000000" w:sz="8" w:space="0"/>
              <w:right w:val="single" w:color="000000" w:sz="8" w:space="0"/>
            </w:tcBorders>
            <w:vAlign w:val="center"/>
          </w:tcPr>
          <w:p w14:paraId="09BA31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C5EF1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44950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475744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8C2DA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DE3FE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92A26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B7DD58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5.接口形式：咬口</w:t>
            </w:r>
          </w:p>
        </w:tc>
        <w:tc>
          <w:tcPr>
            <w:tcW w:w="404" w:type="pct"/>
            <w:vMerge w:val="continue"/>
            <w:tcBorders>
              <w:top w:val="nil"/>
              <w:left w:val="nil"/>
              <w:bottom w:val="single" w:color="000000" w:sz="8" w:space="0"/>
              <w:right w:val="single" w:color="000000" w:sz="8" w:space="0"/>
            </w:tcBorders>
            <w:vAlign w:val="center"/>
          </w:tcPr>
          <w:p w14:paraId="01FD13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998E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BF8DFF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2CEF1B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E6387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1A7E7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5C4A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943015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6.支架：吊架（型钢综合）</w:t>
            </w:r>
          </w:p>
        </w:tc>
        <w:tc>
          <w:tcPr>
            <w:tcW w:w="404" w:type="pct"/>
            <w:vMerge w:val="continue"/>
            <w:tcBorders>
              <w:top w:val="nil"/>
              <w:left w:val="nil"/>
              <w:bottom w:val="single" w:color="000000" w:sz="8" w:space="0"/>
              <w:right w:val="single" w:color="000000" w:sz="8" w:space="0"/>
            </w:tcBorders>
            <w:vAlign w:val="center"/>
          </w:tcPr>
          <w:p w14:paraId="708CEA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C085E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6013A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77D5BA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745065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8E7875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AD72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9D2C8B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7.其他：20mm橡塑保温板</w:t>
            </w:r>
          </w:p>
        </w:tc>
        <w:tc>
          <w:tcPr>
            <w:tcW w:w="404" w:type="pct"/>
            <w:vMerge w:val="continue"/>
            <w:tcBorders>
              <w:top w:val="nil"/>
              <w:left w:val="nil"/>
              <w:bottom w:val="single" w:color="000000" w:sz="8" w:space="0"/>
              <w:right w:val="single" w:color="000000" w:sz="8" w:space="0"/>
            </w:tcBorders>
            <w:vAlign w:val="center"/>
          </w:tcPr>
          <w:p w14:paraId="3BA8D1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271F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C311A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100019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F6901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E325E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8BCE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F707A1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83C57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6AA196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ABB9E7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9DDA30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AA435D">
        <w:tblPrEx>
          <w:tblCellMar>
            <w:top w:w="0" w:type="dxa"/>
            <w:left w:w="108" w:type="dxa"/>
            <w:bottom w:w="0" w:type="dxa"/>
            <w:right w:w="108" w:type="dxa"/>
          </w:tblCellMar>
        </w:tblPrEx>
        <w:trPr>
          <w:trHeight w:val="252" w:hRule="atLeast"/>
        </w:trPr>
        <w:tc>
          <w:tcPr>
            <w:tcW w:w="4879" w:type="pct"/>
            <w:gridSpan w:val="6"/>
            <w:tcBorders>
              <w:top w:val="nil"/>
              <w:left w:val="single" w:color="000000" w:sz="8" w:space="0"/>
              <w:bottom w:val="single" w:color="000000" w:sz="8" w:space="0"/>
              <w:right w:val="single" w:color="000000" w:sz="8" w:space="0"/>
            </w:tcBorders>
            <w:shd w:val="clear" w:color="000000" w:fill="FFFFFF"/>
            <w:vAlign w:val="center"/>
          </w:tcPr>
          <w:p w14:paraId="66370D0E">
            <w:pPr>
              <w:widowControl/>
              <w:kinsoku/>
              <w:autoSpaceDE/>
              <w:autoSpaceDN/>
              <w:adjustRightInd/>
              <w:snapToGrid/>
              <w:spacing w:line="240" w:lineRule="auto"/>
              <w:jc w:val="center"/>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4.3通风管道附件</w:t>
            </w:r>
          </w:p>
        </w:tc>
        <w:tc>
          <w:tcPr>
            <w:tcW w:w="120" w:type="pct"/>
            <w:vAlign w:val="center"/>
          </w:tcPr>
          <w:p w14:paraId="7080158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9FE94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7946DA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845" w:type="pct"/>
            <w:vMerge w:val="restart"/>
            <w:tcBorders>
              <w:top w:val="nil"/>
              <w:left w:val="nil"/>
              <w:bottom w:val="single" w:color="000000" w:sz="8" w:space="0"/>
              <w:right w:val="single" w:color="000000" w:sz="8" w:space="0"/>
            </w:tcBorders>
            <w:shd w:val="clear" w:color="000000" w:fill="FFFFFF"/>
            <w:vAlign w:val="center"/>
          </w:tcPr>
          <w:p w14:paraId="35EDCE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40E4B1E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1.名称：定风量阀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2F50D4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474CEF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75492549">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F5DF1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298C8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BE82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7A229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24429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4513383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C6CB1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D8F1D7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D51316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38EB16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D13C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24BFC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F81ABD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010BDE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66C8D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2E3A4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ECE058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CDD8A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885589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EC44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36C5EB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4.规格尺寸：1000*500mm</w:t>
            </w:r>
          </w:p>
        </w:tc>
        <w:tc>
          <w:tcPr>
            <w:tcW w:w="404" w:type="pct"/>
            <w:vMerge w:val="continue"/>
            <w:tcBorders>
              <w:top w:val="nil"/>
              <w:left w:val="nil"/>
              <w:bottom w:val="single" w:color="000000" w:sz="8" w:space="0"/>
              <w:right w:val="single" w:color="000000" w:sz="8" w:space="0"/>
            </w:tcBorders>
            <w:vAlign w:val="center"/>
          </w:tcPr>
          <w:p w14:paraId="73DECD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46185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FA3EF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A6F063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EC048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440E8D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9E4D8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68DB0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A040C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1754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33F5FE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B889D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61726E9">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7092B1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845" w:type="pct"/>
            <w:vMerge w:val="restart"/>
            <w:tcBorders>
              <w:top w:val="nil"/>
              <w:left w:val="nil"/>
              <w:bottom w:val="single" w:color="000000" w:sz="8" w:space="0"/>
              <w:right w:val="single" w:color="000000" w:sz="8" w:space="0"/>
            </w:tcBorders>
            <w:shd w:val="clear" w:color="000000" w:fill="FFFFFF"/>
            <w:vAlign w:val="center"/>
          </w:tcPr>
          <w:p w14:paraId="76FE054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22D774F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1.名称：定风量阀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2DF275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8ABD02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4B6E5EA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4B9ED6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965751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AAC3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7241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0F68F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50B4C4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B5FBF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6F63E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DC3726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59307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0143DE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FB770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DC9D4D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56DAD4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A151F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FE16AE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EB3C71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27E212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C38A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0E5CB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39A59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4.规格尺寸：800*500mm</w:t>
            </w:r>
          </w:p>
        </w:tc>
        <w:tc>
          <w:tcPr>
            <w:tcW w:w="404" w:type="pct"/>
            <w:vMerge w:val="continue"/>
            <w:tcBorders>
              <w:top w:val="nil"/>
              <w:left w:val="nil"/>
              <w:bottom w:val="single" w:color="000000" w:sz="8" w:space="0"/>
              <w:right w:val="single" w:color="000000" w:sz="8" w:space="0"/>
            </w:tcBorders>
            <w:vAlign w:val="center"/>
          </w:tcPr>
          <w:p w14:paraId="11D640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2E43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69612A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56958C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88196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2F09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1CD10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B24A39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A91CB5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28C18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91B33B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86D7B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F962AD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B4B81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845" w:type="pct"/>
            <w:vMerge w:val="restart"/>
            <w:tcBorders>
              <w:top w:val="nil"/>
              <w:left w:val="nil"/>
              <w:bottom w:val="single" w:color="000000" w:sz="8" w:space="0"/>
              <w:right w:val="single" w:color="000000" w:sz="8" w:space="0"/>
            </w:tcBorders>
            <w:shd w:val="clear" w:color="000000" w:fill="FFFFFF"/>
            <w:vAlign w:val="center"/>
          </w:tcPr>
          <w:p w14:paraId="62B6F65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28D8CE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1.名称：止回阀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861AFE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F3DCA5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8130C6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E46C5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F4C645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7388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7C178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F8DC65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13D66E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698E7A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1FE2C9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CF7D4B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1EE2C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F80C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FDEFC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C816D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49F795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14874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78CE76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61547A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4140C2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D80A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8C893F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D6A0B8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4.规格尺寸：630*400mm</w:t>
            </w:r>
          </w:p>
        </w:tc>
        <w:tc>
          <w:tcPr>
            <w:tcW w:w="404" w:type="pct"/>
            <w:vMerge w:val="continue"/>
            <w:tcBorders>
              <w:top w:val="nil"/>
              <w:left w:val="nil"/>
              <w:bottom w:val="single" w:color="000000" w:sz="8" w:space="0"/>
              <w:right w:val="single" w:color="000000" w:sz="8" w:space="0"/>
            </w:tcBorders>
            <w:vAlign w:val="center"/>
          </w:tcPr>
          <w:p w14:paraId="71215B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2241A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6A3B89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41E4BD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EEC0F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32D1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B3A38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3C11F9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88FDE4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93FD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174554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C2A7E8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7DB185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8972D7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845" w:type="pct"/>
            <w:vMerge w:val="restart"/>
            <w:tcBorders>
              <w:top w:val="nil"/>
              <w:left w:val="nil"/>
              <w:bottom w:val="single" w:color="000000" w:sz="8" w:space="0"/>
              <w:right w:val="single" w:color="000000" w:sz="8" w:space="0"/>
            </w:tcBorders>
            <w:shd w:val="clear" w:color="000000" w:fill="FFFFFF"/>
            <w:vAlign w:val="center"/>
          </w:tcPr>
          <w:p w14:paraId="45398DC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109F16A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1.名称：止回阀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81AC22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EBACAB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411AEAB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B6BE6F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9FC65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6EBA6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982558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E747E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2A4871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395DA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BD82BB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27AAE6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907836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03FCA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777D3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9A914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449DCE2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F4E8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F5C5B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2A3D8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67D7FA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76EB4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4674B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C67046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4.规格尺寸：500*500mm</w:t>
            </w:r>
          </w:p>
        </w:tc>
        <w:tc>
          <w:tcPr>
            <w:tcW w:w="404" w:type="pct"/>
            <w:vMerge w:val="continue"/>
            <w:tcBorders>
              <w:top w:val="nil"/>
              <w:left w:val="nil"/>
              <w:bottom w:val="single" w:color="000000" w:sz="8" w:space="0"/>
              <w:right w:val="single" w:color="000000" w:sz="8" w:space="0"/>
            </w:tcBorders>
            <w:vAlign w:val="center"/>
          </w:tcPr>
          <w:p w14:paraId="0AA33F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74DC9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AF47F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157464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E5BE1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7334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84BAD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E6A56A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F43E7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35222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DAE42D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A994E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61469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35966E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w:t>
            </w:r>
          </w:p>
        </w:tc>
        <w:tc>
          <w:tcPr>
            <w:tcW w:w="845" w:type="pct"/>
            <w:vMerge w:val="restart"/>
            <w:tcBorders>
              <w:top w:val="nil"/>
              <w:left w:val="nil"/>
              <w:bottom w:val="single" w:color="000000" w:sz="8" w:space="0"/>
              <w:right w:val="single" w:color="000000" w:sz="8" w:space="0"/>
            </w:tcBorders>
            <w:shd w:val="clear" w:color="000000" w:fill="FFFFFF"/>
            <w:vAlign w:val="center"/>
          </w:tcPr>
          <w:p w14:paraId="32866A2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4DE631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1.名称：止回阀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63D7EBE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D61E58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114E07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C8D91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5BB66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C30B2A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A475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F0DBB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067A43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E7A1DB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70208E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CBB234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4DB000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5553C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5736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36F14E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1827AC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C879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FCC13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AF54B6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3166EE">
        <w:tblPrEx>
          <w:tblCellMar>
            <w:top w:w="0" w:type="dxa"/>
            <w:left w:w="108" w:type="dxa"/>
            <w:bottom w:w="0" w:type="dxa"/>
            <w:right w:w="108" w:type="dxa"/>
          </w:tblCellMar>
        </w:tblPrEx>
        <w:trPr>
          <w:trHeight w:val="492" w:hRule="atLeast"/>
        </w:trPr>
        <w:tc>
          <w:tcPr>
            <w:tcW w:w="272" w:type="pct"/>
            <w:vMerge w:val="continue"/>
            <w:tcBorders>
              <w:top w:val="nil"/>
              <w:left w:val="single" w:color="000000" w:sz="8" w:space="0"/>
              <w:bottom w:val="single" w:color="000000" w:sz="8" w:space="0"/>
              <w:right w:val="single" w:color="000000" w:sz="8" w:space="0"/>
            </w:tcBorders>
            <w:vAlign w:val="center"/>
          </w:tcPr>
          <w:p w14:paraId="548185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63C0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DAECA2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4.规格尺寸：400*320mm5、其他未尽事宜详见图纸设计说明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44875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78E36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8AEE3F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8E9333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F7A3ED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91E1E6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6</w:t>
            </w:r>
          </w:p>
        </w:tc>
        <w:tc>
          <w:tcPr>
            <w:tcW w:w="845" w:type="pct"/>
            <w:vMerge w:val="restart"/>
            <w:tcBorders>
              <w:top w:val="nil"/>
              <w:left w:val="nil"/>
              <w:bottom w:val="single" w:color="000000" w:sz="8" w:space="0"/>
              <w:right w:val="single" w:color="000000" w:sz="8" w:space="0"/>
            </w:tcBorders>
            <w:shd w:val="clear" w:color="000000" w:fill="FFFFFF"/>
            <w:vAlign w:val="center"/>
          </w:tcPr>
          <w:p w14:paraId="02F8C7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6A5EE28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1.名称：止回阀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C0E7A3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B8D35F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45EC90B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DB851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CBB43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53B89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F4629E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C6CD5D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2.材质：镀锌板</w:t>
            </w:r>
          </w:p>
        </w:tc>
        <w:tc>
          <w:tcPr>
            <w:tcW w:w="404" w:type="pct"/>
            <w:vMerge w:val="continue"/>
            <w:tcBorders>
              <w:top w:val="nil"/>
              <w:left w:val="nil"/>
              <w:bottom w:val="single" w:color="000000" w:sz="8" w:space="0"/>
              <w:right w:val="single" w:color="000000" w:sz="8" w:space="0"/>
            </w:tcBorders>
            <w:vAlign w:val="center"/>
          </w:tcPr>
          <w:p w14:paraId="2B77A2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811B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F368BA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3D9149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9E8312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7377C8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4D6C2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72D827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3.形状：矩形</w:t>
            </w:r>
          </w:p>
        </w:tc>
        <w:tc>
          <w:tcPr>
            <w:tcW w:w="404" w:type="pct"/>
            <w:vMerge w:val="continue"/>
            <w:tcBorders>
              <w:top w:val="nil"/>
              <w:left w:val="nil"/>
              <w:bottom w:val="single" w:color="000000" w:sz="8" w:space="0"/>
              <w:right w:val="single" w:color="000000" w:sz="8" w:space="0"/>
            </w:tcBorders>
            <w:vAlign w:val="center"/>
          </w:tcPr>
          <w:p w14:paraId="1286EC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6FB440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037DBC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D261F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C8E755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E13D3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E0ACA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1F3FFF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4.规格尺寸：320*320mm</w:t>
            </w:r>
          </w:p>
        </w:tc>
        <w:tc>
          <w:tcPr>
            <w:tcW w:w="404" w:type="pct"/>
            <w:vMerge w:val="continue"/>
            <w:tcBorders>
              <w:top w:val="nil"/>
              <w:left w:val="nil"/>
              <w:bottom w:val="single" w:color="000000" w:sz="8" w:space="0"/>
              <w:right w:val="single" w:color="000000" w:sz="8" w:space="0"/>
            </w:tcBorders>
            <w:vAlign w:val="center"/>
          </w:tcPr>
          <w:p w14:paraId="77DE70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CC6C5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7EEBF3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AD7B58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83C85A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4D602C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DBF97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9C7746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5.其他未尽事宜详见图纸设计说明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1A427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94498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43E094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05E881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61FF94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56772B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7</w:t>
            </w:r>
          </w:p>
        </w:tc>
        <w:tc>
          <w:tcPr>
            <w:tcW w:w="845" w:type="pct"/>
            <w:vMerge w:val="restart"/>
            <w:tcBorders>
              <w:top w:val="nil"/>
              <w:left w:val="nil"/>
              <w:bottom w:val="single" w:color="000000" w:sz="8" w:space="0"/>
              <w:right w:val="single" w:color="000000" w:sz="8" w:space="0"/>
            </w:tcBorders>
            <w:shd w:val="clear" w:color="000000" w:fill="FFFFFF"/>
            <w:vAlign w:val="center"/>
          </w:tcPr>
          <w:p w14:paraId="048F7C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4702C78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E23044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26AC1D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36544BD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160A4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11870C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C4CA9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CB019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F71325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2、规格：1000*500mm</w:t>
            </w:r>
          </w:p>
        </w:tc>
        <w:tc>
          <w:tcPr>
            <w:tcW w:w="404" w:type="pct"/>
            <w:vMerge w:val="continue"/>
            <w:tcBorders>
              <w:top w:val="nil"/>
              <w:left w:val="nil"/>
              <w:bottom w:val="single" w:color="000000" w:sz="8" w:space="0"/>
              <w:right w:val="single" w:color="000000" w:sz="8" w:space="0"/>
            </w:tcBorders>
            <w:vAlign w:val="center"/>
          </w:tcPr>
          <w:p w14:paraId="5D8F0A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CDC3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EB909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F7DCC3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5AF7F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76068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F0FB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188774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B711B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040A1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86B92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235D4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FD621A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EFC2F6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8</w:t>
            </w:r>
          </w:p>
        </w:tc>
        <w:tc>
          <w:tcPr>
            <w:tcW w:w="845" w:type="pct"/>
            <w:vMerge w:val="restart"/>
            <w:tcBorders>
              <w:top w:val="nil"/>
              <w:left w:val="nil"/>
              <w:bottom w:val="single" w:color="000000" w:sz="8" w:space="0"/>
              <w:right w:val="single" w:color="000000" w:sz="8" w:space="0"/>
            </w:tcBorders>
            <w:shd w:val="clear" w:color="000000" w:fill="FFFFFF"/>
            <w:vAlign w:val="center"/>
          </w:tcPr>
          <w:p w14:paraId="739000C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46A940A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3DCFB9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94D0C2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5C38D39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E96BDB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56AA5F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2B2A7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7451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8640CD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2、规格：800*500mm</w:t>
            </w:r>
          </w:p>
        </w:tc>
        <w:tc>
          <w:tcPr>
            <w:tcW w:w="404" w:type="pct"/>
            <w:vMerge w:val="continue"/>
            <w:tcBorders>
              <w:top w:val="nil"/>
              <w:left w:val="nil"/>
              <w:bottom w:val="single" w:color="000000" w:sz="8" w:space="0"/>
              <w:right w:val="single" w:color="000000" w:sz="8" w:space="0"/>
            </w:tcBorders>
            <w:vAlign w:val="center"/>
          </w:tcPr>
          <w:p w14:paraId="556B92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77CF6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83CF83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64986A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072A2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192AE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6B3141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9F5F22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2F0F8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571D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5A3EE9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4F193D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40BCE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4BC9EE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9</w:t>
            </w:r>
          </w:p>
        </w:tc>
        <w:tc>
          <w:tcPr>
            <w:tcW w:w="845" w:type="pct"/>
            <w:vMerge w:val="restart"/>
            <w:tcBorders>
              <w:top w:val="nil"/>
              <w:left w:val="nil"/>
              <w:bottom w:val="single" w:color="000000" w:sz="8" w:space="0"/>
              <w:right w:val="single" w:color="000000" w:sz="8" w:space="0"/>
            </w:tcBorders>
            <w:shd w:val="clear" w:color="000000" w:fill="FFFFFF"/>
            <w:vAlign w:val="center"/>
          </w:tcPr>
          <w:p w14:paraId="00758EE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0A0CA58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9738FF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4D10BF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4FF40EA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73ACBC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5E959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DBD30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92F96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66E99C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2、规格：630*500mm</w:t>
            </w:r>
          </w:p>
        </w:tc>
        <w:tc>
          <w:tcPr>
            <w:tcW w:w="404" w:type="pct"/>
            <w:vMerge w:val="continue"/>
            <w:tcBorders>
              <w:top w:val="nil"/>
              <w:left w:val="nil"/>
              <w:bottom w:val="single" w:color="000000" w:sz="8" w:space="0"/>
              <w:right w:val="single" w:color="000000" w:sz="8" w:space="0"/>
            </w:tcBorders>
            <w:vAlign w:val="center"/>
          </w:tcPr>
          <w:p w14:paraId="1C61A7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B70E0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4EC72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AA9D15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234DA5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D9B03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56085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8166C7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59D1B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50747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6277E6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D4409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8F8C8E8">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BDA4C7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845" w:type="pct"/>
            <w:vMerge w:val="restart"/>
            <w:tcBorders>
              <w:top w:val="nil"/>
              <w:left w:val="nil"/>
              <w:bottom w:val="single" w:color="000000" w:sz="8" w:space="0"/>
              <w:right w:val="single" w:color="000000" w:sz="8" w:space="0"/>
            </w:tcBorders>
            <w:shd w:val="clear" w:color="000000" w:fill="FFFFFF"/>
            <w:vAlign w:val="center"/>
          </w:tcPr>
          <w:p w14:paraId="7E8E5B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1B73484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5A409E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AF9464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w:t>
            </w:r>
          </w:p>
        </w:tc>
        <w:tc>
          <w:tcPr>
            <w:tcW w:w="286" w:type="pct"/>
            <w:vMerge w:val="restart"/>
            <w:tcBorders>
              <w:top w:val="nil"/>
              <w:left w:val="nil"/>
              <w:bottom w:val="single" w:color="000000" w:sz="8" w:space="0"/>
              <w:right w:val="single" w:color="000000" w:sz="8" w:space="0"/>
            </w:tcBorders>
            <w:shd w:val="clear" w:color="000000" w:fill="FFFFFF"/>
            <w:vAlign w:val="center"/>
          </w:tcPr>
          <w:p w14:paraId="07AC6810">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1D171F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4B67B0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64C08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50CE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6AB45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2、规格：630*400mm</w:t>
            </w:r>
          </w:p>
        </w:tc>
        <w:tc>
          <w:tcPr>
            <w:tcW w:w="404" w:type="pct"/>
            <w:vMerge w:val="continue"/>
            <w:tcBorders>
              <w:top w:val="nil"/>
              <w:left w:val="nil"/>
              <w:bottom w:val="single" w:color="000000" w:sz="8" w:space="0"/>
              <w:right w:val="single" w:color="000000" w:sz="8" w:space="0"/>
            </w:tcBorders>
            <w:vAlign w:val="center"/>
          </w:tcPr>
          <w:p w14:paraId="5E2434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1CF2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FD558F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E22AB2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1273E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772950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EBF1B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50663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0CCEE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89DB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41CF9E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C471E2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6B7965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3944CB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11</w:t>
            </w:r>
          </w:p>
        </w:tc>
        <w:tc>
          <w:tcPr>
            <w:tcW w:w="845" w:type="pct"/>
            <w:vMerge w:val="restart"/>
            <w:tcBorders>
              <w:top w:val="nil"/>
              <w:left w:val="nil"/>
              <w:bottom w:val="single" w:color="000000" w:sz="8" w:space="0"/>
              <w:right w:val="single" w:color="000000" w:sz="8" w:space="0"/>
            </w:tcBorders>
            <w:shd w:val="clear" w:color="000000" w:fill="FFFFFF"/>
            <w:vAlign w:val="center"/>
          </w:tcPr>
          <w:p w14:paraId="3338432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45B11BD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8DBD73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539F70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67268AC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2487C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410E795">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FAF5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0D766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C3C63C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2、规格：630*320mm</w:t>
            </w:r>
          </w:p>
        </w:tc>
        <w:tc>
          <w:tcPr>
            <w:tcW w:w="404" w:type="pct"/>
            <w:vMerge w:val="continue"/>
            <w:tcBorders>
              <w:top w:val="nil"/>
              <w:left w:val="nil"/>
              <w:bottom w:val="single" w:color="000000" w:sz="8" w:space="0"/>
              <w:right w:val="single" w:color="000000" w:sz="8" w:space="0"/>
            </w:tcBorders>
            <w:vAlign w:val="center"/>
          </w:tcPr>
          <w:p w14:paraId="16E926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7D26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F3A6FE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C76535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D8BCE4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FB15E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9028B0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DC031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B9C524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6C6FD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3E4B51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68617C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64B237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C1372E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12</w:t>
            </w:r>
          </w:p>
        </w:tc>
        <w:tc>
          <w:tcPr>
            <w:tcW w:w="845" w:type="pct"/>
            <w:vMerge w:val="restart"/>
            <w:tcBorders>
              <w:top w:val="nil"/>
              <w:left w:val="nil"/>
              <w:bottom w:val="single" w:color="000000" w:sz="8" w:space="0"/>
              <w:right w:val="single" w:color="000000" w:sz="8" w:space="0"/>
            </w:tcBorders>
            <w:shd w:val="clear" w:color="000000" w:fill="FFFFFF"/>
            <w:vAlign w:val="center"/>
          </w:tcPr>
          <w:p w14:paraId="39C34B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56AED8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6E02EA2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D3E162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7A05A97E">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081C0B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53D3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33A118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81680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07860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2、规格：500*500mm</w:t>
            </w:r>
          </w:p>
        </w:tc>
        <w:tc>
          <w:tcPr>
            <w:tcW w:w="404" w:type="pct"/>
            <w:vMerge w:val="continue"/>
            <w:tcBorders>
              <w:top w:val="nil"/>
              <w:left w:val="nil"/>
              <w:bottom w:val="single" w:color="000000" w:sz="8" w:space="0"/>
              <w:right w:val="single" w:color="000000" w:sz="8" w:space="0"/>
            </w:tcBorders>
            <w:vAlign w:val="center"/>
          </w:tcPr>
          <w:p w14:paraId="3CD56E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C2F8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B8768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3BB2B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CF3F7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69757B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B1FFF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BB0AE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2EE5F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CC9A9A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3728A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A0723F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D5F62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9904F3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13</w:t>
            </w:r>
          </w:p>
        </w:tc>
        <w:tc>
          <w:tcPr>
            <w:tcW w:w="845" w:type="pct"/>
            <w:vMerge w:val="restart"/>
            <w:tcBorders>
              <w:top w:val="nil"/>
              <w:left w:val="nil"/>
              <w:bottom w:val="single" w:color="000000" w:sz="8" w:space="0"/>
              <w:right w:val="single" w:color="000000" w:sz="8" w:space="0"/>
            </w:tcBorders>
            <w:shd w:val="clear" w:color="000000" w:fill="FFFFFF"/>
            <w:vAlign w:val="center"/>
          </w:tcPr>
          <w:p w14:paraId="227EEA1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192EF7C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57D7798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CB4E35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759BE1DE">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FADAA9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64B8F2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1FCA1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C3FB3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B2605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2、规格：500*400mm</w:t>
            </w:r>
          </w:p>
        </w:tc>
        <w:tc>
          <w:tcPr>
            <w:tcW w:w="404" w:type="pct"/>
            <w:vMerge w:val="continue"/>
            <w:tcBorders>
              <w:top w:val="nil"/>
              <w:left w:val="nil"/>
              <w:bottom w:val="single" w:color="000000" w:sz="8" w:space="0"/>
              <w:right w:val="single" w:color="000000" w:sz="8" w:space="0"/>
            </w:tcBorders>
            <w:vAlign w:val="center"/>
          </w:tcPr>
          <w:p w14:paraId="243139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9997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C609B8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5AF14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528E5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9B7CA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25529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E8943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38F6E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ECEC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C55A0F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551163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5AE3AD">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59E5A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14</w:t>
            </w:r>
          </w:p>
        </w:tc>
        <w:tc>
          <w:tcPr>
            <w:tcW w:w="845" w:type="pct"/>
            <w:vMerge w:val="restart"/>
            <w:tcBorders>
              <w:top w:val="nil"/>
              <w:left w:val="nil"/>
              <w:bottom w:val="single" w:color="000000" w:sz="8" w:space="0"/>
              <w:right w:val="single" w:color="000000" w:sz="8" w:space="0"/>
            </w:tcBorders>
            <w:shd w:val="clear" w:color="000000" w:fill="FFFFFF"/>
            <w:vAlign w:val="center"/>
          </w:tcPr>
          <w:p w14:paraId="0E1FADB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570C0BA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16CC2D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D2DF66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87AF8D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1A5A30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68FD8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CF62C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B815E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862583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2、规格：500*320mm</w:t>
            </w:r>
          </w:p>
        </w:tc>
        <w:tc>
          <w:tcPr>
            <w:tcW w:w="404" w:type="pct"/>
            <w:vMerge w:val="continue"/>
            <w:tcBorders>
              <w:top w:val="nil"/>
              <w:left w:val="nil"/>
              <w:bottom w:val="single" w:color="000000" w:sz="8" w:space="0"/>
              <w:right w:val="single" w:color="000000" w:sz="8" w:space="0"/>
            </w:tcBorders>
            <w:vAlign w:val="center"/>
          </w:tcPr>
          <w:p w14:paraId="497031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14EC1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22F7F9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1C3E31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8E231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FE8DB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B20A6A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C311C7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FA246B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F0EB18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70D0C2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8F7739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4547B8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459CC7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15</w:t>
            </w:r>
          </w:p>
        </w:tc>
        <w:tc>
          <w:tcPr>
            <w:tcW w:w="845" w:type="pct"/>
            <w:vMerge w:val="restart"/>
            <w:tcBorders>
              <w:top w:val="nil"/>
              <w:left w:val="nil"/>
              <w:bottom w:val="single" w:color="000000" w:sz="8" w:space="0"/>
              <w:right w:val="single" w:color="000000" w:sz="8" w:space="0"/>
            </w:tcBorders>
            <w:shd w:val="clear" w:color="000000" w:fill="FFFFFF"/>
            <w:vAlign w:val="center"/>
          </w:tcPr>
          <w:p w14:paraId="76C8DC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65FDAB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35A35C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2111E0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4AE7DF8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09C50C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8FF265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04D0B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8BD49C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448C88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2、规格：400*400mm</w:t>
            </w:r>
          </w:p>
        </w:tc>
        <w:tc>
          <w:tcPr>
            <w:tcW w:w="404" w:type="pct"/>
            <w:vMerge w:val="continue"/>
            <w:tcBorders>
              <w:top w:val="nil"/>
              <w:left w:val="nil"/>
              <w:bottom w:val="single" w:color="000000" w:sz="8" w:space="0"/>
              <w:right w:val="single" w:color="000000" w:sz="8" w:space="0"/>
            </w:tcBorders>
            <w:vAlign w:val="center"/>
          </w:tcPr>
          <w:p w14:paraId="7981B6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8AF19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65A3FE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7CF771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82CC20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485BDA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9DC8B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FAD98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AB73C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6A9311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C8D1A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9F1760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93D57E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8D74EF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16</w:t>
            </w:r>
          </w:p>
        </w:tc>
        <w:tc>
          <w:tcPr>
            <w:tcW w:w="845" w:type="pct"/>
            <w:vMerge w:val="restart"/>
            <w:tcBorders>
              <w:top w:val="nil"/>
              <w:left w:val="nil"/>
              <w:bottom w:val="single" w:color="000000" w:sz="8" w:space="0"/>
              <w:right w:val="single" w:color="000000" w:sz="8" w:space="0"/>
            </w:tcBorders>
            <w:shd w:val="clear" w:color="000000" w:fill="FFFFFF"/>
            <w:vAlign w:val="center"/>
          </w:tcPr>
          <w:p w14:paraId="52A31C2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108ECF0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92FA12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461EFF3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4DC7D8A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566DFB8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436307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D9A7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1C9604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8A02AF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2、规格：400*320mm</w:t>
            </w:r>
          </w:p>
        </w:tc>
        <w:tc>
          <w:tcPr>
            <w:tcW w:w="404" w:type="pct"/>
            <w:vMerge w:val="continue"/>
            <w:tcBorders>
              <w:top w:val="nil"/>
              <w:left w:val="nil"/>
              <w:bottom w:val="single" w:color="000000" w:sz="8" w:space="0"/>
              <w:right w:val="single" w:color="000000" w:sz="8" w:space="0"/>
            </w:tcBorders>
            <w:vAlign w:val="center"/>
          </w:tcPr>
          <w:p w14:paraId="49EF28C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C8F8F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9B701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451DD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5DF50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7DADFA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ADE48A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ABB982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C3C7D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51A7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CAEE4D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81C00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199F3B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AF3854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17</w:t>
            </w:r>
          </w:p>
        </w:tc>
        <w:tc>
          <w:tcPr>
            <w:tcW w:w="845" w:type="pct"/>
            <w:vMerge w:val="restart"/>
            <w:tcBorders>
              <w:top w:val="nil"/>
              <w:left w:val="nil"/>
              <w:bottom w:val="single" w:color="000000" w:sz="8" w:space="0"/>
              <w:right w:val="single" w:color="000000" w:sz="8" w:space="0"/>
            </w:tcBorders>
            <w:shd w:val="clear" w:color="000000" w:fill="FFFFFF"/>
            <w:vAlign w:val="center"/>
          </w:tcPr>
          <w:p w14:paraId="5489CC6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3CC185D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7363528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700B9E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7E57C9A5">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D549DF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CF2A43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BFC4EB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C0DD1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C189BC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2、规格：320*320mm</w:t>
            </w:r>
          </w:p>
        </w:tc>
        <w:tc>
          <w:tcPr>
            <w:tcW w:w="404" w:type="pct"/>
            <w:vMerge w:val="continue"/>
            <w:tcBorders>
              <w:top w:val="nil"/>
              <w:left w:val="nil"/>
              <w:bottom w:val="single" w:color="000000" w:sz="8" w:space="0"/>
              <w:right w:val="single" w:color="000000" w:sz="8" w:space="0"/>
            </w:tcBorders>
            <w:vAlign w:val="center"/>
          </w:tcPr>
          <w:p w14:paraId="54A881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1A793E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18D7B6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2D61C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FFB7DE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9DA7A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653510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C49B08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D221D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1B84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D99FC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C952C2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4727BA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6B6269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18</w:t>
            </w:r>
          </w:p>
        </w:tc>
        <w:tc>
          <w:tcPr>
            <w:tcW w:w="845" w:type="pct"/>
            <w:vMerge w:val="restart"/>
            <w:tcBorders>
              <w:top w:val="nil"/>
              <w:left w:val="nil"/>
              <w:bottom w:val="single" w:color="000000" w:sz="8" w:space="0"/>
              <w:right w:val="single" w:color="000000" w:sz="8" w:space="0"/>
            </w:tcBorders>
            <w:shd w:val="clear" w:color="000000" w:fill="FFFFFF"/>
            <w:vAlign w:val="center"/>
          </w:tcPr>
          <w:p w14:paraId="1898BA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3AE8982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1.类型：手动对开多叶调节阀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70D171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879FC0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385C62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2CD5DA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6A7E28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6932E6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4E41C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98D9FA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2、规格：320*250mm</w:t>
            </w:r>
          </w:p>
        </w:tc>
        <w:tc>
          <w:tcPr>
            <w:tcW w:w="404" w:type="pct"/>
            <w:vMerge w:val="continue"/>
            <w:tcBorders>
              <w:top w:val="nil"/>
              <w:left w:val="nil"/>
              <w:bottom w:val="single" w:color="000000" w:sz="8" w:space="0"/>
              <w:right w:val="single" w:color="000000" w:sz="8" w:space="0"/>
            </w:tcBorders>
            <w:vAlign w:val="center"/>
          </w:tcPr>
          <w:p w14:paraId="2043F7F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B60ECB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EFDAB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B59418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1F9FA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BC173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D587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1CA8D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074D0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EF009D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FEF912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D0448C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1F8646">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2C4729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19</w:t>
            </w:r>
          </w:p>
        </w:tc>
        <w:tc>
          <w:tcPr>
            <w:tcW w:w="845" w:type="pct"/>
            <w:vMerge w:val="restart"/>
            <w:tcBorders>
              <w:top w:val="nil"/>
              <w:left w:val="nil"/>
              <w:bottom w:val="single" w:color="000000" w:sz="8" w:space="0"/>
              <w:right w:val="single" w:color="000000" w:sz="8" w:space="0"/>
            </w:tcBorders>
            <w:shd w:val="clear" w:color="000000" w:fill="FFFFFF"/>
            <w:vAlign w:val="center"/>
          </w:tcPr>
          <w:p w14:paraId="0D01559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消声器</w:t>
            </w:r>
          </w:p>
        </w:tc>
        <w:tc>
          <w:tcPr>
            <w:tcW w:w="2639" w:type="pct"/>
            <w:tcBorders>
              <w:top w:val="nil"/>
              <w:left w:val="nil"/>
              <w:bottom w:val="nil"/>
              <w:right w:val="single" w:color="000000" w:sz="8" w:space="0"/>
            </w:tcBorders>
            <w:shd w:val="clear" w:color="000000" w:fill="FFFFFF"/>
            <w:vAlign w:val="center"/>
          </w:tcPr>
          <w:p w14:paraId="6F54519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1.类型：消声器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0AC8FE4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CB7BB7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71D5750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20BFDA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9228CE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F5701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5A58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0B4233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2、规格：1250*630mm</w:t>
            </w:r>
          </w:p>
        </w:tc>
        <w:tc>
          <w:tcPr>
            <w:tcW w:w="404" w:type="pct"/>
            <w:vMerge w:val="continue"/>
            <w:tcBorders>
              <w:top w:val="nil"/>
              <w:left w:val="nil"/>
              <w:bottom w:val="single" w:color="000000" w:sz="8" w:space="0"/>
              <w:right w:val="single" w:color="000000" w:sz="8" w:space="0"/>
            </w:tcBorders>
            <w:vAlign w:val="center"/>
          </w:tcPr>
          <w:p w14:paraId="215AA2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5872C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B3BDA1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8386AD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D39A9C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DE509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068F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1EC366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CAA535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D1E44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CEDE5F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45EA56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5C380A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9F720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20</w:t>
            </w:r>
          </w:p>
        </w:tc>
        <w:tc>
          <w:tcPr>
            <w:tcW w:w="845" w:type="pct"/>
            <w:vMerge w:val="restart"/>
            <w:tcBorders>
              <w:top w:val="nil"/>
              <w:left w:val="nil"/>
              <w:bottom w:val="single" w:color="000000" w:sz="8" w:space="0"/>
              <w:right w:val="single" w:color="000000" w:sz="8" w:space="0"/>
            </w:tcBorders>
            <w:shd w:val="clear" w:color="000000" w:fill="FFFFFF"/>
            <w:vAlign w:val="center"/>
          </w:tcPr>
          <w:p w14:paraId="3559B92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消声器</w:t>
            </w:r>
          </w:p>
        </w:tc>
        <w:tc>
          <w:tcPr>
            <w:tcW w:w="2639" w:type="pct"/>
            <w:tcBorders>
              <w:top w:val="nil"/>
              <w:left w:val="nil"/>
              <w:bottom w:val="nil"/>
              <w:right w:val="single" w:color="000000" w:sz="8" w:space="0"/>
            </w:tcBorders>
            <w:shd w:val="clear" w:color="000000" w:fill="FFFFFF"/>
            <w:vAlign w:val="center"/>
          </w:tcPr>
          <w:p w14:paraId="5B9EF4A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1.类型：消声器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4B0591C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06C40F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19F446B8">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A2E200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39A434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85CDB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C80079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D30BE6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2、规格：1000*800mm</w:t>
            </w:r>
          </w:p>
        </w:tc>
        <w:tc>
          <w:tcPr>
            <w:tcW w:w="404" w:type="pct"/>
            <w:vMerge w:val="continue"/>
            <w:tcBorders>
              <w:top w:val="nil"/>
              <w:left w:val="nil"/>
              <w:bottom w:val="single" w:color="000000" w:sz="8" w:space="0"/>
              <w:right w:val="single" w:color="000000" w:sz="8" w:space="0"/>
            </w:tcBorders>
            <w:vAlign w:val="center"/>
          </w:tcPr>
          <w:p w14:paraId="7750C0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E276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78C4E2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9804A8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10BF7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2419B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BEC3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3A9AAB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482E2C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B77D02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8D1BA1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9B704C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E61C0C8">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04D119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21</w:t>
            </w:r>
          </w:p>
        </w:tc>
        <w:tc>
          <w:tcPr>
            <w:tcW w:w="845" w:type="pct"/>
            <w:vMerge w:val="restart"/>
            <w:tcBorders>
              <w:top w:val="nil"/>
              <w:left w:val="nil"/>
              <w:bottom w:val="single" w:color="000000" w:sz="8" w:space="0"/>
              <w:right w:val="single" w:color="000000" w:sz="8" w:space="0"/>
            </w:tcBorders>
            <w:shd w:val="clear" w:color="000000" w:fill="FFFFFF"/>
            <w:vAlign w:val="center"/>
          </w:tcPr>
          <w:p w14:paraId="6DEDD1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6C7194A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70F746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FCEA46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06EBECB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A398A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3E983E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48F588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67D0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D6D5A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2.型号或规格：1250*630mm</w:t>
            </w:r>
          </w:p>
        </w:tc>
        <w:tc>
          <w:tcPr>
            <w:tcW w:w="404" w:type="pct"/>
            <w:vMerge w:val="continue"/>
            <w:tcBorders>
              <w:top w:val="nil"/>
              <w:left w:val="nil"/>
              <w:bottom w:val="single" w:color="000000" w:sz="8" w:space="0"/>
              <w:right w:val="single" w:color="000000" w:sz="8" w:space="0"/>
            </w:tcBorders>
            <w:vAlign w:val="center"/>
          </w:tcPr>
          <w:p w14:paraId="0E5A3E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74AC92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38BB98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F9CF7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2348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046D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64E9DA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0C8E9A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2651E6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5CF92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F86093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0DD195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6208C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C4A3CE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22</w:t>
            </w:r>
          </w:p>
        </w:tc>
        <w:tc>
          <w:tcPr>
            <w:tcW w:w="845" w:type="pct"/>
            <w:vMerge w:val="restart"/>
            <w:tcBorders>
              <w:top w:val="nil"/>
              <w:left w:val="nil"/>
              <w:bottom w:val="single" w:color="000000" w:sz="8" w:space="0"/>
              <w:right w:val="single" w:color="000000" w:sz="8" w:space="0"/>
            </w:tcBorders>
            <w:shd w:val="clear" w:color="000000" w:fill="FFFFFF"/>
            <w:vAlign w:val="center"/>
          </w:tcPr>
          <w:p w14:paraId="32CFFB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7F44246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1BE567A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D020B8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55B544F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2A531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90A76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01EE3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9784D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61C099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2.型号或规格：1000*800mm</w:t>
            </w:r>
          </w:p>
        </w:tc>
        <w:tc>
          <w:tcPr>
            <w:tcW w:w="404" w:type="pct"/>
            <w:vMerge w:val="continue"/>
            <w:tcBorders>
              <w:top w:val="nil"/>
              <w:left w:val="nil"/>
              <w:bottom w:val="single" w:color="000000" w:sz="8" w:space="0"/>
              <w:right w:val="single" w:color="000000" w:sz="8" w:space="0"/>
            </w:tcBorders>
            <w:vAlign w:val="center"/>
          </w:tcPr>
          <w:p w14:paraId="79A293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78341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9AFD61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3ED7B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CC356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C95861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88A12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818327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E0058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F59CF9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B8F15D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FD677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AB2029">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D7709D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23</w:t>
            </w:r>
          </w:p>
        </w:tc>
        <w:tc>
          <w:tcPr>
            <w:tcW w:w="845" w:type="pct"/>
            <w:vMerge w:val="restart"/>
            <w:tcBorders>
              <w:top w:val="nil"/>
              <w:left w:val="nil"/>
              <w:bottom w:val="single" w:color="000000" w:sz="8" w:space="0"/>
              <w:right w:val="single" w:color="000000" w:sz="8" w:space="0"/>
            </w:tcBorders>
            <w:shd w:val="clear" w:color="000000" w:fill="FFFFFF"/>
            <w:vAlign w:val="center"/>
          </w:tcPr>
          <w:p w14:paraId="7C4CAFD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2844268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3B3BD7F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4CF55B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9466A68">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8261C9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D1C0EB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ABEE8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A985B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62CC08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2.型号或规格：1000*500mm</w:t>
            </w:r>
          </w:p>
        </w:tc>
        <w:tc>
          <w:tcPr>
            <w:tcW w:w="404" w:type="pct"/>
            <w:vMerge w:val="continue"/>
            <w:tcBorders>
              <w:top w:val="nil"/>
              <w:left w:val="nil"/>
              <w:bottom w:val="single" w:color="000000" w:sz="8" w:space="0"/>
              <w:right w:val="single" w:color="000000" w:sz="8" w:space="0"/>
            </w:tcBorders>
            <w:vAlign w:val="center"/>
          </w:tcPr>
          <w:p w14:paraId="3808F0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916792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5D17FF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29A3C3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66D49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D559CF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BB17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FA23E4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5801E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533256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27749C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829410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84EDC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DB7D8D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24</w:t>
            </w:r>
          </w:p>
        </w:tc>
        <w:tc>
          <w:tcPr>
            <w:tcW w:w="845" w:type="pct"/>
            <w:vMerge w:val="restart"/>
            <w:tcBorders>
              <w:top w:val="nil"/>
              <w:left w:val="nil"/>
              <w:bottom w:val="single" w:color="000000" w:sz="8" w:space="0"/>
              <w:right w:val="single" w:color="000000" w:sz="8" w:space="0"/>
            </w:tcBorders>
            <w:shd w:val="clear" w:color="000000" w:fill="FFFFFF"/>
            <w:vAlign w:val="center"/>
          </w:tcPr>
          <w:p w14:paraId="12F0AAD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3EE2787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6B9150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D5D3B7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3F8496F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DB4AD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F85F9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0DDB2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AA7D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069AF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2.型号或规格：800*500mm</w:t>
            </w:r>
          </w:p>
        </w:tc>
        <w:tc>
          <w:tcPr>
            <w:tcW w:w="404" w:type="pct"/>
            <w:vMerge w:val="continue"/>
            <w:tcBorders>
              <w:top w:val="nil"/>
              <w:left w:val="nil"/>
              <w:bottom w:val="single" w:color="000000" w:sz="8" w:space="0"/>
              <w:right w:val="single" w:color="000000" w:sz="8" w:space="0"/>
            </w:tcBorders>
            <w:vAlign w:val="center"/>
          </w:tcPr>
          <w:p w14:paraId="7E77B55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1DFC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B536F1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A4D51B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DF60DF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EF75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5255C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96E9D9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59604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2E62C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A175B9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04B33E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E601EEF">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18662A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25</w:t>
            </w:r>
          </w:p>
        </w:tc>
        <w:tc>
          <w:tcPr>
            <w:tcW w:w="845" w:type="pct"/>
            <w:vMerge w:val="restart"/>
            <w:tcBorders>
              <w:top w:val="nil"/>
              <w:left w:val="nil"/>
              <w:bottom w:val="single" w:color="000000" w:sz="8" w:space="0"/>
              <w:right w:val="single" w:color="000000" w:sz="8" w:space="0"/>
            </w:tcBorders>
            <w:shd w:val="clear" w:color="000000" w:fill="FFFFFF"/>
            <w:vAlign w:val="center"/>
          </w:tcPr>
          <w:p w14:paraId="1319A62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70E6DD2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635CF7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4DD684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691DFA3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008613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73537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83AB5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E81C5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B88C3F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2.型号或规格：630*500mm</w:t>
            </w:r>
          </w:p>
        </w:tc>
        <w:tc>
          <w:tcPr>
            <w:tcW w:w="404" w:type="pct"/>
            <w:vMerge w:val="continue"/>
            <w:tcBorders>
              <w:top w:val="nil"/>
              <w:left w:val="nil"/>
              <w:bottom w:val="single" w:color="000000" w:sz="8" w:space="0"/>
              <w:right w:val="single" w:color="000000" w:sz="8" w:space="0"/>
            </w:tcBorders>
            <w:vAlign w:val="center"/>
          </w:tcPr>
          <w:p w14:paraId="12A6BAE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60D5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B3D776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3A3CED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EDF19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0CB07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0A6DE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6594BA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6AD7FB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AD97C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EEB720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EA166D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A0130A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607F92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26</w:t>
            </w:r>
          </w:p>
        </w:tc>
        <w:tc>
          <w:tcPr>
            <w:tcW w:w="845" w:type="pct"/>
            <w:vMerge w:val="restart"/>
            <w:tcBorders>
              <w:top w:val="nil"/>
              <w:left w:val="nil"/>
              <w:bottom w:val="single" w:color="000000" w:sz="8" w:space="0"/>
              <w:right w:val="single" w:color="000000" w:sz="8" w:space="0"/>
            </w:tcBorders>
            <w:shd w:val="clear" w:color="000000" w:fill="FFFFFF"/>
            <w:vAlign w:val="center"/>
          </w:tcPr>
          <w:p w14:paraId="68B85F7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5CDB53D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25A801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371246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CA84743">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77A4E6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30E63E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97109F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B0447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AF2D81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2.型号或规格：500*500mm</w:t>
            </w:r>
          </w:p>
        </w:tc>
        <w:tc>
          <w:tcPr>
            <w:tcW w:w="404" w:type="pct"/>
            <w:vMerge w:val="continue"/>
            <w:tcBorders>
              <w:top w:val="nil"/>
              <w:left w:val="nil"/>
              <w:bottom w:val="single" w:color="000000" w:sz="8" w:space="0"/>
              <w:right w:val="single" w:color="000000" w:sz="8" w:space="0"/>
            </w:tcBorders>
            <w:vAlign w:val="center"/>
          </w:tcPr>
          <w:p w14:paraId="631958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98AF19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67F88F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CD9217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EB1D9B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45381A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A53BB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026DD1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33C3D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E065F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581CC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DC4F5F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4B95F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906AC5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27</w:t>
            </w:r>
          </w:p>
        </w:tc>
        <w:tc>
          <w:tcPr>
            <w:tcW w:w="845" w:type="pct"/>
            <w:vMerge w:val="restart"/>
            <w:tcBorders>
              <w:top w:val="nil"/>
              <w:left w:val="nil"/>
              <w:bottom w:val="single" w:color="000000" w:sz="8" w:space="0"/>
              <w:right w:val="single" w:color="000000" w:sz="8" w:space="0"/>
            </w:tcBorders>
            <w:shd w:val="clear" w:color="000000" w:fill="FFFFFF"/>
            <w:vAlign w:val="center"/>
          </w:tcPr>
          <w:p w14:paraId="0B8C540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33A9647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9BDE40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EBF49B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9C8EC23">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E5025E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FB455E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0B1185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A5AA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62B7B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2.型号或规格：500*400mm</w:t>
            </w:r>
          </w:p>
        </w:tc>
        <w:tc>
          <w:tcPr>
            <w:tcW w:w="404" w:type="pct"/>
            <w:vMerge w:val="continue"/>
            <w:tcBorders>
              <w:top w:val="nil"/>
              <w:left w:val="nil"/>
              <w:bottom w:val="single" w:color="000000" w:sz="8" w:space="0"/>
              <w:right w:val="single" w:color="000000" w:sz="8" w:space="0"/>
            </w:tcBorders>
            <w:vAlign w:val="center"/>
          </w:tcPr>
          <w:p w14:paraId="07C0869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2A2EC3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7CE450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33EDFA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CBAE2F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A250A3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F260B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6B9DD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D54D3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BEF2B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8ED6DA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6E7FE5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0BABD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86BAF9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28</w:t>
            </w:r>
          </w:p>
        </w:tc>
        <w:tc>
          <w:tcPr>
            <w:tcW w:w="845" w:type="pct"/>
            <w:vMerge w:val="restart"/>
            <w:tcBorders>
              <w:top w:val="nil"/>
              <w:left w:val="nil"/>
              <w:bottom w:val="single" w:color="000000" w:sz="8" w:space="0"/>
              <w:right w:val="single" w:color="000000" w:sz="8" w:space="0"/>
            </w:tcBorders>
            <w:shd w:val="clear" w:color="000000" w:fill="FFFFFF"/>
            <w:vAlign w:val="center"/>
          </w:tcPr>
          <w:p w14:paraId="0C9808A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65FB9EF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896F75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B9863D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033CF2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A1DB4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4F97F1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45335C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DAD067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D51A9E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2.型号或规格：500*320mm</w:t>
            </w:r>
          </w:p>
        </w:tc>
        <w:tc>
          <w:tcPr>
            <w:tcW w:w="404" w:type="pct"/>
            <w:vMerge w:val="continue"/>
            <w:tcBorders>
              <w:top w:val="nil"/>
              <w:left w:val="nil"/>
              <w:bottom w:val="single" w:color="000000" w:sz="8" w:space="0"/>
              <w:right w:val="single" w:color="000000" w:sz="8" w:space="0"/>
            </w:tcBorders>
            <w:vAlign w:val="center"/>
          </w:tcPr>
          <w:p w14:paraId="7E87AF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7EB91E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1D6E5F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893947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47034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D27F61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36CB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8644B3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24DA5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01F77D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DC0554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E29E21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189B6E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F2FF8F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29</w:t>
            </w:r>
          </w:p>
        </w:tc>
        <w:tc>
          <w:tcPr>
            <w:tcW w:w="845" w:type="pct"/>
            <w:vMerge w:val="restart"/>
            <w:tcBorders>
              <w:top w:val="nil"/>
              <w:left w:val="nil"/>
              <w:bottom w:val="single" w:color="000000" w:sz="8" w:space="0"/>
              <w:right w:val="single" w:color="000000" w:sz="8" w:space="0"/>
            </w:tcBorders>
            <w:shd w:val="clear" w:color="000000" w:fill="FFFFFF"/>
            <w:vAlign w:val="center"/>
          </w:tcPr>
          <w:p w14:paraId="6E87D11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03CBAF5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43D1B78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341583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67398DC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04A13A0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2DABB6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6B8D8D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D158D4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8CA99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2.型号或规格：400*400mm</w:t>
            </w:r>
          </w:p>
        </w:tc>
        <w:tc>
          <w:tcPr>
            <w:tcW w:w="404" w:type="pct"/>
            <w:vMerge w:val="continue"/>
            <w:tcBorders>
              <w:top w:val="nil"/>
              <w:left w:val="nil"/>
              <w:bottom w:val="single" w:color="000000" w:sz="8" w:space="0"/>
              <w:right w:val="single" w:color="000000" w:sz="8" w:space="0"/>
            </w:tcBorders>
            <w:vAlign w:val="center"/>
          </w:tcPr>
          <w:p w14:paraId="0C7FB55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57473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E72DD8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773490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D3C65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85F5F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0695D6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F4740C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174E38E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01535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24E6A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3A36BA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7469C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CF25B3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30</w:t>
            </w:r>
          </w:p>
        </w:tc>
        <w:tc>
          <w:tcPr>
            <w:tcW w:w="845" w:type="pct"/>
            <w:vMerge w:val="restart"/>
            <w:tcBorders>
              <w:top w:val="nil"/>
              <w:left w:val="nil"/>
              <w:bottom w:val="single" w:color="000000" w:sz="8" w:space="0"/>
              <w:right w:val="single" w:color="000000" w:sz="8" w:space="0"/>
            </w:tcBorders>
            <w:shd w:val="clear" w:color="000000" w:fill="FFFFFF"/>
            <w:vAlign w:val="center"/>
          </w:tcPr>
          <w:p w14:paraId="4BB78B0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6DFFD19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0037AB4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1CAD6A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0CD7ED8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82AD96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8CB7D4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2B9967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F28CF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E171D7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2.型号或规格：400*320mm</w:t>
            </w:r>
          </w:p>
        </w:tc>
        <w:tc>
          <w:tcPr>
            <w:tcW w:w="404" w:type="pct"/>
            <w:vMerge w:val="continue"/>
            <w:tcBorders>
              <w:top w:val="nil"/>
              <w:left w:val="nil"/>
              <w:bottom w:val="single" w:color="000000" w:sz="8" w:space="0"/>
              <w:right w:val="single" w:color="000000" w:sz="8" w:space="0"/>
            </w:tcBorders>
            <w:vAlign w:val="center"/>
          </w:tcPr>
          <w:p w14:paraId="154D3DE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CA88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07D2F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F9C50A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C6F9E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41B34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A1271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31379C3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0E171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21B3D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A0885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980514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B87811F">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85273A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31</w:t>
            </w:r>
          </w:p>
        </w:tc>
        <w:tc>
          <w:tcPr>
            <w:tcW w:w="845" w:type="pct"/>
            <w:vMerge w:val="restart"/>
            <w:tcBorders>
              <w:top w:val="nil"/>
              <w:left w:val="nil"/>
              <w:bottom w:val="single" w:color="000000" w:sz="8" w:space="0"/>
              <w:right w:val="single" w:color="000000" w:sz="8" w:space="0"/>
            </w:tcBorders>
            <w:shd w:val="clear" w:color="000000" w:fill="FFFFFF"/>
            <w:vAlign w:val="center"/>
          </w:tcPr>
          <w:p w14:paraId="6EDFD3D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311C0D2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7C9293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FA9849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78D9677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4D97B4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3EF138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FB681D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C7CB32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B6D40C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2.型号或规格：320*320mm</w:t>
            </w:r>
          </w:p>
        </w:tc>
        <w:tc>
          <w:tcPr>
            <w:tcW w:w="404" w:type="pct"/>
            <w:vMerge w:val="continue"/>
            <w:tcBorders>
              <w:top w:val="nil"/>
              <w:left w:val="nil"/>
              <w:bottom w:val="single" w:color="000000" w:sz="8" w:space="0"/>
              <w:right w:val="single" w:color="000000" w:sz="8" w:space="0"/>
            </w:tcBorders>
            <w:vAlign w:val="center"/>
          </w:tcPr>
          <w:p w14:paraId="0468C7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5A693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5644EE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29A7E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9C542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5632A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06C47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183298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753D21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EEE06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3105292">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EBFBF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926DB1">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5B686D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32</w:t>
            </w:r>
          </w:p>
        </w:tc>
        <w:tc>
          <w:tcPr>
            <w:tcW w:w="845" w:type="pct"/>
            <w:vMerge w:val="restart"/>
            <w:tcBorders>
              <w:top w:val="nil"/>
              <w:left w:val="nil"/>
              <w:bottom w:val="single" w:color="000000" w:sz="8" w:space="0"/>
              <w:right w:val="single" w:color="000000" w:sz="8" w:space="0"/>
            </w:tcBorders>
            <w:shd w:val="clear" w:color="000000" w:fill="FFFFFF"/>
            <w:vAlign w:val="center"/>
          </w:tcPr>
          <w:p w14:paraId="4FE8105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碳钢阀门</w:t>
            </w:r>
          </w:p>
        </w:tc>
        <w:tc>
          <w:tcPr>
            <w:tcW w:w="2639" w:type="pct"/>
            <w:tcBorders>
              <w:top w:val="nil"/>
              <w:left w:val="nil"/>
              <w:bottom w:val="nil"/>
              <w:right w:val="single" w:color="000000" w:sz="8" w:space="0"/>
            </w:tcBorders>
            <w:shd w:val="clear" w:color="000000" w:fill="FFFFFF"/>
            <w:vAlign w:val="center"/>
          </w:tcPr>
          <w:p w14:paraId="006E7D7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1.类型：70℃常开防火阀</w:t>
            </w:r>
          </w:p>
        </w:tc>
        <w:tc>
          <w:tcPr>
            <w:tcW w:w="404" w:type="pct"/>
            <w:vMerge w:val="restart"/>
            <w:tcBorders>
              <w:top w:val="nil"/>
              <w:left w:val="nil"/>
              <w:bottom w:val="single" w:color="000000" w:sz="8" w:space="0"/>
              <w:right w:val="single" w:color="000000" w:sz="8" w:space="0"/>
            </w:tcBorders>
            <w:shd w:val="clear" w:color="000000" w:fill="FFFFFF"/>
            <w:vAlign w:val="center"/>
          </w:tcPr>
          <w:p w14:paraId="2188D30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005CE0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6DE3B322">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9FD6F7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6AE71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A66728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9E10D6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FD6DF3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2.型号或规格：320*250mm</w:t>
            </w:r>
          </w:p>
        </w:tc>
        <w:tc>
          <w:tcPr>
            <w:tcW w:w="404" w:type="pct"/>
            <w:vMerge w:val="continue"/>
            <w:tcBorders>
              <w:top w:val="nil"/>
              <w:left w:val="nil"/>
              <w:bottom w:val="single" w:color="000000" w:sz="8" w:space="0"/>
              <w:right w:val="single" w:color="000000" w:sz="8" w:space="0"/>
            </w:tcBorders>
            <w:vAlign w:val="center"/>
          </w:tcPr>
          <w:p w14:paraId="51F4DE8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0D925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4BE8DDD">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DFC94D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46189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8D1057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03A71A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0EAAA6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754D09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8C3C5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9CE053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22D36E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0CBB2D">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521B43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33</w:t>
            </w:r>
          </w:p>
        </w:tc>
        <w:tc>
          <w:tcPr>
            <w:tcW w:w="845" w:type="pct"/>
            <w:vMerge w:val="restart"/>
            <w:tcBorders>
              <w:top w:val="nil"/>
              <w:left w:val="nil"/>
              <w:bottom w:val="single" w:color="000000" w:sz="8" w:space="0"/>
              <w:right w:val="single" w:color="000000" w:sz="8" w:space="0"/>
            </w:tcBorders>
            <w:shd w:val="clear" w:color="000000" w:fill="FFFFFF"/>
            <w:vAlign w:val="center"/>
          </w:tcPr>
          <w:p w14:paraId="20E7712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35769F9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1.类型：高效过滤器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3C750C7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0BFE464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68ACD0F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5CF90F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1C3185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FD539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56066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8458B3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2.型号或规格：630*630mm</w:t>
            </w:r>
          </w:p>
        </w:tc>
        <w:tc>
          <w:tcPr>
            <w:tcW w:w="404" w:type="pct"/>
            <w:vMerge w:val="continue"/>
            <w:tcBorders>
              <w:top w:val="nil"/>
              <w:left w:val="nil"/>
              <w:bottom w:val="single" w:color="000000" w:sz="8" w:space="0"/>
              <w:right w:val="single" w:color="000000" w:sz="8" w:space="0"/>
            </w:tcBorders>
            <w:vAlign w:val="center"/>
          </w:tcPr>
          <w:p w14:paraId="78B8B10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F985F1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969E6E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855D0A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232899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A93EE4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5B6FD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1BC1F7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3.净化等级：H13</w:t>
            </w:r>
          </w:p>
        </w:tc>
        <w:tc>
          <w:tcPr>
            <w:tcW w:w="404" w:type="pct"/>
            <w:vMerge w:val="continue"/>
            <w:tcBorders>
              <w:top w:val="nil"/>
              <w:left w:val="nil"/>
              <w:bottom w:val="single" w:color="000000" w:sz="8" w:space="0"/>
              <w:right w:val="single" w:color="000000" w:sz="8" w:space="0"/>
            </w:tcBorders>
            <w:vAlign w:val="center"/>
          </w:tcPr>
          <w:p w14:paraId="6879D89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3ADF5F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142B6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4545B4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FB3EB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053814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3EADC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11D450D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C6DAB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77D7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EF902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BCBBF5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0AADE9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5BF727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34</w:t>
            </w:r>
          </w:p>
        </w:tc>
        <w:tc>
          <w:tcPr>
            <w:tcW w:w="845" w:type="pct"/>
            <w:vMerge w:val="restart"/>
            <w:tcBorders>
              <w:top w:val="nil"/>
              <w:left w:val="nil"/>
              <w:bottom w:val="single" w:color="000000" w:sz="8" w:space="0"/>
              <w:right w:val="single" w:color="000000" w:sz="8" w:space="0"/>
            </w:tcBorders>
            <w:shd w:val="clear" w:color="000000" w:fill="FFFFFF"/>
            <w:vAlign w:val="center"/>
          </w:tcPr>
          <w:p w14:paraId="19B1D3E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005B7D2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1.类型：高效过滤器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1A2FE8C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CF57AD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w:t>
            </w:r>
          </w:p>
        </w:tc>
        <w:tc>
          <w:tcPr>
            <w:tcW w:w="286" w:type="pct"/>
            <w:vMerge w:val="restart"/>
            <w:tcBorders>
              <w:top w:val="nil"/>
              <w:left w:val="nil"/>
              <w:bottom w:val="single" w:color="000000" w:sz="8" w:space="0"/>
              <w:right w:val="single" w:color="000000" w:sz="8" w:space="0"/>
            </w:tcBorders>
            <w:shd w:val="clear" w:color="000000" w:fill="FFFFFF"/>
            <w:vAlign w:val="center"/>
          </w:tcPr>
          <w:p w14:paraId="2D752C1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0BC75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95C81D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DE32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D43E1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9F968F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2.型号或规格：484*484mm</w:t>
            </w:r>
          </w:p>
        </w:tc>
        <w:tc>
          <w:tcPr>
            <w:tcW w:w="404" w:type="pct"/>
            <w:vMerge w:val="continue"/>
            <w:tcBorders>
              <w:top w:val="nil"/>
              <w:left w:val="nil"/>
              <w:bottom w:val="single" w:color="000000" w:sz="8" w:space="0"/>
              <w:right w:val="single" w:color="000000" w:sz="8" w:space="0"/>
            </w:tcBorders>
            <w:vAlign w:val="center"/>
          </w:tcPr>
          <w:p w14:paraId="755714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E457B0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7F711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47FE44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0F0DE8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56A8CD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19AA1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FC2099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3.净化等级：H13</w:t>
            </w:r>
          </w:p>
        </w:tc>
        <w:tc>
          <w:tcPr>
            <w:tcW w:w="404" w:type="pct"/>
            <w:vMerge w:val="continue"/>
            <w:tcBorders>
              <w:top w:val="nil"/>
              <w:left w:val="nil"/>
              <w:bottom w:val="single" w:color="000000" w:sz="8" w:space="0"/>
              <w:right w:val="single" w:color="000000" w:sz="8" w:space="0"/>
            </w:tcBorders>
            <w:vAlign w:val="center"/>
          </w:tcPr>
          <w:p w14:paraId="657A6C3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715FEF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C1646D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8FC203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414B9C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FB7E5A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E4BD67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F9C888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13B28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CF9FE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3E28F3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A882E5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EE70A13">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42C135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35</w:t>
            </w:r>
          </w:p>
        </w:tc>
        <w:tc>
          <w:tcPr>
            <w:tcW w:w="845" w:type="pct"/>
            <w:vMerge w:val="restart"/>
            <w:tcBorders>
              <w:top w:val="nil"/>
              <w:left w:val="nil"/>
              <w:bottom w:val="single" w:color="000000" w:sz="8" w:space="0"/>
              <w:right w:val="single" w:color="000000" w:sz="8" w:space="0"/>
            </w:tcBorders>
            <w:shd w:val="clear" w:color="000000" w:fill="FFFFFF"/>
            <w:vAlign w:val="center"/>
          </w:tcPr>
          <w:p w14:paraId="1C6CE1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6FC1E12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1.类型：高效过滤器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1322786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CFAAEE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6A4B8A77">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20F31A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954EAAE">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306997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D67CE9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8B19F0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2.型号或规格：320*320mm</w:t>
            </w:r>
          </w:p>
        </w:tc>
        <w:tc>
          <w:tcPr>
            <w:tcW w:w="404" w:type="pct"/>
            <w:vMerge w:val="continue"/>
            <w:tcBorders>
              <w:top w:val="nil"/>
              <w:left w:val="nil"/>
              <w:bottom w:val="single" w:color="000000" w:sz="8" w:space="0"/>
              <w:right w:val="single" w:color="000000" w:sz="8" w:space="0"/>
            </w:tcBorders>
            <w:vAlign w:val="center"/>
          </w:tcPr>
          <w:p w14:paraId="22D242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67306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9F8E98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6BDDED4">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45947B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28D86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1C19BF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9CDE51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3.净化等级：H13</w:t>
            </w:r>
          </w:p>
        </w:tc>
        <w:tc>
          <w:tcPr>
            <w:tcW w:w="404" w:type="pct"/>
            <w:vMerge w:val="continue"/>
            <w:tcBorders>
              <w:top w:val="nil"/>
              <w:left w:val="nil"/>
              <w:bottom w:val="single" w:color="000000" w:sz="8" w:space="0"/>
              <w:right w:val="single" w:color="000000" w:sz="8" w:space="0"/>
            </w:tcBorders>
            <w:vAlign w:val="center"/>
          </w:tcPr>
          <w:p w14:paraId="3E53B0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DAE90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02EDA11">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FBAEB80">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2926A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48526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4634A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5742EA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7BD062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A6C689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05A5DB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1CBD62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7D85B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695992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36</w:t>
            </w:r>
          </w:p>
        </w:tc>
        <w:tc>
          <w:tcPr>
            <w:tcW w:w="845" w:type="pct"/>
            <w:vMerge w:val="restart"/>
            <w:tcBorders>
              <w:top w:val="nil"/>
              <w:left w:val="nil"/>
              <w:bottom w:val="single" w:color="000000" w:sz="8" w:space="0"/>
              <w:right w:val="single" w:color="000000" w:sz="8" w:space="0"/>
            </w:tcBorders>
            <w:shd w:val="clear" w:color="000000" w:fill="FFFFFF"/>
            <w:vAlign w:val="center"/>
          </w:tcPr>
          <w:p w14:paraId="04F873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6124DC8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1.类型：ABS方形散流器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6B2E5B6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62F0BC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0F96E070">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403914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E17930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741750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04511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0B4B82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2.型号或规格：500*500</w:t>
            </w:r>
          </w:p>
        </w:tc>
        <w:tc>
          <w:tcPr>
            <w:tcW w:w="404" w:type="pct"/>
            <w:vMerge w:val="continue"/>
            <w:tcBorders>
              <w:top w:val="nil"/>
              <w:left w:val="nil"/>
              <w:bottom w:val="single" w:color="000000" w:sz="8" w:space="0"/>
              <w:right w:val="single" w:color="000000" w:sz="8" w:space="0"/>
            </w:tcBorders>
            <w:vAlign w:val="center"/>
          </w:tcPr>
          <w:p w14:paraId="0103BE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367480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D29908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C6479E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50678D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7D202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F85EAE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DAC489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727812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1B2993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7649B9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2C5BE1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7F1A3C">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B5BD35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37</w:t>
            </w:r>
          </w:p>
        </w:tc>
        <w:tc>
          <w:tcPr>
            <w:tcW w:w="845" w:type="pct"/>
            <w:vMerge w:val="restart"/>
            <w:tcBorders>
              <w:top w:val="nil"/>
              <w:left w:val="nil"/>
              <w:bottom w:val="single" w:color="000000" w:sz="8" w:space="0"/>
              <w:right w:val="single" w:color="000000" w:sz="8" w:space="0"/>
            </w:tcBorders>
            <w:shd w:val="clear" w:color="000000" w:fill="FFFFFF"/>
            <w:vAlign w:val="center"/>
          </w:tcPr>
          <w:p w14:paraId="5809E2D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699826B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1.类型：ABS方形散流器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37FC27D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8240307">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498A212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2055FD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FEB5D91">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D6EE1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E0FF4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81B44F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2.型号或规格：300*300</w:t>
            </w:r>
          </w:p>
        </w:tc>
        <w:tc>
          <w:tcPr>
            <w:tcW w:w="404" w:type="pct"/>
            <w:vMerge w:val="continue"/>
            <w:tcBorders>
              <w:top w:val="nil"/>
              <w:left w:val="nil"/>
              <w:bottom w:val="single" w:color="000000" w:sz="8" w:space="0"/>
              <w:right w:val="single" w:color="000000" w:sz="8" w:space="0"/>
            </w:tcBorders>
            <w:vAlign w:val="center"/>
          </w:tcPr>
          <w:p w14:paraId="222A341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CC782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8CC1E0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EB6B6F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8BD259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3061A3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CC6C8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07D90C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59D6EE6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B17289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EF30FC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56AC88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514E85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6066018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38</w:t>
            </w:r>
          </w:p>
        </w:tc>
        <w:tc>
          <w:tcPr>
            <w:tcW w:w="845" w:type="pct"/>
            <w:vMerge w:val="restart"/>
            <w:tcBorders>
              <w:top w:val="nil"/>
              <w:left w:val="nil"/>
              <w:bottom w:val="single" w:color="000000" w:sz="8" w:space="0"/>
              <w:right w:val="single" w:color="000000" w:sz="8" w:space="0"/>
            </w:tcBorders>
            <w:shd w:val="clear" w:color="000000" w:fill="FFFFFF"/>
            <w:vAlign w:val="center"/>
          </w:tcPr>
          <w:p w14:paraId="5B3956D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3EAE0454">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1.类型：ABS方形散流器</w:t>
            </w:r>
          </w:p>
        </w:tc>
        <w:tc>
          <w:tcPr>
            <w:tcW w:w="404" w:type="pct"/>
            <w:vMerge w:val="restart"/>
            <w:tcBorders>
              <w:top w:val="nil"/>
              <w:left w:val="nil"/>
              <w:bottom w:val="single" w:color="000000" w:sz="8" w:space="0"/>
              <w:right w:val="single" w:color="000000" w:sz="8" w:space="0"/>
            </w:tcBorders>
            <w:shd w:val="clear" w:color="000000" w:fill="FFFFFF"/>
            <w:vAlign w:val="center"/>
          </w:tcPr>
          <w:p w14:paraId="43C51BF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6A3EF34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3F8FCF93">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41FACCB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77DDB58">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69DC5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300F45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55763D5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2.型号或规格：600*600</w:t>
            </w:r>
          </w:p>
        </w:tc>
        <w:tc>
          <w:tcPr>
            <w:tcW w:w="404" w:type="pct"/>
            <w:vMerge w:val="continue"/>
            <w:tcBorders>
              <w:top w:val="nil"/>
              <w:left w:val="nil"/>
              <w:bottom w:val="single" w:color="000000" w:sz="8" w:space="0"/>
              <w:right w:val="single" w:color="000000" w:sz="8" w:space="0"/>
            </w:tcBorders>
            <w:vAlign w:val="center"/>
          </w:tcPr>
          <w:p w14:paraId="2C9E26E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D03EA8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07A1F4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60522B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053DEC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87EA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61F475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A20539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CFE70D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27530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E5DF88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52B9D0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1800CB2">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1A5C4EE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39</w:t>
            </w:r>
          </w:p>
        </w:tc>
        <w:tc>
          <w:tcPr>
            <w:tcW w:w="845" w:type="pct"/>
            <w:vMerge w:val="restart"/>
            <w:tcBorders>
              <w:top w:val="nil"/>
              <w:left w:val="nil"/>
              <w:bottom w:val="single" w:color="000000" w:sz="8" w:space="0"/>
              <w:right w:val="single" w:color="000000" w:sz="8" w:space="0"/>
            </w:tcBorders>
            <w:shd w:val="clear" w:color="000000" w:fill="FFFFFF"/>
            <w:vAlign w:val="center"/>
          </w:tcPr>
          <w:p w14:paraId="254B2EA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77DCA59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1.类型：带中效过滤格栅风口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7AE232D9">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52097EC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3D5483DF">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07460A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7511CC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950696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592DF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ADE00F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2.型号或规格：400*200mm</w:t>
            </w:r>
          </w:p>
        </w:tc>
        <w:tc>
          <w:tcPr>
            <w:tcW w:w="404" w:type="pct"/>
            <w:vMerge w:val="continue"/>
            <w:tcBorders>
              <w:top w:val="nil"/>
              <w:left w:val="nil"/>
              <w:bottom w:val="single" w:color="000000" w:sz="8" w:space="0"/>
              <w:right w:val="single" w:color="000000" w:sz="8" w:space="0"/>
            </w:tcBorders>
            <w:vAlign w:val="center"/>
          </w:tcPr>
          <w:p w14:paraId="70457C1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A87257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5A801F">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C9112A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98E36F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CDC35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CAE86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759D10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3.形式：下回风</w:t>
            </w:r>
          </w:p>
        </w:tc>
        <w:tc>
          <w:tcPr>
            <w:tcW w:w="404" w:type="pct"/>
            <w:vMerge w:val="continue"/>
            <w:tcBorders>
              <w:top w:val="nil"/>
              <w:left w:val="nil"/>
              <w:bottom w:val="single" w:color="000000" w:sz="8" w:space="0"/>
              <w:right w:val="single" w:color="000000" w:sz="8" w:space="0"/>
            </w:tcBorders>
            <w:vAlign w:val="center"/>
          </w:tcPr>
          <w:p w14:paraId="2C9CDB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7BB9B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F7EC6DB">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47ACC6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200A609">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3310B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4290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4728BF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1303EE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8706C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946AB5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44DD5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923151B">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5D6BBD5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40</w:t>
            </w:r>
          </w:p>
        </w:tc>
        <w:tc>
          <w:tcPr>
            <w:tcW w:w="845" w:type="pct"/>
            <w:vMerge w:val="restart"/>
            <w:tcBorders>
              <w:top w:val="nil"/>
              <w:left w:val="nil"/>
              <w:bottom w:val="single" w:color="000000" w:sz="8" w:space="0"/>
              <w:right w:val="single" w:color="000000" w:sz="8" w:space="0"/>
            </w:tcBorders>
            <w:shd w:val="clear" w:color="000000" w:fill="FFFFFF"/>
            <w:vAlign w:val="center"/>
          </w:tcPr>
          <w:p w14:paraId="5FF582D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074F8768">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1.类型：带中效过滤格栅风口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5A851B5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34E176A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70BF0F7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C12E84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3BAC65">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008D95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62EB6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43E684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2.型号或规格：800*400mm</w:t>
            </w:r>
          </w:p>
        </w:tc>
        <w:tc>
          <w:tcPr>
            <w:tcW w:w="404" w:type="pct"/>
            <w:vMerge w:val="continue"/>
            <w:tcBorders>
              <w:top w:val="nil"/>
              <w:left w:val="nil"/>
              <w:bottom w:val="single" w:color="000000" w:sz="8" w:space="0"/>
              <w:right w:val="single" w:color="000000" w:sz="8" w:space="0"/>
            </w:tcBorders>
            <w:vAlign w:val="center"/>
          </w:tcPr>
          <w:p w14:paraId="5756456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83B6AB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9C8E4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1D90BC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6583AE3">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7EBAD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5E8E778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A26143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3.形式：下回风</w:t>
            </w:r>
          </w:p>
        </w:tc>
        <w:tc>
          <w:tcPr>
            <w:tcW w:w="404" w:type="pct"/>
            <w:vMerge w:val="continue"/>
            <w:tcBorders>
              <w:top w:val="nil"/>
              <w:left w:val="nil"/>
              <w:bottom w:val="single" w:color="000000" w:sz="8" w:space="0"/>
              <w:right w:val="single" w:color="000000" w:sz="8" w:space="0"/>
            </w:tcBorders>
            <w:vAlign w:val="center"/>
          </w:tcPr>
          <w:p w14:paraId="0B31E55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495E757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5A7828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3CE174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530FE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CC8AF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745DB2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29766C3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340E8E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020712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7C03175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956705A">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5564370">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EE1C48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41</w:t>
            </w:r>
          </w:p>
        </w:tc>
        <w:tc>
          <w:tcPr>
            <w:tcW w:w="845" w:type="pct"/>
            <w:vMerge w:val="restart"/>
            <w:tcBorders>
              <w:top w:val="nil"/>
              <w:left w:val="nil"/>
              <w:bottom w:val="single" w:color="000000" w:sz="8" w:space="0"/>
              <w:right w:val="single" w:color="000000" w:sz="8" w:space="0"/>
            </w:tcBorders>
            <w:shd w:val="clear" w:color="000000" w:fill="FFFFFF"/>
            <w:vAlign w:val="center"/>
          </w:tcPr>
          <w:p w14:paraId="72F0618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1F2567A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1.类型：格栅排风口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47C97A2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7716FB5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439309DA">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ED8AF5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71AB96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4E4FCB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1455C2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E03B801">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2.型号或规格：300*200mm</w:t>
            </w:r>
          </w:p>
        </w:tc>
        <w:tc>
          <w:tcPr>
            <w:tcW w:w="404" w:type="pct"/>
            <w:vMerge w:val="continue"/>
            <w:tcBorders>
              <w:top w:val="nil"/>
              <w:left w:val="nil"/>
              <w:bottom w:val="single" w:color="000000" w:sz="8" w:space="0"/>
              <w:right w:val="single" w:color="000000" w:sz="8" w:space="0"/>
            </w:tcBorders>
            <w:vAlign w:val="center"/>
          </w:tcPr>
          <w:p w14:paraId="4A8F7D3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01EF83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226B46E">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918C582">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B4BAA27">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F3839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959E1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27947B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3.形式：顶排风</w:t>
            </w:r>
          </w:p>
        </w:tc>
        <w:tc>
          <w:tcPr>
            <w:tcW w:w="404" w:type="pct"/>
            <w:vMerge w:val="continue"/>
            <w:tcBorders>
              <w:top w:val="nil"/>
              <w:left w:val="nil"/>
              <w:bottom w:val="single" w:color="000000" w:sz="8" w:space="0"/>
              <w:right w:val="single" w:color="000000" w:sz="8" w:space="0"/>
            </w:tcBorders>
            <w:vAlign w:val="center"/>
          </w:tcPr>
          <w:p w14:paraId="2D996B3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A6149E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FDE6F64">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B34292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1B239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C56664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F7B6C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5C13E09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6362246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273FBC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5F2F299">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0BE576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B19CA25">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C5A48B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42</w:t>
            </w:r>
          </w:p>
        </w:tc>
        <w:tc>
          <w:tcPr>
            <w:tcW w:w="845" w:type="pct"/>
            <w:vMerge w:val="restart"/>
            <w:tcBorders>
              <w:top w:val="nil"/>
              <w:left w:val="nil"/>
              <w:bottom w:val="single" w:color="000000" w:sz="8" w:space="0"/>
              <w:right w:val="single" w:color="000000" w:sz="8" w:space="0"/>
            </w:tcBorders>
            <w:shd w:val="clear" w:color="000000" w:fill="FFFFFF"/>
            <w:vAlign w:val="center"/>
          </w:tcPr>
          <w:p w14:paraId="14F5DDA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47B21EC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1.类型：格栅排风口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79C3B94D">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1BC5770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50B4AA8B">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6AE7DB8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7C5E889A">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E8490F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D555FD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E3E254F">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2.型号或规格：800*400mm</w:t>
            </w:r>
          </w:p>
        </w:tc>
        <w:tc>
          <w:tcPr>
            <w:tcW w:w="404" w:type="pct"/>
            <w:vMerge w:val="continue"/>
            <w:tcBorders>
              <w:top w:val="nil"/>
              <w:left w:val="nil"/>
              <w:bottom w:val="single" w:color="000000" w:sz="8" w:space="0"/>
              <w:right w:val="single" w:color="000000" w:sz="8" w:space="0"/>
            </w:tcBorders>
            <w:vAlign w:val="center"/>
          </w:tcPr>
          <w:p w14:paraId="352020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EC6160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AFA1C6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3A760B1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2049DE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EFCF5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D5F525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64AAD24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3.形式：顶排风</w:t>
            </w:r>
          </w:p>
        </w:tc>
        <w:tc>
          <w:tcPr>
            <w:tcW w:w="404" w:type="pct"/>
            <w:vMerge w:val="continue"/>
            <w:tcBorders>
              <w:top w:val="nil"/>
              <w:left w:val="nil"/>
              <w:bottom w:val="single" w:color="000000" w:sz="8" w:space="0"/>
              <w:right w:val="single" w:color="000000" w:sz="8" w:space="0"/>
            </w:tcBorders>
            <w:vAlign w:val="center"/>
          </w:tcPr>
          <w:p w14:paraId="0D47042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4019F4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D8014C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1949E9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0489C6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A66BE0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3A498E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53CDEA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B6C029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E5267C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0FD4CDD8">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C63FEB6">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83AA82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5AC87E5">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43</w:t>
            </w:r>
          </w:p>
        </w:tc>
        <w:tc>
          <w:tcPr>
            <w:tcW w:w="845" w:type="pct"/>
            <w:vMerge w:val="restart"/>
            <w:tcBorders>
              <w:top w:val="nil"/>
              <w:left w:val="nil"/>
              <w:bottom w:val="single" w:color="000000" w:sz="8" w:space="0"/>
              <w:right w:val="single" w:color="000000" w:sz="8" w:space="0"/>
            </w:tcBorders>
            <w:shd w:val="clear" w:color="000000" w:fill="FFFFFF"/>
            <w:vAlign w:val="center"/>
          </w:tcPr>
          <w:p w14:paraId="02A0C10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碳钢风口、散流器、百叶窗</w:t>
            </w:r>
          </w:p>
        </w:tc>
        <w:tc>
          <w:tcPr>
            <w:tcW w:w="2639" w:type="pct"/>
            <w:tcBorders>
              <w:top w:val="nil"/>
              <w:left w:val="nil"/>
              <w:bottom w:val="nil"/>
              <w:right w:val="single" w:color="000000" w:sz="8" w:space="0"/>
            </w:tcBorders>
            <w:shd w:val="clear" w:color="000000" w:fill="FFFFFF"/>
            <w:vAlign w:val="center"/>
          </w:tcPr>
          <w:p w14:paraId="0B85B3E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1.类型：带中效过滤格栅排风口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191F8ED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3469A0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C3F9CA4">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3396D89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1F054E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CAAC1B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2A240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327D09D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2.型号或规格：600*300mm</w:t>
            </w:r>
          </w:p>
        </w:tc>
        <w:tc>
          <w:tcPr>
            <w:tcW w:w="404" w:type="pct"/>
            <w:vMerge w:val="continue"/>
            <w:tcBorders>
              <w:top w:val="nil"/>
              <w:left w:val="nil"/>
              <w:bottom w:val="single" w:color="000000" w:sz="8" w:space="0"/>
              <w:right w:val="single" w:color="000000" w:sz="8" w:space="0"/>
            </w:tcBorders>
            <w:vAlign w:val="center"/>
          </w:tcPr>
          <w:p w14:paraId="0544147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24CBD1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87D927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45FB29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065F99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2692FDA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1A44AF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60735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3.形式：顶排风</w:t>
            </w:r>
          </w:p>
        </w:tc>
        <w:tc>
          <w:tcPr>
            <w:tcW w:w="404" w:type="pct"/>
            <w:vMerge w:val="continue"/>
            <w:tcBorders>
              <w:top w:val="nil"/>
              <w:left w:val="nil"/>
              <w:bottom w:val="single" w:color="000000" w:sz="8" w:space="0"/>
              <w:right w:val="single" w:color="000000" w:sz="8" w:space="0"/>
            </w:tcBorders>
            <w:vAlign w:val="center"/>
          </w:tcPr>
          <w:p w14:paraId="331F131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5EEB1C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44B5615">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7376C801">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C6E9DCD">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41A0B7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7E35E8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25AF19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EEF03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6D49794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5690820">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CF40CB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CC428E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0CFFCC94">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44</w:t>
            </w:r>
          </w:p>
        </w:tc>
        <w:tc>
          <w:tcPr>
            <w:tcW w:w="845" w:type="pct"/>
            <w:vMerge w:val="restart"/>
            <w:tcBorders>
              <w:top w:val="nil"/>
              <w:left w:val="nil"/>
              <w:bottom w:val="single" w:color="000000" w:sz="8" w:space="0"/>
              <w:right w:val="single" w:color="000000" w:sz="8" w:space="0"/>
            </w:tcBorders>
            <w:shd w:val="clear" w:color="000000" w:fill="FFFFFF"/>
            <w:vAlign w:val="center"/>
          </w:tcPr>
          <w:p w14:paraId="67700AF6">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防雨防虫防尘百叶风口</w:t>
            </w:r>
          </w:p>
        </w:tc>
        <w:tc>
          <w:tcPr>
            <w:tcW w:w="2639" w:type="pct"/>
            <w:tcBorders>
              <w:top w:val="nil"/>
              <w:left w:val="nil"/>
              <w:bottom w:val="nil"/>
              <w:right w:val="single" w:color="000000" w:sz="8" w:space="0"/>
            </w:tcBorders>
            <w:shd w:val="clear" w:color="000000" w:fill="FFFFFF"/>
            <w:vAlign w:val="center"/>
          </w:tcPr>
          <w:p w14:paraId="428608E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1.类型：单层百叶排风口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7B156AFB">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31791D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22037EB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0A11D6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90528B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E56630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2B90F23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8B8A42A">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2.规格：1500x500mm</w:t>
            </w:r>
          </w:p>
        </w:tc>
        <w:tc>
          <w:tcPr>
            <w:tcW w:w="404" w:type="pct"/>
            <w:vMerge w:val="continue"/>
            <w:tcBorders>
              <w:top w:val="nil"/>
              <w:left w:val="nil"/>
              <w:bottom w:val="single" w:color="000000" w:sz="8" w:space="0"/>
              <w:right w:val="single" w:color="000000" w:sz="8" w:space="0"/>
            </w:tcBorders>
            <w:vAlign w:val="center"/>
          </w:tcPr>
          <w:p w14:paraId="774B2CD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1AC810F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0B12B9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1CF7BAA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BDE29C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2CA70A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18D67D0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799B9E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5187F4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A7CC47D">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6C8B7C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56A1AF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909950A">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4633A55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45</w:t>
            </w:r>
          </w:p>
        </w:tc>
        <w:tc>
          <w:tcPr>
            <w:tcW w:w="845" w:type="pct"/>
            <w:vMerge w:val="restart"/>
            <w:tcBorders>
              <w:top w:val="nil"/>
              <w:left w:val="nil"/>
              <w:bottom w:val="single" w:color="000000" w:sz="8" w:space="0"/>
              <w:right w:val="single" w:color="000000" w:sz="8" w:space="0"/>
            </w:tcBorders>
            <w:shd w:val="clear" w:color="000000" w:fill="FFFFFF"/>
            <w:vAlign w:val="center"/>
          </w:tcPr>
          <w:p w14:paraId="7A54F0B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防雨防虫防尘百叶风口</w:t>
            </w:r>
          </w:p>
        </w:tc>
        <w:tc>
          <w:tcPr>
            <w:tcW w:w="2639" w:type="pct"/>
            <w:tcBorders>
              <w:top w:val="nil"/>
              <w:left w:val="nil"/>
              <w:bottom w:val="nil"/>
              <w:right w:val="single" w:color="000000" w:sz="8" w:space="0"/>
            </w:tcBorders>
            <w:shd w:val="clear" w:color="000000" w:fill="FFFFFF"/>
            <w:vAlign w:val="center"/>
          </w:tcPr>
          <w:p w14:paraId="65D929B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1.类型：单层百叶排风口</w:t>
            </w:r>
          </w:p>
        </w:tc>
        <w:tc>
          <w:tcPr>
            <w:tcW w:w="404" w:type="pct"/>
            <w:vMerge w:val="restart"/>
            <w:tcBorders>
              <w:top w:val="nil"/>
              <w:left w:val="nil"/>
              <w:bottom w:val="single" w:color="000000" w:sz="8" w:space="0"/>
              <w:right w:val="single" w:color="000000" w:sz="8" w:space="0"/>
            </w:tcBorders>
            <w:shd w:val="clear" w:color="000000" w:fill="FFFFFF"/>
            <w:vAlign w:val="center"/>
          </w:tcPr>
          <w:p w14:paraId="7A62EC11">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个</w:t>
            </w:r>
          </w:p>
        </w:tc>
        <w:tc>
          <w:tcPr>
            <w:tcW w:w="432" w:type="pct"/>
            <w:vMerge w:val="restart"/>
            <w:tcBorders>
              <w:top w:val="nil"/>
              <w:left w:val="nil"/>
              <w:bottom w:val="single" w:color="000000" w:sz="8" w:space="0"/>
              <w:right w:val="single" w:color="000000" w:sz="8" w:space="0"/>
            </w:tcBorders>
            <w:shd w:val="clear" w:color="000000" w:fill="FFFFFF"/>
            <w:vAlign w:val="center"/>
          </w:tcPr>
          <w:p w14:paraId="2B495E8F">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w:t>
            </w:r>
          </w:p>
        </w:tc>
        <w:tc>
          <w:tcPr>
            <w:tcW w:w="286" w:type="pct"/>
            <w:vMerge w:val="restart"/>
            <w:tcBorders>
              <w:top w:val="nil"/>
              <w:left w:val="nil"/>
              <w:bottom w:val="single" w:color="000000" w:sz="8" w:space="0"/>
              <w:right w:val="single" w:color="000000" w:sz="8" w:space="0"/>
            </w:tcBorders>
            <w:shd w:val="clear" w:color="000000" w:fill="FFFFFF"/>
            <w:vAlign w:val="center"/>
          </w:tcPr>
          <w:p w14:paraId="1300BA1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2FCCF34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EB5B492">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366EB5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CA34357">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279D7E2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2.规格：1200x500mm</w:t>
            </w:r>
          </w:p>
        </w:tc>
        <w:tc>
          <w:tcPr>
            <w:tcW w:w="404" w:type="pct"/>
            <w:vMerge w:val="continue"/>
            <w:tcBorders>
              <w:top w:val="nil"/>
              <w:left w:val="nil"/>
              <w:bottom w:val="single" w:color="000000" w:sz="8" w:space="0"/>
              <w:right w:val="single" w:color="000000" w:sz="8" w:space="0"/>
            </w:tcBorders>
            <w:vAlign w:val="center"/>
          </w:tcPr>
          <w:p w14:paraId="298EE16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59EA8E4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4D40557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6EBEE3F9">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45867AF">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1AA0ABC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42C160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446156C">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6BDF21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FD237FF">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55076B16">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97DD73B">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55521C7">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38EC079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46</w:t>
            </w:r>
          </w:p>
        </w:tc>
        <w:tc>
          <w:tcPr>
            <w:tcW w:w="845" w:type="pct"/>
            <w:vMerge w:val="restart"/>
            <w:tcBorders>
              <w:top w:val="nil"/>
              <w:left w:val="nil"/>
              <w:bottom w:val="single" w:color="000000" w:sz="8" w:space="0"/>
              <w:right w:val="single" w:color="000000" w:sz="8" w:space="0"/>
            </w:tcBorders>
            <w:shd w:val="clear" w:color="000000" w:fill="FFFFFF"/>
            <w:vAlign w:val="center"/>
          </w:tcPr>
          <w:p w14:paraId="4DFBC560">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柔性软连接</w:t>
            </w:r>
          </w:p>
        </w:tc>
        <w:tc>
          <w:tcPr>
            <w:tcW w:w="2639" w:type="pct"/>
            <w:tcBorders>
              <w:top w:val="nil"/>
              <w:left w:val="nil"/>
              <w:bottom w:val="nil"/>
              <w:right w:val="single" w:color="000000" w:sz="8" w:space="0"/>
            </w:tcBorders>
            <w:shd w:val="clear" w:color="000000" w:fill="FFFFFF"/>
            <w:vAlign w:val="center"/>
          </w:tcPr>
          <w:p w14:paraId="41264555">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1.材质、种类：柔性软风管</w:t>
            </w:r>
          </w:p>
        </w:tc>
        <w:tc>
          <w:tcPr>
            <w:tcW w:w="404" w:type="pct"/>
            <w:vMerge w:val="restart"/>
            <w:tcBorders>
              <w:top w:val="nil"/>
              <w:left w:val="nil"/>
              <w:bottom w:val="single" w:color="000000" w:sz="8" w:space="0"/>
              <w:right w:val="single" w:color="000000" w:sz="8" w:space="0"/>
            </w:tcBorders>
            <w:shd w:val="clear" w:color="000000" w:fill="FFFFFF"/>
            <w:vAlign w:val="center"/>
          </w:tcPr>
          <w:p w14:paraId="09717B68">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m2</w:t>
            </w:r>
          </w:p>
        </w:tc>
        <w:tc>
          <w:tcPr>
            <w:tcW w:w="432" w:type="pct"/>
            <w:vMerge w:val="restart"/>
            <w:tcBorders>
              <w:top w:val="nil"/>
              <w:left w:val="nil"/>
              <w:bottom w:val="single" w:color="000000" w:sz="8" w:space="0"/>
              <w:right w:val="single" w:color="000000" w:sz="8" w:space="0"/>
            </w:tcBorders>
            <w:shd w:val="clear" w:color="000000" w:fill="FFFFFF"/>
            <w:vAlign w:val="center"/>
          </w:tcPr>
          <w:p w14:paraId="66B74BAA">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10</w:t>
            </w:r>
          </w:p>
        </w:tc>
        <w:tc>
          <w:tcPr>
            <w:tcW w:w="286" w:type="pct"/>
            <w:vMerge w:val="restart"/>
            <w:tcBorders>
              <w:top w:val="nil"/>
              <w:left w:val="nil"/>
              <w:bottom w:val="single" w:color="000000" w:sz="8" w:space="0"/>
              <w:right w:val="single" w:color="000000" w:sz="8" w:space="0"/>
            </w:tcBorders>
            <w:shd w:val="clear" w:color="000000" w:fill="FFFFFF"/>
            <w:vAlign w:val="center"/>
          </w:tcPr>
          <w:p w14:paraId="1E9A701D">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D1766E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4DC797B0">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AF9345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8C893C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D8E3C1D">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2.规格：直径500mm以内</w:t>
            </w:r>
          </w:p>
        </w:tc>
        <w:tc>
          <w:tcPr>
            <w:tcW w:w="404" w:type="pct"/>
            <w:vMerge w:val="continue"/>
            <w:tcBorders>
              <w:top w:val="nil"/>
              <w:left w:val="nil"/>
              <w:bottom w:val="single" w:color="000000" w:sz="8" w:space="0"/>
              <w:right w:val="single" w:color="000000" w:sz="8" w:space="0"/>
            </w:tcBorders>
            <w:vAlign w:val="center"/>
          </w:tcPr>
          <w:p w14:paraId="296547C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50565FC">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84C43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1CAEA17">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2F6408D0">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62D2223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534D8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69BAB037">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068BAF7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0F120FB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23F6BE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4255425D">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15F1F5E">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23959E26">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47</w:t>
            </w:r>
          </w:p>
        </w:tc>
        <w:tc>
          <w:tcPr>
            <w:tcW w:w="845" w:type="pct"/>
            <w:vMerge w:val="restart"/>
            <w:tcBorders>
              <w:top w:val="nil"/>
              <w:left w:val="nil"/>
              <w:bottom w:val="single" w:color="000000" w:sz="8" w:space="0"/>
              <w:right w:val="single" w:color="000000" w:sz="8" w:space="0"/>
            </w:tcBorders>
            <w:shd w:val="clear" w:color="000000" w:fill="FFFFFF"/>
            <w:vAlign w:val="center"/>
          </w:tcPr>
          <w:p w14:paraId="0CA1F7B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传感器</w:t>
            </w:r>
          </w:p>
        </w:tc>
        <w:tc>
          <w:tcPr>
            <w:tcW w:w="2639" w:type="pct"/>
            <w:tcBorders>
              <w:top w:val="nil"/>
              <w:left w:val="nil"/>
              <w:bottom w:val="nil"/>
              <w:right w:val="single" w:color="000000" w:sz="8" w:space="0"/>
            </w:tcBorders>
            <w:shd w:val="clear" w:color="000000" w:fill="FFFFFF"/>
            <w:vAlign w:val="center"/>
          </w:tcPr>
          <w:p w14:paraId="1056D7E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1.名称：室内压差计               </w:t>
            </w:r>
          </w:p>
        </w:tc>
        <w:tc>
          <w:tcPr>
            <w:tcW w:w="404" w:type="pct"/>
            <w:vMerge w:val="restart"/>
            <w:tcBorders>
              <w:top w:val="nil"/>
              <w:left w:val="nil"/>
              <w:bottom w:val="single" w:color="000000" w:sz="8" w:space="0"/>
              <w:right w:val="single" w:color="000000" w:sz="8" w:space="0"/>
            </w:tcBorders>
            <w:shd w:val="clear" w:color="000000" w:fill="FFFFFF"/>
            <w:vAlign w:val="center"/>
          </w:tcPr>
          <w:p w14:paraId="30835E30">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台</w:t>
            </w:r>
          </w:p>
        </w:tc>
        <w:tc>
          <w:tcPr>
            <w:tcW w:w="432" w:type="pct"/>
            <w:vMerge w:val="restart"/>
            <w:tcBorders>
              <w:top w:val="nil"/>
              <w:left w:val="nil"/>
              <w:bottom w:val="single" w:color="000000" w:sz="8" w:space="0"/>
              <w:right w:val="single" w:color="000000" w:sz="8" w:space="0"/>
            </w:tcBorders>
            <w:shd w:val="clear" w:color="000000" w:fill="FFFFFF"/>
            <w:vAlign w:val="center"/>
          </w:tcPr>
          <w:p w14:paraId="2FA676AC">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41BBB40C">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76C712FF">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6C1C889C">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DE9BAE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1E86246">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4CE575A9">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2.规格、型号：-60~+60p</w:t>
            </w:r>
          </w:p>
        </w:tc>
        <w:tc>
          <w:tcPr>
            <w:tcW w:w="404" w:type="pct"/>
            <w:vMerge w:val="continue"/>
            <w:tcBorders>
              <w:top w:val="nil"/>
              <w:left w:val="nil"/>
              <w:bottom w:val="single" w:color="000000" w:sz="8" w:space="0"/>
              <w:right w:val="single" w:color="000000" w:sz="8" w:space="0"/>
            </w:tcBorders>
            <w:vAlign w:val="center"/>
          </w:tcPr>
          <w:p w14:paraId="464A762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C5A4163">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694293CA">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BD3B195">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D76A78D">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077653CE">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70F7D9C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04AEE14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4DA5373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2C30EB20">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20B655CC">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583BB0EE">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3B489F34">
        <w:tblPrEx>
          <w:tblCellMar>
            <w:top w:w="0" w:type="dxa"/>
            <w:left w:w="108" w:type="dxa"/>
            <w:bottom w:w="0" w:type="dxa"/>
            <w:right w:w="108" w:type="dxa"/>
          </w:tblCellMar>
        </w:tblPrEx>
        <w:trPr>
          <w:trHeight w:val="252" w:hRule="atLeast"/>
        </w:trPr>
        <w:tc>
          <w:tcPr>
            <w:tcW w:w="272" w:type="pct"/>
            <w:vMerge w:val="restart"/>
            <w:tcBorders>
              <w:top w:val="nil"/>
              <w:left w:val="single" w:color="000000" w:sz="8" w:space="0"/>
              <w:bottom w:val="single" w:color="000000" w:sz="8" w:space="0"/>
              <w:right w:val="single" w:color="000000" w:sz="8" w:space="0"/>
            </w:tcBorders>
            <w:shd w:val="clear" w:color="000000" w:fill="FFFFFF"/>
            <w:vAlign w:val="center"/>
          </w:tcPr>
          <w:p w14:paraId="71191962">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48</w:t>
            </w:r>
          </w:p>
        </w:tc>
        <w:tc>
          <w:tcPr>
            <w:tcW w:w="845" w:type="pct"/>
            <w:vMerge w:val="restart"/>
            <w:tcBorders>
              <w:top w:val="nil"/>
              <w:left w:val="nil"/>
              <w:bottom w:val="single" w:color="000000" w:sz="8" w:space="0"/>
              <w:right w:val="single" w:color="000000" w:sz="8" w:space="0"/>
            </w:tcBorders>
            <w:shd w:val="clear" w:color="000000" w:fill="FFFFFF"/>
            <w:vAlign w:val="center"/>
          </w:tcPr>
          <w:p w14:paraId="325449EE">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传感器</w:t>
            </w:r>
          </w:p>
        </w:tc>
        <w:tc>
          <w:tcPr>
            <w:tcW w:w="2639" w:type="pct"/>
            <w:tcBorders>
              <w:top w:val="nil"/>
              <w:left w:val="nil"/>
              <w:bottom w:val="nil"/>
              <w:right w:val="single" w:color="000000" w:sz="8" w:space="0"/>
            </w:tcBorders>
            <w:shd w:val="clear" w:color="000000" w:fill="FFFFFF"/>
            <w:vAlign w:val="center"/>
          </w:tcPr>
          <w:p w14:paraId="252C2E2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1.名称：温湿度计                </w:t>
            </w:r>
          </w:p>
        </w:tc>
        <w:tc>
          <w:tcPr>
            <w:tcW w:w="404" w:type="pct"/>
            <w:vMerge w:val="restart"/>
            <w:tcBorders>
              <w:top w:val="nil"/>
              <w:left w:val="nil"/>
              <w:bottom w:val="single" w:color="000000" w:sz="8" w:space="0"/>
              <w:right w:val="single" w:color="000000" w:sz="8" w:space="0"/>
            </w:tcBorders>
            <w:shd w:val="clear" w:color="000000" w:fill="FFFFFF"/>
            <w:vAlign w:val="center"/>
          </w:tcPr>
          <w:p w14:paraId="0DE51B5E">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支</w:t>
            </w:r>
          </w:p>
        </w:tc>
        <w:tc>
          <w:tcPr>
            <w:tcW w:w="432" w:type="pct"/>
            <w:vMerge w:val="restart"/>
            <w:tcBorders>
              <w:top w:val="nil"/>
              <w:left w:val="nil"/>
              <w:bottom w:val="single" w:color="000000" w:sz="8" w:space="0"/>
              <w:right w:val="single" w:color="000000" w:sz="8" w:space="0"/>
            </w:tcBorders>
            <w:shd w:val="clear" w:color="000000" w:fill="FFFFFF"/>
            <w:vAlign w:val="center"/>
          </w:tcPr>
          <w:p w14:paraId="39BAF2B3">
            <w:pPr>
              <w:widowControl/>
              <w:kinsoku/>
              <w:autoSpaceDE/>
              <w:autoSpaceDN/>
              <w:adjustRightInd/>
              <w:snapToGrid/>
              <w:spacing w:line="240" w:lineRule="auto"/>
              <w:jc w:val="center"/>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w:t>
            </w:r>
          </w:p>
        </w:tc>
        <w:tc>
          <w:tcPr>
            <w:tcW w:w="286" w:type="pct"/>
            <w:vMerge w:val="restart"/>
            <w:tcBorders>
              <w:top w:val="nil"/>
              <w:left w:val="nil"/>
              <w:bottom w:val="single" w:color="000000" w:sz="8" w:space="0"/>
              <w:right w:val="single" w:color="000000" w:sz="8" w:space="0"/>
            </w:tcBorders>
            <w:shd w:val="clear" w:color="000000" w:fill="FFFFFF"/>
            <w:vAlign w:val="center"/>
          </w:tcPr>
          <w:p w14:paraId="743C7176">
            <w:pPr>
              <w:widowControl/>
              <w:kinsoku/>
              <w:autoSpaceDE/>
              <w:autoSpaceDN/>
              <w:adjustRightInd/>
              <w:snapToGrid/>
              <w:spacing w:line="240" w:lineRule="auto"/>
              <w:jc w:val="right"/>
              <w:textAlignment w:val="auto"/>
              <w:rPr>
                <w:rFonts w:hint="eastAsia" w:ascii="仿宋" w:hAnsi="仿宋" w:eastAsia="仿宋" w:cs="宋体"/>
                <w:b/>
                <w:bCs/>
                <w:snapToGrid/>
                <w:color w:val="000000"/>
                <w:kern w:val="0"/>
                <w:sz w:val="20"/>
                <w:szCs w:val="20"/>
                <w:highlight w:val="none"/>
                <w:lang w:val="en-US" w:eastAsia="zh-CN" w:bidi="ar-SA"/>
              </w:rPr>
            </w:pPr>
            <w:r>
              <w:rPr>
                <w:rFonts w:hint="eastAsia" w:ascii="仿宋" w:hAnsi="仿宋" w:eastAsia="仿宋" w:cs="宋体"/>
                <w:b/>
                <w:bCs/>
                <w:snapToGrid/>
                <w:color w:val="000000"/>
                <w:kern w:val="0"/>
                <w:sz w:val="20"/>
                <w:szCs w:val="20"/>
                <w:highlight w:val="none"/>
                <w:lang w:val="en-US" w:eastAsia="zh-CN" w:bidi="ar-SA"/>
              </w:rPr>
              <w:t>　</w:t>
            </w:r>
          </w:p>
        </w:tc>
        <w:tc>
          <w:tcPr>
            <w:tcW w:w="120" w:type="pct"/>
            <w:vAlign w:val="center"/>
          </w:tcPr>
          <w:p w14:paraId="1DEF0ED8">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0574E866">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5BCB050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3E6F3201">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14E88793">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 xml:space="preserve">2、类型：膨胀式                      </w:t>
            </w:r>
          </w:p>
        </w:tc>
        <w:tc>
          <w:tcPr>
            <w:tcW w:w="404" w:type="pct"/>
            <w:vMerge w:val="continue"/>
            <w:tcBorders>
              <w:top w:val="nil"/>
              <w:left w:val="nil"/>
              <w:bottom w:val="single" w:color="000000" w:sz="8" w:space="0"/>
              <w:right w:val="single" w:color="000000" w:sz="8" w:space="0"/>
            </w:tcBorders>
            <w:vAlign w:val="center"/>
          </w:tcPr>
          <w:p w14:paraId="11BCC194">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35E09FD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2AC01C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299177AC">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5030162B">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75B6669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43AF7A78">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nil"/>
              <w:right w:val="single" w:color="000000" w:sz="8" w:space="0"/>
            </w:tcBorders>
            <w:shd w:val="clear" w:color="000000" w:fill="FFFFFF"/>
            <w:vAlign w:val="center"/>
          </w:tcPr>
          <w:p w14:paraId="73D9D0D2">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3、规格：-20~100℃、0％～100％</w:t>
            </w:r>
          </w:p>
        </w:tc>
        <w:tc>
          <w:tcPr>
            <w:tcW w:w="404" w:type="pct"/>
            <w:vMerge w:val="continue"/>
            <w:tcBorders>
              <w:top w:val="nil"/>
              <w:left w:val="nil"/>
              <w:bottom w:val="single" w:color="000000" w:sz="8" w:space="0"/>
              <w:right w:val="single" w:color="000000" w:sz="8" w:space="0"/>
            </w:tcBorders>
            <w:vAlign w:val="center"/>
          </w:tcPr>
          <w:p w14:paraId="75E19FB2">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003A875">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375816F7">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B5BE57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r w14:paraId="1B852624">
        <w:tblPrEx>
          <w:tblCellMar>
            <w:top w:w="0" w:type="dxa"/>
            <w:left w:w="108" w:type="dxa"/>
            <w:bottom w:w="0" w:type="dxa"/>
            <w:right w:w="108" w:type="dxa"/>
          </w:tblCellMar>
        </w:tblPrEx>
        <w:trPr>
          <w:trHeight w:val="252" w:hRule="atLeast"/>
        </w:trPr>
        <w:tc>
          <w:tcPr>
            <w:tcW w:w="272" w:type="pct"/>
            <w:vMerge w:val="continue"/>
            <w:tcBorders>
              <w:top w:val="nil"/>
              <w:left w:val="single" w:color="000000" w:sz="8" w:space="0"/>
              <w:bottom w:val="single" w:color="000000" w:sz="8" w:space="0"/>
              <w:right w:val="single" w:color="000000" w:sz="8" w:space="0"/>
            </w:tcBorders>
            <w:vAlign w:val="center"/>
          </w:tcPr>
          <w:p w14:paraId="406C668B">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845" w:type="pct"/>
            <w:vMerge w:val="continue"/>
            <w:tcBorders>
              <w:top w:val="nil"/>
              <w:left w:val="nil"/>
              <w:bottom w:val="single" w:color="000000" w:sz="8" w:space="0"/>
              <w:right w:val="single" w:color="000000" w:sz="8" w:space="0"/>
            </w:tcBorders>
            <w:vAlign w:val="center"/>
          </w:tcPr>
          <w:p w14:paraId="0467C4B9">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639" w:type="pct"/>
            <w:tcBorders>
              <w:top w:val="nil"/>
              <w:left w:val="nil"/>
              <w:bottom w:val="single" w:color="000000" w:sz="8" w:space="0"/>
              <w:right w:val="single" w:color="000000" w:sz="8" w:space="0"/>
            </w:tcBorders>
            <w:shd w:val="clear" w:color="000000" w:fill="FFFFFF"/>
            <w:vAlign w:val="center"/>
          </w:tcPr>
          <w:p w14:paraId="4D040B6B">
            <w:pPr>
              <w:widowControl/>
              <w:kinsoku/>
              <w:autoSpaceDE/>
              <w:autoSpaceDN/>
              <w:adjustRightInd/>
              <w:snapToGrid/>
              <w:spacing w:line="240" w:lineRule="auto"/>
              <w:jc w:val="left"/>
              <w:textAlignment w:val="auto"/>
              <w:rPr>
                <w:rFonts w:hint="eastAsia" w:ascii="仿宋" w:hAnsi="仿宋" w:eastAsia="仿宋" w:cs="宋体"/>
                <w:snapToGrid/>
                <w:color w:val="000000"/>
                <w:kern w:val="0"/>
                <w:sz w:val="20"/>
                <w:szCs w:val="20"/>
                <w:highlight w:val="none"/>
                <w:lang w:val="en-US" w:eastAsia="zh-CN" w:bidi="ar-SA"/>
              </w:rPr>
            </w:pPr>
            <w:r>
              <w:rPr>
                <w:rFonts w:hint="eastAsia" w:ascii="仿宋" w:hAnsi="仿宋" w:eastAsia="仿宋" w:cs="宋体"/>
                <w:snapToGrid/>
                <w:color w:val="000000"/>
                <w:kern w:val="0"/>
                <w:sz w:val="20"/>
                <w:szCs w:val="20"/>
                <w:highlight w:val="none"/>
                <w:lang w:val="en-US" w:eastAsia="zh-CN" w:bidi="ar-SA"/>
              </w:rPr>
              <w:t>4.其他未尽事宜详见图纸设计说明</w:t>
            </w:r>
          </w:p>
        </w:tc>
        <w:tc>
          <w:tcPr>
            <w:tcW w:w="404" w:type="pct"/>
            <w:vMerge w:val="continue"/>
            <w:tcBorders>
              <w:top w:val="nil"/>
              <w:left w:val="nil"/>
              <w:bottom w:val="single" w:color="000000" w:sz="8" w:space="0"/>
              <w:right w:val="single" w:color="000000" w:sz="8" w:space="0"/>
            </w:tcBorders>
            <w:vAlign w:val="center"/>
          </w:tcPr>
          <w:p w14:paraId="2894C59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432" w:type="pct"/>
            <w:vMerge w:val="continue"/>
            <w:tcBorders>
              <w:top w:val="nil"/>
              <w:left w:val="nil"/>
              <w:bottom w:val="single" w:color="000000" w:sz="8" w:space="0"/>
              <w:right w:val="single" w:color="000000" w:sz="8" w:space="0"/>
            </w:tcBorders>
            <w:vAlign w:val="center"/>
          </w:tcPr>
          <w:p w14:paraId="7DE323FA">
            <w:pPr>
              <w:widowControl/>
              <w:kinsoku/>
              <w:autoSpaceDE/>
              <w:autoSpaceDN/>
              <w:adjustRightInd/>
              <w:snapToGrid/>
              <w:spacing w:line="240" w:lineRule="auto"/>
              <w:jc w:val="left"/>
              <w:textAlignment w:val="auto"/>
              <w:rPr>
                <w:rFonts w:ascii="仿宋" w:hAnsi="仿宋" w:eastAsia="仿宋" w:cs="宋体"/>
                <w:snapToGrid/>
                <w:color w:val="000000"/>
                <w:kern w:val="0"/>
                <w:sz w:val="20"/>
                <w:szCs w:val="20"/>
                <w:highlight w:val="none"/>
                <w:lang w:val="en-US" w:eastAsia="zh-CN" w:bidi="ar-SA"/>
              </w:rPr>
            </w:pPr>
          </w:p>
        </w:tc>
        <w:tc>
          <w:tcPr>
            <w:tcW w:w="286" w:type="pct"/>
            <w:vMerge w:val="continue"/>
            <w:tcBorders>
              <w:top w:val="nil"/>
              <w:left w:val="nil"/>
              <w:bottom w:val="single" w:color="000000" w:sz="8" w:space="0"/>
              <w:right w:val="single" w:color="000000" w:sz="8" w:space="0"/>
            </w:tcBorders>
            <w:vAlign w:val="center"/>
          </w:tcPr>
          <w:p w14:paraId="153087D3">
            <w:pPr>
              <w:widowControl/>
              <w:kinsoku/>
              <w:autoSpaceDE/>
              <w:autoSpaceDN/>
              <w:adjustRightInd/>
              <w:snapToGrid/>
              <w:spacing w:line="240" w:lineRule="auto"/>
              <w:jc w:val="left"/>
              <w:textAlignment w:val="auto"/>
              <w:rPr>
                <w:rFonts w:ascii="仿宋" w:hAnsi="仿宋" w:eastAsia="仿宋" w:cs="宋体"/>
                <w:b/>
                <w:bCs/>
                <w:snapToGrid/>
                <w:color w:val="000000"/>
                <w:kern w:val="0"/>
                <w:sz w:val="20"/>
                <w:szCs w:val="20"/>
                <w:highlight w:val="none"/>
                <w:lang w:val="en-US" w:eastAsia="zh-CN" w:bidi="ar-SA"/>
              </w:rPr>
            </w:pPr>
          </w:p>
        </w:tc>
        <w:tc>
          <w:tcPr>
            <w:tcW w:w="120" w:type="pct"/>
            <w:vAlign w:val="center"/>
          </w:tcPr>
          <w:p w14:paraId="0E1C8C93">
            <w:pPr>
              <w:widowControl/>
              <w:kinsoku/>
              <w:autoSpaceDE/>
              <w:autoSpaceDN/>
              <w:adjustRightInd/>
              <w:snapToGrid/>
              <w:spacing w:line="240" w:lineRule="auto"/>
              <w:jc w:val="left"/>
              <w:textAlignment w:val="auto"/>
              <w:rPr>
                <w:rFonts w:ascii="Times New Roman" w:hAnsi="Times New Roman" w:eastAsia="Times New Roman" w:cs="Times New Roman"/>
                <w:snapToGrid/>
                <w:kern w:val="0"/>
                <w:sz w:val="20"/>
                <w:szCs w:val="20"/>
                <w:highlight w:val="none"/>
                <w:lang w:val="en-US" w:eastAsia="zh-CN" w:bidi="ar-SA"/>
              </w:rPr>
            </w:pPr>
          </w:p>
        </w:tc>
      </w:tr>
    </w:tbl>
    <w:p w14:paraId="43FE3ADE">
      <w:pPr>
        <w:widowControl w:val="0"/>
        <w:kinsoku/>
        <w:autoSpaceDE/>
        <w:autoSpaceDN/>
        <w:adjustRightInd/>
        <w:snapToGrid/>
        <w:spacing w:line="240" w:lineRule="auto"/>
        <w:jc w:val="both"/>
        <w:textAlignment w:val="auto"/>
        <w:rPr>
          <w:rFonts w:hint="eastAsia" w:ascii="宋体" w:hAnsi="宋体" w:eastAsia="宋体" w:cs="Times New Roman"/>
          <w:snapToGrid/>
          <w:kern w:val="2"/>
          <w:szCs w:val="22"/>
          <w:highlight w:val="none"/>
          <w:lang w:val="en-US" w:eastAsia="zh-CN" w:bidi="ar-SA"/>
        </w:rPr>
      </w:pPr>
    </w:p>
    <w:p w14:paraId="2895C00E">
      <w:pPr>
        <w:widowControl/>
        <w:kinsoku/>
        <w:autoSpaceDE/>
        <w:autoSpaceDN/>
        <w:adjustRightInd/>
        <w:snapToGrid/>
        <w:spacing w:line="360" w:lineRule="auto"/>
        <w:jc w:val="center"/>
        <w:textAlignment w:val="auto"/>
        <w:outlineLvl w:val="0"/>
        <w:rPr>
          <w:rFonts w:hint="eastAsia" w:ascii="方正小标宋简体" w:hAnsi="方正小标宋简体" w:eastAsia="方正小标宋简体" w:cs="方正小标宋简体"/>
          <w:b w:val="0"/>
          <w:bCs w:val="0"/>
          <w:i w:val="0"/>
          <w:iCs w:val="0"/>
          <w:snapToGrid/>
          <w:color w:val="000000"/>
          <w:kern w:val="0"/>
          <w:sz w:val="36"/>
          <w:szCs w:val="36"/>
          <w:highlight w:val="none"/>
          <w:u w:val="none"/>
          <w:lang w:val="en-US" w:eastAsia="zh-CN" w:bidi="ar"/>
        </w:rPr>
      </w:pPr>
      <w:r>
        <w:rPr>
          <w:rFonts w:hint="eastAsia" w:ascii="方正小标宋简体" w:hAnsi="方正小标宋简体" w:eastAsia="方正小标宋简体" w:cs="方正小标宋简体"/>
          <w:b w:val="0"/>
          <w:bCs w:val="0"/>
          <w:i w:val="0"/>
          <w:iCs w:val="0"/>
          <w:snapToGrid/>
          <w:color w:val="000000"/>
          <w:kern w:val="0"/>
          <w:sz w:val="36"/>
          <w:szCs w:val="36"/>
          <w:highlight w:val="none"/>
          <w:u w:val="none"/>
          <w:lang w:val="en-US" w:eastAsia="zh-CN" w:bidi="ar"/>
        </w:rPr>
        <w:t>数据转换器</w:t>
      </w:r>
    </w:p>
    <w:p w14:paraId="6FDD8BCA">
      <w:pPr>
        <w:widowControl w:val="0"/>
        <w:numPr>
          <w:ilvl w:val="0"/>
          <w:numId w:val="38"/>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b/>
          <w:bCs/>
          <w:i w:val="0"/>
          <w:iCs w:val="0"/>
          <w:snapToGrid/>
          <w:color w:val="000000"/>
          <w:kern w:val="0"/>
          <w:sz w:val="30"/>
          <w:szCs w:val="30"/>
          <w:highlight w:val="none"/>
          <w:u w:val="none"/>
          <w:lang w:val="en-US" w:eastAsia="zh-CN" w:bidi="ar"/>
        </w:rPr>
      </w:pPr>
      <w:r>
        <w:rPr>
          <w:rFonts w:hint="eastAsia" w:ascii="仿宋_GB2312" w:hAnsi="仿宋_GB2312" w:eastAsia="仿宋_GB2312" w:cs="仿宋_GB2312"/>
          <w:b/>
          <w:bCs/>
          <w:i w:val="0"/>
          <w:iCs w:val="0"/>
          <w:snapToGrid/>
          <w:color w:val="000000"/>
          <w:kern w:val="0"/>
          <w:sz w:val="30"/>
          <w:szCs w:val="30"/>
          <w:highlight w:val="none"/>
          <w:u w:val="none"/>
          <w:lang w:val="en-US" w:eastAsia="zh-CN" w:bidi="ar"/>
        </w:rPr>
        <w:t>服务器</w:t>
      </w:r>
    </w:p>
    <w:p w14:paraId="529E2712">
      <w:pPr>
        <w:widowControl w:val="0"/>
        <w:numPr>
          <w:ilvl w:val="0"/>
          <w:numId w:val="39"/>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配置要求：2U机架式服务器，配置1颗中央处理器（CPU）须通过安全可靠测评，CPU≥16核，主频 ≥2.3GHz。</w:t>
      </w:r>
    </w:p>
    <w:p w14:paraId="0CCA36FC">
      <w:pPr>
        <w:widowControl w:val="0"/>
        <w:numPr>
          <w:ilvl w:val="0"/>
          <w:numId w:val="39"/>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内存：配置≥16G，硬盘：配置≥500G*2硬盘，支持RAID 0/1，双电源。</w:t>
      </w:r>
    </w:p>
    <w:p w14:paraId="3406362B">
      <w:pPr>
        <w:widowControl w:val="0"/>
        <w:numPr>
          <w:ilvl w:val="0"/>
          <w:numId w:val="39"/>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核心配置与参数：</w:t>
      </w:r>
    </w:p>
    <w:p w14:paraId="6F2EF725">
      <w:pPr>
        <w:widowControl w:val="0"/>
        <w:numPr>
          <w:ilvl w:val="0"/>
          <w:numId w:val="39"/>
        </w:numPr>
        <w:kinsoku/>
        <w:autoSpaceDE/>
        <w:autoSpaceDN/>
        <w:adjustRightInd/>
        <w:snapToGrid/>
        <w:spacing w:line="360" w:lineRule="auto"/>
        <w:ind w:left="425" w:leftChars="0" w:hanging="425" w:firstLineChars="0"/>
        <w:jc w:val="left"/>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处理器：支持1—2颗品牌可扩展处理器，单CPU最高28核56线程，TDP ≥200W，通过2条UPI互连。</w:t>
      </w:r>
    </w:p>
    <w:p w14:paraId="4E9342E5">
      <w:pPr>
        <w:widowControl w:val="0"/>
        <w:numPr>
          <w:ilvl w:val="0"/>
          <w:numId w:val="39"/>
        </w:numPr>
        <w:kinsoku/>
        <w:autoSpaceDE/>
        <w:autoSpaceDN/>
        <w:adjustRightInd/>
        <w:snapToGrid/>
        <w:spacing w:line="360" w:lineRule="auto"/>
        <w:ind w:left="425" w:leftChars="0" w:hanging="425" w:firstLineChars="0"/>
        <w:jc w:val="left"/>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内存：24个DDR4内存插槽（每个CPU 12个），最大容量可达3TB（24×128GB RDIMM），并支持ECC、内存镜像等高级技术。</w:t>
      </w:r>
    </w:p>
    <w:p w14:paraId="26591407">
      <w:pPr>
        <w:widowControl w:val="0"/>
        <w:numPr>
          <w:ilvl w:val="0"/>
          <w:numId w:val="39"/>
        </w:numPr>
        <w:kinsoku/>
        <w:autoSpaceDE/>
        <w:autoSpaceDN/>
        <w:adjustRightInd/>
        <w:snapToGrid/>
        <w:spacing w:line="360" w:lineRule="auto"/>
        <w:ind w:left="425" w:leftChars="0" w:hanging="425" w:firstLineChars="0"/>
        <w:jc w:val="left"/>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存储：</w:t>
      </w:r>
    </w:p>
    <w:p w14:paraId="43E1FB0E">
      <w:pPr>
        <w:widowControl w:val="0"/>
        <w:numPr>
          <w:ilvl w:val="0"/>
          <w:numId w:val="39"/>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前置：≤12块3.5英寸或25块2.5英寸硬盘。</w:t>
      </w:r>
    </w:p>
    <w:p w14:paraId="73C9C15F">
      <w:pPr>
        <w:widowControl w:val="0"/>
        <w:numPr>
          <w:ilvl w:val="0"/>
          <w:numId w:val="39"/>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内置：2块M.2 SSD（支持RAID 0/1）。</w:t>
      </w:r>
    </w:p>
    <w:p w14:paraId="455EFDEE">
      <w:pPr>
        <w:widowControl w:val="0"/>
        <w:numPr>
          <w:ilvl w:val="0"/>
          <w:numId w:val="39"/>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后置：最多4块3.5英寸+4块2.5英寸硬盘，整机最大支持31块2.5英寸硬盘。支持SAS/SATA/NVMe（U.2）硬盘。</w:t>
      </w:r>
    </w:p>
    <w:p w14:paraId="49162108">
      <w:pPr>
        <w:widowControl w:val="0"/>
        <w:numPr>
          <w:ilvl w:val="0"/>
          <w:numId w:val="39"/>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接口与管理：前置1×USB2.0、1×USB3.0、1×VGA、1×UID；后置2×USB3.0、1×VGA、1×串口、1×千兆管理网口（MLAN）、1×UID。板载BMC（ASPEED AST2500），支持IPMI、KVM over IP等远程管理功能 。</w:t>
      </w:r>
    </w:p>
    <w:p w14:paraId="71FE29FD">
      <w:pPr>
        <w:widowControl w:val="0"/>
        <w:numPr>
          <w:ilvl w:val="0"/>
          <w:numId w:val="39"/>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电源与散热：2个热插拔电源（550W—2000W），支持1+1冗余和交直流输入。4个热插拔N+1冗余风扇，支持分区调速和PID智能调速 。</w:t>
      </w:r>
    </w:p>
    <w:p w14:paraId="6D33124E">
      <w:pPr>
        <w:widowControl w:val="0"/>
        <w:numPr>
          <w:ilvl w:val="0"/>
          <w:numId w:val="38"/>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b/>
          <w:bCs/>
          <w:i w:val="0"/>
          <w:iCs w:val="0"/>
          <w:snapToGrid/>
          <w:color w:val="000000"/>
          <w:kern w:val="0"/>
          <w:sz w:val="30"/>
          <w:szCs w:val="30"/>
          <w:highlight w:val="none"/>
          <w:u w:val="none"/>
          <w:lang w:val="en-US" w:eastAsia="zh-CN" w:bidi="ar"/>
        </w:rPr>
      </w:pPr>
      <w:r>
        <w:rPr>
          <w:rFonts w:hint="eastAsia" w:ascii="仿宋_GB2312" w:hAnsi="仿宋_GB2312" w:eastAsia="仿宋_GB2312" w:cs="仿宋_GB2312"/>
          <w:b/>
          <w:bCs/>
          <w:i w:val="0"/>
          <w:iCs w:val="0"/>
          <w:snapToGrid/>
          <w:color w:val="000000"/>
          <w:kern w:val="0"/>
          <w:sz w:val="30"/>
          <w:szCs w:val="30"/>
          <w:highlight w:val="none"/>
          <w:u w:val="none"/>
          <w:lang w:val="en-US" w:eastAsia="zh-CN" w:bidi="ar"/>
        </w:rPr>
        <w:t>24口交换机</w:t>
      </w:r>
    </w:p>
    <w:p w14:paraId="49084923">
      <w:pPr>
        <w:widowControl w:val="0"/>
        <w:numPr>
          <w:ilvl w:val="0"/>
          <w:numId w:val="40"/>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端口：24个10/100/1000Mbps RJ45端口，支持自动协商与MDI/MDIX，无需交叉线 。</w:t>
      </w:r>
    </w:p>
    <w:p w14:paraId="34026EED">
      <w:pPr>
        <w:widowControl w:val="0"/>
        <w:numPr>
          <w:ilvl w:val="0"/>
          <w:numId w:val="40"/>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交换方式：存储转发</w:t>
      </w:r>
    </w:p>
    <w:p w14:paraId="3914D019">
      <w:pPr>
        <w:widowControl w:val="0"/>
        <w:numPr>
          <w:ilvl w:val="0"/>
          <w:numId w:val="40"/>
        </w:numPr>
        <w:kinsoku/>
        <w:autoSpaceDE/>
        <w:autoSpaceDN/>
        <w:adjustRightInd/>
        <w:snapToGrid/>
        <w:spacing w:line="360" w:lineRule="auto"/>
        <w:ind w:left="425" w:leftChars="0" w:hanging="425" w:firstLineChars="0"/>
        <w:jc w:val="both"/>
        <w:textAlignment w:val="auto"/>
        <w:outlineLvl w:val="9"/>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绿色节能：无风扇设计，静音运行；支持自动节能，根据链路与线缆长度调节功耗。</w:t>
      </w:r>
    </w:p>
    <w:p w14:paraId="1A1C8667">
      <w:pPr>
        <w:widowControl w:val="0"/>
        <w:numPr>
          <w:ilvl w:val="0"/>
          <w:numId w:val="38"/>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b/>
          <w:bCs/>
          <w:i w:val="0"/>
          <w:iCs w:val="0"/>
          <w:snapToGrid/>
          <w:color w:val="000000"/>
          <w:kern w:val="0"/>
          <w:sz w:val="30"/>
          <w:szCs w:val="30"/>
          <w:highlight w:val="none"/>
          <w:u w:val="none"/>
          <w:lang w:val="en-US" w:eastAsia="zh-CN" w:bidi="ar"/>
        </w:rPr>
      </w:pPr>
      <w:r>
        <w:rPr>
          <w:rFonts w:hint="eastAsia" w:ascii="仿宋_GB2312" w:hAnsi="仿宋_GB2312" w:eastAsia="仿宋_GB2312" w:cs="仿宋_GB2312"/>
          <w:b/>
          <w:bCs/>
          <w:i w:val="0"/>
          <w:iCs w:val="0"/>
          <w:snapToGrid/>
          <w:color w:val="000000"/>
          <w:kern w:val="0"/>
          <w:sz w:val="30"/>
          <w:szCs w:val="30"/>
          <w:highlight w:val="none"/>
          <w:u w:val="none"/>
          <w:lang w:val="en-US" w:eastAsia="zh-CN" w:bidi="ar"/>
        </w:rPr>
        <w:t>其他配置要求：</w:t>
      </w:r>
    </w:p>
    <w:p w14:paraId="06BF0382">
      <w:pPr>
        <w:widowControl w:val="0"/>
        <w:numPr>
          <w:ilvl w:val="0"/>
          <w:numId w:val="41"/>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配置可满足科室使用要求</w:t>
      </w:r>
    </w:p>
    <w:p w14:paraId="23845A28">
      <w:pPr>
        <w:widowControl w:val="0"/>
        <w:numPr>
          <w:ilvl w:val="0"/>
          <w:numId w:val="41"/>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包含网络布线等功能</w:t>
      </w:r>
    </w:p>
    <w:p w14:paraId="6B53AD03">
      <w:pPr>
        <w:widowControl w:val="0"/>
        <w:numPr>
          <w:ilvl w:val="0"/>
          <w:numId w:val="41"/>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▲支持消毒供应中心主要设备（清洗机、灭菌器、低温灭菌器等）的端口开放与连接</w:t>
      </w:r>
    </w:p>
    <w:p w14:paraId="35A52380">
      <w:pPr>
        <w:widowControl w:val="0"/>
        <w:numPr>
          <w:ilvl w:val="0"/>
          <w:numId w:val="41"/>
        </w:numPr>
        <w:kinsoku/>
        <w:autoSpaceDE/>
        <w:autoSpaceDN/>
        <w:adjustRightInd/>
        <w:snapToGrid/>
        <w:spacing w:line="360" w:lineRule="auto"/>
        <w:ind w:left="425" w:leftChars="0" w:hanging="425" w:firstLineChars="0"/>
        <w:jc w:val="both"/>
        <w:textAlignment w:val="auto"/>
        <w:rPr>
          <w:rFonts w:hint="eastAsia" w:ascii="仿宋_GB2312" w:hAnsi="仿宋_GB2312" w:eastAsia="仿宋_GB2312" w:cs="仿宋_GB2312"/>
          <w:i w:val="0"/>
          <w:iCs w:val="0"/>
          <w:snapToGrid/>
          <w:color w:val="000000"/>
          <w:kern w:val="0"/>
          <w:sz w:val="30"/>
          <w:szCs w:val="30"/>
          <w:highlight w:val="none"/>
          <w:u w:val="none"/>
          <w:lang w:val="en-US" w:eastAsia="zh-CN" w:bidi="ar"/>
        </w:rPr>
      </w:pPr>
      <w:r>
        <w:rPr>
          <w:rFonts w:hint="eastAsia" w:ascii="仿宋_GB2312" w:hAnsi="仿宋_GB2312" w:eastAsia="仿宋_GB2312" w:cs="仿宋_GB2312"/>
          <w:i w:val="0"/>
          <w:iCs w:val="0"/>
          <w:snapToGrid/>
          <w:color w:val="000000"/>
          <w:kern w:val="0"/>
          <w:sz w:val="30"/>
          <w:szCs w:val="30"/>
          <w:highlight w:val="none"/>
          <w:u w:val="none"/>
          <w:lang w:val="en-US" w:eastAsia="zh-CN" w:bidi="ar"/>
        </w:rPr>
        <w:t>▲支持跟HIS系统的连接</w:t>
      </w:r>
    </w:p>
    <w:p w14:paraId="03AB7783"/>
    <w:p w14:paraId="651C9ED9">
      <w:pPr>
        <w:widowControl w:val="0"/>
        <w:kinsoku/>
        <w:autoSpaceDE w:val="0"/>
        <w:autoSpaceDN w:val="0"/>
        <w:adjustRightInd w:val="0"/>
        <w:snapToGrid/>
        <w:spacing w:line="360" w:lineRule="auto"/>
        <w:jc w:val="both"/>
        <w:textAlignment w:val="auto"/>
        <w:rPr>
          <w:rFonts w:hint="eastAsia" w:ascii="仿宋_GB2312" w:hAnsi="仿宋_GB2312" w:eastAsia="仿宋_GB2312" w:cs="仿宋_GB2312"/>
          <w:snapToGrid/>
          <w:color w:val="auto"/>
          <w:kern w:val="2"/>
          <w:sz w:val="30"/>
          <w:szCs w:val="30"/>
          <w:highlight w:val="none"/>
          <w:lang w:val="en-US" w:eastAsia="zh-CN" w:bidi="ar-SA"/>
        </w:rPr>
      </w:pPr>
    </w:p>
    <w:p w14:paraId="2603C959">
      <w:pPr>
        <w:keepNext w:val="0"/>
        <w:keepLines w:val="0"/>
        <w:pageBreakBefore w:val="0"/>
        <w:widowControl w:val="0"/>
        <w:kinsoku/>
        <w:wordWrap/>
        <w:overflowPunct/>
        <w:topLinePunct w:val="0"/>
        <w:autoSpaceDE/>
        <w:autoSpaceDN/>
        <w:bidi w:val="0"/>
        <w:adjustRightInd/>
        <w:snapToGrid/>
        <w:spacing w:before="198" w:line="360" w:lineRule="auto"/>
        <w:ind w:left="2"/>
        <w:jc w:val="both"/>
        <w:textAlignment w:val="auto"/>
        <w:rPr>
          <w:rFonts w:hint="eastAsia" w:ascii="仿宋_GB2312" w:hAnsi="仿宋_GB2312" w:eastAsia="仿宋_GB2312" w:cs="仿宋_GB2312"/>
          <w:b/>
          <w:bCs/>
          <w:color w:val="000000"/>
          <w:kern w:val="0"/>
          <w:sz w:val="30"/>
          <w:szCs w:val="30"/>
          <w:highlight w:val="none"/>
          <w:lang w:val="en-US" w:eastAsia="en-US" w:bidi="ar-SA"/>
        </w:rPr>
      </w:pPr>
    </w:p>
    <w:p w14:paraId="64E5CDEC"/>
    <w:p w14:paraId="16928417"/>
    <w:p w14:paraId="1C316A3D">
      <w:pPr>
        <w:widowControl w:val="0"/>
        <w:kinsoku/>
        <w:autoSpaceDE w:val="0"/>
        <w:autoSpaceDN w:val="0"/>
        <w:adjustRightInd w:val="0"/>
        <w:snapToGrid/>
        <w:spacing w:line="360" w:lineRule="auto"/>
        <w:jc w:val="both"/>
        <w:textAlignment w:val="auto"/>
        <w:rPr>
          <w:rFonts w:hint="eastAsia" w:ascii="仿宋_GB2312" w:hAnsi="仿宋_GB2312" w:eastAsia="仿宋_GB2312" w:cs="仿宋_GB2312"/>
          <w:snapToGrid/>
          <w:color w:val="auto"/>
          <w:kern w:val="2"/>
          <w:sz w:val="30"/>
          <w:szCs w:val="30"/>
          <w:highlight w:val="none"/>
          <w:lang w:val="en-US" w:eastAsia="zh-CN" w:bidi="ar-SA"/>
        </w:rPr>
      </w:pPr>
    </w:p>
    <w:p w14:paraId="16C3D575">
      <w:pPr>
        <w:keepNext w:val="0"/>
        <w:keepLines w:val="0"/>
        <w:pageBreakBefore w:val="0"/>
        <w:widowControl w:val="0"/>
        <w:kinsoku/>
        <w:wordWrap/>
        <w:overflowPunct/>
        <w:topLinePunct w:val="0"/>
        <w:autoSpaceDE/>
        <w:autoSpaceDN/>
        <w:bidi w:val="0"/>
        <w:adjustRightInd/>
        <w:snapToGrid/>
        <w:spacing w:before="198" w:line="360" w:lineRule="auto"/>
        <w:ind w:left="2"/>
        <w:jc w:val="both"/>
        <w:textAlignment w:val="auto"/>
        <w:rPr>
          <w:rFonts w:hint="eastAsia" w:ascii="仿宋_GB2312" w:hAnsi="仿宋_GB2312" w:eastAsia="仿宋_GB2312" w:cs="仿宋_GB2312"/>
          <w:b/>
          <w:bCs/>
          <w:color w:val="000000"/>
          <w:kern w:val="0"/>
          <w:sz w:val="30"/>
          <w:szCs w:val="30"/>
          <w:highlight w:val="none"/>
          <w:lang w:val="en-US" w:eastAsia="en-US" w:bidi="ar-SA"/>
        </w:rPr>
      </w:pPr>
    </w:p>
    <w:p w14:paraId="719371EE">
      <w:pPr>
        <w:spacing w:line="240" w:lineRule="auto"/>
        <w:ind w:left="0"/>
        <w:jc w:val="center"/>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pPr>
    </w:p>
    <w:p w14:paraId="461928A4">
      <w:pPr>
        <w:spacing w:line="240" w:lineRule="auto"/>
        <w:ind w:left="0"/>
        <w:jc w:val="center"/>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pPr>
    </w:p>
    <w:p w14:paraId="308C0064">
      <w:pPr>
        <w:spacing w:line="240" w:lineRule="auto"/>
        <w:ind w:left="0"/>
        <w:jc w:val="both"/>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pPr>
    </w:p>
    <w:p w14:paraId="3460E8A7">
      <w:pPr>
        <w:spacing w:line="240" w:lineRule="auto"/>
        <w:ind w:left="0"/>
        <w:jc w:val="center"/>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pPr>
    </w:p>
    <w:p w14:paraId="0CBAC45F">
      <w:pPr>
        <w:spacing w:line="240" w:lineRule="auto"/>
        <w:ind w:left="0"/>
        <w:jc w:val="center"/>
        <w:rPr>
          <w:rFonts w:hint="eastAsia" w:ascii="微软雅黑" w:hAnsi="微软雅黑" w:eastAsia="微软雅黑" w:cs="微软雅黑"/>
          <w:sz w:val="40"/>
          <w:szCs w:val="40"/>
        </w:rPr>
      </w:pPr>
      <w:r>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t>第五章</w:t>
      </w:r>
      <w:r>
        <w:rPr>
          <w:rFonts w:hint="eastAsia" w:ascii="微软雅黑" w:hAnsi="微软雅黑" w:eastAsia="微软雅黑" w:cs="微软雅黑"/>
          <w:spacing w:val="8"/>
          <w:sz w:val="40"/>
          <w:szCs w:val="40"/>
        </w:rPr>
        <w:t xml:space="preserve">     </w:t>
      </w:r>
      <w:r>
        <w:rPr>
          <w:rFonts w:hint="eastAsia" w:ascii="微软雅黑" w:hAnsi="微软雅黑" w:eastAsia="微软雅黑" w:cs="微软雅黑"/>
          <w:spacing w:val="8"/>
          <w:sz w:val="40"/>
          <w:szCs w:val="40"/>
          <w14:textOutline w14:w="5835" w14:cap="flat" w14:cmpd="sng">
            <w14:solidFill>
              <w14:srgbClr w14:val="000000"/>
            </w14:solidFill>
            <w14:prstDash w14:val="solid"/>
            <w14:miter w14:val="0"/>
          </w14:textOutline>
        </w:rPr>
        <w:t>响应文件格</w:t>
      </w:r>
      <w:r>
        <w:rPr>
          <w:rFonts w:hint="eastAsia" w:ascii="微软雅黑" w:hAnsi="微软雅黑" w:eastAsia="微软雅黑" w:cs="微软雅黑"/>
          <w:spacing w:val="7"/>
          <w:sz w:val="40"/>
          <w:szCs w:val="40"/>
          <w14:textOutline w14:w="5835" w14:cap="flat" w14:cmpd="sng">
            <w14:solidFill>
              <w14:srgbClr w14:val="000000"/>
            </w14:solidFill>
            <w14:prstDash w14:val="solid"/>
            <w14:miter w14:val="0"/>
          </w14:textOutline>
        </w:rPr>
        <w:t>式</w:t>
      </w:r>
    </w:p>
    <w:p w14:paraId="4D3745B6">
      <w:pPr>
        <w:rPr>
          <w:rFonts w:hint="eastAsia" w:ascii="微软雅黑" w:hAnsi="微软雅黑" w:eastAsia="微软雅黑" w:cs="微软雅黑"/>
        </w:rPr>
      </w:pPr>
    </w:p>
    <w:p w14:paraId="77020874">
      <w:pPr>
        <w:spacing w:before="288" w:line="224" w:lineRule="auto"/>
        <w:ind w:left="2586"/>
        <w:rPr>
          <w:rFonts w:hint="eastAsia" w:ascii="微软雅黑" w:hAnsi="微软雅黑" w:eastAsia="微软雅黑" w:cs="微软雅黑"/>
          <w:spacing w:val="7"/>
          <w:sz w:val="31"/>
          <w:szCs w:val="31"/>
          <w14:textOutline w14:w="5793" w14:cap="sq" w14:cmpd="sng">
            <w14:solidFill>
              <w14:srgbClr w14:val="000000"/>
            </w14:solidFill>
            <w14:prstDash w14:val="solid"/>
            <w14:bevel/>
          </w14:textOutline>
        </w:rPr>
      </w:pPr>
    </w:p>
    <w:p w14:paraId="7ABA74C0">
      <w:pPr>
        <w:spacing w:before="288" w:line="224" w:lineRule="auto"/>
        <w:jc w:val="center"/>
        <w:rPr>
          <w:rFonts w:hint="eastAsia" w:ascii="微软雅黑" w:hAnsi="微软雅黑" w:eastAsia="微软雅黑" w:cs="微软雅黑"/>
          <w:sz w:val="31"/>
          <w:szCs w:val="31"/>
        </w:rPr>
      </w:pPr>
      <w:r>
        <w:rPr>
          <w:rFonts w:hint="eastAsia" w:ascii="微软雅黑" w:hAnsi="微软雅黑" w:eastAsia="微软雅黑" w:cs="微软雅黑"/>
          <w:spacing w:val="7"/>
          <w:sz w:val="31"/>
          <w:szCs w:val="31"/>
          <w14:textOutline w14:w="5793" w14:cap="sq" w14:cmpd="sng">
            <w14:solidFill>
              <w14:srgbClr w14:val="000000"/>
            </w14:solidFill>
            <w14:prstDash w14:val="solid"/>
            <w14:bevel/>
          </w14:textOutline>
        </w:rPr>
        <w:t>（响应文件标书封皮）</w:t>
      </w:r>
    </w:p>
    <w:p w14:paraId="45747D58">
      <w:pPr>
        <w:spacing w:before="226" w:line="224" w:lineRule="auto"/>
        <w:ind w:right="8"/>
        <w:jc w:val="center"/>
        <w:rPr>
          <w:rFonts w:hint="eastAsia" w:ascii="微软雅黑" w:hAnsi="微软雅黑" w:eastAsia="微软雅黑" w:cs="微软雅黑"/>
          <w:sz w:val="35"/>
          <w:szCs w:val="35"/>
        </w:rPr>
      </w:pPr>
    </w:p>
    <w:p w14:paraId="2A86ED5B">
      <w:pPr>
        <w:pStyle w:val="5"/>
        <w:spacing w:line="284" w:lineRule="auto"/>
        <w:jc w:val="center"/>
        <w:rPr>
          <w:rFonts w:hint="eastAsia" w:ascii="微软雅黑" w:hAnsi="微软雅黑" w:eastAsia="微软雅黑" w:cs="微软雅黑"/>
        </w:rPr>
      </w:pPr>
    </w:p>
    <w:p w14:paraId="7A1EFF05">
      <w:pPr>
        <w:pStyle w:val="5"/>
        <w:spacing w:line="285" w:lineRule="auto"/>
        <w:jc w:val="center"/>
        <w:rPr>
          <w:rFonts w:hint="eastAsia" w:ascii="微软雅黑" w:hAnsi="微软雅黑" w:eastAsia="微软雅黑" w:cs="微软雅黑"/>
        </w:rPr>
      </w:pPr>
    </w:p>
    <w:p w14:paraId="4C2510D4">
      <w:pPr>
        <w:spacing w:before="169" w:line="220" w:lineRule="auto"/>
        <w:jc w:val="center"/>
        <w:rPr>
          <w:rFonts w:hint="eastAsia" w:ascii="微软雅黑" w:hAnsi="微软雅黑" w:eastAsia="微软雅黑" w:cs="微软雅黑"/>
          <w:sz w:val="52"/>
          <w:szCs w:val="52"/>
        </w:rPr>
      </w:pPr>
      <w:r>
        <w:rPr>
          <w:rFonts w:hint="eastAsia" w:ascii="微软雅黑" w:hAnsi="微软雅黑" w:eastAsia="微软雅黑" w:cs="微软雅黑"/>
          <w:b/>
          <w:bCs/>
          <w:spacing w:val="-9"/>
          <w:sz w:val="52"/>
          <w:szCs w:val="52"/>
          <w:u w:val="single" w:color="auto"/>
        </w:rPr>
        <w:t>****</w:t>
      </w:r>
      <w:r>
        <w:rPr>
          <w:rFonts w:hint="eastAsia" w:ascii="微软雅黑" w:hAnsi="微软雅黑" w:eastAsia="微软雅黑" w:cs="微软雅黑"/>
          <w:b/>
          <w:bCs/>
          <w:spacing w:val="6"/>
          <w:sz w:val="52"/>
          <w:szCs w:val="52"/>
          <w:u w:val="single" w:color="auto"/>
        </w:rPr>
        <w:t xml:space="preserve">                   </w:t>
      </w:r>
      <w:r>
        <w:rPr>
          <w:rFonts w:hint="eastAsia" w:ascii="微软雅黑" w:hAnsi="微软雅黑" w:eastAsia="微软雅黑" w:cs="微软雅黑"/>
          <w:b/>
          <w:bCs/>
          <w:spacing w:val="-88"/>
          <w:sz w:val="52"/>
          <w:szCs w:val="52"/>
        </w:rPr>
        <w:t xml:space="preserve"> </w:t>
      </w:r>
      <w:r>
        <w:rPr>
          <w:rFonts w:hint="eastAsia" w:ascii="微软雅黑" w:hAnsi="微软雅黑" w:eastAsia="微软雅黑" w:cs="微软雅黑"/>
          <w:spacing w:val="-9"/>
          <w:sz w:val="52"/>
          <w:szCs w:val="52"/>
          <w14:textOutline w14:w="9461" w14:cap="sq" w14:cmpd="sng">
            <w14:solidFill>
              <w14:srgbClr w14:val="000000"/>
            </w14:solidFill>
            <w14:prstDash w14:val="solid"/>
            <w14:bevel/>
          </w14:textOutline>
        </w:rPr>
        <w:t>项目</w:t>
      </w:r>
    </w:p>
    <w:p w14:paraId="098626C4">
      <w:pPr>
        <w:spacing w:before="225" w:line="219" w:lineRule="auto"/>
        <w:ind w:firstLine="2574" w:firstLineChars="1100"/>
        <w:jc w:val="left"/>
        <w:rPr>
          <w:rFonts w:hint="eastAsia" w:ascii="微软雅黑" w:hAnsi="微软雅黑" w:eastAsia="微软雅黑" w:cs="微软雅黑"/>
          <w:spacing w:val="-25"/>
          <w:sz w:val="71"/>
          <w:szCs w:val="71"/>
          <w14:textOutline w14:w="13075" w14:cap="sq" w14:cmpd="sng">
            <w14:solidFill>
              <w14:srgbClr w14:val="000000"/>
            </w14:solidFill>
            <w14:prstDash w14:val="solid"/>
            <w14:bevel/>
          </w14:textOutline>
        </w:rPr>
      </w:pPr>
      <w:r>
        <w:rPr>
          <w:rFonts w:hint="eastAsia" w:ascii="微软雅黑" w:hAnsi="微软雅黑" w:eastAsia="微软雅黑" w:cs="微软雅黑"/>
          <w:spacing w:val="-3"/>
          <w:sz w:val="24"/>
          <w:szCs w:val="24"/>
        </w:rPr>
        <w:t>项目编号：</w:t>
      </w:r>
    </w:p>
    <w:p w14:paraId="36CFC002">
      <w:pPr>
        <w:spacing w:before="231" w:line="222" w:lineRule="auto"/>
        <w:jc w:val="center"/>
        <w:rPr>
          <w:rFonts w:hint="eastAsia" w:ascii="微软雅黑" w:hAnsi="微软雅黑" w:eastAsia="微软雅黑" w:cs="微软雅黑"/>
          <w:sz w:val="71"/>
          <w:szCs w:val="71"/>
        </w:rPr>
      </w:pPr>
      <w:r>
        <w:rPr>
          <w:rFonts w:hint="eastAsia" w:ascii="微软雅黑" w:hAnsi="微软雅黑" w:eastAsia="微软雅黑" w:cs="微软雅黑"/>
          <w:spacing w:val="-25"/>
          <w:sz w:val="71"/>
          <w:szCs w:val="71"/>
          <w14:textOutline w14:w="13075" w14:cap="sq" w14:cmpd="sng">
            <w14:solidFill>
              <w14:srgbClr w14:val="000000"/>
            </w14:solidFill>
            <w14:prstDash w14:val="solid"/>
            <w14:bevel/>
          </w14:textOutline>
        </w:rPr>
        <w:t>响</w:t>
      </w:r>
      <w:r>
        <w:rPr>
          <w:rFonts w:hint="eastAsia" w:ascii="微软雅黑" w:hAnsi="微软雅黑" w:eastAsia="微软雅黑" w:cs="微软雅黑"/>
          <w:spacing w:val="37"/>
          <w:sz w:val="71"/>
          <w:szCs w:val="71"/>
        </w:rPr>
        <w:t xml:space="preserve"> </w:t>
      </w:r>
      <w:r>
        <w:rPr>
          <w:rFonts w:hint="eastAsia" w:ascii="微软雅黑" w:hAnsi="微软雅黑" w:eastAsia="微软雅黑" w:cs="微软雅黑"/>
          <w:spacing w:val="-25"/>
          <w:sz w:val="71"/>
          <w:szCs w:val="71"/>
          <w14:textOutline w14:w="13075" w14:cap="sq" w14:cmpd="sng">
            <w14:solidFill>
              <w14:srgbClr w14:val="000000"/>
            </w14:solidFill>
            <w14:prstDash w14:val="solid"/>
            <w14:bevel/>
          </w14:textOutline>
        </w:rPr>
        <w:t>应</w:t>
      </w:r>
      <w:r>
        <w:rPr>
          <w:rFonts w:hint="eastAsia" w:ascii="微软雅黑" w:hAnsi="微软雅黑" w:eastAsia="微软雅黑" w:cs="微软雅黑"/>
          <w:spacing w:val="42"/>
          <w:sz w:val="71"/>
          <w:szCs w:val="71"/>
        </w:rPr>
        <w:t xml:space="preserve"> </w:t>
      </w:r>
      <w:r>
        <w:rPr>
          <w:rFonts w:hint="eastAsia" w:ascii="微软雅黑" w:hAnsi="微软雅黑" w:eastAsia="微软雅黑" w:cs="微软雅黑"/>
          <w:spacing w:val="-25"/>
          <w:sz w:val="71"/>
          <w:szCs w:val="71"/>
          <w14:textOutline w14:w="13075" w14:cap="sq" w14:cmpd="sng">
            <w14:solidFill>
              <w14:srgbClr w14:val="000000"/>
            </w14:solidFill>
            <w14:prstDash w14:val="solid"/>
            <w14:bevel/>
          </w14:textOutline>
        </w:rPr>
        <w:t>文</w:t>
      </w:r>
      <w:r>
        <w:rPr>
          <w:rFonts w:hint="eastAsia" w:ascii="微软雅黑" w:hAnsi="微软雅黑" w:eastAsia="微软雅黑" w:cs="微软雅黑"/>
          <w:spacing w:val="32"/>
          <w:sz w:val="71"/>
          <w:szCs w:val="71"/>
        </w:rPr>
        <w:t xml:space="preserve"> </w:t>
      </w:r>
      <w:r>
        <w:rPr>
          <w:rFonts w:hint="eastAsia" w:ascii="微软雅黑" w:hAnsi="微软雅黑" w:eastAsia="微软雅黑" w:cs="微软雅黑"/>
          <w:spacing w:val="-25"/>
          <w:sz w:val="71"/>
          <w:szCs w:val="71"/>
          <w14:textOutline w14:w="13075" w14:cap="sq" w14:cmpd="sng">
            <w14:solidFill>
              <w14:srgbClr w14:val="000000"/>
            </w14:solidFill>
            <w14:prstDash w14:val="solid"/>
            <w14:bevel/>
          </w14:textOutline>
        </w:rPr>
        <w:t>件</w:t>
      </w:r>
    </w:p>
    <w:p w14:paraId="00D4AF15">
      <w:pPr>
        <w:pStyle w:val="5"/>
        <w:spacing w:line="242" w:lineRule="auto"/>
        <w:jc w:val="center"/>
        <w:rPr>
          <w:rFonts w:hint="eastAsia" w:ascii="微软雅黑" w:hAnsi="微软雅黑" w:eastAsia="微软雅黑" w:cs="微软雅黑"/>
        </w:rPr>
      </w:pPr>
    </w:p>
    <w:p w14:paraId="6507FF5A">
      <w:pPr>
        <w:pStyle w:val="5"/>
        <w:spacing w:line="242" w:lineRule="auto"/>
        <w:rPr>
          <w:rFonts w:hint="eastAsia" w:ascii="微软雅黑" w:hAnsi="微软雅黑" w:eastAsia="微软雅黑" w:cs="微软雅黑"/>
        </w:rPr>
      </w:pPr>
    </w:p>
    <w:p w14:paraId="0AF28257">
      <w:pPr>
        <w:pStyle w:val="5"/>
        <w:spacing w:line="242" w:lineRule="auto"/>
        <w:rPr>
          <w:rFonts w:hint="eastAsia" w:ascii="微软雅黑" w:hAnsi="微软雅黑" w:eastAsia="微软雅黑" w:cs="微软雅黑"/>
        </w:rPr>
      </w:pPr>
    </w:p>
    <w:p w14:paraId="342999AB">
      <w:pPr>
        <w:pStyle w:val="5"/>
        <w:spacing w:line="242" w:lineRule="auto"/>
        <w:rPr>
          <w:rFonts w:hint="eastAsia" w:ascii="微软雅黑" w:hAnsi="微软雅黑" w:eastAsia="微软雅黑" w:cs="微软雅黑"/>
        </w:rPr>
      </w:pPr>
    </w:p>
    <w:p w14:paraId="2BD15BF8">
      <w:pPr>
        <w:pStyle w:val="5"/>
        <w:spacing w:line="243" w:lineRule="auto"/>
        <w:rPr>
          <w:rFonts w:hint="eastAsia" w:ascii="微软雅黑" w:hAnsi="微软雅黑" w:eastAsia="微软雅黑" w:cs="微软雅黑"/>
        </w:rPr>
      </w:pPr>
    </w:p>
    <w:p w14:paraId="6C8BC3AD">
      <w:pPr>
        <w:pStyle w:val="5"/>
        <w:spacing w:line="243" w:lineRule="auto"/>
        <w:jc w:val="center"/>
        <w:rPr>
          <w:rFonts w:hint="eastAsia" w:ascii="微软雅黑" w:hAnsi="微软雅黑" w:eastAsia="微软雅黑" w:cs="微软雅黑"/>
        </w:rPr>
      </w:pPr>
    </w:p>
    <w:p w14:paraId="44774575">
      <w:pPr>
        <w:spacing w:before="92" w:line="219" w:lineRule="auto"/>
        <w:ind w:left="22"/>
        <w:jc w:val="center"/>
        <w:rPr>
          <w:rFonts w:hint="eastAsia" w:ascii="微软雅黑" w:hAnsi="微软雅黑" w:eastAsia="微软雅黑" w:cs="微软雅黑"/>
          <w:sz w:val="28"/>
          <w:szCs w:val="28"/>
        </w:rPr>
      </w:pPr>
      <w:r>
        <w:rPr>
          <w:rFonts w:hint="eastAsia" w:ascii="微软雅黑" w:hAnsi="微软雅黑" w:eastAsia="微软雅黑" w:cs="微软雅黑"/>
          <w:spacing w:val="3"/>
          <w:sz w:val="28"/>
          <w:szCs w:val="28"/>
        </w:rPr>
        <w:t>供应商名称</w:t>
      </w:r>
      <w:r>
        <w:rPr>
          <w:rFonts w:hint="eastAsia" w:ascii="微软雅黑" w:hAnsi="微软雅黑" w:eastAsia="微软雅黑" w:cs="微软雅黑"/>
          <w:spacing w:val="-18"/>
          <w:sz w:val="28"/>
          <w:szCs w:val="28"/>
        </w:rPr>
        <w:t>：</w:t>
      </w:r>
      <w:r>
        <w:rPr>
          <w:rFonts w:hint="eastAsia" w:ascii="微软雅黑" w:hAnsi="微软雅黑" w:eastAsia="微软雅黑" w:cs="微软雅黑"/>
          <w:spacing w:val="10"/>
          <w:sz w:val="28"/>
          <w:szCs w:val="28"/>
          <w:u w:val="single" w:color="auto"/>
        </w:rPr>
        <w:t xml:space="preserve">              </w:t>
      </w:r>
      <w:r>
        <w:rPr>
          <w:rFonts w:hint="eastAsia" w:ascii="微软雅黑" w:hAnsi="微软雅黑" w:eastAsia="微软雅黑" w:cs="微软雅黑"/>
          <w:spacing w:val="-18"/>
          <w:sz w:val="28"/>
          <w:szCs w:val="28"/>
        </w:rPr>
        <w:t>（</w:t>
      </w:r>
      <w:r>
        <w:rPr>
          <w:rFonts w:hint="eastAsia" w:ascii="微软雅黑" w:hAnsi="微软雅黑" w:eastAsia="微软雅黑" w:cs="微软雅黑"/>
          <w:spacing w:val="3"/>
          <w:sz w:val="28"/>
          <w:szCs w:val="28"/>
        </w:rPr>
        <w:t>盖章）</w:t>
      </w:r>
    </w:p>
    <w:p w14:paraId="2BAFD0C8">
      <w:pPr>
        <w:spacing w:before="292" w:line="411" w:lineRule="auto"/>
        <w:ind w:left="23"/>
        <w:jc w:val="center"/>
        <w:rPr>
          <w:rFonts w:hint="eastAsia" w:ascii="微软雅黑" w:hAnsi="微软雅黑" w:eastAsia="微软雅黑" w:cs="微软雅黑"/>
          <w:sz w:val="28"/>
          <w:szCs w:val="28"/>
        </w:rPr>
      </w:pPr>
      <w:r>
        <w:rPr>
          <w:rFonts w:hint="eastAsia" w:ascii="微软雅黑" w:hAnsi="微软雅黑" w:eastAsia="微软雅黑" w:cs="微软雅黑"/>
          <w:spacing w:val="2"/>
          <w:sz w:val="28"/>
          <w:szCs w:val="28"/>
        </w:rPr>
        <w:t>法定代表人</w:t>
      </w:r>
      <w:r>
        <w:rPr>
          <w:rFonts w:hint="eastAsia" w:ascii="微软雅黑" w:hAnsi="微软雅黑" w:eastAsia="微软雅黑" w:cs="微软雅黑"/>
          <w:spacing w:val="-18"/>
          <w:sz w:val="28"/>
          <w:szCs w:val="28"/>
        </w:rPr>
        <w:t>：</w:t>
      </w:r>
      <w:r>
        <w:rPr>
          <w:rFonts w:hint="eastAsia" w:ascii="微软雅黑" w:hAnsi="微软雅黑" w:eastAsia="微软雅黑" w:cs="微软雅黑"/>
          <w:spacing w:val="10"/>
          <w:sz w:val="28"/>
          <w:szCs w:val="28"/>
          <w:u w:val="single" w:color="auto"/>
        </w:rPr>
        <w:t xml:space="preserve">              </w:t>
      </w:r>
      <w:r>
        <w:rPr>
          <w:rFonts w:hint="eastAsia" w:ascii="微软雅黑" w:hAnsi="微软雅黑" w:eastAsia="微软雅黑" w:cs="微软雅黑"/>
          <w:spacing w:val="-18"/>
          <w:sz w:val="28"/>
          <w:szCs w:val="28"/>
        </w:rPr>
        <w:t>（</w:t>
      </w:r>
      <w:r>
        <w:rPr>
          <w:rFonts w:hint="eastAsia" w:ascii="微软雅黑" w:hAnsi="微软雅黑" w:eastAsia="微软雅黑" w:cs="微软雅黑"/>
          <w:spacing w:val="2"/>
          <w:sz w:val="28"/>
          <w:szCs w:val="28"/>
        </w:rPr>
        <w:t>签字或盖章）</w:t>
      </w:r>
    </w:p>
    <w:p w14:paraId="2FA6AADC">
      <w:pPr>
        <w:spacing w:before="1" w:line="219" w:lineRule="auto"/>
        <w:ind w:firstLine="780" w:firstLineChars="300"/>
        <w:jc w:val="center"/>
        <w:rPr>
          <w:rFonts w:hint="eastAsia" w:ascii="微软雅黑" w:hAnsi="微软雅黑" w:eastAsia="微软雅黑" w:cs="微软雅黑"/>
          <w:sz w:val="28"/>
          <w:szCs w:val="28"/>
        </w:rPr>
      </w:pPr>
      <w:r>
        <w:rPr>
          <w:rFonts w:hint="eastAsia" w:ascii="微软雅黑" w:hAnsi="微软雅黑" w:eastAsia="微软雅黑" w:cs="微软雅黑"/>
          <w:spacing w:val="-10"/>
          <w:sz w:val="28"/>
          <w:szCs w:val="28"/>
        </w:rPr>
        <w:t>年</w:t>
      </w:r>
      <w:r>
        <w:rPr>
          <w:rFonts w:hint="eastAsia" w:ascii="微软雅黑" w:hAnsi="微软雅黑" w:eastAsia="微软雅黑" w:cs="微软雅黑"/>
          <w:spacing w:val="3"/>
          <w:sz w:val="28"/>
          <w:szCs w:val="28"/>
        </w:rPr>
        <w:t xml:space="preserve">     </w:t>
      </w:r>
      <w:r>
        <w:rPr>
          <w:rFonts w:hint="eastAsia" w:ascii="微软雅黑" w:hAnsi="微软雅黑" w:eastAsia="微软雅黑" w:cs="微软雅黑"/>
          <w:spacing w:val="-10"/>
          <w:sz w:val="28"/>
          <w:szCs w:val="28"/>
        </w:rPr>
        <w:t>月</w:t>
      </w:r>
      <w:r>
        <w:rPr>
          <w:rFonts w:hint="eastAsia" w:ascii="微软雅黑" w:hAnsi="微软雅黑" w:eastAsia="微软雅黑" w:cs="微软雅黑"/>
          <w:spacing w:val="12"/>
          <w:sz w:val="28"/>
          <w:szCs w:val="28"/>
        </w:rPr>
        <w:t xml:space="preserve">     </w:t>
      </w:r>
      <w:r>
        <w:rPr>
          <w:rFonts w:hint="eastAsia" w:ascii="微软雅黑" w:hAnsi="微软雅黑" w:eastAsia="微软雅黑" w:cs="微软雅黑"/>
          <w:spacing w:val="-10"/>
          <w:sz w:val="28"/>
          <w:szCs w:val="28"/>
        </w:rPr>
        <w:t>日</w:t>
      </w:r>
    </w:p>
    <w:p w14:paraId="5A846291">
      <w:pPr>
        <w:spacing w:line="299" w:lineRule="auto"/>
        <w:rPr>
          <w:rFonts w:hint="eastAsia" w:ascii="微软雅黑" w:hAnsi="微软雅黑" w:eastAsia="微软雅黑" w:cs="微软雅黑"/>
          <w:sz w:val="21"/>
        </w:rPr>
      </w:pPr>
    </w:p>
    <w:p w14:paraId="0AB2648D">
      <w:pPr>
        <w:spacing w:line="299" w:lineRule="auto"/>
        <w:rPr>
          <w:rFonts w:hint="eastAsia" w:ascii="微软雅黑" w:hAnsi="微软雅黑" w:eastAsia="微软雅黑" w:cs="微软雅黑"/>
          <w:sz w:val="21"/>
        </w:rPr>
      </w:pPr>
    </w:p>
    <w:p w14:paraId="4B99E0E8">
      <w:pPr>
        <w:spacing w:before="150" w:line="235" w:lineRule="auto"/>
        <w:ind w:left="3910"/>
        <w:rPr>
          <w:rFonts w:hint="eastAsia" w:ascii="微软雅黑" w:hAnsi="微软雅黑" w:eastAsia="微软雅黑" w:cs="微软雅黑"/>
          <w:sz w:val="35"/>
          <w:szCs w:val="35"/>
        </w:rPr>
      </w:pPr>
      <w:r>
        <w:rPr>
          <w:rFonts w:hint="eastAsia" w:ascii="微软雅黑" w:hAnsi="微软雅黑" w:eastAsia="微软雅黑" w:cs="微软雅黑"/>
          <w:b/>
          <w:bCs/>
          <w:spacing w:val="6"/>
          <w:sz w:val="35"/>
          <w:szCs w:val="35"/>
        </w:rPr>
        <w:t>(1)</w:t>
      </w:r>
      <w:r>
        <w:rPr>
          <w:rFonts w:hint="eastAsia" w:ascii="微软雅黑" w:hAnsi="微软雅黑" w:eastAsia="微软雅黑" w:cs="微软雅黑"/>
          <w:spacing w:val="6"/>
          <w:sz w:val="35"/>
          <w:szCs w:val="35"/>
          <w14:textOutline w14:w="6584" w14:cap="flat" w14:cmpd="sng">
            <w14:solidFill>
              <w14:srgbClr w14:val="000000"/>
            </w14:solidFill>
            <w14:prstDash w14:val="solid"/>
            <w14:miter w14:val="0"/>
          </w14:textOutline>
        </w:rPr>
        <w:t>投标函</w:t>
      </w:r>
    </w:p>
    <w:p w14:paraId="0B855D5D">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lang w:eastAsia="zh-CN"/>
        </w:rPr>
      </w:pPr>
      <w:r>
        <w:rPr>
          <w:rFonts w:hint="eastAsia" w:ascii="微软雅黑" w:hAnsi="微软雅黑" w:eastAsia="微软雅黑" w:cs="微软雅黑"/>
          <w:spacing w:val="-15"/>
          <w:sz w:val="23"/>
          <w:szCs w:val="23"/>
        </w:rPr>
        <w:t>致</w:t>
      </w:r>
      <w:r>
        <w:rPr>
          <w:rFonts w:hint="eastAsia" w:ascii="微软雅黑" w:hAnsi="微软雅黑" w:eastAsia="微软雅黑" w:cs="微软雅黑"/>
          <w:spacing w:val="-14"/>
          <w:sz w:val="23"/>
          <w:szCs w:val="23"/>
        </w:rPr>
        <w:t>：</w:t>
      </w:r>
      <w:r>
        <w:rPr>
          <w:rFonts w:hint="eastAsia" w:ascii="微软雅黑" w:hAnsi="微软雅黑" w:eastAsia="微软雅黑" w:cs="微软雅黑"/>
          <w:spacing w:val="-14"/>
          <w:sz w:val="23"/>
          <w:szCs w:val="23"/>
          <w:lang w:eastAsia="zh-CN"/>
        </w:rPr>
        <w:t>（</w:t>
      </w:r>
      <w:r>
        <w:rPr>
          <w:rFonts w:hint="eastAsia" w:ascii="微软雅黑" w:hAnsi="微软雅黑" w:eastAsia="微软雅黑" w:cs="微软雅黑"/>
          <w:spacing w:val="-14"/>
          <w:sz w:val="23"/>
          <w:szCs w:val="23"/>
          <w:lang w:val="en-US" w:eastAsia="zh-CN"/>
        </w:rPr>
        <w:t>采购单位</w:t>
      </w:r>
      <w:r>
        <w:rPr>
          <w:rFonts w:hint="eastAsia" w:ascii="微软雅黑" w:hAnsi="微软雅黑" w:eastAsia="微软雅黑" w:cs="微软雅黑"/>
          <w:spacing w:val="-14"/>
          <w:sz w:val="23"/>
          <w:szCs w:val="23"/>
          <w:lang w:eastAsia="zh-CN"/>
        </w:rPr>
        <w:t>）</w:t>
      </w:r>
    </w:p>
    <w:p w14:paraId="0BE0E50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0"/>
          <w:sz w:val="23"/>
          <w:szCs w:val="23"/>
        </w:rPr>
        <w:t>根据贵方为项目招标的投标</w:t>
      </w:r>
      <w:r>
        <w:rPr>
          <w:rFonts w:hint="eastAsia" w:ascii="微软雅黑" w:hAnsi="微软雅黑" w:eastAsia="微软雅黑" w:cs="微软雅黑"/>
          <w:spacing w:val="10"/>
          <w:sz w:val="23"/>
          <w:szCs w:val="23"/>
          <w:u w:val="single" w:color="auto"/>
        </w:rPr>
        <w:t>项目</w:t>
      </w:r>
      <w:r>
        <w:rPr>
          <w:rFonts w:hint="eastAsia" w:ascii="微软雅黑" w:hAnsi="微软雅黑" w:eastAsia="微软雅黑" w:cs="微软雅黑"/>
          <w:spacing w:val="10"/>
          <w:sz w:val="23"/>
          <w:szCs w:val="23"/>
          <w:u w:val="single" w:color="auto"/>
          <w:lang w:val="en-US" w:eastAsia="zh-CN"/>
        </w:rPr>
        <w:t>名称、编号</w:t>
      </w:r>
      <w:r>
        <w:rPr>
          <w:rFonts w:hint="eastAsia" w:ascii="微软雅黑" w:hAnsi="微软雅黑" w:eastAsia="微软雅黑" w:cs="微软雅黑"/>
          <w:spacing w:val="10"/>
          <w:sz w:val="23"/>
          <w:szCs w:val="23"/>
        </w:rPr>
        <w:t xml:space="preserve"> ，签字代表</w:t>
      </w:r>
      <w:r>
        <w:rPr>
          <w:rFonts w:hint="eastAsia" w:ascii="微软雅黑" w:hAnsi="微软雅黑" w:eastAsia="微软雅黑" w:cs="微软雅黑"/>
          <w:spacing w:val="10"/>
          <w:sz w:val="23"/>
          <w:szCs w:val="23"/>
          <w:u w:val="single" w:color="auto"/>
        </w:rPr>
        <w:t xml:space="preserve"> (姓名、职务)  </w:t>
      </w:r>
      <w:r>
        <w:rPr>
          <w:rFonts w:hint="eastAsia" w:ascii="微软雅黑" w:hAnsi="微软雅黑" w:eastAsia="微软雅黑" w:cs="微软雅黑"/>
          <w:spacing w:val="10"/>
          <w:sz w:val="23"/>
          <w:szCs w:val="23"/>
        </w:rPr>
        <w:t>经正式授权并代</w:t>
      </w:r>
      <w:r>
        <w:rPr>
          <w:rFonts w:hint="eastAsia" w:ascii="微软雅黑" w:hAnsi="微软雅黑" w:eastAsia="微软雅黑" w:cs="微软雅黑"/>
          <w:spacing w:val="3"/>
          <w:sz w:val="23"/>
          <w:szCs w:val="23"/>
        </w:rPr>
        <w:t>表</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0"/>
          <w:sz w:val="23"/>
          <w:szCs w:val="23"/>
        </w:rPr>
        <w:t>投标人</w:t>
      </w:r>
      <w:r>
        <w:rPr>
          <w:rFonts w:hint="eastAsia" w:ascii="微软雅黑" w:hAnsi="微软雅黑" w:eastAsia="微软雅黑" w:cs="微软雅黑"/>
          <w:spacing w:val="10"/>
          <w:sz w:val="23"/>
          <w:szCs w:val="23"/>
          <w:u w:val="single" w:color="auto"/>
        </w:rPr>
        <w:t xml:space="preserve"> (投标人名称、地址)  </w:t>
      </w:r>
      <w:r>
        <w:rPr>
          <w:rFonts w:hint="eastAsia" w:ascii="微软雅黑" w:hAnsi="微软雅黑" w:eastAsia="微软雅黑" w:cs="微软雅黑"/>
          <w:spacing w:val="10"/>
          <w:sz w:val="23"/>
          <w:szCs w:val="23"/>
        </w:rPr>
        <w:t>对此项目进行投标。据此函，签字代表宣布并同意如下</w:t>
      </w:r>
      <w:r>
        <w:rPr>
          <w:rFonts w:hint="eastAsia" w:ascii="微软雅黑" w:hAnsi="微软雅黑" w:eastAsia="微软雅黑" w:cs="微软雅黑"/>
          <w:spacing w:val="8"/>
          <w:sz w:val="23"/>
          <w:szCs w:val="23"/>
        </w:rPr>
        <w:t>：</w:t>
      </w:r>
    </w:p>
    <w:p w14:paraId="556D10B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5"/>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lang w:val="en-US" w:eastAsia="zh-CN"/>
        </w:rPr>
        <w:t>1</w:t>
      </w:r>
      <w:r>
        <w:rPr>
          <w:rFonts w:hint="eastAsia" w:ascii="微软雅黑" w:hAnsi="微软雅黑" w:eastAsia="微软雅黑" w:cs="微软雅黑"/>
          <w:spacing w:val="8"/>
          <w:sz w:val="23"/>
          <w:szCs w:val="23"/>
        </w:rPr>
        <w:t xml:space="preserve"> </w:t>
      </w:r>
      <w:r>
        <w:rPr>
          <w:rFonts w:hint="eastAsia" w:ascii="微软雅黑" w:hAnsi="微软雅黑" w:eastAsia="微软雅黑" w:cs="微软雅黑"/>
          <w:spacing w:val="4"/>
          <w:sz w:val="23"/>
          <w:szCs w:val="23"/>
        </w:rPr>
        <w:t>、我方同意在本项目投标文件中规定的开标日起</w:t>
      </w:r>
      <w:r>
        <w:rPr>
          <w:rFonts w:hint="eastAsia" w:ascii="微软雅黑" w:hAnsi="微软雅黑" w:eastAsia="微软雅黑" w:cs="微软雅黑"/>
          <w:spacing w:val="4"/>
          <w:sz w:val="23"/>
          <w:szCs w:val="23"/>
          <w:u w:val="single" w:color="auto"/>
        </w:rPr>
        <w:t xml:space="preserve">          </w:t>
      </w:r>
      <w:r>
        <w:rPr>
          <w:rFonts w:hint="eastAsia" w:ascii="微软雅黑" w:hAnsi="微软雅黑" w:eastAsia="微软雅黑" w:cs="微软雅黑"/>
          <w:spacing w:val="4"/>
          <w:sz w:val="23"/>
          <w:szCs w:val="23"/>
        </w:rPr>
        <w:t xml:space="preserve"> 遵守本投标文件中的承诺且在此</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6"/>
          <w:sz w:val="23"/>
          <w:szCs w:val="23"/>
        </w:rPr>
        <w:t>期限期满之前均具有约束力</w:t>
      </w:r>
      <w:r>
        <w:rPr>
          <w:rFonts w:hint="eastAsia" w:ascii="微软雅黑" w:hAnsi="微软雅黑" w:eastAsia="微软雅黑" w:cs="微软雅黑"/>
          <w:spacing w:val="5"/>
          <w:sz w:val="23"/>
          <w:szCs w:val="23"/>
        </w:rPr>
        <w:t>。</w:t>
      </w:r>
    </w:p>
    <w:p w14:paraId="55E9FF0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68"/>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3"/>
          <w:sz w:val="23"/>
          <w:szCs w:val="23"/>
          <w:lang w:val="en-US" w:eastAsia="zh-CN"/>
        </w:rPr>
        <w:t>2</w:t>
      </w:r>
      <w:r>
        <w:rPr>
          <w:rFonts w:hint="eastAsia" w:ascii="微软雅黑" w:hAnsi="微软雅黑" w:eastAsia="微软雅黑" w:cs="微软雅黑"/>
          <w:spacing w:val="3"/>
          <w:sz w:val="23"/>
          <w:szCs w:val="23"/>
        </w:rPr>
        <w:t xml:space="preserve"> 、我方承诺已经具备《中华人民共和国政府采购法》  中规定的参加政府采购活动的</w:t>
      </w:r>
      <w:r>
        <w:rPr>
          <w:rFonts w:hint="eastAsia" w:ascii="微软雅黑" w:hAnsi="微软雅黑" w:eastAsia="微软雅黑" w:cs="微软雅黑"/>
          <w:spacing w:val="1"/>
          <w:sz w:val="23"/>
          <w:szCs w:val="23"/>
        </w:rPr>
        <w:t>供</w:t>
      </w:r>
      <w:r>
        <w:rPr>
          <w:rFonts w:hint="eastAsia" w:ascii="微软雅黑" w:hAnsi="微软雅黑" w:eastAsia="微软雅黑" w:cs="微软雅黑"/>
          <w:sz w:val="23"/>
          <w:szCs w:val="23"/>
        </w:rPr>
        <w:t xml:space="preserve">应 </w:t>
      </w:r>
      <w:r>
        <w:rPr>
          <w:rFonts w:hint="eastAsia" w:ascii="微软雅黑" w:hAnsi="微软雅黑" w:eastAsia="微软雅黑" w:cs="微软雅黑"/>
          <w:spacing w:val="1"/>
          <w:sz w:val="23"/>
          <w:szCs w:val="23"/>
        </w:rPr>
        <w:t>商应当具备的</w:t>
      </w:r>
      <w:r>
        <w:rPr>
          <w:rFonts w:hint="eastAsia" w:ascii="微软雅黑" w:hAnsi="微软雅黑" w:eastAsia="微软雅黑" w:cs="微软雅黑"/>
          <w:sz w:val="23"/>
          <w:szCs w:val="23"/>
        </w:rPr>
        <w:t>条件：</w:t>
      </w:r>
    </w:p>
    <w:p w14:paraId="514F8F92">
      <w:pPr>
        <w:keepNext w:val="0"/>
        <w:keepLines w:val="0"/>
        <w:pageBreakBefore w:val="0"/>
        <w:widowControl/>
        <w:tabs>
          <w:tab w:val="left" w:pos="602"/>
        </w:tabs>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z w:val="23"/>
          <w:szCs w:val="23"/>
        </w:rPr>
        <w:tab/>
      </w:r>
      <w:r>
        <w:rPr>
          <w:rFonts w:hint="eastAsia" w:ascii="微软雅黑" w:hAnsi="微软雅黑" w:eastAsia="微软雅黑" w:cs="微软雅黑"/>
          <w:spacing w:val="8"/>
          <w:sz w:val="23"/>
          <w:szCs w:val="23"/>
        </w:rPr>
        <w:t>(1)    具有独立承担民事责任的能力</w:t>
      </w:r>
      <w:r>
        <w:rPr>
          <w:rFonts w:hint="eastAsia" w:ascii="微软雅黑" w:hAnsi="微软雅黑" w:eastAsia="微软雅黑" w:cs="微软雅黑"/>
          <w:spacing w:val="6"/>
          <w:sz w:val="23"/>
          <w:szCs w:val="23"/>
        </w:rPr>
        <w:t>；</w:t>
      </w:r>
    </w:p>
    <w:p w14:paraId="73D53594">
      <w:pPr>
        <w:keepNext w:val="0"/>
        <w:keepLines w:val="0"/>
        <w:pageBreakBefore w:val="0"/>
        <w:widowControl/>
        <w:tabs>
          <w:tab w:val="left" w:pos="602"/>
        </w:tabs>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z w:val="23"/>
          <w:szCs w:val="23"/>
        </w:rPr>
        <w:tab/>
      </w:r>
      <w:r>
        <w:rPr>
          <w:rFonts w:hint="eastAsia" w:ascii="微软雅黑" w:hAnsi="微软雅黑" w:eastAsia="微软雅黑" w:cs="微软雅黑"/>
          <w:spacing w:val="16"/>
          <w:sz w:val="23"/>
          <w:szCs w:val="23"/>
        </w:rPr>
        <w:t>(</w:t>
      </w:r>
      <w:r>
        <w:rPr>
          <w:rFonts w:hint="eastAsia" w:ascii="微软雅黑" w:hAnsi="微软雅黑" w:eastAsia="微软雅黑" w:cs="微软雅黑"/>
          <w:spacing w:val="10"/>
          <w:sz w:val="23"/>
          <w:szCs w:val="23"/>
        </w:rPr>
        <w:t>2</w:t>
      </w:r>
      <w:r>
        <w:rPr>
          <w:rFonts w:hint="eastAsia" w:ascii="微软雅黑" w:hAnsi="微软雅黑" w:eastAsia="微软雅黑" w:cs="微软雅黑"/>
          <w:spacing w:val="8"/>
          <w:sz w:val="23"/>
          <w:szCs w:val="23"/>
        </w:rPr>
        <w:t>)    具有良好的商业信誉和健全的财务会计制度；</w:t>
      </w:r>
    </w:p>
    <w:p w14:paraId="01242E9F">
      <w:pPr>
        <w:keepNext w:val="0"/>
        <w:keepLines w:val="0"/>
        <w:pageBreakBefore w:val="0"/>
        <w:widowControl/>
        <w:tabs>
          <w:tab w:val="left" w:pos="602"/>
        </w:tabs>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z w:val="23"/>
          <w:szCs w:val="23"/>
        </w:rPr>
        <w:tab/>
      </w:r>
      <w:r>
        <w:rPr>
          <w:rFonts w:hint="eastAsia" w:ascii="微软雅黑" w:hAnsi="微软雅黑" w:eastAsia="微软雅黑" w:cs="微软雅黑"/>
          <w:spacing w:val="16"/>
          <w:sz w:val="23"/>
          <w:szCs w:val="23"/>
        </w:rPr>
        <w:t>(</w:t>
      </w:r>
      <w:r>
        <w:rPr>
          <w:rFonts w:hint="eastAsia" w:ascii="微软雅黑" w:hAnsi="微软雅黑" w:eastAsia="微软雅黑" w:cs="微软雅黑"/>
          <w:spacing w:val="10"/>
          <w:sz w:val="23"/>
          <w:szCs w:val="23"/>
        </w:rPr>
        <w:t>3</w:t>
      </w:r>
      <w:r>
        <w:rPr>
          <w:rFonts w:hint="eastAsia" w:ascii="微软雅黑" w:hAnsi="微软雅黑" w:eastAsia="微软雅黑" w:cs="微软雅黑"/>
          <w:spacing w:val="8"/>
          <w:sz w:val="23"/>
          <w:szCs w:val="23"/>
        </w:rPr>
        <w:t>)    具有履行合同所必需的设备和专业技术能力；</w:t>
      </w:r>
    </w:p>
    <w:p w14:paraId="7EA9C47E">
      <w:pPr>
        <w:keepNext w:val="0"/>
        <w:keepLines w:val="0"/>
        <w:pageBreakBefore w:val="0"/>
        <w:widowControl/>
        <w:tabs>
          <w:tab w:val="left" w:pos="602"/>
        </w:tabs>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z w:val="23"/>
          <w:szCs w:val="23"/>
        </w:rPr>
        <w:tab/>
      </w:r>
      <w:r>
        <w:rPr>
          <w:rFonts w:hint="eastAsia" w:ascii="微软雅黑" w:hAnsi="微软雅黑" w:eastAsia="微软雅黑" w:cs="微软雅黑"/>
          <w:spacing w:val="16"/>
          <w:sz w:val="23"/>
          <w:szCs w:val="23"/>
        </w:rPr>
        <w:t>(</w:t>
      </w:r>
      <w:r>
        <w:rPr>
          <w:rFonts w:hint="eastAsia" w:ascii="微软雅黑" w:hAnsi="微软雅黑" w:eastAsia="微软雅黑" w:cs="微软雅黑"/>
          <w:spacing w:val="10"/>
          <w:sz w:val="23"/>
          <w:szCs w:val="23"/>
        </w:rPr>
        <w:t>4</w:t>
      </w:r>
      <w:r>
        <w:rPr>
          <w:rFonts w:hint="eastAsia" w:ascii="微软雅黑" w:hAnsi="微软雅黑" w:eastAsia="微软雅黑" w:cs="微软雅黑"/>
          <w:spacing w:val="8"/>
          <w:sz w:val="23"/>
          <w:szCs w:val="23"/>
        </w:rPr>
        <w:t>)    有依法缴纳税收和社会保障资金的良好记录；</w:t>
      </w:r>
    </w:p>
    <w:p w14:paraId="7E5528F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lang w:val="en-US" w:eastAsia="zh-CN"/>
        </w:rPr>
        <w:t>3</w:t>
      </w:r>
      <w:r>
        <w:rPr>
          <w:rFonts w:hint="eastAsia" w:ascii="微软雅黑" w:hAnsi="微软雅黑" w:eastAsia="微软雅黑" w:cs="微软雅黑"/>
          <w:spacing w:val="8"/>
          <w:sz w:val="23"/>
          <w:szCs w:val="23"/>
        </w:rPr>
        <w:t>、按投标文件要求提供和交付的货物和服务的投标报价详见投标报价表</w:t>
      </w:r>
      <w:r>
        <w:rPr>
          <w:rFonts w:hint="eastAsia" w:ascii="微软雅黑" w:hAnsi="微软雅黑" w:eastAsia="微软雅黑" w:cs="微软雅黑"/>
          <w:spacing w:val="4"/>
          <w:sz w:val="23"/>
          <w:szCs w:val="23"/>
        </w:rPr>
        <w:t>。</w:t>
      </w:r>
    </w:p>
    <w:p w14:paraId="6970DDA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0"/>
          <w:sz w:val="23"/>
          <w:szCs w:val="23"/>
          <w:lang w:val="en-US" w:eastAsia="zh-CN"/>
        </w:rPr>
        <w:t>4</w:t>
      </w:r>
      <w:r>
        <w:rPr>
          <w:rFonts w:hint="eastAsia" w:ascii="微软雅黑" w:hAnsi="微软雅黑" w:eastAsia="微软雅黑" w:cs="微软雅黑"/>
          <w:spacing w:val="10"/>
          <w:sz w:val="23"/>
          <w:szCs w:val="23"/>
        </w:rPr>
        <w:t xml:space="preserve"> </w:t>
      </w:r>
      <w:r>
        <w:rPr>
          <w:rFonts w:hint="eastAsia" w:ascii="微软雅黑" w:hAnsi="微软雅黑" w:eastAsia="微软雅黑" w:cs="微软雅黑"/>
          <w:spacing w:val="6"/>
          <w:sz w:val="23"/>
          <w:szCs w:val="23"/>
        </w:rPr>
        <w:t>、</w:t>
      </w:r>
      <w:r>
        <w:rPr>
          <w:rFonts w:hint="eastAsia" w:ascii="微软雅黑" w:hAnsi="微软雅黑" w:eastAsia="微软雅黑" w:cs="微软雅黑"/>
          <w:spacing w:val="5"/>
          <w:sz w:val="23"/>
          <w:szCs w:val="23"/>
        </w:rPr>
        <w:t>保证忠实地执行双方所签订的合同，并承担合同规定的责任和义务。</w:t>
      </w:r>
    </w:p>
    <w:p w14:paraId="6CF4A2A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5"/>
          <w:sz w:val="23"/>
          <w:szCs w:val="23"/>
          <w:lang w:val="en-US" w:eastAsia="zh-CN"/>
        </w:rPr>
        <w:t>5</w:t>
      </w:r>
      <w:r>
        <w:rPr>
          <w:rFonts w:hint="eastAsia" w:ascii="微软雅黑" w:hAnsi="微软雅黑" w:eastAsia="微软雅黑" w:cs="微软雅黑"/>
          <w:spacing w:val="5"/>
          <w:sz w:val="23"/>
          <w:szCs w:val="23"/>
        </w:rPr>
        <w:t>、保证遵守投标文件的规定</w:t>
      </w:r>
      <w:r>
        <w:rPr>
          <w:rFonts w:hint="eastAsia" w:ascii="微软雅黑" w:hAnsi="微软雅黑" w:eastAsia="微软雅黑" w:cs="微软雅黑"/>
          <w:spacing w:val="2"/>
          <w:sz w:val="23"/>
          <w:szCs w:val="23"/>
        </w:rPr>
        <w:t>。</w:t>
      </w:r>
    </w:p>
    <w:p w14:paraId="76F3EDE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6"/>
          <w:sz w:val="23"/>
          <w:szCs w:val="23"/>
          <w:lang w:val="en-US" w:eastAsia="zh-CN"/>
        </w:rPr>
        <w:t>6</w:t>
      </w:r>
      <w:r>
        <w:rPr>
          <w:rFonts w:hint="eastAsia" w:ascii="微软雅黑" w:hAnsi="微软雅黑" w:eastAsia="微软雅黑" w:cs="微软雅黑"/>
          <w:spacing w:val="6"/>
          <w:sz w:val="23"/>
          <w:szCs w:val="23"/>
        </w:rPr>
        <w:t xml:space="preserve"> 、如果在开标后规定的投标有效期内撤回投标，我方的投标保证金可被贵方没收</w:t>
      </w:r>
      <w:r>
        <w:rPr>
          <w:rFonts w:hint="eastAsia" w:ascii="微软雅黑" w:hAnsi="微软雅黑" w:eastAsia="微软雅黑" w:cs="微软雅黑"/>
          <w:spacing w:val="3"/>
          <w:sz w:val="23"/>
          <w:szCs w:val="23"/>
        </w:rPr>
        <w:t>。</w:t>
      </w:r>
    </w:p>
    <w:p w14:paraId="43BF2C1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0"/>
          <w:sz w:val="23"/>
          <w:szCs w:val="23"/>
          <w:lang w:val="en-US" w:eastAsia="zh-CN"/>
        </w:rPr>
        <w:t>7</w:t>
      </w:r>
      <w:r>
        <w:rPr>
          <w:rFonts w:hint="eastAsia" w:ascii="微软雅黑" w:hAnsi="微软雅黑" w:eastAsia="微软雅黑" w:cs="微软雅黑"/>
          <w:spacing w:val="5"/>
          <w:sz w:val="23"/>
          <w:szCs w:val="23"/>
        </w:rPr>
        <w:t xml:space="preserve"> 、我方完全理解贵方不一定接受最低价的投标或收到的任何投标。</w:t>
      </w:r>
    </w:p>
    <w:p w14:paraId="60C6773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67"/>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
          <w:sz w:val="23"/>
          <w:szCs w:val="23"/>
          <w:lang w:val="en-US" w:eastAsia="zh-CN"/>
        </w:rPr>
        <w:t>8</w:t>
      </w:r>
      <w:r>
        <w:rPr>
          <w:rFonts w:hint="eastAsia" w:ascii="微软雅黑" w:hAnsi="微软雅黑" w:eastAsia="微软雅黑" w:cs="微软雅黑"/>
          <w:spacing w:val="-1"/>
          <w:sz w:val="23"/>
          <w:szCs w:val="23"/>
        </w:rPr>
        <w:t xml:space="preserve"> 、我方愿意向贵方提供</w:t>
      </w:r>
      <w:r>
        <w:rPr>
          <w:rFonts w:hint="eastAsia" w:ascii="微软雅黑" w:hAnsi="微软雅黑" w:eastAsia="微软雅黑" w:cs="微软雅黑"/>
          <w:sz w:val="23"/>
          <w:szCs w:val="23"/>
        </w:rPr>
        <w:t xml:space="preserve">任何与本项投标有关的数据 、情况和技术资料 。若贵方需要，  我 </w:t>
      </w:r>
      <w:r>
        <w:rPr>
          <w:rFonts w:hint="eastAsia" w:ascii="微软雅黑" w:hAnsi="微软雅黑" w:eastAsia="微软雅黑" w:cs="微软雅黑"/>
          <w:spacing w:val="8"/>
          <w:sz w:val="23"/>
          <w:szCs w:val="23"/>
        </w:rPr>
        <w:t>方</w:t>
      </w:r>
      <w:r>
        <w:rPr>
          <w:rFonts w:hint="eastAsia" w:ascii="微软雅黑" w:hAnsi="微软雅黑" w:eastAsia="微软雅黑" w:cs="微软雅黑"/>
          <w:spacing w:val="7"/>
          <w:sz w:val="23"/>
          <w:szCs w:val="23"/>
        </w:rPr>
        <w:t>愿意提供我方作出的一切承诺的证明材料。</w:t>
      </w:r>
    </w:p>
    <w:p w14:paraId="0371A16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92"/>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2"/>
          <w:sz w:val="23"/>
          <w:szCs w:val="23"/>
          <w:lang w:val="en-US" w:eastAsia="zh-CN"/>
        </w:rPr>
        <w:t>9</w:t>
      </w:r>
      <w:r>
        <w:rPr>
          <w:rFonts w:hint="eastAsia" w:ascii="微软雅黑" w:hAnsi="微软雅黑" w:eastAsia="微软雅黑" w:cs="微软雅黑"/>
          <w:spacing w:val="12"/>
          <w:sz w:val="23"/>
          <w:szCs w:val="23"/>
        </w:rPr>
        <w:t>、我方</w:t>
      </w:r>
      <w:r>
        <w:rPr>
          <w:rFonts w:hint="eastAsia" w:ascii="微软雅黑" w:hAnsi="微软雅黑" w:eastAsia="微软雅黑" w:cs="微软雅黑"/>
          <w:spacing w:val="11"/>
          <w:sz w:val="23"/>
          <w:szCs w:val="23"/>
        </w:rPr>
        <w:t>已</w:t>
      </w:r>
      <w:r>
        <w:rPr>
          <w:rFonts w:hint="eastAsia" w:ascii="微软雅黑" w:hAnsi="微软雅黑" w:eastAsia="微软雅黑" w:cs="微软雅黑"/>
          <w:spacing w:val="6"/>
          <w:sz w:val="23"/>
          <w:szCs w:val="23"/>
        </w:rPr>
        <w:t>详细审核全部投标文件，</w:t>
      </w:r>
      <w:r>
        <w:rPr>
          <w:rFonts w:hint="eastAsia" w:ascii="微软雅黑" w:hAnsi="微软雅黑" w:eastAsia="微软雅黑" w:cs="微软雅黑"/>
          <w:spacing w:val="5"/>
          <w:sz w:val="23"/>
          <w:szCs w:val="23"/>
        </w:rPr>
        <w:t>确认无误</w:t>
      </w:r>
      <w:r>
        <w:rPr>
          <w:rFonts w:hint="eastAsia" w:ascii="微软雅黑" w:hAnsi="微软雅黑" w:eastAsia="微软雅黑" w:cs="微软雅黑"/>
          <w:spacing w:val="4"/>
          <w:sz w:val="23"/>
          <w:szCs w:val="23"/>
        </w:rPr>
        <w:t>。</w:t>
      </w:r>
    </w:p>
    <w:p w14:paraId="1EF4B55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91"/>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4"/>
          <w:sz w:val="23"/>
          <w:szCs w:val="23"/>
        </w:rPr>
        <w:t>1</w:t>
      </w:r>
      <w:r>
        <w:rPr>
          <w:rFonts w:hint="eastAsia" w:ascii="微软雅黑" w:hAnsi="微软雅黑" w:eastAsia="微软雅黑" w:cs="微软雅黑"/>
          <w:spacing w:val="-4"/>
          <w:sz w:val="23"/>
          <w:szCs w:val="23"/>
          <w:lang w:val="en-US" w:eastAsia="zh-CN"/>
        </w:rPr>
        <w:t>0</w:t>
      </w:r>
      <w:r>
        <w:rPr>
          <w:rFonts w:hint="eastAsia" w:ascii="微软雅黑" w:hAnsi="微软雅黑" w:eastAsia="微软雅黑" w:cs="微软雅黑"/>
          <w:spacing w:val="-4"/>
          <w:sz w:val="23"/>
          <w:szCs w:val="23"/>
        </w:rPr>
        <w:t xml:space="preserve"> 、</w:t>
      </w:r>
      <w:r>
        <w:rPr>
          <w:rFonts w:hint="eastAsia" w:ascii="微软雅黑" w:hAnsi="微软雅黑" w:eastAsia="微软雅黑" w:cs="微软雅黑"/>
          <w:spacing w:val="-2"/>
          <w:sz w:val="23"/>
          <w:szCs w:val="23"/>
        </w:rPr>
        <w:t>我方将严格遵守《中华人民共和国政府采购法》  的有关规定，  若有下列情形之一的，</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
          <w:sz w:val="23"/>
          <w:szCs w:val="23"/>
        </w:rPr>
        <w:t>将被处以采购金额 5‰以上 10‰以下</w:t>
      </w:r>
      <w:r>
        <w:rPr>
          <w:rFonts w:hint="eastAsia" w:ascii="微软雅黑" w:hAnsi="微软雅黑" w:eastAsia="微软雅黑" w:cs="微软雅黑"/>
          <w:sz w:val="23"/>
          <w:szCs w:val="23"/>
        </w:rPr>
        <w:t xml:space="preserve">的罚款，  列入不良行为记录名单，  在一至三年内禁止参 </w:t>
      </w:r>
      <w:r>
        <w:rPr>
          <w:rFonts w:hint="eastAsia" w:ascii="微软雅黑" w:hAnsi="微软雅黑" w:eastAsia="微软雅黑" w:cs="微软雅黑"/>
          <w:spacing w:val="-4"/>
          <w:sz w:val="23"/>
          <w:szCs w:val="23"/>
        </w:rPr>
        <w:t xml:space="preserve">加政府采购活动；  有违法所得的， </w:t>
      </w:r>
      <w:r>
        <w:rPr>
          <w:rFonts w:hint="eastAsia" w:ascii="微软雅黑" w:hAnsi="微软雅黑" w:eastAsia="微软雅黑" w:cs="微软雅黑"/>
          <w:spacing w:val="-3"/>
          <w:sz w:val="23"/>
          <w:szCs w:val="23"/>
        </w:rPr>
        <w:t xml:space="preserve"> </w:t>
      </w:r>
      <w:r>
        <w:rPr>
          <w:rFonts w:hint="eastAsia" w:ascii="微软雅黑" w:hAnsi="微软雅黑" w:eastAsia="微软雅黑" w:cs="微软雅黑"/>
          <w:spacing w:val="-2"/>
          <w:sz w:val="23"/>
          <w:szCs w:val="23"/>
        </w:rPr>
        <w:t>并处没收违法所得；  情节严重的，   由工商行政管理机关吊</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2"/>
          <w:sz w:val="23"/>
          <w:szCs w:val="23"/>
        </w:rPr>
        <w:t>销</w:t>
      </w:r>
      <w:r>
        <w:rPr>
          <w:rFonts w:hint="eastAsia" w:ascii="微软雅黑" w:hAnsi="微软雅黑" w:eastAsia="微软雅黑" w:cs="微软雅黑"/>
          <w:spacing w:val="10"/>
          <w:sz w:val="23"/>
          <w:szCs w:val="23"/>
        </w:rPr>
        <w:t>营</w:t>
      </w:r>
      <w:r>
        <w:rPr>
          <w:rFonts w:hint="eastAsia" w:ascii="微软雅黑" w:hAnsi="微软雅黑" w:eastAsia="微软雅黑" w:cs="微软雅黑"/>
          <w:spacing w:val="6"/>
          <w:sz w:val="23"/>
          <w:szCs w:val="23"/>
        </w:rPr>
        <w:t>业执照；构成犯罪的，依法追究刑事责任：</w:t>
      </w:r>
    </w:p>
    <w:p w14:paraId="75883F3F">
      <w:pPr>
        <w:keepNext w:val="0"/>
        <w:keepLines w:val="0"/>
        <w:pageBreakBefore w:val="0"/>
        <w:widowControl/>
        <w:numPr>
          <w:ilvl w:val="0"/>
          <w:numId w:val="42"/>
        </w:numPr>
        <w:tabs>
          <w:tab w:val="left" w:pos="602"/>
        </w:tabs>
        <w:kinsoku w:val="0"/>
        <w:wordWrap/>
        <w:overflowPunct/>
        <w:topLinePunct w:val="0"/>
        <w:autoSpaceDE w:val="0"/>
        <w:autoSpaceDN w:val="0"/>
        <w:bidi w:val="0"/>
        <w:adjustRightInd w:val="0"/>
        <w:snapToGrid w:val="0"/>
        <w:spacing w:line="560" w:lineRule="exact"/>
        <w:ind w:left="0" w:leftChars="0" w:right="0" w:firstLine="0" w:firstLineChars="0"/>
        <w:jc w:val="both"/>
        <w:textAlignment w:val="baseline"/>
        <w:rPr>
          <w:rFonts w:hint="eastAsia" w:ascii="微软雅黑" w:hAnsi="微软雅黑" w:eastAsia="微软雅黑" w:cs="微软雅黑"/>
          <w:spacing w:val="5"/>
          <w:sz w:val="23"/>
          <w:szCs w:val="23"/>
        </w:rPr>
      </w:pPr>
      <w:r>
        <w:rPr>
          <w:rFonts w:hint="eastAsia" w:ascii="微软雅黑" w:hAnsi="微软雅黑" w:eastAsia="微软雅黑" w:cs="微软雅黑"/>
          <w:spacing w:val="5"/>
          <w:sz w:val="23"/>
          <w:szCs w:val="23"/>
        </w:rPr>
        <w:t xml:space="preserve">   提供虚假材料谋取中标、成交的；</w:t>
      </w:r>
    </w:p>
    <w:p w14:paraId="564C69BC">
      <w:pPr>
        <w:keepNext w:val="0"/>
        <w:keepLines w:val="0"/>
        <w:pageBreakBefore w:val="0"/>
        <w:widowControl/>
        <w:numPr>
          <w:ilvl w:val="0"/>
          <w:numId w:val="42"/>
        </w:numPr>
        <w:tabs>
          <w:tab w:val="left" w:pos="602"/>
        </w:tabs>
        <w:kinsoku w:val="0"/>
        <w:wordWrap/>
        <w:overflowPunct/>
        <w:topLinePunct w:val="0"/>
        <w:autoSpaceDE w:val="0"/>
        <w:autoSpaceDN w:val="0"/>
        <w:bidi w:val="0"/>
        <w:adjustRightInd w:val="0"/>
        <w:snapToGrid w:val="0"/>
        <w:spacing w:line="560" w:lineRule="exact"/>
        <w:ind w:left="0" w:leftChars="0" w:right="0" w:firstLine="0" w:firstLineChars="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6"/>
          <w:sz w:val="23"/>
          <w:szCs w:val="23"/>
        </w:rPr>
        <w:t>采取不正当手段诋毁、排挤其他供应商的；</w:t>
      </w:r>
    </w:p>
    <w:p w14:paraId="62057AC6">
      <w:pPr>
        <w:keepNext w:val="0"/>
        <w:keepLines w:val="0"/>
        <w:pageBreakBefore w:val="0"/>
        <w:widowControl/>
        <w:numPr>
          <w:ilvl w:val="0"/>
          <w:numId w:val="42"/>
        </w:numPr>
        <w:tabs>
          <w:tab w:val="left" w:pos="602"/>
        </w:tabs>
        <w:kinsoku w:val="0"/>
        <w:wordWrap/>
        <w:overflowPunct/>
        <w:topLinePunct w:val="0"/>
        <w:autoSpaceDE w:val="0"/>
        <w:autoSpaceDN w:val="0"/>
        <w:bidi w:val="0"/>
        <w:adjustRightInd w:val="0"/>
        <w:snapToGrid w:val="0"/>
        <w:spacing w:line="560" w:lineRule="exact"/>
        <w:ind w:left="0" w:leftChars="0" w:right="0" w:firstLine="0" w:firstLineChars="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6"/>
          <w:sz w:val="23"/>
          <w:szCs w:val="23"/>
        </w:rPr>
        <w:t>与采购人、其它供应商或者采购代理机构恶意串通的；</w:t>
      </w:r>
    </w:p>
    <w:p w14:paraId="4740436D">
      <w:pPr>
        <w:keepNext w:val="0"/>
        <w:keepLines w:val="0"/>
        <w:pageBreakBefore w:val="0"/>
        <w:widowControl/>
        <w:numPr>
          <w:ilvl w:val="0"/>
          <w:numId w:val="42"/>
        </w:numPr>
        <w:tabs>
          <w:tab w:val="left" w:pos="602"/>
        </w:tabs>
        <w:kinsoku w:val="0"/>
        <w:wordWrap/>
        <w:overflowPunct/>
        <w:topLinePunct w:val="0"/>
        <w:autoSpaceDE w:val="0"/>
        <w:autoSpaceDN w:val="0"/>
        <w:bidi w:val="0"/>
        <w:adjustRightInd w:val="0"/>
        <w:snapToGrid w:val="0"/>
        <w:spacing w:line="560" w:lineRule="exact"/>
        <w:ind w:left="0" w:leftChars="0" w:right="0" w:firstLine="0" w:firstLineChars="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7"/>
          <w:sz w:val="23"/>
          <w:szCs w:val="23"/>
        </w:rPr>
        <w:t>向采购人、采购代理机构行贿或者提供其他不正当利益的</w:t>
      </w:r>
      <w:r>
        <w:rPr>
          <w:rFonts w:hint="eastAsia" w:ascii="微软雅黑" w:hAnsi="微软雅黑" w:eastAsia="微软雅黑" w:cs="微软雅黑"/>
          <w:spacing w:val="2"/>
          <w:sz w:val="23"/>
          <w:szCs w:val="23"/>
        </w:rPr>
        <w:t>；</w:t>
      </w:r>
    </w:p>
    <w:p w14:paraId="1566CDFD">
      <w:pPr>
        <w:keepNext w:val="0"/>
        <w:keepLines w:val="0"/>
        <w:pageBreakBefore w:val="0"/>
        <w:widowControl/>
        <w:numPr>
          <w:ilvl w:val="0"/>
          <w:numId w:val="42"/>
        </w:numPr>
        <w:tabs>
          <w:tab w:val="left" w:pos="602"/>
        </w:tabs>
        <w:kinsoku w:val="0"/>
        <w:wordWrap/>
        <w:overflowPunct/>
        <w:topLinePunct w:val="0"/>
        <w:autoSpaceDE w:val="0"/>
        <w:autoSpaceDN w:val="0"/>
        <w:bidi w:val="0"/>
        <w:adjustRightInd w:val="0"/>
        <w:snapToGrid w:val="0"/>
        <w:spacing w:line="560" w:lineRule="exact"/>
        <w:ind w:left="0" w:leftChars="0" w:right="0" w:firstLine="0" w:firstLineChars="0"/>
        <w:jc w:val="both"/>
        <w:textAlignment w:val="baseline"/>
        <w:rPr>
          <w:rFonts w:hint="eastAsia" w:ascii="微软雅黑" w:hAnsi="微软雅黑" w:eastAsia="微软雅黑" w:cs="微软雅黑"/>
          <w:sz w:val="21"/>
        </w:rPr>
      </w:pPr>
      <w:r>
        <w:rPr>
          <w:rFonts w:hint="eastAsia" w:ascii="微软雅黑" w:hAnsi="微软雅黑" w:eastAsia="微软雅黑" w:cs="微软雅黑"/>
          <w:spacing w:val="10"/>
          <w:sz w:val="23"/>
          <w:szCs w:val="23"/>
        </w:rPr>
        <w:t>拒绝有关部门监督检查或提供虚假情况的</w:t>
      </w:r>
      <w:r>
        <w:rPr>
          <w:rFonts w:hint="eastAsia" w:ascii="微软雅黑" w:hAnsi="微软雅黑" w:eastAsia="微软雅黑" w:cs="微软雅黑"/>
          <w:spacing w:val="5"/>
          <w:sz w:val="23"/>
          <w:szCs w:val="23"/>
        </w:rPr>
        <w:t>。</w:t>
      </w:r>
    </w:p>
    <w:p w14:paraId="687747B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0"/>
          <w:sz w:val="23"/>
          <w:szCs w:val="23"/>
        </w:rPr>
        <w:t>与</w:t>
      </w:r>
      <w:r>
        <w:rPr>
          <w:rFonts w:hint="eastAsia" w:ascii="微软雅黑" w:hAnsi="微软雅黑" w:eastAsia="微软雅黑" w:cs="微软雅黑"/>
          <w:spacing w:val="6"/>
          <w:sz w:val="23"/>
          <w:szCs w:val="23"/>
        </w:rPr>
        <w:t>本</w:t>
      </w:r>
      <w:r>
        <w:rPr>
          <w:rFonts w:hint="eastAsia" w:ascii="微软雅黑" w:hAnsi="微软雅黑" w:eastAsia="微软雅黑" w:cs="微软雅黑"/>
          <w:spacing w:val="5"/>
          <w:sz w:val="23"/>
          <w:szCs w:val="23"/>
        </w:rPr>
        <w:t>投标有关的一切正式往来信函请寄：</w:t>
      </w:r>
    </w:p>
    <w:p w14:paraId="2FCDE5ED">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rPr>
      </w:pPr>
    </w:p>
    <w:p w14:paraId="2EC446A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2"/>
          <w:sz w:val="23"/>
          <w:szCs w:val="23"/>
          <w:lang w:val="en-US" w:eastAsia="zh-CN"/>
        </w:rPr>
        <w:t>地</w:t>
      </w:r>
      <w:r>
        <w:rPr>
          <w:rFonts w:hint="eastAsia" w:ascii="微软雅黑" w:hAnsi="微软雅黑" w:eastAsia="微软雅黑" w:cs="微软雅黑"/>
          <w:spacing w:val="-12"/>
          <w:sz w:val="23"/>
          <w:szCs w:val="23"/>
        </w:rPr>
        <w:t>址：</w:t>
      </w:r>
      <w:r>
        <w:rPr>
          <w:rFonts w:hint="eastAsia" w:ascii="微软雅黑" w:hAnsi="微软雅黑" w:eastAsia="微软雅黑" w:cs="微软雅黑"/>
          <w:spacing w:val="-8"/>
          <w:sz w:val="23"/>
          <w:szCs w:val="23"/>
          <w:u w:val="single" w:color="auto"/>
        </w:rPr>
        <w:t xml:space="preserve"> </w:t>
      </w:r>
      <w:r>
        <w:rPr>
          <w:rFonts w:hint="eastAsia" w:ascii="微软雅黑" w:hAnsi="微软雅黑" w:eastAsia="微软雅黑" w:cs="微软雅黑"/>
          <w:spacing w:val="-6"/>
          <w:sz w:val="23"/>
          <w:szCs w:val="23"/>
          <w:u w:val="single" w:color="auto"/>
        </w:rPr>
        <w:t xml:space="preserve">                                     </w:t>
      </w:r>
      <w:r>
        <w:rPr>
          <w:rFonts w:hint="eastAsia" w:ascii="微软雅黑" w:hAnsi="微软雅黑" w:eastAsia="微软雅黑" w:cs="微软雅黑"/>
          <w:spacing w:val="-6"/>
          <w:sz w:val="23"/>
          <w:szCs w:val="23"/>
        </w:rPr>
        <w:t>邮编：</w:t>
      </w:r>
      <w:r>
        <w:rPr>
          <w:rFonts w:hint="eastAsia" w:ascii="微软雅黑" w:hAnsi="微软雅黑" w:eastAsia="微软雅黑" w:cs="微软雅黑"/>
          <w:sz w:val="23"/>
          <w:szCs w:val="23"/>
          <w:u w:val="single" w:color="auto"/>
        </w:rPr>
        <w:t xml:space="preserve">                                  </w:t>
      </w:r>
    </w:p>
    <w:p w14:paraId="4CA2A5A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2"/>
          <w:sz w:val="23"/>
          <w:szCs w:val="23"/>
          <w:lang w:val="en-US" w:eastAsia="zh-CN"/>
        </w:rPr>
        <w:t>电</w:t>
      </w:r>
      <w:r>
        <w:rPr>
          <w:rFonts w:hint="eastAsia" w:ascii="微软雅黑" w:hAnsi="微软雅黑" w:eastAsia="微软雅黑" w:cs="微软雅黑"/>
          <w:spacing w:val="-12"/>
          <w:sz w:val="23"/>
          <w:szCs w:val="23"/>
        </w:rPr>
        <w:t>话：</w:t>
      </w:r>
      <w:r>
        <w:rPr>
          <w:rFonts w:hint="eastAsia" w:ascii="微软雅黑" w:hAnsi="微软雅黑" w:eastAsia="微软雅黑" w:cs="微软雅黑"/>
          <w:spacing w:val="-8"/>
          <w:sz w:val="23"/>
          <w:szCs w:val="23"/>
          <w:u w:val="single" w:color="auto"/>
        </w:rPr>
        <w:t xml:space="preserve"> </w:t>
      </w:r>
      <w:r>
        <w:rPr>
          <w:rFonts w:hint="eastAsia" w:ascii="微软雅黑" w:hAnsi="微软雅黑" w:eastAsia="微软雅黑" w:cs="微软雅黑"/>
          <w:spacing w:val="-6"/>
          <w:sz w:val="23"/>
          <w:szCs w:val="23"/>
          <w:u w:val="single" w:color="auto"/>
        </w:rPr>
        <w:t xml:space="preserve">                                     </w:t>
      </w:r>
      <w:r>
        <w:rPr>
          <w:rFonts w:hint="eastAsia" w:ascii="微软雅黑" w:hAnsi="微软雅黑" w:eastAsia="微软雅黑" w:cs="微软雅黑"/>
          <w:spacing w:val="-6"/>
          <w:sz w:val="23"/>
          <w:szCs w:val="23"/>
        </w:rPr>
        <w:t>传真：</w:t>
      </w:r>
      <w:r>
        <w:rPr>
          <w:rFonts w:hint="eastAsia" w:ascii="微软雅黑" w:hAnsi="微软雅黑" w:eastAsia="微软雅黑" w:cs="微软雅黑"/>
          <w:sz w:val="23"/>
          <w:szCs w:val="23"/>
          <w:u w:val="single" w:color="auto"/>
        </w:rPr>
        <w:t xml:space="preserve">                                  </w:t>
      </w:r>
    </w:p>
    <w:p w14:paraId="09181AA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8"/>
          <w:sz w:val="23"/>
          <w:szCs w:val="23"/>
        </w:rPr>
        <w:t>投</w:t>
      </w:r>
      <w:r>
        <w:rPr>
          <w:rFonts w:hint="eastAsia" w:ascii="微软雅黑" w:hAnsi="微软雅黑" w:eastAsia="微软雅黑" w:cs="微软雅黑"/>
          <w:spacing w:val="-13"/>
          <w:sz w:val="23"/>
          <w:szCs w:val="23"/>
        </w:rPr>
        <w:t>标人代表签字：</w:t>
      </w:r>
      <w:r>
        <w:rPr>
          <w:rFonts w:hint="eastAsia" w:ascii="微软雅黑" w:hAnsi="微软雅黑" w:eastAsia="微软雅黑" w:cs="微软雅黑"/>
          <w:sz w:val="23"/>
          <w:szCs w:val="23"/>
          <w:u w:val="single" w:color="auto"/>
        </w:rPr>
        <w:t xml:space="preserve">                                                </w:t>
      </w:r>
    </w:p>
    <w:p w14:paraId="42C21537">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24"/>
          <w:sz w:val="23"/>
          <w:szCs w:val="23"/>
        </w:rPr>
        <w:t>投</w:t>
      </w:r>
      <w:r>
        <w:rPr>
          <w:rFonts w:hint="eastAsia" w:ascii="微软雅黑" w:hAnsi="微软雅黑" w:eastAsia="微软雅黑" w:cs="微软雅黑"/>
          <w:spacing w:val="-21"/>
          <w:sz w:val="23"/>
          <w:szCs w:val="23"/>
        </w:rPr>
        <w:t>标人名称：</w:t>
      </w:r>
      <w:r>
        <w:rPr>
          <w:rFonts w:hint="eastAsia" w:ascii="微软雅黑" w:hAnsi="微软雅黑" w:eastAsia="微软雅黑" w:cs="微软雅黑"/>
          <w:sz w:val="23"/>
          <w:szCs w:val="23"/>
          <w:u w:val="single" w:color="auto"/>
        </w:rPr>
        <w:t xml:space="preserve">                                     </w:t>
      </w:r>
    </w:p>
    <w:p w14:paraId="3D4E4D50">
      <w:pPr>
        <w:keepNext w:val="0"/>
        <w:keepLines w:val="0"/>
        <w:pageBreakBefore w:val="0"/>
        <w:widowControl/>
        <w:tabs>
          <w:tab w:val="left" w:pos="6360"/>
        </w:tabs>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z w:val="23"/>
          <w:szCs w:val="23"/>
        </w:rPr>
        <w:tab/>
      </w:r>
      <w:r>
        <w:rPr>
          <w:rFonts w:hint="eastAsia" w:ascii="微软雅黑" w:hAnsi="微软雅黑" w:eastAsia="微软雅黑" w:cs="微软雅黑"/>
          <w:spacing w:val="16"/>
          <w:sz w:val="23"/>
          <w:szCs w:val="23"/>
        </w:rPr>
        <w:t>(单位公章</w:t>
      </w:r>
      <w:r>
        <w:rPr>
          <w:rFonts w:hint="eastAsia" w:ascii="微软雅黑" w:hAnsi="微软雅黑" w:eastAsia="微软雅黑" w:cs="微软雅黑"/>
          <w:spacing w:val="15"/>
          <w:sz w:val="23"/>
          <w:szCs w:val="23"/>
        </w:rPr>
        <w:t>)</w:t>
      </w:r>
    </w:p>
    <w:p w14:paraId="796A578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4"/>
          <w:sz w:val="23"/>
          <w:szCs w:val="23"/>
        </w:rPr>
        <w:t xml:space="preserve">20     </w:t>
      </w:r>
      <w:r>
        <w:rPr>
          <w:rFonts w:hint="eastAsia" w:ascii="微软雅黑" w:hAnsi="微软雅黑" w:eastAsia="微软雅黑" w:cs="微软雅黑"/>
          <w:spacing w:val="2"/>
          <w:sz w:val="23"/>
          <w:szCs w:val="23"/>
        </w:rPr>
        <w:t>年     月    日</w:t>
      </w:r>
    </w:p>
    <w:p w14:paraId="4F91E37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jc w:val="both"/>
        <w:textAlignment w:val="baseline"/>
        <w:rPr>
          <w:rFonts w:hint="eastAsia" w:ascii="微软雅黑" w:hAnsi="微软雅黑" w:eastAsia="微软雅黑" w:cs="微软雅黑"/>
          <w:position w:val="-1"/>
          <w:sz w:val="23"/>
          <w:szCs w:val="23"/>
          <w:lang w:val="en-US" w:eastAsia="zh-CN"/>
          <w14:textOutline w14:w="4388" w14:cap="flat" w14:cmpd="sng">
            <w14:solidFill>
              <w14:srgbClr w14:val="000000"/>
            </w14:solidFill>
            <w14:prstDash w14:val="solid"/>
            <w14:miter w14:val="0"/>
          </w14:textOutline>
        </w:rPr>
      </w:pPr>
      <w:r>
        <w:rPr>
          <w:rFonts w:hint="eastAsia" w:ascii="微软雅黑" w:hAnsi="微软雅黑" w:eastAsia="微软雅黑" w:cs="微软雅黑"/>
          <w:spacing w:val="1"/>
          <w:position w:val="-1"/>
          <w:sz w:val="23"/>
          <w:szCs w:val="23"/>
          <w14:textOutline w14:w="4388" w14:cap="flat" w14:cmpd="sng">
            <w14:solidFill>
              <w14:srgbClr w14:val="000000"/>
            </w14:solidFill>
            <w14:prstDash w14:val="solid"/>
            <w14:miter w14:val="0"/>
          </w14:textOutline>
        </w:rPr>
        <w:t>注：</w:t>
      </w:r>
      <w:r>
        <w:rPr>
          <w:rFonts w:hint="eastAsia" w:ascii="微软雅黑" w:hAnsi="微软雅黑" w:eastAsia="微软雅黑" w:cs="微软雅黑"/>
          <w:spacing w:val="1"/>
          <w:position w:val="-1"/>
          <w:sz w:val="23"/>
          <w:szCs w:val="23"/>
        </w:rPr>
        <w:t xml:space="preserve">  </w:t>
      </w:r>
      <w:r>
        <w:rPr>
          <w:rFonts w:hint="eastAsia" w:ascii="微软雅黑" w:hAnsi="微软雅黑" w:eastAsia="微软雅黑" w:cs="微软雅黑"/>
          <w:spacing w:val="1"/>
          <w:position w:val="-1"/>
          <w:sz w:val="23"/>
          <w:szCs w:val="23"/>
          <w14:textOutline w14:w="4388" w14:cap="flat" w14:cmpd="sng">
            <w14:solidFill>
              <w14:srgbClr w14:val="000000"/>
            </w14:solidFill>
            <w14:prstDash w14:val="solid"/>
            <w14:miter w14:val="0"/>
          </w14:textOutline>
        </w:rPr>
        <w:t>除可填报项目外，</w:t>
      </w:r>
      <w:r>
        <w:rPr>
          <w:rFonts w:hint="eastAsia" w:ascii="微软雅黑" w:hAnsi="微软雅黑" w:eastAsia="微软雅黑" w:cs="微软雅黑"/>
          <w:spacing w:val="1"/>
          <w:position w:val="-1"/>
          <w:sz w:val="23"/>
          <w:szCs w:val="23"/>
        </w:rPr>
        <w:t xml:space="preserve"> </w:t>
      </w:r>
      <w:r>
        <w:rPr>
          <w:rFonts w:hint="eastAsia" w:ascii="微软雅黑" w:hAnsi="微软雅黑" w:eastAsia="微软雅黑" w:cs="微软雅黑"/>
          <w:spacing w:val="1"/>
          <w:position w:val="-1"/>
          <w:sz w:val="23"/>
          <w:szCs w:val="23"/>
          <w14:textOutline w14:w="4388" w14:cap="flat" w14:cmpd="sng">
            <w14:solidFill>
              <w14:srgbClr w14:val="000000"/>
            </w14:solidFill>
            <w14:prstDash w14:val="solid"/>
            <w14:miter w14:val="0"/>
          </w14:textOutline>
        </w:rPr>
        <w:t>对本投标函的任何修改将被视为非实质性响应投标，</w:t>
      </w:r>
      <w:r>
        <w:rPr>
          <w:rFonts w:hint="eastAsia" w:ascii="微软雅黑" w:hAnsi="微软雅黑" w:eastAsia="微软雅黑" w:cs="微软雅黑"/>
          <w:spacing w:val="1"/>
          <w:position w:val="-1"/>
          <w:sz w:val="23"/>
          <w:szCs w:val="23"/>
        </w:rPr>
        <w:t xml:space="preserve">  </w:t>
      </w:r>
      <w:r>
        <w:rPr>
          <w:rFonts w:hint="eastAsia" w:ascii="微软雅黑" w:hAnsi="微软雅黑" w:eastAsia="微软雅黑" w:cs="微软雅黑"/>
          <w:spacing w:val="1"/>
          <w:position w:val="-1"/>
          <w:sz w:val="23"/>
          <w:szCs w:val="23"/>
          <w14:textOutline w14:w="4388" w14:cap="flat" w14:cmpd="sng">
            <w14:solidFill>
              <w14:srgbClr w14:val="000000"/>
            </w14:solidFill>
            <w14:prstDash w14:val="solid"/>
            <w14:miter w14:val="0"/>
          </w14:textOutline>
        </w:rPr>
        <w:t>从</w:t>
      </w:r>
      <w:r>
        <w:rPr>
          <w:rFonts w:hint="eastAsia" w:ascii="微软雅黑" w:hAnsi="微软雅黑" w:eastAsia="微软雅黑" w:cs="微软雅黑"/>
          <w:position w:val="-1"/>
          <w:sz w:val="23"/>
          <w:szCs w:val="23"/>
          <w14:textOutline w14:w="4388" w14:cap="flat" w14:cmpd="sng">
            <w14:solidFill>
              <w14:srgbClr w14:val="000000"/>
            </w14:solidFill>
            <w14:prstDash w14:val="solid"/>
            <w14:miter w14:val="0"/>
          </w14:textOutline>
        </w:rPr>
        <w:t>而导致该</w:t>
      </w:r>
      <w:r>
        <w:rPr>
          <w:rFonts w:hint="eastAsia" w:ascii="微软雅黑" w:hAnsi="微软雅黑" w:eastAsia="微软雅黑" w:cs="微软雅黑"/>
          <w:position w:val="-1"/>
          <w:sz w:val="23"/>
          <w:szCs w:val="23"/>
          <w:lang w:val="en-US" w:eastAsia="zh-CN"/>
          <w14:textOutline w14:w="4388" w14:cap="flat" w14:cmpd="sng">
            <w14:solidFill>
              <w14:srgbClr w14:val="000000"/>
            </w14:solidFill>
            <w14:prstDash w14:val="solid"/>
            <w14:miter w14:val="0"/>
          </w14:textOutline>
        </w:rPr>
        <w:t>投标被拒绝。</w:t>
      </w:r>
    </w:p>
    <w:p w14:paraId="7BFA1B24">
      <w:pPr>
        <w:spacing w:line="251" w:lineRule="auto"/>
        <w:rPr>
          <w:rFonts w:hint="eastAsia" w:ascii="微软雅黑" w:hAnsi="微软雅黑" w:eastAsia="微软雅黑" w:cs="微软雅黑"/>
          <w:sz w:val="21"/>
        </w:rPr>
      </w:pPr>
    </w:p>
    <w:p w14:paraId="21C0AB13">
      <w:pPr>
        <w:spacing w:line="251" w:lineRule="auto"/>
        <w:rPr>
          <w:rFonts w:hint="eastAsia" w:ascii="微软雅黑" w:hAnsi="微软雅黑" w:eastAsia="微软雅黑" w:cs="微软雅黑"/>
          <w:sz w:val="21"/>
        </w:rPr>
      </w:pPr>
    </w:p>
    <w:p w14:paraId="79E044AD">
      <w:pPr>
        <w:spacing w:line="251" w:lineRule="auto"/>
        <w:rPr>
          <w:rFonts w:hint="eastAsia" w:ascii="微软雅黑" w:hAnsi="微软雅黑" w:eastAsia="微软雅黑" w:cs="微软雅黑"/>
          <w:sz w:val="21"/>
        </w:rPr>
      </w:pPr>
    </w:p>
    <w:p w14:paraId="6C16F0EB">
      <w:pPr>
        <w:spacing w:line="251" w:lineRule="auto"/>
        <w:rPr>
          <w:rFonts w:hint="eastAsia" w:ascii="微软雅黑" w:hAnsi="微软雅黑" w:eastAsia="微软雅黑" w:cs="微软雅黑"/>
          <w:sz w:val="21"/>
        </w:rPr>
      </w:pPr>
    </w:p>
    <w:p w14:paraId="0888C3B5">
      <w:pPr>
        <w:spacing w:line="251" w:lineRule="auto"/>
        <w:rPr>
          <w:rFonts w:hint="eastAsia" w:ascii="微软雅黑" w:hAnsi="微软雅黑" w:eastAsia="微软雅黑" w:cs="微软雅黑"/>
          <w:sz w:val="21"/>
        </w:rPr>
      </w:pPr>
    </w:p>
    <w:p w14:paraId="744E1F8D">
      <w:pPr>
        <w:spacing w:line="251" w:lineRule="auto"/>
        <w:rPr>
          <w:rFonts w:hint="eastAsia" w:ascii="微软雅黑" w:hAnsi="微软雅黑" w:eastAsia="微软雅黑" w:cs="微软雅黑"/>
          <w:sz w:val="21"/>
        </w:rPr>
      </w:pPr>
    </w:p>
    <w:p w14:paraId="5A9D5DCB">
      <w:pPr>
        <w:spacing w:line="251" w:lineRule="auto"/>
        <w:rPr>
          <w:rFonts w:hint="eastAsia" w:ascii="微软雅黑" w:hAnsi="微软雅黑" w:eastAsia="微软雅黑" w:cs="微软雅黑"/>
          <w:sz w:val="21"/>
        </w:rPr>
      </w:pPr>
    </w:p>
    <w:p w14:paraId="16DE578E">
      <w:pPr>
        <w:spacing w:line="251" w:lineRule="auto"/>
        <w:rPr>
          <w:rFonts w:hint="eastAsia" w:ascii="微软雅黑" w:hAnsi="微软雅黑" w:eastAsia="微软雅黑" w:cs="微软雅黑"/>
          <w:sz w:val="21"/>
        </w:rPr>
      </w:pPr>
    </w:p>
    <w:p w14:paraId="0E760498">
      <w:pPr>
        <w:spacing w:line="251" w:lineRule="auto"/>
        <w:rPr>
          <w:rFonts w:hint="eastAsia" w:ascii="微软雅黑" w:hAnsi="微软雅黑" w:eastAsia="微软雅黑" w:cs="微软雅黑"/>
          <w:sz w:val="21"/>
        </w:rPr>
      </w:pPr>
    </w:p>
    <w:p w14:paraId="27F69026">
      <w:pPr>
        <w:spacing w:line="251" w:lineRule="auto"/>
        <w:rPr>
          <w:rFonts w:hint="eastAsia" w:ascii="微软雅黑" w:hAnsi="微软雅黑" w:eastAsia="微软雅黑" w:cs="微软雅黑"/>
          <w:sz w:val="21"/>
        </w:rPr>
      </w:pPr>
    </w:p>
    <w:p w14:paraId="6941C688">
      <w:pPr>
        <w:spacing w:line="251" w:lineRule="auto"/>
        <w:rPr>
          <w:rFonts w:hint="eastAsia" w:ascii="微软雅黑" w:hAnsi="微软雅黑" w:eastAsia="微软雅黑" w:cs="微软雅黑"/>
          <w:sz w:val="21"/>
        </w:rPr>
      </w:pPr>
    </w:p>
    <w:p w14:paraId="48C8EC6E">
      <w:pPr>
        <w:spacing w:before="150" w:line="235" w:lineRule="auto"/>
        <w:ind w:left="2524"/>
        <w:rPr>
          <w:rFonts w:hint="eastAsia" w:ascii="微软雅黑" w:hAnsi="微软雅黑" w:eastAsia="微软雅黑" w:cs="微软雅黑"/>
          <w:sz w:val="35"/>
          <w:szCs w:val="35"/>
        </w:rPr>
      </w:pPr>
      <w:r>
        <w:rPr>
          <w:rFonts w:hint="eastAsia" w:ascii="微软雅黑" w:hAnsi="微软雅黑" w:eastAsia="微软雅黑" w:cs="微软雅黑"/>
          <w:b/>
          <w:bCs/>
          <w:spacing w:val="14"/>
          <w:sz w:val="35"/>
          <w:szCs w:val="35"/>
        </w:rPr>
        <w:t>(</w:t>
      </w:r>
      <w:r>
        <w:rPr>
          <w:rFonts w:hint="eastAsia" w:ascii="微软雅黑" w:hAnsi="微软雅黑" w:eastAsia="微软雅黑" w:cs="微软雅黑"/>
          <w:b/>
          <w:bCs/>
          <w:spacing w:val="8"/>
          <w:sz w:val="35"/>
          <w:szCs w:val="35"/>
        </w:rPr>
        <w:t>2)</w:t>
      </w:r>
      <w:r>
        <w:rPr>
          <w:rFonts w:hint="eastAsia" w:ascii="微软雅黑" w:hAnsi="微软雅黑" w:eastAsia="微软雅黑" w:cs="微软雅黑"/>
          <w:spacing w:val="8"/>
          <w:sz w:val="35"/>
          <w:szCs w:val="35"/>
          <w14:textOutline w14:w="6584" w14:cap="flat" w14:cmpd="sng">
            <w14:solidFill>
              <w14:srgbClr w14:val="000000"/>
            </w14:solidFill>
            <w14:prstDash w14:val="solid"/>
            <w14:miter w14:val="0"/>
          </w14:textOutline>
        </w:rPr>
        <w:t>法定代表人身份证明</w:t>
      </w:r>
    </w:p>
    <w:p w14:paraId="654C2087">
      <w:pPr>
        <w:spacing w:before="254" w:line="420" w:lineRule="exact"/>
        <w:rPr>
          <w:rFonts w:hint="eastAsia" w:ascii="微软雅黑" w:hAnsi="微软雅黑" w:eastAsia="微软雅黑" w:cs="微软雅黑"/>
          <w:sz w:val="23"/>
          <w:szCs w:val="23"/>
        </w:rPr>
      </w:pPr>
      <w:r>
        <w:rPr>
          <w:rFonts w:hint="eastAsia" w:ascii="微软雅黑" w:hAnsi="微软雅黑" w:eastAsia="微软雅黑" w:cs="微软雅黑"/>
          <w:spacing w:val="-1"/>
          <w:position w:val="13"/>
          <w:sz w:val="23"/>
          <w:szCs w:val="23"/>
        </w:rPr>
        <w:t>投标单位</w:t>
      </w:r>
      <w:r>
        <w:rPr>
          <w:rFonts w:hint="eastAsia" w:ascii="微软雅黑" w:hAnsi="微软雅黑" w:eastAsia="微软雅黑" w:cs="微软雅黑"/>
          <w:position w:val="13"/>
          <w:sz w:val="23"/>
          <w:szCs w:val="23"/>
        </w:rPr>
        <w:t>名称：</w:t>
      </w:r>
    </w:p>
    <w:p w14:paraId="7272680F">
      <w:pPr>
        <w:spacing w:line="194" w:lineRule="auto"/>
        <w:ind w:left="5"/>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rPr>
        <w:t>单</w:t>
      </w:r>
      <w:r>
        <w:rPr>
          <w:rFonts w:hint="eastAsia" w:ascii="微软雅黑" w:hAnsi="微软雅黑" w:eastAsia="微软雅黑" w:cs="微软雅黑"/>
          <w:spacing w:val="-4"/>
          <w:sz w:val="23"/>
          <w:szCs w:val="23"/>
        </w:rPr>
        <w:t>位性质：</w:t>
      </w:r>
    </w:p>
    <w:p w14:paraId="1170225D">
      <w:pPr>
        <w:spacing w:before="101" w:line="200" w:lineRule="auto"/>
        <w:ind w:left="1"/>
        <w:rPr>
          <w:rFonts w:hint="eastAsia" w:ascii="微软雅黑" w:hAnsi="微软雅黑" w:eastAsia="微软雅黑" w:cs="微软雅黑"/>
          <w:sz w:val="23"/>
          <w:szCs w:val="23"/>
        </w:rPr>
      </w:pPr>
      <w:r>
        <w:rPr>
          <w:rFonts w:hint="eastAsia" w:ascii="微软雅黑" w:hAnsi="微软雅黑" w:eastAsia="微软雅黑" w:cs="微软雅黑"/>
          <w:spacing w:val="-11"/>
          <w:sz w:val="23"/>
          <w:szCs w:val="23"/>
        </w:rPr>
        <w:t>地</w:t>
      </w:r>
      <w:r>
        <w:rPr>
          <w:rFonts w:hint="eastAsia" w:ascii="微软雅黑" w:hAnsi="微软雅黑" w:eastAsia="微软雅黑" w:cs="微软雅黑"/>
          <w:spacing w:val="-10"/>
          <w:sz w:val="23"/>
          <w:szCs w:val="23"/>
        </w:rPr>
        <w:t>址：</w:t>
      </w:r>
    </w:p>
    <w:p w14:paraId="570EDB89">
      <w:pPr>
        <w:spacing w:before="91" w:line="255" w:lineRule="auto"/>
        <w:ind w:left="4"/>
        <w:rPr>
          <w:rFonts w:hint="eastAsia" w:ascii="微软雅黑" w:hAnsi="微软雅黑" w:eastAsia="微软雅黑" w:cs="微软雅黑"/>
          <w:sz w:val="23"/>
          <w:szCs w:val="23"/>
        </w:rPr>
      </w:pPr>
      <w:r>
        <w:rPr>
          <w:rFonts w:hint="eastAsia" w:ascii="微软雅黑" w:hAnsi="微软雅黑" w:eastAsia="微软雅黑" w:cs="微软雅黑"/>
          <w:spacing w:val="-2"/>
          <w:sz w:val="23"/>
          <w:szCs w:val="23"/>
        </w:rPr>
        <w:t>成立时间：</w:t>
      </w:r>
      <w:r>
        <w:rPr>
          <w:rFonts w:hint="eastAsia" w:ascii="微软雅黑" w:hAnsi="微软雅黑" w:eastAsia="微软雅黑" w:cs="微软雅黑"/>
          <w:spacing w:val="-2"/>
          <w:sz w:val="23"/>
          <w:szCs w:val="23"/>
          <w:u w:val="single" w:color="auto"/>
        </w:rPr>
        <w:t xml:space="preserve">             </w:t>
      </w:r>
      <w:r>
        <w:rPr>
          <w:rFonts w:hint="eastAsia" w:ascii="微软雅黑" w:hAnsi="微软雅黑" w:eastAsia="微软雅黑" w:cs="微软雅黑"/>
          <w:spacing w:val="-2"/>
          <w:sz w:val="23"/>
          <w:szCs w:val="23"/>
        </w:rPr>
        <w:t>年</w:t>
      </w:r>
      <w:r>
        <w:rPr>
          <w:rFonts w:hint="eastAsia" w:ascii="微软雅黑" w:hAnsi="微软雅黑" w:eastAsia="微软雅黑" w:cs="微软雅黑"/>
          <w:spacing w:val="-2"/>
          <w:sz w:val="23"/>
          <w:szCs w:val="23"/>
          <w:u w:val="single" w:color="auto"/>
        </w:rPr>
        <w:t xml:space="preserve">         </w:t>
      </w:r>
      <w:r>
        <w:rPr>
          <w:rFonts w:hint="eastAsia" w:ascii="微软雅黑" w:hAnsi="微软雅黑" w:eastAsia="微软雅黑" w:cs="微软雅黑"/>
          <w:spacing w:val="-2"/>
          <w:sz w:val="23"/>
          <w:szCs w:val="23"/>
        </w:rPr>
        <w:t>月</w:t>
      </w:r>
      <w:r>
        <w:rPr>
          <w:rFonts w:hint="eastAsia" w:ascii="微软雅黑" w:hAnsi="微软雅黑" w:eastAsia="微软雅黑" w:cs="微软雅黑"/>
          <w:spacing w:val="-2"/>
          <w:sz w:val="23"/>
          <w:szCs w:val="23"/>
          <w:u w:val="single" w:color="auto"/>
        </w:rPr>
        <w:t xml:space="preserve">        </w:t>
      </w:r>
      <w:r>
        <w:rPr>
          <w:rFonts w:hint="eastAsia" w:ascii="微软雅黑" w:hAnsi="微软雅黑" w:eastAsia="微软雅黑" w:cs="微软雅黑"/>
          <w:sz w:val="23"/>
          <w:szCs w:val="23"/>
          <w:u w:val="single" w:color="auto"/>
        </w:rPr>
        <w:t xml:space="preserve"> </w:t>
      </w:r>
      <w:r>
        <w:rPr>
          <w:rFonts w:hint="eastAsia" w:ascii="微软雅黑" w:hAnsi="微软雅黑" w:eastAsia="微软雅黑" w:cs="微软雅黑"/>
          <w:sz w:val="23"/>
          <w:szCs w:val="23"/>
        </w:rPr>
        <w:t>日</w:t>
      </w:r>
    </w:p>
    <w:p w14:paraId="41A141CA">
      <w:pPr>
        <w:spacing w:before="2" w:line="193" w:lineRule="auto"/>
        <w:rPr>
          <w:rFonts w:hint="eastAsia" w:ascii="微软雅黑" w:hAnsi="微软雅黑" w:eastAsia="微软雅黑" w:cs="微软雅黑"/>
          <w:sz w:val="23"/>
          <w:szCs w:val="23"/>
        </w:rPr>
      </w:pPr>
      <w:r>
        <w:rPr>
          <w:rFonts w:hint="eastAsia" w:ascii="微软雅黑" w:hAnsi="微软雅黑" w:eastAsia="微软雅黑" w:cs="微软雅黑"/>
          <w:spacing w:val="-4"/>
          <w:sz w:val="23"/>
          <w:szCs w:val="23"/>
        </w:rPr>
        <w:t>经营期限：</w:t>
      </w:r>
    </w:p>
    <w:p w14:paraId="1B4D757E">
      <w:pPr>
        <w:spacing w:before="101" w:line="255" w:lineRule="auto"/>
        <w:rPr>
          <w:rFonts w:hint="eastAsia" w:ascii="微软雅黑" w:hAnsi="微软雅黑" w:eastAsia="微软雅黑" w:cs="微软雅黑"/>
          <w:sz w:val="23"/>
          <w:szCs w:val="23"/>
        </w:rPr>
      </w:pPr>
      <w:r>
        <w:rPr>
          <w:rFonts w:hint="eastAsia" w:ascii="微软雅黑" w:hAnsi="微软雅黑" w:eastAsia="微软雅黑" w:cs="微软雅黑"/>
          <w:spacing w:val="-6"/>
          <w:sz w:val="23"/>
          <w:szCs w:val="23"/>
        </w:rPr>
        <w:t>姓名：</w:t>
      </w:r>
      <w:r>
        <w:rPr>
          <w:rFonts w:hint="eastAsia" w:ascii="微软雅黑" w:hAnsi="微软雅黑" w:eastAsia="微软雅黑" w:cs="微软雅黑"/>
          <w:spacing w:val="-6"/>
          <w:sz w:val="23"/>
          <w:szCs w:val="23"/>
          <w:u w:val="single" w:color="auto"/>
        </w:rPr>
        <w:t xml:space="preserve">                         </w:t>
      </w:r>
      <w:r>
        <w:rPr>
          <w:rFonts w:hint="eastAsia" w:ascii="微软雅黑" w:hAnsi="微软雅黑" w:eastAsia="微软雅黑" w:cs="微软雅黑"/>
          <w:spacing w:val="-6"/>
          <w:sz w:val="23"/>
          <w:szCs w:val="23"/>
        </w:rPr>
        <w:t>性别：</w:t>
      </w:r>
      <w:r>
        <w:rPr>
          <w:rFonts w:hint="eastAsia" w:ascii="微软雅黑" w:hAnsi="微软雅黑" w:eastAsia="微软雅黑" w:cs="微软雅黑"/>
          <w:spacing w:val="-6"/>
          <w:sz w:val="23"/>
          <w:szCs w:val="23"/>
          <w:u w:val="single" w:color="auto"/>
        </w:rPr>
        <w:t xml:space="preserve">             </w:t>
      </w:r>
      <w:r>
        <w:rPr>
          <w:rFonts w:hint="eastAsia" w:ascii="微软雅黑" w:hAnsi="微软雅黑" w:eastAsia="微软雅黑" w:cs="微软雅黑"/>
          <w:spacing w:val="-6"/>
          <w:sz w:val="23"/>
          <w:szCs w:val="23"/>
        </w:rPr>
        <w:t>年龄：</w:t>
      </w:r>
      <w:r>
        <w:rPr>
          <w:rFonts w:hint="eastAsia" w:ascii="微软雅黑" w:hAnsi="微软雅黑" w:eastAsia="微软雅黑" w:cs="微软雅黑"/>
          <w:spacing w:val="-6"/>
          <w:sz w:val="23"/>
          <w:szCs w:val="23"/>
          <w:u w:val="single" w:color="auto"/>
        </w:rPr>
        <w:t xml:space="preserve">                      </w:t>
      </w:r>
      <w:r>
        <w:rPr>
          <w:rFonts w:hint="eastAsia" w:ascii="微软雅黑" w:hAnsi="微软雅黑" w:eastAsia="微软雅黑" w:cs="微软雅黑"/>
          <w:spacing w:val="-6"/>
          <w:sz w:val="23"/>
          <w:szCs w:val="23"/>
        </w:rPr>
        <w:t>职</w:t>
      </w:r>
      <w:r>
        <w:rPr>
          <w:rFonts w:hint="eastAsia" w:ascii="微软雅黑" w:hAnsi="微软雅黑" w:eastAsia="微软雅黑" w:cs="微软雅黑"/>
          <w:spacing w:val="-4"/>
          <w:sz w:val="23"/>
          <w:szCs w:val="23"/>
        </w:rPr>
        <w:t>务</w:t>
      </w:r>
      <w:r>
        <w:rPr>
          <w:rFonts w:hint="eastAsia" w:ascii="微软雅黑" w:hAnsi="微软雅黑" w:eastAsia="微软雅黑" w:cs="微软雅黑"/>
          <w:sz w:val="23"/>
          <w:szCs w:val="23"/>
        </w:rPr>
        <w:t>：</w:t>
      </w:r>
    </w:p>
    <w:p w14:paraId="3B171DE9">
      <w:pPr>
        <w:spacing w:before="1" w:line="195" w:lineRule="auto"/>
        <w:rPr>
          <w:rFonts w:hint="eastAsia" w:ascii="微软雅黑" w:hAnsi="微软雅黑" w:eastAsia="微软雅黑" w:cs="微软雅黑"/>
          <w:sz w:val="23"/>
          <w:szCs w:val="23"/>
        </w:rPr>
      </w:pPr>
      <w:r>
        <w:rPr>
          <w:rFonts w:hint="eastAsia" w:ascii="微软雅黑" w:hAnsi="微软雅黑" w:eastAsia="微软雅黑" w:cs="微软雅黑"/>
          <w:spacing w:val="-2"/>
          <w:sz w:val="23"/>
          <w:szCs w:val="23"/>
        </w:rPr>
        <w:t>身份证号码：</w:t>
      </w:r>
    </w:p>
    <w:p w14:paraId="0BEC83B9">
      <w:pPr>
        <w:spacing w:before="100" w:line="255" w:lineRule="auto"/>
        <w:ind w:left="10"/>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rPr>
        <w:t>系</w:t>
      </w:r>
      <w:r>
        <w:rPr>
          <w:rFonts w:hint="eastAsia" w:ascii="微软雅黑" w:hAnsi="微软雅黑" w:eastAsia="微软雅黑" w:cs="微软雅黑"/>
          <w:spacing w:val="8"/>
          <w:sz w:val="23"/>
          <w:szCs w:val="23"/>
          <w:u w:val="single" w:color="auto"/>
        </w:rPr>
        <w:t xml:space="preserve">     </w:t>
      </w:r>
      <w:r>
        <w:rPr>
          <w:rFonts w:hint="eastAsia" w:ascii="微软雅黑" w:hAnsi="微软雅黑" w:eastAsia="微软雅黑" w:cs="微软雅黑"/>
          <w:spacing w:val="5"/>
          <w:sz w:val="23"/>
          <w:szCs w:val="23"/>
          <w:u w:val="single" w:color="auto"/>
        </w:rPr>
        <w:t xml:space="preserve"> </w:t>
      </w:r>
      <w:r>
        <w:rPr>
          <w:rFonts w:hint="eastAsia" w:ascii="微软雅黑" w:hAnsi="微软雅黑" w:eastAsia="微软雅黑" w:cs="微软雅黑"/>
          <w:spacing w:val="4"/>
          <w:sz w:val="23"/>
          <w:szCs w:val="23"/>
          <w:u w:val="single" w:color="auto"/>
        </w:rPr>
        <w:t xml:space="preserve">                                             </w:t>
      </w:r>
      <w:r>
        <w:rPr>
          <w:rFonts w:hint="eastAsia" w:ascii="微软雅黑" w:hAnsi="微软雅黑" w:eastAsia="微软雅黑" w:cs="微软雅黑"/>
          <w:spacing w:val="4"/>
          <w:sz w:val="23"/>
          <w:szCs w:val="23"/>
        </w:rPr>
        <w:t>(投标单位名称)的法定代表人。</w:t>
      </w:r>
    </w:p>
    <w:p w14:paraId="3AEEC20A">
      <w:pPr>
        <w:spacing w:line="194" w:lineRule="auto"/>
        <w:ind w:left="479"/>
        <w:rPr>
          <w:rFonts w:hint="eastAsia" w:ascii="微软雅黑" w:hAnsi="微软雅黑" w:eastAsia="微软雅黑" w:cs="微软雅黑"/>
          <w:sz w:val="23"/>
          <w:szCs w:val="23"/>
        </w:rPr>
      </w:pPr>
      <w:r>
        <w:rPr>
          <w:rFonts w:hint="eastAsia" w:ascii="微软雅黑" w:hAnsi="微软雅黑" w:eastAsia="微软雅黑" w:cs="微软雅黑"/>
          <w:spacing w:val="-1"/>
          <w:sz w:val="23"/>
          <w:szCs w:val="23"/>
        </w:rPr>
        <w:t>特此</w:t>
      </w:r>
      <w:r>
        <w:rPr>
          <w:rFonts w:hint="eastAsia" w:ascii="微软雅黑" w:hAnsi="微软雅黑" w:eastAsia="微软雅黑" w:cs="微软雅黑"/>
          <w:sz w:val="23"/>
          <w:szCs w:val="23"/>
        </w:rPr>
        <w:t>证明。</w:t>
      </w:r>
    </w:p>
    <w:p w14:paraId="4B861161">
      <w:pPr>
        <w:rPr>
          <w:rFonts w:hint="eastAsia" w:ascii="微软雅黑" w:hAnsi="微软雅黑" w:eastAsia="微软雅黑" w:cs="微软雅黑"/>
        </w:rPr>
      </w:pPr>
    </w:p>
    <w:p w14:paraId="44CE2193">
      <w:pPr>
        <w:rPr>
          <w:rFonts w:hint="eastAsia" w:ascii="微软雅黑" w:hAnsi="微软雅黑" w:eastAsia="微软雅黑" w:cs="微软雅黑"/>
        </w:rPr>
      </w:pPr>
    </w:p>
    <w:p w14:paraId="3DEEB446">
      <w:pPr>
        <w:spacing w:line="17" w:lineRule="exact"/>
        <w:rPr>
          <w:rFonts w:hint="eastAsia" w:ascii="微软雅黑" w:hAnsi="微软雅黑" w:eastAsia="微软雅黑" w:cs="微软雅黑"/>
        </w:rPr>
      </w:pPr>
    </w:p>
    <w:tbl>
      <w:tblPr>
        <w:tblStyle w:val="21"/>
        <w:tblW w:w="8065" w:type="dxa"/>
        <w:tblInd w:w="126"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032"/>
        <w:gridCol w:w="4033"/>
      </w:tblGrid>
      <w:tr w14:paraId="1C96268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PrEx>
        <w:trPr>
          <w:trHeight w:val="2258" w:hRule="atLeast"/>
        </w:trPr>
        <w:tc>
          <w:tcPr>
            <w:tcW w:w="4032" w:type="dxa"/>
          </w:tcPr>
          <w:p w14:paraId="1898AA22">
            <w:pPr>
              <w:spacing w:line="264" w:lineRule="auto"/>
              <w:rPr>
                <w:rFonts w:hint="eastAsia" w:ascii="微软雅黑" w:hAnsi="微软雅黑" w:eastAsia="微软雅黑" w:cs="微软雅黑"/>
                <w:sz w:val="21"/>
              </w:rPr>
            </w:pPr>
          </w:p>
          <w:p w14:paraId="2E2E20E4">
            <w:pPr>
              <w:spacing w:line="265" w:lineRule="auto"/>
              <w:rPr>
                <w:rFonts w:hint="eastAsia" w:ascii="微软雅黑" w:hAnsi="微软雅黑" w:eastAsia="微软雅黑" w:cs="微软雅黑"/>
                <w:sz w:val="21"/>
              </w:rPr>
            </w:pPr>
          </w:p>
          <w:p w14:paraId="46D12B79">
            <w:pPr>
              <w:spacing w:line="265" w:lineRule="auto"/>
              <w:rPr>
                <w:rFonts w:hint="eastAsia" w:ascii="微软雅黑" w:hAnsi="微软雅黑" w:eastAsia="微软雅黑" w:cs="微软雅黑"/>
                <w:sz w:val="21"/>
              </w:rPr>
            </w:pPr>
          </w:p>
          <w:p w14:paraId="0A985015">
            <w:pPr>
              <w:spacing w:line="265" w:lineRule="auto"/>
              <w:rPr>
                <w:rFonts w:hint="eastAsia" w:ascii="微软雅黑" w:hAnsi="微软雅黑" w:eastAsia="微软雅黑" w:cs="微软雅黑"/>
                <w:sz w:val="21"/>
              </w:rPr>
            </w:pPr>
          </w:p>
          <w:p w14:paraId="39F4A556">
            <w:pPr>
              <w:spacing w:before="150" w:line="204" w:lineRule="auto"/>
              <w:ind w:left="118" w:firstLine="5"/>
              <w:rPr>
                <w:rFonts w:hint="eastAsia" w:ascii="微软雅黑" w:hAnsi="微软雅黑" w:eastAsia="微软雅黑" w:cs="微软雅黑"/>
                <w:sz w:val="35"/>
                <w:szCs w:val="35"/>
              </w:rPr>
            </w:pPr>
            <w:r>
              <w:rPr>
                <w:rFonts w:hint="eastAsia" w:ascii="微软雅黑" w:hAnsi="微软雅黑" w:eastAsia="微软雅黑" w:cs="微软雅黑"/>
                <w:spacing w:val="41"/>
                <w:sz w:val="35"/>
                <w:szCs w:val="35"/>
              </w:rPr>
              <w:t>法</w:t>
            </w:r>
            <w:r>
              <w:rPr>
                <w:rFonts w:hint="eastAsia" w:ascii="微软雅黑" w:hAnsi="微软雅黑" w:eastAsia="微软雅黑" w:cs="微软雅黑"/>
                <w:spacing w:val="39"/>
                <w:sz w:val="35"/>
                <w:szCs w:val="35"/>
              </w:rPr>
              <w:t>定代表人身份证复印</w:t>
            </w:r>
            <w:r>
              <w:rPr>
                <w:rFonts w:hint="eastAsia" w:ascii="微软雅黑" w:hAnsi="微软雅黑" w:eastAsia="微软雅黑" w:cs="微软雅黑"/>
                <w:sz w:val="35"/>
                <w:szCs w:val="35"/>
              </w:rPr>
              <w:t xml:space="preserve"> </w:t>
            </w:r>
            <w:r>
              <w:rPr>
                <w:rFonts w:hint="eastAsia" w:ascii="微软雅黑" w:hAnsi="微软雅黑" w:eastAsia="微软雅黑" w:cs="微软雅黑"/>
                <w:spacing w:val="57"/>
                <w:sz w:val="35"/>
                <w:szCs w:val="35"/>
              </w:rPr>
              <w:t>件(正面</w:t>
            </w:r>
            <w:r>
              <w:rPr>
                <w:rFonts w:hint="eastAsia" w:ascii="微软雅黑" w:hAnsi="微软雅黑" w:eastAsia="微软雅黑" w:cs="微软雅黑"/>
                <w:spacing w:val="56"/>
                <w:sz w:val="35"/>
                <w:szCs w:val="35"/>
              </w:rPr>
              <w:t>)</w:t>
            </w:r>
          </w:p>
        </w:tc>
        <w:tc>
          <w:tcPr>
            <w:tcW w:w="4033" w:type="dxa"/>
          </w:tcPr>
          <w:p w14:paraId="4A1536EE">
            <w:pPr>
              <w:spacing w:line="264" w:lineRule="auto"/>
              <w:rPr>
                <w:rFonts w:hint="eastAsia" w:ascii="微软雅黑" w:hAnsi="微软雅黑" w:eastAsia="微软雅黑" w:cs="微软雅黑"/>
                <w:sz w:val="21"/>
              </w:rPr>
            </w:pPr>
          </w:p>
          <w:p w14:paraId="1AF09114">
            <w:pPr>
              <w:spacing w:line="265" w:lineRule="auto"/>
              <w:rPr>
                <w:rFonts w:hint="eastAsia" w:ascii="微软雅黑" w:hAnsi="微软雅黑" w:eastAsia="微软雅黑" w:cs="微软雅黑"/>
                <w:sz w:val="21"/>
              </w:rPr>
            </w:pPr>
          </w:p>
          <w:p w14:paraId="151EDFD9">
            <w:pPr>
              <w:spacing w:line="265" w:lineRule="auto"/>
              <w:rPr>
                <w:rFonts w:hint="eastAsia" w:ascii="微软雅黑" w:hAnsi="微软雅黑" w:eastAsia="微软雅黑" w:cs="微软雅黑"/>
                <w:sz w:val="21"/>
              </w:rPr>
            </w:pPr>
          </w:p>
          <w:p w14:paraId="76A4AA73">
            <w:pPr>
              <w:spacing w:line="265" w:lineRule="auto"/>
              <w:rPr>
                <w:rFonts w:hint="eastAsia" w:ascii="微软雅黑" w:hAnsi="微软雅黑" w:eastAsia="微软雅黑" w:cs="微软雅黑"/>
                <w:sz w:val="21"/>
              </w:rPr>
            </w:pPr>
          </w:p>
          <w:p w14:paraId="06AE8C1B">
            <w:pPr>
              <w:spacing w:before="150" w:line="204" w:lineRule="auto"/>
              <w:ind w:left="111" w:firstLine="5"/>
              <w:rPr>
                <w:rFonts w:hint="eastAsia" w:ascii="微软雅黑" w:hAnsi="微软雅黑" w:eastAsia="微软雅黑" w:cs="微软雅黑"/>
                <w:sz w:val="35"/>
                <w:szCs w:val="35"/>
              </w:rPr>
            </w:pPr>
            <w:r>
              <w:rPr>
                <w:rFonts w:hint="eastAsia" w:ascii="微软雅黑" w:hAnsi="微软雅黑" w:eastAsia="微软雅黑" w:cs="微软雅黑"/>
                <w:spacing w:val="40"/>
                <w:sz w:val="35"/>
                <w:szCs w:val="35"/>
              </w:rPr>
              <w:t>法定代表人身份证复印</w:t>
            </w:r>
            <w:r>
              <w:rPr>
                <w:rFonts w:hint="eastAsia" w:ascii="微软雅黑" w:hAnsi="微软雅黑" w:eastAsia="微软雅黑" w:cs="微软雅黑"/>
                <w:sz w:val="35"/>
                <w:szCs w:val="35"/>
              </w:rPr>
              <w:t xml:space="preserve"> </w:t>
            </w:r>
            <w:r>
              <w:rPr>
                <w:rFonts w:hint="eastAsia" w:ascii="微软雅黑" w:hAnsi="微软雅黑" w:eastAsia="微软雅黑" w:cs="微软雅黑"/>
                <w:spacing w:val="59"/>
                <w:sz w:val="35"/>
                <w:szCs w:val="35"/>
              </w:rPr>
              <w:t>件</w:t>
            </w:r>
            <w:r>
              <w:rPr>
                <w:rFonts w:hint="eastAsia" w:ascii="微软雅黑" w:hAnsi="微软雅黑" w:eastAsia="微软雅黑" w:cs="微软雅黑"/>
                <w:spacing w:val="57"/>
                <w:sz w:val="35"/>
                <w:szCs w:val="35"/>
              </w:rPr>
              <w:t>(反面)</w:t>
            </w:r>
          </w:p>
        </w:tc>
      </w:tr>
    </w:tbl>
    <w:p w14:paraId="15BB94B7">
      <w:pPr>
        <w:spacing w:line="275" w:lineRule="auto"/>
        <w:rPr>
          <w:rFonts w:hint="eastAsia" w:ascii="微软雅黑" w:hAnsi="微软雅黑" w:eastAsia="微软雅黑" w:cs="微软雅黑"/>
          <w:sz w:val="21"/>
        </w:rPr>
      </w:pPr>
    </w:p>
    <w:p w14:paraId="1BDE1FFB">
      <w:pPr>
        <w:spacing w:line="275" w:lineRule="auto"/>
        <w:rPr>
          <w:rFonts w:hint="eastAsia" w:ascii="微软雅黑" w:hAnsi="微软雅黑" w:eastAsia="微软雅黑" w:cs="微软雅黑"/>
          <w:sz w:val="21"/>
        </w:rPr>
      </w:pPr>
    </w:p>
    <w:p w14:paraId="59191E70">
      <w:pPr>
        <w:spacing w:line="275" w:lineRule="auto"/>
        <w:rPr>
          <w:rFonts w:hint="eastAsia" w:ascii="微软雅黑" w:hAnsi="微软雅黑" w:eastAsia="微软雅黑" w:cs="微软雅黑"/>
          <w:sz w:val="21"/>
        </w:rPr>
      </w:pPr>
    </w:p>
    <w:p w14:paraId="7BEC9FAF">
      <w:pPr>
        <w:spacing w:line="275" w:lineRule="auto"/>
        <w:rPr>
          <w:rFonts w:hint="eastAsia" w:ascii="微软雅黑" w:hAnsi="微软雅黑" w:eastAsia="微软雅黑" w:cs="微软雅黑"/>
          <w:sz w:val="21"/>
        </w:rPr>
      </w:pPr>
    </w:p>
    <w:p w14:paraId="24749FAE">
      <w:pPr>
        <w:spacing w:before="99" w:line="190" w:lineRule="auto"/>
        <w:jc w:val="right"/>
        <w:rPr>
          <w:rFonts w:hint="eastAsia" w:ascii="微软雅黑" w:hAnsi="微软雅黑" w:eastAsia="微软雅黑" w:cs="微软雅黑"/>
          <w:sz w:val="23"/>
          <w:szCs w:val="23"/>
        </w:rPr>
      </w:pPr>
      <w:r>
        <w:rPr>
          <w:rFonts w:hint="eastAsia" w:ascii="微软雅黑" w:hAnsi="微软雅黑" w:eastAsia="微软雅黑" w:cs="微软雅黑"/>
          <w:spacing w:val="-1"/>
          <w:sz w:val="23"/>
          <w:szCs w:val="23"/>
        </w:rPr>
        <w:t>供应商：</w:t>
      </w:r>
      <w:r>
        <w:rPr>
          <w:rFonts w:hint="eastAsia" w:ascii="微软雅黑" w:hAnsi="微软雅黑" w:eastAsia="微软雅黑" w:cs="微软雅黑"/>
          <w:spacing w:val="-1"/>
          <w:sz w:val="23"/>
          <w:szCs w:val="23"/>
          <w:u w:val="single" w:color="auto"/>
        </w:rPr>
        <w:t xml:space="preserve">                     </w:t>
      </w:r>
      <w:r>
        <w:rPr>
          <w:rFonts w:hint="eastAsia" w:ascii="微软雅黑" w:hAnsi="微软雅黑" w:eastAsia="微软雅黑" w:cs="微软雅黑"/>
          <w:sz w:val="23"/>
          <w:szCs w:val="23"/>
          <w:u w:val="single" w:color="auto"/>
        </w:rPr>
        <w:t xml:space="preserve">           </w:t>
      </w:r>
      <w:r>
        <w:rPr>
          <w:rFonts w:hint="eastAsia" w:ascii="微软雅黑" w:hAnsi="微软雅黑" w:eastAsia="微软雅黑" w:cs="微软雅黑"/>
          <w:sz w:val="23"/>
          <w:szCs w:val="23"/>
        </w:rPr>
        <w:t>(公章)</w:t>
      </w:r>
    </w:p>
    <w:p w14:paraId="4880506D">
      <w:pPr>
        <w:tabs>
          <w:tab w:val="left" w:pos="7010"/>
        </w:tabs>
        <w:spacing w:before="109" w:line="194" w:lineRule="auto"/>
        <w:ind w:left="6269"/>
        <w:rPr>
          <w:rFonts w:hint="eastAsia" w:ascii="微软雅黑" w:hAnsi="微软雅黑" w:eastAsia="微软雅黑" w:cs="微软雅黑"/>
          <w:sz w:val="23"/>
          <w:szCs w:val="23"/>
        </w:rPr>
      </w:pPr>
      <w:r>
        <w:rPr>
          <w:rFonts w:hint="eastAsia" w:ascii="微软雅黑" w:hAnsi="微软雅黑" w:eastAsia="微软雅黑" w:cs="微软雅黑"/>
          <w:sz w:val="23"/>
          <w:szCs w:val="23"/>
          <w:u w:val="single" w:color="auto"/>
        </w:rPr>
        <w:tab/>
      </w:r>
      <w:r>
        <w:rPr>
          <w:rFonts w:hint="eastAsia" w:ascii="微软雅黑" w:hAnsi="微软雅黑" w:eastAsia="微软雅黑" w:cs="微软雅黑"/>
          <w:spacing w:val="-2"/>
          <w:sz w:val="23"/>
          <w:szCs w:val="23"/>
        </w:rPr>
        <w:t>年</w:t>
      </w:r>
      <w:r>
        <w:rPr>
          <w:rFonts w:hint="eastAsia" w:ascii="微软雅黑" w:hAnsi="微软雅黑" w:eastAsia="微软雅黑" w:cs="微软雅黑"/>
          <w:spacing w:val="-2"/>
          <w:sz w:val="23"/>
          <w:szCs w:val="23"/>
          <w:u w:val="single" w:color="auto"/>
        </w:rPr>
        <w:t xml:space="preserve">     </w:t>
      </w:r>
      <w:r>
        <w:rPr>
          <w:rFonts w:hint="eastAsia" w:ascii="微软雅黑" w:hAnsi="微软雅黑" w:eastAsia="微软雅黑" w:cs="微软雅黑"/>
          <w:spacing w:val="-2"/>
          <w:sz w:val="23"/>
          <w:szCs w:val="23"/>
        </w:rPr>
        <w:t xml:space="preserve"> 月</w:t>
      </w:r>
      <w:r>
        <w:rPr>
          <w:rFonts w:hint="eastAsia" w:ascii="微软雅黑" w:hAnsi="微软雅黑" w:eastAsia="微软雅黑" w:cs="微软雅黑"/>
          <w:spacing w:val="-2"/>
          <w:sz w:val="23"/>
          <w:szCs w:val="23"/>
          <w:u w:val="single" w:color="auto"/>
        </w:rPr>
        <w:t xml:space="preserve">     </w:t>
      </w:r>
      <w:r>
        <w:rPr>
          <w:rFonts w:hint="eastAsia" w:ascii="微软雅黑" w:hAnsi="微软雅黑" w:eastAsia="微软雅黑" w:cs="微软雅黑"/>
          <w:spacing w:val="-2"/>
          <w:sz w:val="23"/>
          <w:szCs w:val="23"/>
        </w:rPr>
        <w:t xml:space="preserve"> 日</w:t>
      </w:r>
    </w:p>
    <w:p w14:paraId="2F91BD8A">
      <w:pPr>
        <w:spacing w:line="251" w:lineRule="auto"/>
        <w:rPr>
          <w:rFonts w:hint="eastAsia" w:ascii="微软雅黑" w:hAnsi="微软雅黑" w:eastAsia="微软雅黑" w:cs="微软雅黑"/>
          <w:sz w:val="21"/>
        </w:rPr>
      </w:pPr>
    </w:p>
    <w:p w14:paraId="0468A95D">
      <w:pPr>
        <w:spacing w:line="251" w:lineRule="auto"/>
        <w:rPr>
          <w:rFonts w:hint="eastAsia" w:ascii="微软雅黑" w:hAnsi="微软雅黑" w:eastAsia="微软雅黑" w:cs="微软雅黑"/>
          <w:sz w:val="21"/>
        </w:rPr>
      </w:pPr>
    </w:p>
    <w:p w14:paraId="6FFB2969">
      <w:pPr>
        <w:spacing w:before="150" w:line="235" w:lineRule="auto"/>
        <w:ind w:left="3728"/>
        <w:rPr>
          <w:rFonts w:hint="eastAsia" w:ascii="微软雅黑" w:hAnsi="微软雅黑" w:eastAsia="微软雅黑" w:cs="微软雅黑"/>
          <w:b/>
          <w:bCs/>
          <w:spacing w:val="7"/>
          <w:sz w:val="35"/>
          <w:szCs w:val="35"/>
        </w:rPr>
      </w:pPr>
    </w:p>
    <w:p w14:paraId="4D84EDFF">
      <w:pPr>
        <w:spacing w:before="150" w:line="235" w:lineRule="auto"/>
        <w:ind w:left="3728"/>
        <w:rPr>
          <w:rFonts w:hint="eastAsia" w:ascii="微软雅黑" w:hAnsi="微软雅黑" w:eastAsia="微软雅黑" w:cs="微软雅黑"/>
          <w:b/>
          <w:bCs/>
          <w:spacing w:val="7"/>
          <w:sz w:val="35"/>
          <w:szCs w:val="35"/>
        </w:rPr>
      </w:pPr>
    </w:p>
    <w:p w14:paraId="2E800EB3">
      <w:pPr>
        <w:spacing w:before="150" w:line="235" w:lineRule="auto"/>
        <w:ind w:left="3728"/>
        <w:rPr>
          <w:rFonts w:hint="eastAsia" w:ascii="微软雅黑" w:hAnsi="微软雅黑" w:eastAsia="微软雅黑" w:cs="微软雅黑"/>
          <w:b/>
          <w:bCs/>
          <w:spacing w:val="7"/>
          <w:sz w:val="35"/>
          <w:szCs w:val="35"/>
        </w:rPr>
      </w:pPr>
    </w:p>
    <w:p w14:paraId="4750445D">
      <w:pPr>
        <w:spacing w:before="150" w:line="235" w:lineRule="auto"/>
        <w:ind w:left="3728"/>
        <w:rPr>
          <w:rFonts w:hint="eastAsia" w:ascii="微软雅黑" w:hAnsi="微软雅黑" w:eastAsia="微软雅黑" w:cs="微软雅黑"/>
          <w:sz w:val="21"/>
        </w:rPr>
      </w:pPr>
      <w:r>
        <w:rPr>
          <w:rFonts w:hint="eastAsia" w:ascii="微软雅黑" w:hAnsi="微软雅黑" w:eastAsia="微软雅黑" w:cs="微软雅黑"/>
          <w:b/>
          <w:bCs/>
          <w:spacing w:val="7"/>
          <w:sz w:val="35"/>
          <w:szCs w:val="35"/>
        </w:rPr>
        <w:t>(3)</w:t>
      </w:r>
      <w:r>
        <w:rPr>
          <w:rFonts w:hint="eastAsia" w:ascii="微软雅黑" w:hAnsi="微软雅黑" w:eastAsia="微软雅黑" w:cs="微软雅黑"/>
          <w:spacing w:val="7"/>
          <w:sz w:val="35"/>
          <w:szCs w:val="35"/>
          <w14:textOutline w14:w="6584" w14:cap="flat" w14:cmpd="sng">
            <w14:solidFill>
              <w14:srgbClr w14:val="000000"/>
            </w14:solidFill>
            <w14:prstDash w14:val="solid"/>
            <w14:miter w14:val="0"/>
          </w14:textOutline>
        </w:rPr>
        <w:t>授权委托</w:t>
      </w:r>
      <w:r>
        <w:rPr>
          <w:rFonts w:hint="eastAsia" w:ascii="微软雅黑" w:hAnsi="微软雅黑" w:eastAsia="微软雅黑" w:cs="微软雅黑"/>
          <w:spacing w:val="6"/>
          <w:sz w:val="35"/>
          <w:szCs w:val="35"/>
          <w14:textOutline w14:w="6584" w14:cap="flat" w14:cmpd="sng">
            <w14:solidFill>
              <w14:srgbClr w14:val="000000"/>
            </w14:solidFill>
            <w14:prstDash w14:val="solid"/>
            <w14:miter w14:val="0"/>
          </w14:textOutline>
        </w:rPr>
        <w:t>书</w:t>
      </w:r>
    </w:p>
    <w:p w14:paraId="72B19C17">
      <w:pPr>
        <w:keepNext w:val="0"/>
        <w:keepLines w:val="0"/>
        <w:pageBreakBefore w:val="0"/>
        <w:widowControl/>
        <w:kinsoku w:val="0"/>
        <w:wordWrap/>
        <w:overflowPunct/>
        <w:topLinePunct w:val="0"/>
        <w:autoSpaceDE w:val="0"/>
        <w:autoSpaceDN w:val="0"/>
        <w:bidi w:val="0"/>
        <w:adjustRightInd w:val="0"/>
        <w:snapToGrid w:val="0"/>
        <w:spacing w:before="99" w:line="360" w:lineRule="auto"/>
        <w:ind w:left="3"/>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5"/>
          <w:sz w:val="23"/>
          <w:szCs w:val="23"/>
        </w:rPr>
        <w:t>致</w:t>
      </w:r>
      <w:r>
        <w:rPr>
          <w:rFonts w:hint="eastAsia" w:ascii="微软雅黑" w:hAnsi="微软雅黑" w:eastAsia="微软雅黑" w:cs="微软雅黑"/>
          <w:spacing w:val="-14"/>
          <w:sz w:val="23"/>
          <w:szCs w:val="23"/>
        </w:rPr>
        <w:t>：</w:t>
      </w:r>
      <w:r>
        <w:rPr>
          <w:rFonts w:hint="eastAsia" w:ascii="微软雅黑" w:hAnsi="微软雅黑" w:eastAsia="微软雅黑" w:cs="微软雅黑"/>
          <w:spacing w:val="-14"/>
          <w:sz w:val="23"/>
          <w:szCs w:val="23"/>
          <w:lang w:eastAsia="zh-CN"/>
        </w:rPr>
        <w:t>（</w:t>
      </w:r>
      <w:r>
        <w:rPr>
          <w:rFonts w:hint="eastAsia" w:ascii="微软雅黑" w:hAnsi="微软雅黑" w:eastAsia="微软雅黑" w:cs="微软雅黑"/>
          <w:spacing w:val="-14"/>
          <w:sz w:val="23"/>
          <w:szCs w:val="23"/>
          <w:lang w:val="en-US" w:eastAsia="zh-CN"/>
        </w:rPr>
        <w:t>采购单位</w:t>
      </w:r>
      <w:r>
        <w:rPr>
          <w:rFonts w:hint="eastAsia" w:ascii="微软雅黑" w:hAnsi="微软雅黑" w:eastAsia="微软雅黑" w:cs="微软雅黑"/>
          <w:spacing w:val="-14"/>
          <w:sz w:val="23"/>
          <w:szCs w:val="23"/>
          <w:lang w:eastAsia="zh-CN"/>
        </w:rPr>
        <w:t>）</w:t>
      </w:r>
    </w:p>
    <w:p w14:paraId="73BC4106">
      <w:pPr>
        <w:keepNext w:val="0"/>
        <w:keepLines w:val="0"/>
        <w:pageBreakBefore w:val="0"/>
        <w:widowControl/>
        <w:kinsoku w:val="0"/>
        <w:wordWrap/>
        <w:overflowPunct/>
        <w:topLinePunct w:val="0"/>
        <w:autoSpaceDE w:val="0"/>
        <w:autoSpaceDN w:val="0"/>
        <w:bidi w:val="0"/>
        <w:adjustRightInd w:val="0"/>
        <w:snapToGrid w:val="0"/>
        <w:spacing w:before="102" w:line="360" w:lineRule="auto"/>
        <w:ind w:firstLine="481"/>
        <w:textAlignment w:val="baseline"/>
        <w:rPr>
          <w:rFonts w:hint="eastAsia" w:ascii="微软雅黑" w:hAnsi="微软雅黑" w:eastAsia="微软雅黑" w:cs="微软雅黑"/>
          <w:sz w:val="23"/>
          <w:szCs w:val="23"/>
        </w:rPr>
      </w:pPr>
      <w:r>
        <w:rPr>
          <w:rFonts w:hint="eastAsia" w:ascii="微软雅黑" w:hAnsi="微软雅黑" w:eastAsia="微软雅黑" w:cs="微软雅黑"/>
          <w:spacing w:val="19"/>
          <w:sz w:val="23"/>
          <w:szCs w:val="23"/>
        </w:rPr>
        <w:t>本</w:t>
      </w:r>
      <w:r>
        <w:rPr>
          <w:rFonts w:hint="eastAsia" w:ascii="微软雅黑" w:hAnsi="微软雅黑" w:eastAsia="微软雅黑" w:cs="微软雅黑"/>
          <w:spacing w:val="11"/>
          <w:sz w:val="23"/>
          <w:szCs w:val="23"/>
        </w:rPr>
        <w:t>授权书声明：  注册于</w:t>
      </w:r>
      <w:r>
        <w:rPr>
          <w:rFonts w:hint="eastAsia" w:ascii="微软雅黑" w:hAnsi="微软雅黑" w:eastAsia="微软雅黑" w:cs="微软雅黑"/>
          <w:spacing w:val="11"/>
          <w:sz w:val="23"/>
          <w:szCs w:val="23"/>
          <w:u w:val="single" w:color="auto"/>
        </w:rPr>
        <w:t xml:space="preserve">  (投标人地址)  </w:t>
      </w:r>
      <w:r>
        <w:rPr>
          <w:rFonts w:hint="eastAsia" w:ascii="微软雅黑" w:hAnsi="微软雅黑" w:eastAsia="微软雅黑" w:cs="微软雅黑"/>
          <w:spacing w:val="11"/>
          <w:sz w:val="23"/>
          <w:szCs w:val="23"/>
        </w:rPr>
        <w:t>的</w:t>
      </w:r>
      <w:r>
        <w:rPr>
          <w:rFonts w:hint="eastAsia" w:ascii="微软雅黑" w:hAnsi="微软雅黑" w:eastAsia="微软雅黑" w:cs="微软雅黑"/>
          <w:spacing w:val="11"/>
          <w:sz w:val="23"/>
          <w:szCs w:val="23"/>
          <w:u w:val="single" w:color="auto"/>
        </w:rPr>
        <w:t xml:space="preserve">  (投标人名称)  </w:t>
      </w:r>
      <w:r>
        <w:rPr>
          <w:rFonts w:hint="eastAsia" w:ascii="微软雅黑" w:hAnsi="微软雅黑" w:eastAsia="微软雅黑" w:cs="微软雅黑"/>
          <w:spacing w:val="11"/>
          <w:sz w:val="23"/>
          <w:szCs w:val="23"/>
        </w:rPr>
        <w:t xml:space="preserve">法定代表人(负责人)  </w:t>
      </w:r>
      <w:r>
        <w:rPr>
          <w:rFonts w:hint="eastAsia" w:ascii="微软雅黑" w:hAnsi="微软雅黑" w:eastAsia="微软雅黑" w:cs="微软雅黑"/>
          <w:spacing w:val="11"/>
          <w:sz w:val="23"/>
          <w:szCs w:val="23"/>
          <w:u w:val="single" w:color="auto"/>
        </w:rPr>
        <w:t>姓名、</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8"/>
          <w:sz w:val="23"/>
          <w:szCs w:val="23"/>
          <w:u w:val="single" w:color="auto"/>
        </w:rPr>
        <w:t>职务或职</w:t>
      </w:r>
      <w:r>
        <w:rPr>
          <w:rFonts w:hint="eastAsia" w:ascii="微软雅黑" w:hAnsi="微软雅黑" w:eastAsia="微软雅黑" w:cs="微软雅黑"/>
          <w:spacing w:val="10"/>
          <w:sz w:val="23"/>
          <w:szCs w:val="23"/>
          <w:u w:val="single" w:color="auto"/>
        </w:rPr>
        <w:t>称</w:t>
      </w:r>
      <w:r>
        <w:rPr>
          <w:rFonts w:hint="eastAsia" w:ascii="微软雅黑" w:hAnsi="微软雅黑" w:eastAsia="微软雅黑" w:cs="微软雅黑"/>
          <w:spacing w:val="9"/>
          <w:sz w:val="23"/>
          <w:szCs w:val="23"/>
          <w:u w:val="single" w:color="auto"/>
        </w:rPr>
        <w:t xml:space="preserve">)  </w:t>
      </w:r>
      <w:r>
        <w:rPr>
          <w:rFonts w:hint="eastAsia" w:ascii="微软雅黑" w:hAnsi="微软雅黑" w:eastAsia="微软雅黑" w:cs="微软雅黑"/>
          <w:spacing w:val="9"/>
          <w:sz w:val="23"/>
          <w:szCs w:val="23"/>
        </w:rPr>
        <w:t>代表本公司授权</w:t>
      </w:r>
      <w:r>
        <w:rPr>
          <w:rFonts w:hint="eastAsia" w:ascii="微软雅黑" w:hAnsi="微软雅黑" w:eastAsia="微软雅黑" w:cs="微软雅黑"/>
          <w:spacing w:val="9"/>
          <w:sz w:val="23"/>
          <w:szCs w:val="23"/>
          <w:u w:val="single" w:color="auto"/>
        </w:rPr>
        <w:t xml:space="preserve"> (姓名)  </w:t>
      </w:r>
      <w:r>
        <w:rPr>
          <w:rFonts w:hint="eastAsia" w:ascii="微软雅黑" w:hAnsi="微软雅黑" w:eastAsia="微软雅黑" w:cs="微软雅黑"/>
          <w:spacing w:val="9"/>
          <w:sz w:val="23"/>
          <w:szCs w:val="23"/>
        </w:rPr>
        <w:t>为本单位的合法代理人， 参与贵方组织的</w:t>
      </w:r>
      <w:r>
        <w:rPr>
          <w:rFonts w:hint="eastAsia" w:ascii="微软雅黑" w:hAnsi="微软雅黑" w:eastAsia="微软雅黑" w:cs="微软雅黑"/>
          <w:spacing w:val="9"/>
          <w:sz w:val="23"/>
          <w:szCs w:val="23"/>
          <w:u w:val="single" w:color="auto"/>
        </w:rPr>
        <w:t xml:space="preserve">  (项目名称</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8"/>
          <w:sz w:val="23"/>
          <w:szCs w:val="23"/>
          <w:u w:val="single" w:color="auto"/>
        </w:rPr>
        <w:t>及项</w:t>
      </w:r>
      <w:r>
        <w:rPr>
          <w:rFonts w:hint="eastAsia" w:ascii="微软雅黑" w:hAnsi="微软雅黑" w:eastAsia="微软雅黑" w:cs="微软雅黑"/>
          <w:spacing w:val="6"/>
          <w:sz w:val="23"/>
          <w:szCs w:val="23"/>
          <w:u w:val="single" w:color="auto"/>
        </w:rPr>
        <w:t>目</w:t>
      </w:r>
      <w:r>
        <w:rPr>
          <w:rFonts w:hint="eastAsia" w:ascii="微软雅黑" w:hAnsi="微软雅黑" w:eastAsia="微软雅黑" w:cs="微软雅黑"/>
          <w:spacing w:val="4"/>
          <w:sz w:val="23"/>
          <w:szCs w:val="23"/>
          <w:u w:val="single" w:color="auto"/>
        </w:rPr>
        <w:t xml:space="preserve">编号) </w:t>
      </w:r>
      <w:r>
        <w:rPr>
          <w:rFonts w:hint="eastAsia" w:ascii="微软雅黑" w:hAnsi="微软雅黑" w:eastAsia="微软雅黑" w:cs="微软雅黑"/>
          <w:spacing w:val="4"/>
          <w:sz w:val="23"/>
          <w:szCs w:val="23"/>
        </w:rPr>
        <w:t xml:space="preserve">  的投标、  投标 、签约等具体工作，并签署全部有关文件、协议及合同。</w:t>
      </w:r>
    </w:p>
    <w:p w14:paraId="35EF6761">
      <w:pPr>
        <w:keepNext w:val="0"/>
        <w:keepLines w:val="0"/>
        <w:pageBreakBefore w:val="0"/>
        <w:widowControl/>
        <w:kinsoku w:val="0"/>
        <w:wordWrap/>
        <w:overflowPunct/>
        <w:topLinePunct w:val="0"/>
        <w:autoSpaceDE w:val="0"/>
        <w:autoSpaceDN w:val="0"/>
        <w:bidi w:val="0"/>
        <w:adjustRightInd w:val="0"/>
        <w:snapToGrid w:val="0"/>
        <w:spacing w:before="1" w:line="360" w:lineRule="auto"/>
        <w:textAlignment w:val="baseline"/>
        <w:rPr>
          <w:rFonts w:hint="eastAsia" w:ascii="微软雅黑" w:hAnsi="微软雅黑" w:eastAsia="微软雅黑" w:cs="微软雅黑"/>
          <w:spacing w:val="8"/>
          <w:sz w:val="23"/>
          <w:szCs w:val="23"/>
        </w:rPr>
      </w:pPr>
      <w:r>
        <w:rPr>
          <w:rFonts w:hint="eastAsia" w:ascii="微软雅黑" w:hAnsi="微软雅黑" w:eastAsia="微软雅黑" w:cs="微软雅黑"/>
          <w:spacing w:val="8"/>
          <w:position w:val="13"/>
          <w:sz w:val="23"/>
          <w:szCs w:val="23"/>
        </w:rPr>
        <w:t xml:space="preserve">我单位对被授权人的上述经济活动负全部责任。在撤销授权的书面通知前， </w:t>
      </w:r>
    </w:p>
    <w:p w14:paraId="07CC02A6">
      <w:pPr>
        <w:keepNext w:val="0"/>
        <w:keepLines w:val="0"/>
        <w:pageBreakBefore w:val="0"/>
        <w:widowControl/>
        <w:kinsoku w:val="0"/>
        <w:wordWrap/>
        <w:overflowPunct/>
        <w:topLinePunct w:val="0"/>
        <w:autoSpaceDE w:val="0"/>
        <w:autoSpaceDN w:val="0"/>
        <w:bidi w:val="0"/>
        <w:adjustRightInd w:val="0"/>
        <w:snapToGrid w:val="0"/>
        <w:spacing w:before="1" w:line="360" w:lineRule="auto"/>
        <w:textAlignment w:val="baseline"/>
        <w:rPr>
          <w:rFonts w:hint="eastAsia" w:ascii="微软雅黑" w:hAnsi="微软雅黑" w:eastAsia="微软雅黑" w:cs="微软雅黑"/>
          <w:spacing w:val="8"/>
          <w:sz w:val="20"/>
          <w:szCs w:val="20"/>
        </w:rPr>
      </w:pPr>
      <w:r>
        <w:rPr>
          <w:rFonts w:hint="eastAsia" w:ascii="微软雅黑" w:hAnsi="微软雅黑" w:eastAsia="微软雅黑" w:cs="微软雅黑"/>
          <w:spacing w:val="8"/>
          <w:sz w:val="23"/>
          <w:szCs w:val="23"/>
          <w:lang w:val="en-US" w:eastAsia="zh-CN"/>
        </w:rPr>
        <w:t>委托有效期：</w:t>
      </w:r>
      <w:r>
        <w:rPr>
          <w:rFonts w:hint="eastAsia" w:ascii="微软雅黑" w:hAnsi="微软雅黑" w:eastAsia="微软雅黑" w:cs="微软雅黑"/>
          <w:spacing w:val="8"/>
          <w:sz w:val="23"/>
          <w:szCs w:val="23"/>
          <w:u w:val="single"/>
          <w:lang w:val="en-US" w:eastAsia="zh-CN"/>
        </w:rPr>
        <w:t xml:space="preserve">      </w:t>
      </w:r>
    </w:p>
    <w:p w14:paraId="23277B62">
      <w:pPr>
        <w:spacing w:line="35" w:lineRule="exact"/>
        <w:rPr>
          <w:rFonts w:hint="eastAsia" w:ascii="微软雅黑" w:hAnsi="微软雅黑" w:eastAsia="微软雅黑" w:cs="微软雅黑"/>
          <w:sz w:val="16"/>
          <w:szCs w:val="16"/>
        </w:rPr>
      </w:pPr>
    </w:p>
    <w:tbl>
      <w:tblPr>
        <w:tblStyle w:val="21"/>
        <w:tblW w:w="8850" w:type="dxa"/>
        <w:tblInd w:w="205"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453"/>
        <w:gridCol w:w="4397"/>
      </w:tblGrid>
      <w:tr w14:paraId="43B7F38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2258" w:hRule="atLeast"/>
        </w:trPr>
        <w:tc>
          <w:tcPr>
            <w:tcW w:w="4453" w:type="dxa"/>
            <w:vAlign w:val="center"/>
          </w:tcPr>
          <w:p w14:paraId="4B726CB5">
            <w:pPr>
              <w:spacing w:before="150" w:line="205" w:lineRule="auto"/>
              <w:ind w:left="118" w:firstLine="5"/>
              <w:jc w:val="center"/>
              <w:rPr>
                <w:rFonts w:hint="eastAsia" w:ascii="微软雅黑" w:hAnsi="微软雅黑" w:eastAsia="微软雅黑" w:cs="微软雅黑"/>
                <w:sz w:val="24"/>
                <w:szCs w:val="24"/>
              </w:rPr>
            </w:pPr>
            <w:r>
              <w:rPr>
                <w:rFonts w:hint="eastAsia" w:ascii="微软雅黑" w:hAnsi="微软雅黑" w:eastAsia="微软雅黑" w:cs="微软雅黑"/>
                <w:spacing w:val="42"/>
                <w:sz w:val="24"/>
                <w:szCs w:val="24"/>
              </w:rPr>
              <w:t>法</w:t>
            </w:r>
            <w:r>
              <w:rPr>
                <w:rFonts w:hint="eastAsia" w:ascii="微软雅黑" w:hAnsi="微软雅黑" w:eastAsia="微软雅黑" w:cs="微软雅黑"/>
                <w:spacing w:val="39"/>
                <w:sz w:val="24"/>
                <w:szCs w:val="24"/>
              </w:rPr>
              <w:t>定代表人身份证复印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7"/>
                <w:sz w:val="24"/>
                <w:szCs w:val="24"/>
              </w:rPr>
              <w:t>件(正面</w:t>
            </w:r>
            <w:r>
              <w:rPr>
                <w:rFonts w:hint="eastAsia" w:ascii="微软雅黑" w:hAnsi="微软雅黑" w:eastAsia="微软雅黑" w:cs="微软雅黑"/>
                <w:spacing w:val="56"/>
                <w:sz w:val="24"/>
                <w:szCs w:val="24"/>
              </w:rPr>
              <w:t>)</w:t>
            </w:r>
          </w:p>
        </w:tc>
        <w:tc>
          <w:tcPr>
            <w:tcW w:w="4397" w:type="dxa"/>
            <w:vAlign w:val="center"/>
          </w:tcPr>
          <w:p w14:paraId="60D21105">
            <w:pPr>
              <w:spacing w:before="150" w:line="205" w:lineRule="auto"/>
              <w:ind w:left="110" w:firstLine="5"/>
              <w:jc w:val="center"/>
              <w:rPr>
                <w:rFonts w:hint="eastAsia" w:ascii="微软雅黑" w:hAnsi="微软雅黑" w:eastAsia="微软雅黑" w:cs="微软雅黑"/>
                <w:sz w:val="24"/>
                <w:szCs w:val="24"/>
              </w:rPr>
            </w:pPr>
            <w:r>
              <w:rPr>
                <w:rFonts w:hint="eastAsia" w:ascii="微软雅黑" w:hAnsi="微软雅黑" w:eastAsia="微软雅黑" w:cs="微软雅黑"/>
                <w:spacing w:val="41"/>
                <w:sz w:val="24"/>
                <w:szCs w:val="24"/>
              </w:rPr>
              <w:t>法</w:t>
            </w:r>
            <w:r>
              <w:rPr>
                <w:rFonts w:hint="eastAsia" w:ascii="微软雅黑" w:hAnsi="微软雅黑" w:eastAsia="微软雅黑" w:cs="微软雅黑"/>
                <w:spacing w:val="40"/>
                <w:sz w:val="24"/>
                <w:szCs w:val="24"/>
              </w:rPr>
              <w:t>定代表人身份证复印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9"/>
                <w:sz w:val="24"/>
                <w:szCs w:val="24"/>
              </w:rPr>
              <w:t>件</w:t>
            </w:r>
            <w:r>
              <w:rPr>
                <w:rFonts w:hint="eastAsia" w:ascii="微软雅黑" w:hAnsi="微软雅黑" w:eastAsia="微软雅黑" w:cs="微软雅黑"/>
                <w:spacing w:val="57"/>
                <w:sz w:val="24"/>
                <w:szCs w:val="24"/>
              </w:rPr>
              <w:t>(反面)</w:t>
            </w:r>
          </w:p>
        </w:tc>
      </w:tr>
    </w:tbl>
    <w:p w14:paraId="7717F6A9">
      <w:pPr>
        <w:spacing w:line="223" w:lineRule="exact"/>
        <w:rPr>
          <w:rFonts w:hint="eastAsia" w:ascii="微软雅黑" w:hAnsi="微软雅黑" w:eastAsia="微软雅黑" w:cs="微软雅黑"/>
          <w:sz w:val="16"/>
          <w:szCs w:val="16"/>
        </w:rPr>
      </w:pPr>
    </w:p>
    <w:tbl>
      <w:tblPr>
        <w:tblStyle w:val="21"/>
        <w:tblW w:w="8790" w:type="dxa"/>
        <w:tblInd w:w="25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408"/>
        <w:gridCol w:w="4382"/>
      </w:tblGrid>
      <w:tr w14:paraId="2AFF35F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PrEx>
        <w:trPr>
          <w:trHeight w:val="2142" w:hRule="atLeast"/>
        </w:trPr>
        <w:tc>
          <w:tcPr>
            <w:tcW w:w="4408" w:type="dxa"/>
            <w:vAlign w:val="center"/>
          </w:tcPr>
          <w:p w14:paraId="223C6B4E">
            <w:pPr>
              <w:spacing w:before="150" w:line="168" w:lineRule="auto"/>
              <w:ind w:left="118"/>
              <w:jc w:val="center"/>
              <w:rPr>
                <w:rFonts w:hint="eastAsia" w:ascii="微软雅黑" w:hAnsi="微软雅黑" w:eastAsia="微软雅黑" w:cs="微软雅黑"/>
                <w:sz w:val="24"/>
                <w:szCs w:val="24"/>
              </w:rPr>
            </w:pPr>
            <w:r>
              <w:rPr>
                <w:rFonts w:hint="eastAsia" w:ascii="微软雅黑" w:hAnsi="微软雅黑" w:eastAsia="微软雅黑" w:cs="微软雅黑"/>
                <w:spacing w:val="40"/>
                <w:sz w:val="24"/>
                <w:szCs w:val="24"/>
              </w:rPr>
              <w:t>被授权代表身份证复</w:t>
            </w:r>
            <w:r>
              <w:rPr>
                <w:rFonts w:hint="eastAsia" w:ascii="微软雅黑" w:hAnsi="微软雅黑" w:eastAsia="微软雅黑" w:cs="微软雅黑"/>
                <w:spacing w:val="38"/>
                <w:sz w:val="24"/>
                <w:szCs w:val="24"/>
              </w:rPr>
              <w:t>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7"/>
                <w:sz w:val="24"/>
                <w:szCs w:val="24"/>
              </w:rPr>
              <w:t>件(正面</w:t>
            </w:r>
            <w:r>
              <w:rPr>
                <w:rFonts w:hint="eastAsia" w:ascii="微软雅黑" w:hAnsi="微软雅黑" w:eastAsia="微软雅黑" w:cs="微软雅黑"/>
                <w:spacing w:val="56"/>
                <w:sz w:val="24"/>
                <w:szCs w:val="24"/>
              </w:rPr>
              <w:t>)</w:t>
            </w:r>
          </w:p>
        </w:tc>
        <w:tc>
          <w:tcPr>
            <w:tcW w:w="4382" w:type="dxa"/>
            <w:vAlign w:val="center"/>
          </w:tcPr>
          <w:p w14:paraId="7FBA0EC1">
            <w:pPr>
              <w:spacing w:before="150" w:line="168" w:lineRule="auto"/>
              <w:ind w:left="110"/>
              <w:jc w:val="center"/>
              <w:rPr>
                <w:rFonts w:hint="eastAsia" w:ascii="微软雅黑" w:hAnsi="微软雅黑" w:eastAsia="微软雅黑" w:cs="微软雅黑"/>
                <w:sz w:val="24"/>
                <w:szCs w:val="24"/>
              </w:rPr>
            </w:pPr>
            <w:r>
              <w:rPr>
                <w:rFonts w:hint="eastAsia" w:ascii="微软雅黑" w:hAnsi="微软雅黑" w:eastAsia="微软雅黑" w:cs="微软雅黑"/>
                <w:spacing w:val="47"/>
                <w:sz w:val="24"/>
                <w:szCs w:val="24"/>
              </w:rPr>
              <w:t>被</w:t>
            </w:r>
            <w:r>
              <w:rPr>
                <w:rFonts w:hint="eastAsia" w:ascii="微软雅黑" w:hAnsi="微软雅黑" w:eastAsia="微软雅黑" w:cs="微软雅黑"/>
                <w:spacing w:val="40"/>
                <w:sz w:val="24"/>
                <w:szCs w:val="24"/>
              </w:rPr>
              <w:t>授权代表身份证复印</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9"/>
                <w:sz w:val="24"/>
                <w:szCs w:val="24"/>
              </w:rPr>
              <w:t>件</w:t>
            </w:r>
            <w:r>
              <w:rPr>
                <w:rFonts w:hint="eastAsia" w:ascii="微软雅黑" w:hAnsi="微软雅黑" w:eastAsia="微软雅黑" w:cs="微软雅黑"/>
                <w:spacing w:val="57"/>
                <w:sz w:val="24"/>
                <w:szCs w:val="24"/>
              </w:rPr>
              <w:t>(反面)</w:t>
            </w:r>
          </w:p>
        </w:tc>
      </w:tr>
    </w:tbl>
    <w:p w14:paraId="7692DBA5">
      <w:pPr>
        <w:spacing w:line="397" w:lineRule="auto"/>
        <w:rPr>
          <w:rFonts w:hint="eastAsia" w:ascii="微软雅黑" w:hAnsi="微软雅黑" w:eastAsia="微软雅黑" w:cs="微软雅黑"/>
          <w:sz w:val="16"/>
          <w:szCs w:val="16"/>
        </w:rPr>
      </w:pPr>
    </w:p>
    <w:p w14:paraId="7DFA08A9">
      <w:pPr>
        <w:spacing w:before="151" w:line="186" w:lineRule="auto"/>
        <w:ind w:left="612"/>
        <w:rPr>
          <w:rFonts w:hint="eastAsia" w:ascii="微软雅黑" w:hAnsi="微软雅黑" w:eastAsia="微软雅黑" w:cs="微软雅黑"/>
          <w:sz w:val="24"/>
          <w:szCs w:val="24"/>
        </w:rPr>
      </w:pPr>
      <w:r>
        <w:rPr>
          <w:rFonts w:hint="eastAsia" w:ascii="微软雅黑" w:hAnsi="微软雅黑" w:eastAsia="微软雅黑" w:cs="微软雅黑"/>
          <w:spacing w:val="44"/>
          <w:sz w:val="24"/>
          <w:szCs w:val="24"/>
        </w:rPr>
        <w:t>被</w:t>
      </w:r>
      <w:r>
        <w:rPr>
          <w:rFonts w:hint="eastAsia" w:ascii="微软雅黑" w:hAnsi="微软雅黑" w:eastAsia="微软雅黑" w:cs="微软雅黑"/>
          <w:spacing w:val="24"/>
          <w:sz w:val="24"/>
          <w:szCs w:val="24"/>
        </w:rPr>
        <w:t>授权代表(签字)：            供应商法定代表人(签字)</w:t>
      </w:r>
    </w:p>
    <w:p w14:paraId="42DD52EF">
      <w:pPr>
        <w:spacing w:before="29" w:line="191" w:lineRule="auto"/>
        <w:ind w:left="615"/>
        <w:rPr>
          <w:rFonts w:hint="eastAsia" w:ascii="微软雅黑" w:hAnsi="微软雅黑" w:eastAsia="微软雅黑" w:cs="微软雅黑"/>
          <w:spacing w:val="-8"/>
          <w:sz w:val="24"/>
          <w:szCs w:val="24"/>
        </w:rPr>
      </w:pPr>
    </w:p>
    <w:p w14:paraId="0BE2D33A">
      <w:pPr>
        <w:spacing w:before="29" w:line="191" w:lineRule="auto"/>
        <w:ind w:left="615"/>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 xml:space="preserve">职 务：   </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4"/>
          <w:sz w:val="24"/>
          <w:szCs w:val="24"/>
        </w:rPr>
        <w:t xml:space="preserve">                                职 务：</w:t>
      </w:r>
    </w:p>
    <w:p w14:paraId="7557CD59">
      <w:pPr>
        <w:spacing w:before="75" w:line="192" w:lineRule="auto"/>
        <w:ind w:left="638"/>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rPr>
        <w:t xml:space="preserve">电 </w:t>
      </w:r>
      <w:r>
        <w:rPr>
          <w:rFonts w:hint="eastAsia" w:ascii="微软雅黑" w:hAnsi="微软雅黑" w:eastAsia="微软雅黑" w:cs="微软雅黑"/>
          <w:spacing w:val="-5"/>
          <w:sz w:val="24"/>
          <w:szCs w:val="24"/>
        </w:rPr>
        <w:t>话：                                    电 话：</w:t>
      </w:r>
    </w:p>
    <w:p w14:paraId="01F200DE">
      <w:pPr>
        <w:spacing w:before="150" w:line="311" w:lineRule="auto"/>
        <w:ind w:right="237"/>
        <w:jc w:val="right"/>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供应商：</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
          <w:sz w:val="24"/>
          <w:szCs w:val="24"/>
        </w:rPr>
        <w:t>(   盖</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rPr>
        <w:t>章)</w:t>
      </w:r>
    </w:p>
    <w:p w14:paraId="3BB6A2D1">
      <w:pPr>
        <w:spacing w:before="99" w:line="191" w:lineRule="auto"/>
        <w:jc w:val="right"/>
        <w:rPr>
          <w:rFonts w:hint="eastAsia" w:ascii="微软雅黑" w:hAnsi="微软雅黑" w:eastAsia="微软雅黑" w:cs="微软雅黑"/>
          <w:sz w:val="35"/>
          <w:szCs w:val="35"/>
        </w:rPr>
      </w:pPr>
      <w:r>
        <w:rPr>
          <w:rFonts w:hint="eastAsia" w:ascii="微软雅黑" w:hAnsi="微软雅黑" w:eastAsia="微软雅黑" w:cs="微软雅黑"/>
          <w:spacing w:val="-17"/>
          <w:sz w:val="24"/>
          <w:szCs w:val="24"/>
        </w:rPr>
        <w:t>日</w:t>
      </w:r>
      <w:r>
        <w:rPr>
          <w:rFonts w:hint="eastAsia" w:ascii="微软雅黑" w:hAnsi="微软雅黑" w:eastAsia="微软雅黑" w:cs="微软雅黑"/>
          <w:spacing w:val="-12"/>
          <w:sz w:val="24"/>
          <w:szCs w:val="24"/>
        </w:rPr>
        <w:t>期：</w:t>
      </w:r>
      <w:r>
        <w:rPr>
          <w:rFonts w:hint="eastAsia" w:ascii="微软雅黑" w:hAnsi="微软雅黑" w:eastAsia="微软雅黑" w:cs="微软雅黑"/>
          <w:spacing w:val="-12"/>
          <w:sz w:val="24"/>
          <w:szCs w:val="24"/>
          <w:u w:val="single" w:color="auto"/>
        </w:rPr>
        <w:t xml:space="preserve">           </w:t>
      </w:r>
      <w:r>
        <w:rPr>
          <w:rFonts w:hint="eastAsia" w:ascii="微软雅黑" w:hAnsi="微软雅黑" w:eastAsia="微软雅黑" w:cs="微软雅黑"/>
          <w:spacing w:val="-12"/>
          <w:sz w:val="24"/>
          <w:szCs w:val="24"/>
        </w:rPr>
        <w:t>年</w:t>
      </w:r>
      <w:r>
        <w:rPr>
          <w:rFonts w:hint="eastAsia" w:ascii="微软雅黑" w:hAnsi="微软雅黑" w:eastAsia="微软雅黑" w:cs="微软雅黑"/>
          <w:spacing w:val="-12"/>
          <w:sz w:val="24"/>
          <w:szCs w:val="24"/>
          <w:u w:val="single" w:color="auto"/>
        </w:rPr>
        <w:t xml:space="preserve">     </w:t>
      </w:r>
      <w:r>
        <w:rPr>
          <w:rFonts w:hint="eastAsia" w:ascii="微软雅黑" w:hAnsi="微软雅黑" w:eastAsia="微软雅黑" w:cs="微软雅黑"/>
          <w:spacing w:val="-12"/>
          <w:sz w:val="24"/>
          <w:szCs w:val="24"/>
        </w:rPr>
        <w:t xml:space="preserve"> 月</w:t>
      </w:r>
      <w:r>
        <w:rPr>
          <w:rFonts w:hint="eastAsia" w:ascii="微软雅黑" w:hAnsi="微软雅黑" w:eastAsia="微软雅黑" w:cs="微软雅黑"/>
          <w:spacing w:val="-12"/>
          <w:sz w:val="24"/>
          <w:szCs w:val="24"/>
          <w:u w:val="single" w:color="auto"/>
        </w:rPr>
        <w:t xml:space="preserve">     </w:t>
      </w:r>
      <w:r>
        <w:rPr>
          <w:rFonts w:hint="eastAsia" w:ascii="微软雅黑" w:hAnsi="微软雅黑" w:eastAsia="微软雅黑" w:cs="微软雅黑"/>
          <w:spacing w:val="-12"/>
          <w:sz w:val="24"/>
          <w:szCs w:val="24"/>
        </w:rPr>
        <w:t xml:space="preserve"> 日</w:t>
      </w:r>
    </w:p>
    <w:p w14:paraId="59DF9D9C">
      <w:pPr>
        <w:rPr>
          <w:rFonts w:hint="eastAsia" w:ascii="微软雅黑" w:hAnsi="微软雅黑" w:eastAsia="微软雅黑" w:cs="微软雅黑"/>
        </w:rPr>
      </w:pPr>
    </w:p>
    <w:p w14:paraId="5717DB36">
      <w:pPr>
        <w:rPr>
          <w:rFonts w:hint="eastAsia" w:ascii="微软雅黑" w:hAnsi="微软雅黑" w:eastAsia="微软雅黑" w:cs="微软雅黑"/>
        </w:rPr>
      </w:pPr>
    </w:p>
    <w:p w14:paraId="417A96F9">
      <w:pPr>
        <w:rPr>
          <w:rFonts w:hint="eastAsia" w:ascii="微软雅黑" w:hAnsi="微软雅黑" w:eastAsia="微软雅黑" w:cs="微软雅黑"/>
        </w:rPr>
      </w:pPr>
    </w:p>
    <w:p w14:paraId="05C9DDB3">
      <w:pPr>
        <w:rPr>
          <w:rFonts w:hint="eastAsia" w:ascii="微软雅黑" w:hAnsi="微软雅黑" w:eastAsia="微软雅黑" w:cs="微软雅黑"/>
          <w:sz w:val="21"/>
        </w:rPr>
      </w:pPr>
      <w:r>
        <w:rPr>
          <w:rFonts w:hint="eastAsia" w:ascii="微软雅黑" w:hAnsi="微软雅黑" w:eastAsia="微软雅黑" w:cs="微软雅黑"/>
          <w:lang w:val="en-US" w:eastAsia="zh-CN"/>
        </w:rPr>
        <w:t>注：由公司法人参与投标的，可不提供此项证明文件。</w:t>
      </w:r>
    </w:p>
    <w:p w14:paraId="5E4BBB2F">
      <w:pPr>
        <w:spacing w:before="150" w:line="235" w:lineRule="auto"/>
        <w:rPr>
          <w:rFonts w:hint="eastAsia" w:ascii="微软雅黑" w:hAnsi="微软雅黑" w:eastAsia="微软雅黑" w:cs="微软雅黑"/>
          <w:sz w:val="35"/>
          <w:szCs w:val="35"/>
          <w:lang w:eastAsia="zh-CN"/>
        </w:rPr>
      </w:pPr>
      <w:r>
        <w:rPr>
          <w:rFonts w:hint="eastAsia" w:ascii="微软雅黑" w:hAnsi="微软雅黑" w:eastAsia="微软雅黑" w:cs="微软雅黑"/>
          <w:b/>
          <w:bCs/>
          <w:spacing w:val="20"/>
          <w:sz w:val="35"/>
          <w:szCs w:val="35"/>
        </w:rPr>
        <w:t>(4</w:t>
      </w:r>
      <w:r>
        <w:rPr>
          <w:rFonts w:hint="eastAsia" w:ascii="微软雅黑" w:hAnsi="微软雅黑" w:eastAsia="微软雅黑" w:cs="微软雅黑"/>
          <w:b/>
          <w:bCs/>
          <w:spacing w:val="10"/>
          <w:sz w:val="35"/>
          <w:szCs w:val="35"/>
        </w:rPr>
        <w:t>)</w:t>
      </w:r>
      <w:r>
        <w:rPr>
          <w:rFonts w:hint="eastAsia" w:ascii="微软雅黑" w:hAnsi="微软雅黑" w:eastAsia="微软雅黑" w:cs="微软雅黑"/>
          <w:spacing w:val="10"/>
          <w:sz w:val="35"/>
          <w:szCs w:val="35"/>
          <w14:textOutline w14:w="6584" w14:cap="flat" w14:cmpd="sng">
            <w14:solidFill>
              <w14:srgbClr w14:val="000000"/>
            </w14:solidFill>
            <w14:prstDash w14:val="solid"/>
            <w14:miter w14:val="0"/>
          </w14:textOutline>
        </w:rPr>
        <w:t>投标保证金缴纳凭证或电子保函</w:t>
      </w:r>
      <w:r>
        <w:rPr>
          <w:rFonts w:hint="eastAsia" w:ascii="微软雅黑" w:hAnsi="微软雅黑" w:eastAsia="微软雅黑" w:cs="微软雅黑"/>
          <w:spacing w:val="10"/>
          <w:sz w:val="35"/>
          <w:szCs w:val="35"/>
          <w:lang w:eastAsia="zh-CN"/>
        </w:rPr>
        <w:t>（</w:t>
      </w:r>
      <w:r>
        <w:rPr>
          <w:rFonts w:hint="eastAsia" w:ascii="微软雅黑" w:hAnsi="微软雅黑" w:eastAsia="微软雅黑" w:cs="微软雅黑"/>
          <w:spacing w:val="10"/>
          <w:sz w:val="35"/>
          <w:szCs w:val="35"/>
          <w:lang w:val="en-US" w:eastAsia="zh-CN"/>
        </w:rPr>
        <w:t>本项目不作要求</w:t>
      </w:r>
      <w:r>
        <w:rPr>
          <w:rFonts w:hint="eastAsia" w:ascii="微软雅黑" w:hAnsi="微软雅黑" w:eastAsia="微软雅黑" w:cs="微软雅黑"/>
          <w:spacing w:val="10"/>
          <w:sz w:val="35"/>
          <w:szCs w:val="35"/>
          <w:lang w:eastAsia="zh-CN"/>
        </w:rPr>
        <w:t>）</w:t>
      </w:r>
    </w:p>
    <w:p w14:paraId="7E5CBEC1">
      <w:pPr>
        <w:spacing w:line="324" w:lineRule="auto"/>
        <w:rPr>
          <w:rFonts w:hint="eastAsia" w:ascii="微软雅黑" w:hAnsi="微软雅黑" w:eastAsia="微软雅黑" w:cs="微软雅黑"/>
          <w:sz w:val="21"/>
        </w:rPr>
      </w:pPr>
    </w:p>
    <w:p w14:paraId="700F6FDF">
      <w:pPr>
        <w:spacing w:before="98" w:line="195" w:lineRule="auto"/>
        <w:ind w:left="7"/>
        <w:rPr>
          <w:rFonts w:hint="eastAsia" w:ascii="微软雅黑" w:hAnsi="微软雅黑" w:eastAsia="微软雅黑" w:cs="微软雅黑"/>
          <w:sz w:val="23"/>
          <w:szCs w:val="23"/>
        </w:rPr>
      </w:pPr>
      <w:r>
        <w:rPr>
          <w:rFonts w:hint="eastAsia" w:ascii="微软雅黑" w:hAnsi="微软雅黑" w:eastAsia="微软雅黑" w:cs="微软雅黑"/>
          <w:spacing w:val="-12"/>
          <w:sz w:val="23"/>
          <w:szCs w:val="23"/>
        </w:rPr>
        <w:t xml:space="preserve">致：  </w:t>
      </w:r>
      <w:r>
        <w:rPr>
          <w:rFonts w:hint="eastAsia" w:ascii="微软雅黑" w:hAnsi="微软雅黑" w:eastAsia="微软雅黑" w:cs="微软雅黑"/>
          <w:spacing w:val="-14"/>
          <w:sz w:val="23"/>
          <w:szCs w:val="23"/>
          <w:lang w:eastAsia="zh-CN"/>
        </w:rPr>
        <w:t>（</w:t>
      </w:r>
      <w:r>
        <w:rPr>
          <w:rFonts w:hint="eastAsia" w:ascii="微软雅黑" w:hAnsi="微软雅黑" w:eastAsia="微软雅黑" w:cs="微软雅黑"/>
          <w:spacing w:val="-14"/>
          <w:sz w:val="23"/>
          <w:szCs w:val="23"/>
          <w:lang w:val="en-US" w:eastAsia="zh-CN"/>
        </w:rPr>
        <w:t>采购单位</w:t>
      </w:r>
      <w:r>
        <w:rPr>
          <w:rFonts w:hint="eastAsia" w:ascii="微软雅黑" w:hAnsi="微软雅黑" w:eastAsia="微软雅黑" w:cs="微软雅黑"/>
          <w:spacing w:val="-14"/>
          <w:sz w:val="23"/>
          <w:szCs w:val="23"/>
          <w:lang w:eastAsia="zh-CN"/>
        </w:rPr>
        <w:t>）</w:t>
      </w:r>
    </w:p>
    <w:p w14:paraId="58E88787">
      <w:pPr>
        <w:spacing w:before="99" w:line="267" w:lineRule="auto"/>
        <w:ind w:left="6" w:right="96" w:firstLine="486"/>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rPr>
        <w:t>我</w:t>
      </w:r>
      <w:r>
        <w:rPr>
          <w:rFonts w:hint="eastAsia" w:ascii="微软雅黑" w:hAnsi="微软雅黑" w:eastAsia="微软雅黑" w:cs="微软雅黑"/>
          <w:spacing w:val="7"/>
          <w:sz w:val="23"/>
          <w:szCs w:val="23"/>
        </w:rPr>
        <w:t>方</w:t>
      </w:r>
      <w:r>
        <w:rPr>
          <w:rFonts w:hint="eastAsia" w:ascii="微软雅黑" w:hAnsi="微软雅黑" w:eastAsia="微软雅黑" w:cs="微软雅黑"/>
          <w:spacing w:val="4"/>
          <w:sz w:val="23"/>
          <w:szCs w:val="23"/>
        </w:rPr>
        <w:t>于</w:t>
      </w:r>
      <w:r>
        <w:rPr>
          <w:rFonts w:hint="eastAsia" w:ascii="微软雅黑" w:hAnsi="微软雅黑" w:eastAsia="微软雅黑" w:cs="微软雅黑"/>
          <w:spacing w:val="4"/>
          <w:sz w:val="23"/>
          <w:szCs w:val="23"/>
          <w:u w:val="single" w:color="auto"/>
        </w:rPr>
        <w:t xml:space="preserve">      </w:t>
      </w:r>
      <w:r>
        <w:rPr>
          <w:rFonts w:hint="eastAsia" w:ascii="微软雅黑" w:hAnsi="微软雅黑" w:eastAsia="微软雅黑" w:cs="微软雅黑"/>
          <w:spacing w:val="4"/>
          <w:sz w:val="23"/>
          <w:szCs w:val="23"/>
        </w:rPr>
        <w:t>年</w:t>
      </w:r>
      <w:r>
        <w:rPr>
          <w:rFonts w:hint="eastAsia" w:ascii="微软雅黑" w:hAnsi="微软雅黑" w:eastAsia="微软雅黑" w:cs="微软雅黑"/>
          <w:spacing w:val="4"/>
          <w:sz w:val="23"/>
          <w:szCs w:val="23"/>
          <w:u w:val="single" w:color="auto"/>
        </w:rPr>
        <w:t xml:space="preserve">     </w:t>
      </w:r>
      <w:r>
        <w:rPr>
          <w:rFonts w:hint="eastAsia" w:ascii="微软雅黑" w:hAnsi="微软雅黑" w:eastAsia="微软雅黑" w:cs="微软雅黑"/>
          <w:spacing w:val="4"/>
          <w:sz w:val="23"/>
          <w:szCs w:val="23"/>
        </w:rPr>
        <w:t xml:space="preserve"> 月</w:t>
      </w:r>
      <w:r>
        <w:rPr>
          <w:rFonts w:hint="eastAsia" w:ascii="微软雅黑" w:hAnsi="微软雅黑" w:eastAsia="微软雅黑" w:cs="微软雅黑"/>
          <w:spacing w:val="4"/>
          <w:sz w:val="23"/>
          <w:szCs w:val="23"/>
          <w:u w:val="single" w:color="auto"/>
        </w:rPr>
        <w:t xml:space="preserve">       </w:t>
      </w:r>
      <w:r>
        <w:rPr>
          <w:rFonts w:hint="eastAsia" w:ascii="微软雅黑" w:hAnsi="微软雅黑" w:eastAsia="微软雅黑" w:cs="微软雅黑"/>
          <w:spacing w:val="4"/>
          <w:sz w:val="23"/>
          <w:szCs w:val="23"/>
        </w:rPr>
        <w:t>日参加</w:t>
      </w:r>
      <w:r>
        <w:rPr>
          <w:rFonts w:hint="eastAsia" w:ascii="微软雅黑" w:hAnsi="微软雅黑" w:eastAsia="微软雅黑" w:cs="微软雅黑"/>
          <w:spacing w:val="4"/>
          <w:sz w:val="23"/>
          <w:szCs w:val="23"/>
          <w:u w:val="single" w:color="auto"/>
        </w:rPr>
        <w:t xml:space="preserve">    (项目名称)       </w:t>
      </w:r>
      <w:r>
        <w:rPr>
          <w:rFonts w:hint="eastAsia" w:ascii="微软雅黑" w:hAnsi="微软雅黑" w:eastAsia="微软雅黑" w:cs="微软雅黑"/>
          <w:spacing w:val="4"/>
          <w:sz w:val="23"/>
          <w:szCs w:val="23"/>
        </w:rPr>
        <w:t xml:space="preserve"> 的投标，现保证：我方在规定的投标有</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1"/>
          <w:sz w:val="23"/>
          <w:szCs w:val="23"/>
        </w:rPr>
        <w:t>效</w:t>
      </w:r>
      <w:r>
        <w:rPr>
          <w:rFonts w:hint="eastAsia" w:ascii="微软雅黑" w:hAnsi="微软雅黑" w:eastAsia="微软雅黑" w:cs="微软雅黑"/>
          <w:spacing w:val="8"/>
          <w:sz w:val="23"/>
          <w:szCs w:val="23"/>
        </w:rPr>
        <w:t>期内撤销或修改投标文件的，  或者在收到中标通知书后无正当理由拒签合同或拒交规定履</w:t>
      </w:r>
      <w:r>
        <w:rPr>
          <w:rFonts w:hint="eastAsia" w:ascii="微软雅黑" w:hAnsi="微软雅黑" w:eastAsia="微软雅黑" w:cs="微软雅黑"/>
          <w:sz w:val="23"/>
          <w:szCs w:val="23"/>
        </w:rPr>
        <w:t xml:space="preserve"> </w:t>
      </w:r>
      <w:r>
        <w:rPr>
          <w:rFonts w:hint="eastAsia" w:ascii="微软雅黑" w:hAnsi="微软雅黑" w:eastAsia="微软雅黑" w:cs="微软雅黑"/>
          <w:spacing w:val="11"/>
          <w:sz w:val="23"/>
          <w:szCs w:val="23"/>
        </w:rPr>
        <w:t>约</w:t>
      </w:r>
      <w:r>
        <w:rPr>
          <w:rFonts w:hint="eastAsia" w:ascii="微软雅黑" w:hAnsi="微软雅黑" w:eastAsia="微软雅黑" w:cs="微软雅黑"/>
          <w:spacing w:val="6"/>
          <w:sz w:val="23"/>
          <w:szCs w:val="23"/>
        </w:rPr>
        <w:t>担保的，投标保证金不予退还。</w:t>
      </w:r>
    </w:p>
    <w:p w14:paraId="548CD657">
      <w:pPr>
        <w:spacing w:line="311" w:lineRule="auto"/>
        <w:rPr>
          <w:rFonts w:hint="eastAsia" w:ascii="微软雅黑" w:hAnsi="微软雅黑" w:eastAsia="微软雅黑" w:cs="微软雅黑"/>
          <w:sz w:val="21"/>
        </w:rPr>
      </w:pPr>
    </w:p>
    <w:p w14:paraId="1ADFD237">
      <w:pPr>
        <w:spacing w:line="312" w:lineRule="auto"/>
        <w:rPr>
          <w:rFonts w:hint="eastAsia" w:ascii="微软雅黑" w:hAnsi="微软雅黑" w:eastAsia="微软雅黑" w:cs="微软雅黑"/>
          <w:sz w:val="21"/>
        </w:rPr>
      </w:pPr>
    </w:p>
    <w:p w14:paraId="686AEEC4">
      <w:pPr>
        <w:spacing w:line="312" w:lineRule="auto"/>
        <w:rPr>
          <w:rFonts w:hint="eastAsia" w:ascii="微软雅黑" w:hAnsi="微软雅黑" w:eastAsia="微软雅黑" w:cs="微软雅黑"/>
          <w:sz w:val="21"/>
        </w:rPr>
      </w:pPr>
    </w:p>
    <w:p w14:paraId="2C5F5CBA">
      <w:pPr>
        <w:spacing w:before="150" w:line="305" w:lineRule="auto"/>
        <w:ind w:left="4032" w:right="228" w:hanging="4"/>
        <w:rPr>
          <w:rFonts w:hint="eastAsia" w:ascii="微软雅黑" w:hAnsi="微软雅黑" w:eastAsia="微软雅黑" w:cs="微软雅黑"/>
          <w:sz w:val="35"/>
          <w:szCs w:val="35"/>
        </w:rPr>
      </w:pPr>
      <w:r>
        <w:rPr>
          <w:rFonts w:hint="eastAsia" w:ascii="微软雅黑" w:hAnsi="微软雅黑" w:eastAsia="微软雅黑" w:cs="微软雅黑"/>
          <w:spacing w:val="-8"/>
          <w:sz w:val="35"/>
          <w:szCs w:val="35"/>
        </w:rPr>
        <w:t>供</w:t>
      </w:r>
      <w:r>
        <w:rPr>
          <w:rFonts w:hint="eastAsia" w:ascii="微软雅黑" w:hAnsi="微软雅黑" w:eastAsia="微软雅黑" w:cs="微软雅黑"/>
          <w:spacing w:val="-5"/>
          <w:sz w:val="35"/>
          <w:szCs w:val="35"/>
        </w:rPr>
        <w:t>应商：</w:t>
      </w:r>
      <w:r>
        <w:rPr>
          <w:rFonts w:hint="eastAsia" w:ascii="微软雅黑" w:hAnsi="微软雅黑" w:eastAsia="微软雅黑" w:cs="微软雅黑"/>
          <w:spacing w:val="-5"/>
          <w:sz w:val="35"/>
          <w:szCs w:val="35"/>
          <w:u w:val="single" w:color="auto"/>
        </w:rPr>
        <w:t xml:space="preserve">                               </w:t>
      </w:r>
      <w:r>
        <w:rPr>
          <w:rFonts w:hint="eastAsia" w:ascii="微软雅黑" w:hAnsi="微软雅黑" w:eastAsia="微软雅黑" w:cs="微软雅黑"/>
          <w:spacing w:val="-5"/>
          <w:sz w:val="35"/>
          <w:szCs w:val="35"/>
        </w:rPr>
        <w:t>(盖章)</w:t>
      </w:r>
      <w:r>
        <w:rPr>
          <w:rFonts w:hint="eastAsia" w:ascii="微软雅黑" w:hAnsi="微软雅黑" w:eastAsia="微软雅黑" w:cs="微软雅黑"/>
          <w:sz w:val="35"/>
          <w:szCs w:val="35"/>
        </w:rPr>
        <w:t xml:space="preserve"> </w:t>
      </w:r>
      <w:r>
        <w:rPr>
          <w:rFonts w:hint="eastAsia" w:ascii="微软雅黑" w:hAnsi="微软雅黑" w:eastAsia="微软雅黑" w:cs="微软雅黑"/>
          <w:spacing w:val="-4"/>
          <w:sz w:val="35"/>
          <w:szCs w:val="35"/>
        </w:rPr>
        <w:t>法</w:t>
      </w:r>
      <w:r>
        <w:rPr>
          <w:rFonts w:hint="eastAsia" w:ascii="微软雅黑" w:hAnsi="微软雅黑" w:eastAsia="微软雅黑" w:cs="微软雅黑"/>
          <w:spacing w:val="-3"/>
          <w:sz w:val="35"/>
          <w:szCs w:val="35"/>
        </w:rPr>
        <w:t>定代表人或被授权人：      (签字)</w:t>
      </w:r>
    </w:p>
    <w:p w14:paraId="25F2A8AA">
      <w:pPr>
        <w:spacing w:line="469" w:lineRule="auto"/>
        <w:ind w:left="4889"/>
        <w:rPr>
          <w:rFonts w:hint="eastAsia" w:ascii="微软雅黑" w:hAnsi="微软雅黑" w:eastAsia="微软雅黑" w:cs="微软雅黑"/>
          <w:sz w:val="35"/>
          <w:szCs w:val="35"/>
        </w:rPr>
      </w:pPr>
      <w:r>
        <w:rPr>
          <w:rFonts w:hint="eastAsia" w:ascii="微软雅黑" w:hAnsi="微软雅黑" w:eastAsia="微软雅黑" w:cs="微软雅黑"/>
          <w:spacing w:val="-8"/>
          <w:sz w:val="35"/>
          <w:szCs w:val="35"/>
        </w:rPr>
        <w:t xml:space="preserve">日 </w:t>
      </w:r>
      <w:r>
        <w:rPr>
          <w:rFonts w:hint="eastAsia" w:ascii="微软雅黑" w:hAnsi="微软雅黑" w:eastAsia="微软雅黑" w:cs="微软雅黑"/>
          <w:spacing w:val="-6"/>
          <w:sz w:val="35"/>
          <w:szCs w:val="35"/>
        </w:rPr>
        <w:t xml:space="preserve"> </w:t>
      </w:r>
      <w:r>
        <w:rPr>
          <w:rFonts w:hint="eastAsia" w:ascii="微软雅黑" w:hAnsi="微软雅黑" w:eastAsia="微软雅黑" w:cs="微软雅黑"/>
          <w:spacing w:val="-4"/>
          <w:sz w:val="35"/>
          <w:szCs w:val="35"/>
        </w:rPr>
        <w:t xml:space="preserve"> 期：</w:t>
      </w:r>
      <w:r>
        <w:rPr>
          <w:rFonts w:hint="eastAsia" w:ascii="微软雅黑" w:hAnsi="微软雅黑" w:eastAsia="微软雅黑" w:cs="微软雅黑"/>
          <w:spacing w:val="-4"/>
          <w:sz w:val="35"/>
          <w:szCs w:val="35"/>
          <w:u w:val="single" w:color="auto"/>
        </w:rPr>
        <w:t xml:space="preserve">    </w:t>
      </w:r>
      <w:r>
        <w:rPr>
          <w:rFonts w:hint="eastAsia" w:ascii="微软雅黑" w:hAnsi="微软雅黑" w:eastAsia="微软雅黑" w:cs="微软雅黑"/>
          <w:spacing w:val="-4"/>
          <w:sz w:val="35"/>
          <w:szCs w:val="35"/>
        </w:rPr>
        <w:t>年</w:t>
      </w:r>
      <w:r>
        <w:rPr>
          <w:rFonts w:hint="eastAsia" w:ascii="微软雅黑" w:hAnsi="微软雅黑" w:eastAsia="微软雅黑" w:cs="微软雅黑"/>
          <w:spacing w:val="-4"/>
          <w:sz w:val="35"/>
          <w:szCs w:val="35"/>
          <w:u w:val="single" w:color="auto"/>
        </w:rPr>
        <w:t xml:space="preserve">      </w:t>
      </w:r>
      <w:r>
        <w:rPr>
          <w:rFonts w:hint="eastAsia" w:ascii="微软雅黑" w:hAnsi="微软雅黑" w:eastAsia="微软雅黑" w:cs="微软雅黑"/>
          <w:spacing w:val="-4"/>
          <w:sz w:val="35"/>
          <w:szCs w:val="35"/>
        </w:rPr>
        <w:t>月</w:t>
      </w:r>
      <w:r>
        <w:rPr>
          <w:rFonts w:hint="eastAsia" w:ascii="微软雅黑" w:hAnsi="微软雅黑" w:eastAsia="微软雅黑" w:cs="微软雅黑"/>
          <w:spacing w:val="-4"/>
          <w:sz w:val="35"/>
          <w:szCs w:val="35"/>
          <w:u w:val="single" w:color="auto"/>
        </w:rPr>
        <w:t xml:space="preserve">    </w:t>
      </w:r>
      <w:r>
        <w:rPr>
          <w:rFonts w:hint="eastAsia" w:ascii="微软雅黑" w:hAnsi="微软雅黑" w:eastAsia="微软雅黑" w:cs="微软雅黑"/>
          <w:spacing w:val="-4"/>
          <w:sz w:val="35"/>
          <w:szCs w:val="35"/>
        </w:rPr>
        <w:t xml:space="preserve"> 日</w:t>
      </w:r>
    </w:p>
    <w:p w14:paraId="3AA0871F">
      <w:pPr>
        <w:spacing w:before="1" w:line="186" w:lineRule="auto"/>
        <w:ind w:left="1785"/>
        <w:rPr>
          <w:rFonts w:hint="eastAsia" w:ascii="微软雅黑" w:hAnsi="微软雅黑" w:eastAsia="微软雅黑" w:cs="微软雅黑"/>
          <w:sz w:val="35"/>
          <w:szCs w:val="35"/>
        </w:rPr>
      </w:pPr>
      <w:r>
        <w:rPr>
          <w:rFonts w:hint="eastAsia" w:ascii="微软雅黑" w:hAnsi="微软雅黑" w:eastAsia="微软雅黑" w:cs="微软雅黑"/>
          <w:spacing w:val="24"/>
          <w:sz w:val="35"/>
          <w:szCs w:val="35"/>
        </w:rPr>
        <w:t>缴费回单(复印件应附在投标文件中)</w:t>
      </w:r>
    </w:p>
    <w:p w14:paraId="46E920EF">
      <w:pPr>
        <w:spacing w:line="5057"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836670" cy="1772285"/>
            <wp:effectExtent l="0" t="0" r="11430" b="18415"/>
            <wp:docPr id="1027" name="IM 5"/>
            <wp:cNvGraphicFramePr/>
            <a:graphic xmlns:a="http://schemas.openxmlformats.org/drawingml/2006/main">
              <a:graphicData uri="http://schemas.openxmlformats.org/drawingml/2006/picture">
                <pic:pic xmlns:pic="http://schemas.openxmlformats.org/drawingml/2006/picture">
                  <pic:nvPicPr>
                    <pic:cNvPr id="1027" name="IM 5"/>
                    <pic:cNvPicPr/>
                  </pic:nvPicPr>
                  <pic:blipFill>
                    <a:blip r:embed="rId9" cstate="print"/>
                    <a:srcRect/>
                    <a:stretch>
                      <a:fillRect/>
                    </a:stretch>
                  </pic:blipFill>
                  <pic:spPr>
                    <a:xfrm>
                      <a:off x="0" y="0"/>
                      <a:ext cx="3836670" cy="1772285"/>
                    </a:xfrm>
                    <a:prstGeom prst="rect">
                      <a:avLst/>
                    </a:prstGeom>
                  </pic:spPr>
                </pic:pic>
              </a:graphicData>
            </a:graphic>
          </wp:inline>
        </w:drawing>
      </w:r>
    </w:p>
    <w:p w14:paraId="67048475">
      <w:pPr>
        <w:spacing w:line="266" w:lineRule="auto"/>
        <w:rPr>
          <w:rFonts w:hint="eastAsia" w:ascii="微软雅黑" w:hAnsi="微软雅黑" w:eastAsia="微软雅黑" w:cs="微软雅黑"/>
          <w:sz w:val="21"/>
        </w:rPr>
      </w:pPr>
    </w:p>
    <w:p w14:paraId="757A4FD7">
      <w:pPr>
        <w:spacing w:line="267" w:lineRule="auto"/>
        <w:rPr>
          <w:rFonts w:hint="eastAsia" w:ascii="微软雅黑" w:hAnsi="微软雅黑" w:eastAsia="微软雅黑" w:cs="微软雅黑"/>
          <w:sz w:val="21"/>
        </w:rPr>
      </w:pPr>
    </w:p>
    <w:p w14:paraId="03E74879">
      <w:pPr>
        <w:spacing w:before="86" w:line="193" w:lineRule="auto"/>
        <w:rPr>
          <w:rFonts w:hint="eastAsia" w:ascii="微软雅黑" w:hAnsi="微软雅黑" w:eastAsia="微软雅黑" w:cs="微软雅黑"/>
        </w:rPr>
      </w:pPr>
      <w:r>
        <w:rPr>
          <w:rFonts w:hint="eastAsia" w:ascii="微软雅黑" w:hAnsi="微软雅黑" w:eastAsia="微软雅黑" w:cs="微软雅黑"/>
          <w:spacing w:val="15"/>
          <w:sz w:val="20"/>
          <w:szCs w:val="20"/>
          <w14:textOutline w14:w="3823" w14:cap="flat" w14:cmpd="sng">
            <w14:solidFill>
              <w14:srgbClr w14:val="000000"/>
            </w14:solidFill>
            <w14:prstDash w14:val="solid"/>
            <w14:miter w14:val="0"/>
          </w14:textOutline>
        </w:rPr>
        <w:t>★</w:t>
      </w:r>
      <w:r>
        <w:rPr>
          <w:rFonts w:hint="eastAsia" w:ascii="微软雅黑" w:hAnsi="微软雅黑" w:eastAsia="微软雅黑" w:cs="微软雅黑"/>
          <w:spacing w:val="8"/>
          <w:sz w:val="20"/>
          <w:szCs w:val="20"/>
          <w14:textOutline w14:w="3823" w14:cap="flat" w14:cmpd="sng">
            <w14:solidFill>
              <w14:srgbClr w14:val="000000"/>
            </w14:solidFill>
            <w14:prstDash w14:val="solid"/>
            <w14:miter w14:val="0"/>
          </w14:textOutline>
        </w:rPr>
        <w:t>备注：</w:t>
      </w:r>
      <w:r>
        <w:rPr>
          <w:rFonts w:hint="eastAsia" w:ascii="微软雅黑" w:hAnsi="微软雅黑" w:eastAsia="微软雅黑" w:cs="微软雅黑"/>
          <w:spacing w:val="8"/>
          <w:sz w:val="20"/>
          <w:szCs w:val="20"/>
        </w:rPr>
        <w:t xml:space="preserve">  </w:t>
      </w:r>
      <w:r>
        <w:rPr>
          <w:rFonts w:hint="eastAsia" w:ascii="微软雅黑" w:hAnsi="微软雅黑" w:eastAsia="微软雅黑" w:cs="微软雅黑"/>
          <w:spacing w:val="8"/>
          <w:sz w:val="20"/>
          <w:szCs w:val="20"/>
          <w14:textOutline w14:w="3823" w14:cap="flat" w14:cmpd="sng">
            <w14:solidFill>
              <w14:srgbClr w14:val="000000"/>
            </w14:solidFill>
            <w14:prstDash w14:val="solid"/>
            <w14:miter w14:val="0"/>
          </w14:textOutline>
        </w:rPr>
        <w:t>投标保证金缴费或电子保函回单复印件加盖公章</w:t>
      </w:r>
    </w:p>
    <w:tbl>
      <w:tblPr>
        <w:tblStyle w:val="14"/>
        <w:tblpPr w:leftFromText="180" w:rightFromText="180" w:vertAnchor="text" w:horzAnchor="page" w:tblpX="947" w:tblpY="326"/>
        <w:tblOverlap w:val="never"/>
        <w:tblW w:w="102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1493"/>
        <w:gridCol w:w="585"/>
        <w:gridCol w:w="570"/>
        <w:gridCol w:w="1515"/>
        <w:gridCol w:w="1530"/>
        <w:gridCol w:w="1485"/>
        <w:gridCol w:w="1350"/>
        <w:gridCol w:w="892"/>
      </w:tblGrid>
      <w:tr w14:paraId="72CC7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7" w:hRule="atLeast"/>
        </w:trPr>
        <w:tc>
          <w:tcPr>
            <w:tcW w:w="10275" w:type="dxa"/>
            <w:gridSpan w:val="9"/>
            <w:tcBorders>
              <w:top w:val="nil"/>
              <w:left w:val="nil"/>
              <w:bottom w:val="nil"/>
              <w:right w:val="nil"/>
            </w:tcBorders>
            <w:shd w:val="clear" w:color="auto" w:fill="auto"/>
            <w:vAlign w:val="center"/>
          </w:tcPr>
          <w:p w14:paraId="5933AB7E">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40"/>
                <w:szCs w:val="40"/>
                <w:u w:val="none"/>
                <w:lang w:val="en-US" w:eastAsia="zh-CN"/>
              </w:rPr>
            </w:pPr>
            <w:r>
              <w:rPr>
                <w:rFonts w:hint="eastAsia" w:ascii="微软雅黑" w:hAnsi="微软雅黑" w:eastAsia="微软雅黑" w:cs="微软雅黑"/>
                <w:i w:val="0"/>
                <w:iCs w:val="0"/>
                <w:snapToGrid w:val="0"/>
                <w:color w:val="000000"/>
                <w:kern w:val="0"/>
                <w:sz w:val="40"/>
                <w:szCs w:val="40"/>
                <w:u w:val="none"/>
                <w:lang w:val="en-US" w:eastAsia="zh-CN"/>
              </w:rPr>
              <w:t>拜城县医共体总医院消毒供应中心设备购置项目二次报价清单</w:t>
            </w:r>
          </w:p>
        </w:tc>
      </w:tr>
      <w:tr w14:paraId="6643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671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0F1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设备名称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692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数量</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EFD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品牌、规格、型号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C3B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单价（元）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92F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lang w:val="en-US" w:eastAsia="zh-CN"/>
              </w:rPr>
            </w:pPr>
            <w:r>
              <w:rPr>
                <w:rFonts w:hint="eastAsia" w:ascii="微软雅黑" w:hAnsi="微软雅黑" w:eastAsia="微软雅黑" w:cs="微软雅黑"/>
                <w:i w:val="0"/>
                <w:iCs w:val="0"/>
                <w:color w:val="000000"/>
                <w:sz w:val="24"/>
                <w:szCs w:val="24"/>
                <w:u w:val="none"/>
                <w:lang w:val="en-US" w:eastAsia="zh-CN"/>
              </w:rPr>
              <w:t>总价（元）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E9B29">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color w:val="000000"/>
                <w:sz w:val="24"/>
                <w:szCs w:val="24"/>
                <w:u w:val="none"/>
                <w:lang w:val="en-US" w:eastAsia="zh-CN"/>
              </w:rPr>
              <w:t>生产厂家</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A2B4">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可附图片</w:t>
            </w:r>
          </w:p>
        </w:tc>
      </w:tr>
      <w:tr w14:paraId="4250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CA5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031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DF4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7A6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822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FF2D">
            <w:pPr>
              <w:jc w:val="center"/>
              <w:rPr>
                <w:rFonts w:hint="eastAsia" w:ascii="微软雅黑" w:hAnsi="微软雅黑" w:eastAsia="微软雅黑" w:cs="微软雅黑"/>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C8F0">
            <w:pPr>
              <w:jc w:val="center"/>
              <w:rPr>
                <w:rFonts w:hint="eastAsia" w:ascii="微软雅黑" w:hAnsi="微软雅黑" w:eastAsia="微软雅黑" w:cs="微软雅黑"/>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A383">
            <w:pPr>
              <w:jc w:val="center"/>
              <w:rPr>
                <w:rFonts w:hint="eastAsia" w:ascii="微软雅黑" w:hAnsi="微软雅黑" w:eastAsia="微软雅黑" w:cs="微软雅黑"/>
                <w:i w:val="0"/>
                <w:iCs w:val="0"/>
                <w:color w:val="000000"/>
                <w:sz w:val="24"/>
                <w:szCs w:val="24"/>
                <w:u w:val="none"/>
              </w:rPr>
            </w:pPr>
          </w:p>
        </w:tc>
      </w:tr>
      <w:tr w14:paraId="28E72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7FEC">
            <w:pPr>
              <w:keepNext w:val="0"/>
              <w:keepLines w:val="0"/>
              <w:widowControl/>
              <w:suppressLineNumbers w:val="0"/>
              <w:jc w:val="center"/>
              <w:textAlignment w:val="center"/>
              <w:rPr>
                <w:rFonts w:hint="default"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w:t>
            </w:r>
          </w:p>
        </w:tc>
        <w:tc>
          <w:tcPr>
            <w:tcW w:w="1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A8C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7BD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91D0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399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B266">
            <w:pPr>
              <w:jc w:val="center"/>
              <w:rPr>
                <w:rFonts w:hint="eastAsia" w:ascii="微软雅黑" w:hAnsi="微软雅黑" w:eastAsia="微软雅黑" w:cs="微软雅黑"/>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38E2">
            <w:pPr>
              <w:jc w:val="center"/>
              <w:rPr>
                <w:rFonts w:hint="eastAsia" w:ascii="微软雅黑" w:hAnsi="微软雅黑" w:eastAsia="微软雅黑" w:cs="微软雅黑"/>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E497">
            <w:pPr>
              <w:jc w:val="center"/>
              <w:rPr>
                <w:rFonts w:hint="eastAsia" w:ascii="微软雅黑" w:hAnsi="微软雅黑" w:eastAsia="微软雅黑" w:cs="微软雅黑"/>
                <w:i w:val="0"/>
                <w:iCs w:val="0"/>
                <w:color w:val="000000"/>
                <w:sz w:val="24"/>
                <w:szCs w:val="24"/>
                <w:u w:val="none"/>
              </w:rPr>
            </w:pPr>
          </w:p>
        </w:tc>
      </w:tr>
      <w:tr w14:paraId="5405B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765B">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序号</w:t>
            </w:r>
          </w:p>
        </w:tc>
        <w:tc>
          <w:tcPr>
            <w:tcW w:w="20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A669">
            <w:pPr>
              <w:jc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rPr>
              <w:t>设备名称</w:t>
            </w:r>
          </w:p>
        </w:tc>
        <w:tc>
          <w:tcPr>
            <w:tcW w:w="36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9D9D">
            <w:pPr>
              <w:jc w:val="center"/>
              <w:rPr>
                <w:rFonts w:hint="default"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单价（元）</w:t>
            </w:r>
          </w:p>
        </w:tc>
        <w:tc>
          <w:tcPr>
            <w:tcW w:w="3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C066">
            <w:pPr>
              <w:jc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color w:val="000000"/>
                <w:sz w:val="24"/>
                <w:szCs w:val="24"/>
                <w:u w:val="none"/>
                <w:lang w:val="en-US" w:eastAsia="zh-CN"/>
              </w:rPr>
              <w:t>总价（元）</w:t>
            </w:r>
          </w:p>
        </w:tc>
      </w:tr>
      <w:tr w14:paraId="75C83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C6BA">
            <w:pPr>
              <w:keepNext w:val="0"/>
              <w:keepLines w:val="0"/>
              <w:widowControl/>
              <w:suppressLineNumbers w:val="0"/>
              <w:jc w:val="center"/>
              <w:textAlignment w:val="center"/>
              <w:rPr>
                <w:rFonts w:hint="default"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1</w:t>
            </w:r>
          </w:p>
        </w:tc>
        <w:tc>
          <w:tcPr>
            <w:tcW w:w="20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F82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spacing w:val="2"/>
                <w:sz w:val="23"/>
                <w:szCs w:val="23"/>
                <w:lang w:val="en-US" w:eastAsia="zh-CN"/>
              </w:rPr>
              <w:t>层流净化器</w:t>
            </w:r>
          </w:p>
        </w:tc>
        <w:tc>
          <w:tcPr>
            <w:tcW w:w="36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A6F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3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FD12">
            <w:pPr>
              <w:jc w:val="center"/>
              <w:rPr>
                <w:rFonts w:hint="eastAsia" w:ascii="微软雅黑" w:hAnsi="微软雅黑" w:eastAsia="微软雅黑" w:cs="微软雅黑"/>
                <w:i w:val="0"/>
                <w:iCs w:val="0"/>
                <w:color w:val="000000"/>
                <w:sz w:val="24"/>
                <w:szCs w:val="24"/>
                <w:u w:val="none"/>
              </w:rPr>
            </w:pPr>
          </w:p>
        </w:tc>
      </w:tr>
      <w:tr w14:paraId="63C8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2613">
            <w:pPr>
              <w:keepNext w:val="0"/>
              <w:keepLines w:val="0"/>
              <w:widowControl/>
              <w:suppressLineNumbers w:val="0"/>
              <w:jc w:val="center"/>
              <w:textAlignment w:val="center"/>
              <w:rPr>
                <w:rFonts w:hint="default"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2</w:t>
            </w:r>
          </w:p>
        </w:tc>
        <w:tc>
          <w:tcPr>
            <w:tcW w:w="20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D180">
            <w:pPr>
              <w:keepNext w:val="0"/>
              <w:keepLines w:val="0"/>
              <w:widowControl/>
              <w:suppressLineNumbers w:val="0"/>
              <w:jc w:val="center"/>
              <w:textAlignment w:val="center"/>
              <w:rPr>
                <w:rFonts w:hint="eastAsia" w:ascii="微软雅黑" w:hAnsi="微软雅黑" w:eastAsia="微软雅黑" w:cs="微软雅黑"/>
                <w:spacing w:val="2"/>
                <w:sz w:val="23"/>
                <w:szCs w:val="23"/>
                <w:lang w:val="en-US" w:eastAsia="zh-CN"/>
              </w:rPr>
            </w:pPr>
            <w:r>
              <w:rPr>
                <w:rFonts w:hint="eastAsia" w:ascii="微软雅黑" w:hAnsi="微软雅黑" w:eastAsia="微软雅黑" w:cs="微软雅黑"/>
                <w:spacing w:val="2"/>
                <w:sz w:val="23"/>
                <w:szCs w:val="23"/>
                <w:lang w:val="en-US" w:eastAsia="zh-CN"/>
              </w:rPr>
              <w:t>数据转换器</w:t>
            </w:r>
          </w:p>
        </w:tc>
        <w:tc>
          <w:tcPr>
            <w:tcW w:w="36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A30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p>
        </w:tc>
        <w:tc>
          <w:tcPr>
            <w:tcW w:w="3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A97B">
            <w:pPr>
              <w:jc w:val="center"/>
              <w:rPr>
                <w:rFonts w:hint="eastAsia" w:ascii="微软雅黑" w:hAnsi="微软雅黑" w:eastAsia="微软雅黑" w:cs="微软雅黑"/>
                <w:i w:val="0"/>
                <w:iCs w:val="0"/>
                <w:color w:val="000000"/>
                <w:sz w:val="24"/>
                <w:szCs w:val="24"/>
                <w:u w:val="none"/>
              </w:rPr>
            </w:pPr>
          </w:p>
        </w:tc>
      </w:tr>
      <w:tr w14:paraId="7EE33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37D9">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spacing w:val="5"/>
                <w:sz w:val="23"/>
                <w:szCs w:val="23"/>
                <w:lang w:val="en-US" w:eastAsia="zh-CN"/>
              </w:rPr>
              <w:t>供货</w:t>
            </w:r>
            <w:r>
              <w:rPr>
                <w:rFonts w:hint="eastAsia" w:ascii="微软雅黑" w:hAnsi="微软雅黑" w:eastAsia="微软雅黑" w:cs="微软雅黑"/>
                <w:spacing w:val="4"/>
                <w:sz w:val="23"/>
                <w:szCs w:val="23"/>
              </w:rPr>
              <w:t>期</w:t>
            </w:r>
          </w:p>
        </w:tc>
        <w:tc>
          <w:tcPr>
            <w:tcW w:w="734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FFB7">
            <w:pPr>
              <w:jc w:val="center"/>
              <w:rPr>
                <w:rFonts w:hint="eastAsia" w:ascii="微软雅黑" w:hAnsi="微软雅黑" w:eastAsia="微软雅黑" w:cs="微软雅黑"/>
                <w:i w:val="0"/>
                <w:iCs w:val="0"/>
                <w:color w:val="000000"/>
                <w:sz w:val="24"/>
                <w:szCs w:val="24"/>
                <w:u w:val="none"/>
              </w:rPr>
            </w:pPr>
          </w:p>
        </w:tc>
      </w:tr>
      <w:tr w14:paraId="7CB16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F274">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spacing w:val="5"/>
                <w:sz w:val="23"/>
                <w:szCs w:val="23"/>
                <w:lang w:val="en-US" w:eastAsia="zh-CN"/>
              </w:rPr>
              <w:t>投标有效期</w:t>
            </w:r>
          </w:p>
        </w:tc>
        <w:tc>
          <w:tcPr>
            <w:tcW w:w="734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B71A">
            <w:pPr>
              <w:jc w:val="center"/>
              <w:rPr>
                <w:rFonts w:hint="eastAsia" w:ascii="微软雅黑" w:hAnsi="微软雅黑" w:eastAsia="微软雅黑" w:cs="微软雅黑"/>
                <w:i w:val="0"/>
                <w:iCs w:val="0"/>
                <w:color w:val="000000"/>
                <w:sz w:val="24"/>
                <w:szCs w:val="24"/>
                <w:u w:val="none"/>
              </w:rPr>
            </w:pPr>
          </w:p>
        </w:tc>
      </w:tr>
      <w:tr w14:paraId="6FB61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F90B">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spacing w:val="9"/>
                <w:sz w:val="23"/>
                <w:szCs w:val="23"/>
              </w:rPr>
              <w:t>项</w:t>
            </w:r>
            <w:r>
              <w:rPr>
                <w:rFonts w:hint="eastAsia" w:ascii="微软雅黑" w:hAnsi="微软雅黑" w:eastAsia="微软雅黑" w:cs="微软雅黑"/>
                <w:spacing w:val="6"/>
                <w:sz w:val="23"/>
                <w:szCs w:val="23"/>
              </w:rPr>
              <w:t>目负责人</w:t>
            </w:r>
          </w:p>
        </w:tc>
        <w:tc>
          <w:tcPr>
            <w:tcW w:w="734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3203">
            <w:pPr>
              <w:jc w:val="center"/>
              <w:rPr>
                <w:rFonts w:hint="eastAsia" w:ascii="微软雅黑" w:hAnsi="微软雅黑" w:eastAsia="微软雅黑" w:cs="微软雅黑"/>
                <w:i w:val="0"/>
                <w:iCs w:val="0"/>
                <w:color w:val="000000"/>
                <w:sz w:val="24"/>
                <w:szCs w:val="24"/>
                <w:u w:val="none"/>
              </w:rPr>
            </w:pPr>
          </w:p>
        </w:tc>
      </w:tr>
      <w:tr w14:paraId="045CF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C379">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rPr>
            </w:pPr>
            <w:r>
              <w:rPr>
                <w:rFonts w:hint="eastAsia" w:ascii="微软雅黑" w:hAnsi="微软雅黑" w:eastAsia="微软雅黑" w:cs="微软雅黑"/>
                <w:i w:val="0"/>
                <w:iCs w:val="0"/>
                <w:snapToGrid w:val="0"/>
                <w:color w:val="000000"/>
                <w:kern w:val="0"/>
                <w:sz w:val="24"/>
                <w:szCs w:val="24"/>
                <w:u w:val="none"/>
                <w:lang w:val="en-US" w:eastAsia="zh-CN"/>
              </w:rPr>
              <w:t>总计</w:t>
            </w:r>
          </w:p>
        </w:tc>
        <w:tc>
          <w:tcPr>
            <w:tcW w:w="734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6F3F">
            <w:pPr>
              <w:jc w:val="center"/>
              <w:rPr>
                <w:rFonts w:hint="eastAsia" w:ascii="微软雅黑" w:hAnsi="微软雅黑" w:eastAsia="微软雅黑" w:cs="微软雅黑"/>
                <w:i w:val="0"/>
                <w:iCs w:val="0"/>
                <w:color w:val="000000"/>
                <w:sz w:val="24"/>
                <w:szCs w:val="24"/>
                <w:u w:val="none"/>
              </w:rPr>
            </w:pPr>
          </w:p>
        </w:tc>
      </w:tr>
    </w:tbl>
    <w:p w14:paraId="1E47C701">
      <w:pPr>
        <w:rPr>
          <w:rFonts w:hint="eastAsia" w:ascii="微软雅黑" w:hAnsi="微软雅黑" w:eastAsia="微软雅黑" w:cs="微软雅黑"/>
        </w:rPr>
      </w:pPr>
    </w:p>
    <w:p w14:paraId="338336AA">
      <w:pPr>
        <w:spacing w:before="157" w:line="307" w:lineRule="auto"/>
        <w:ind w:left="4" w:firstLine="408"/>
        <w:rPr>
          <w:rFonts w:hint="eastAsia" w:ascii="微软雅黑" w:hAnsi="微软雅黑" w:eastAsia="微软雅黑" w:cs="微软雅黑"/>
          <w:spacing w:val="2"/>
          <w:sz w:val="23"/>
          <w:szCs w:val="23"/>
        </w:rPr>
      </w:pPr>
      <w:r>
        <w:rPr>
          <w:rFonts w:hint="eastAsia" w:ascii="微软雅黑" w:hAnsi="微软雅黑" w:eastAsia="微软雅黑" w:cs="微软雅黑"/>
          <w:spacing w:val="2"/>
          <w:sz w:val="23"/>
          <w:szCs w:val="23"/>
          <w:lang w:val="en-US" w:eastAsia="zh-CN"/>
        </w:rPr>
        <w:t xml:space="preserve">（此表可延长） </w:t>
      </w:r>
    </w:p>
    <w:p w14:paraId="7D1A54B1">
      <w:pPr>
        <w:spacing w:before="177" w:line="196" w:lineRule="auto"/>
        <w:ind w:left="424"/>
        <w:jc w:val="both"/>
        <w:rPr>
          <w:rFonts w:hint="eastAsia" w:ascii="微软雅黑" w:hAnsi="微软雅黑" w:eastAsia="微软雅黑" w:cs="微软雅黑"/>
          <w:spacing w:val="2"/>
          <w:sz w:val="18"/>
          <w:szCs w:val="18"/>
          <w:lang w:val="en-US" w:eastAsia="zh-CN"/>
        </w:rPr>
      </w:pPr>
      <w:r>
        <w:rPr>
          <w:rFonts w:hint="eastAsia" w:ascii="微软雅黑" w:hAnsi="微软雅黑" w:eastAsia="微软雅黑" w:cs="微软雅黑"/>
          <w:spacing w:val="2"/>
          <w:sz w:val="18"/>
          <w:szCs w:val="18"/>
          <w:lang w:val="en-US" w:eastAsia="zh-CN"/>
        </w:rPr>
        <w:t>注：1.如果按单价计算的结果与总价不一致，以单价为准修正总价。 2.投标人据实填写投标货物的品牌、规格、型号等，否则视为不响应。 3.因层流净化及数据转换器涵盖种类较多，无需提供生产厂家、品牌、规格及型号。</w:t>
      </w:r>
      <w:r>
        <w:rPr>
          <w:rFonts w:hint="eastAsia" w:ascii="微软雅黑" w:hAnsi="微软雅黑" w:eastAsia="微软雅黑" w:cs="微软雅黑"/>
          <w:spacing w:val="6"/>
          <w:sz w:val="18"/>
          <w:szCs w:val="18"/>
          <w:lang w:val="en-US" w:eastAsia="zh-CN"/>
        </w:rPr>
        <w:t>4</w:t>
      </w:r>
      <w:r>
        <w:rPr>
          <w:rFonts w:hint="eastAsia" w:ascii="微软雅黑" w:hAnsi="微软雅黑" w:eastAsia="微软雅黑" w:cs="微软雅黑"/>
          <w:spacing w:val="6"/>
          <w:sz w:val="18"/>
          <w:szCs w:val="18"/>
        </w:rPr>
        <w:t>.此表总报价是所有需采购人支付的金额总数，包括《投标内容》要求的全部内容。</w:t>
      </w:r>
      <w:r>
        <w:rPr>
          <w:rFonts w:hint="eastAsia" w:ascii="微软雅黑" w:hAnsi="微软雅黑" w:eastAsia="微软雅黑" w:cs="微软雅黑"/>
          <w:spacing w:val="4"/>
          <w:sz w:val="18"/>
          <w:szCs w:val="18"/>
          <w:lang w:val="en-US" w:eastAsia="zh-CN"/>
        </w:rPr>
        <w:t>5.</w:t>
      </w:r>
      <w:r>
        <w:rPr>
          <w:rFonts w:hint="eastAsia" w:ascii="微软雅黑" w:hAnsi="微软雅黑" w:eastAsia="微软雅黑" w:cs="微软雅黑"/>
          <w:spacing w:val="4"/>
          <w:sz w:val="18"/>
          <w:szCs w:val="18"/>
        </w:rPr>
        <w:t>总报价中必须包含购置</w:t>
      </w:r>
      <w:r>
        <w:rPr>
          <w:rFonts w:hint="eastAsia" w:ascii="微软雅黑" w:hAnsi="微软雅黑" w:eastAsia="微软雅黑" w:cs="微软雅黑"/>
          <w:spacing w:val="2"/>
          <w:sz w:val="18"/>
          <w:szCs w:val="18"/>
        </w:rPr>
        <w:t>、运输保险、装卸、质保期售后服务、全额含税发票、雇员费用、</w:t>
      </w:r>
      <w:r>
        <w:rPr>
          <w:rFonts w:hint="eastAsia" w:ascii="微软雅黑" w:hAnsi="微软雅黑" w:eastAsia="微软雅黑" w:cs="微软雅黑"/>
          <w:sz w:val="18"/>
          <w:szCs w:val="18"/>
        </w:rPr>
        <w:t xml:space="preserve"> </w:t>
      </w:r>
      <w:r>
        <w:rPr>
          <w:rFonts w:hint="eastAsia" w:ascii="微软雅黑" w:hAnsi="微软雅黑" w:eastAsia="微软雅黑" w:cs="微软雅黑"/>
          <w:spacing w:val="16"/>
          <w:sz w:val="18"/>
          <w:szCs w:val="18"/>
        </w:rPr>
        <w:t>合同</w:t>
      </w:r>
      <w:r>
        <w:rPr>
          <w:rFonts w:hint="eastAsia" w:ascii="微软雅黑" w:hAnsi="微软雅黑" w:eastAsia="微软雅黑" w:cs="微软雅黑"/>
          <w:spacing w:val="10"/>
          <w:sz w:val="18"/>
          <w:szCs w:val="18"/>
        </w:rPr>
        <w:t>实</w:t>
      </w:r>
      <w:r>
        <w:rPr>
          <w:rFonts w:hint="eastAsia" w:ascii="微软雅黑" w:hAnsi="微软雅黑" w:eastAsia="微软雅黑" w:cs="微软雅黑"/>
          <w:spacing w:val="8"/>
          <w:sz w:val="18"/>
          <w:szCs w:val="18"/>
        </w:rPr>
        <w:t>施过程中应预见和不可预见费用等。所有价格均应予人民币报价，金额单位为元。</w:t>
      </w:r>
    </w:p>
    <w:p w14:paraId="6F6AC772">
      <w:pPr>
        <w:spacing w:before="157" w:line="307" w:lineRule="auto"/>
        <w:ind w:firstLine="4446" w:firstLineChars="1900"/>
        <w:jc w:val="both"/>
        <w:rPr>
          <w:rFonts w:hint="eastAsia" w:ascii="微软雅黑" w:hAnsi="微软雅黑" w:eastAsia="微软雅黑" w:cs="微软雅黑"/>
          <w:spacing w:val="2"/>
          <w:sz w:val="23"/>
          <w:szCs w:val="23"/>
          <w:lang w:val="en-US" w:eastAsia="zh-CN"/>
        </w:rPr>
      </w:pPr>
    </w:p>
    <w:p w14:paraId="4E284D12">
      <w:pPr>
        <w:spacing w:before="157" w:line="307" w:lineRule="auto"/>
        <w:ind w:firstLine="4446" w:firstLineChars="1900"/>
        <w:jc w:val="both"/>
        <w:rPr>
          <w:rFonts w:hint="eastAsia" w:ascii="微软雅黑" w:hAnsi="微软雅黑" w:eastAsia="微软雅黑" w:cs="微软雅黑"/>
          <w:spacing w:val="2"/>
          <w:sz w:val="23"/>
          <w:szCs w:val="23"/>
          <w:u w:val="single"/>
          <w:lang w:val="en-US"/>
        </w:rPr>
      </w:pPr>
      <w:r>
        <w:rPr>
          <w:rFonts w:hint="eastAsia" w:ascii="微软雅黑" w:hAnsi="微软雅黑" w:eastAsia="微软雅黑" w:cs="微软雅黑"/>
          <w:spacing w:val="2"/>
          <w:sz w:val="23"/>
          <w:szCs w:val="23"/>
          <w:lang w:val="en-US" w:eastAsia="zh-CN"/>
        </w:rPr>
        <w:t xml:space="preserve">投标人名称（盖公章）： </w:t>
      </w:r>
      <w:r>
        <w:rPr>
          <w:rFonts w:hint="eastAsia" w:ascii="微软雅黑" w:hAnsi="微软雅黑" w:eastAsia="微软雅黑" w:cs="微软雅黑"/>
          <w:spacing w:val="2"/>
          <w:sz w:val="23"/>
          <w:szCs w:val="23"/>
          <w:u w:val="single"/>
          <w:lang w:val="en-US" w:eastAsia="zh-CN"/>
        </w:rPr>
        <w:t xml:space="preserve">                           </w:t>
      </w:r>
    </w:p>
    <w:p w14:paraId="5DEFDE98">
      <w:pPr>
        <w:spacing w:before="157" w:line="307" w:lineRule="auto"/>
        <w:ind w:firstLine="4446" w:firstLineChars="1900"/>
        <w:rPr>
          <w:rFonts w:hint="eastAsia" w:ascii="微软雅黑" w:hAnsi="微软雅黑" w:eastAsia="微软雅黑" w:cs="微软雅黑"/>
          <w:spacing w:val="2"/>
          <w:sz w:val="23"/>
          <w:szCs w:val="23"/>
          <w:u w:val="single"/>
        </w:rPr>
      </w:pPr>
      <w:r>
        <w:rPr>
          <w:rFonts w:hint="eastAsia" w:ascii="微软雅黑" w:hAnsi="微软雅黑" w:eastAsia="微软雅黑" w:cs="微软雅黑"/>
          <w:spacing w:val="2"/>
          <w:sz w:val="23"/>
          <w:szCs w:val="23"/>
          <w:lang w:val="en-US" w:eastAsia="zh-CN"/>
        </w:rPr>
        <w:t xml:space="preserve">法定代表人或其授权委托人(签字或盖章)： </w:t>
      </w:r>
      <w:r>
        <w:rPr>
          <w:rFonts w:hint="eastAsia" w:ascii="微软雅黑" w:hAnsi="微软雅黑" w:eastAsia="微软雅黑" w:cs="微软雅黑"/>
          <w:spacing w:val="2"/>
          <w:sz w:val="23"/>
          <w:szCs w:val="23"/>
          <w:u w:val="single"/>
          <w:lang w:val="en-US" w:eastAsia="zh-CN"/>
        </w:rPr>
        <w:t xml:space="preserve">                    </w:t>
      </w:r>
    </w:p>
    <w:p w14:paraId="0DC87BF6">
      <w:pPr>
        <w:spacing w:before="157" w:line="307" w:lineRule="auto"/>
        <w:ind w:left="4" w:firstLine="4429" w:firstLineChars="1893"/>
        <w:rPr>
          <w:rFonts w:hint="eastAsia"/>
        </w:rPr>
      </w:pPr>
      <w:r>
        <w:rPr>
          <w:rFonts w:hint="eastAsia" w:ascii="微软雅黑" w:hAnsi="微软雅黑" w:eastAsia="微软雅黑" w:cs="微软雅黑"/>
          <w:spacing w:val="2"/>
          <w:sz w:val="23"/>
          <w:szCs w:val="23"/>
          <w:lang w:val="en-US" w:eastAsia="zh-CN"/>
        </w:rPr>
        <w:t>日期：   年   月   日</w:t>
      </w:r>
    </w:p>
    <w:p w14:paraId="0D3D0ECE">
      <w:pPr>
        <w:spacing w:before="150" w:line="235" w:lineRule="auto"/>
        <w:ind w:left="3109"/>
        <w:rPr>
          <w:rFonts w:hint="eastAsia" w:ascii="微软雅黑" w:hAnsi="微软雅黑" w:eastAsia="微软雅黑" w:cs="微软雅黑"/>
          <w:sz w:val="35"/>
          <w:szCs w:val="35"/>
        </w:rPr>
      </w:pPr>
      <w:r>
        <w:rPr>
          <w:rFonts w:hint="eastAsia" w:ascii="微软雅黑" w:hAnsi="微软雅黑" w:eastAsia="微软雅黑" w:cs="微软雅黑"/>
          <w:b/>
          <w:bCs/>
          <w:spacing w:val="8"/>
          <w:sz w:val="35"/>
          <w:szCs w:val="35"/>
        </w:rPr>
        <w:t>(</w:t>
      </w:r>
      <w:r>
        <w:rPr>
          <w:rFonts w:hint="eastAsia" w:ascii="微软雅黑" w:hAnsi="微软雅黑" w:eastAsia="微软雅黑" w:cs="微软雅黑"/>
          <w:b/>
          <w:bCs/>
          <w:spacing w:val="8"/>
          <w:sz w:val="35"/>
          <w:szCs w:val="35"/>
          <w:lang w:val="en-US" w:eastAsia="zh-CN"/>
        </w:rPr>
        <w:t>5</w:t>
      </w:r>
      <w:r>
        <w:rPr>
          <w:rFonts w:hint="eastAsia" w:ascii="微软雅黑" w:hAnsi="微软雅黑" w:eastAsia="微软雅黑" w:cs="微软雅黑"/>
          <w:b/>
          <w:bCs/>
          <w:spacing w:val="8"/>
          <w:sz w:val="35"/>
          <w:szCs w:val="35"/>
        </w:rPr>
        <w:t>)</w:t>
      </w:r>
      <w:r>
        <w:rPr>
          <w:rFonts w:hint="eastAsia" w:ascii="微软雅黑" w:hAnsi="微软雅黑" w:eastAsia="微软雅黑" w:cs="微软雅黑"/>
          <w:spacing w:val="8"/>
          <w:sz w:val="35"/>
          <w:szCs w:val="35"/>
          <w14:textOutline w14:w="6584" w14:cap="flat" w14:cmpd="sng">
            <w14:solidFill>
              <w14:srgbClr w14:val="000000"/>
            </w14:solidFill>
            <w14:prstDash w14:val="solid"/>
            <w14:miter w14:val="0"/>
          </w14:textOutline>
        </w:rPr>
        <w:t>供应商基本情</w:t>
      </w:r>
      <w:r>
        <w:rPr>
          <w:rFonts w:hint="eastAsia" w:ascii="微软雅黑" w:hAnsi="微软雅黑" w:eastAsia="微软雅黑" w:cs="微软雅黑"/>
          <w:spacing w:val="7"/>
          <w:sz w:val="35"/>
          <w:szCs w:val="35"/>
          <w14:textOutline w14:w="6584" w14:cap="flat" w14:cmpd="sng">
            <w14:solidFill>
              <w14:srgbClr w14:val="000000"/>
            </w14:solidFill>
            <w14:prstDash w14:val="solid"/>
            <w14:miter w14:val="0"/>
          </w14:textOutline>
        </w:rPr>
        <w:t>况</w:t>
      </w:r>
    </w:p>
    <w:p w14:paraId="2845E945">
      <w:pPr>
        <w:tabs>
          <w:tab w:val="left" w:pos="3288"/>
        </w:tabs>
        <w:spacing w:line="240" w:lineRule="auto"/>
        <w:ind w:right="0"/>
        <w:jc w:val="both"/>
        <w:rPr>
          <w:rFonts w:hint="eastAsia" w:ascii="微软雅黑" w:hAnsi="微软雅黑" w:eastAsia="微软雅黑" w:cs="微软雅黑"/>
          <w:sz w:val="35"/>
          <w:szCs w:val="35"/>
        </w:rPr>
      </w:pPr>
      <w:r>
        <w:rPr>
          <w:rFonts w:hint="eastAsia" w:ascii="微软雅黑" w:hAnsi="微软雅黑" w:eastAsia="微软雅黑" w:cs="微软雅黑"/>
          <w:spacing w:val="11"/>
          <w:sz w:val="35"/>
          <w:szCs w:val="35"/>
          <w:lang w:val="en-US" w:eastAsia="zh-CN"/>
          <w14:textOutline w14:w="6584" w14:cap="flat" w14:cmpd="sng">
            <w14:solidFill>
              <w14:srgbClr w14:val="000000"/>
            </w14:solidFill>
            <w14:prstDash w14:val="solid"/>
            <w14:miter w14:val="0"/>
          </w14:textOutline>
        </w:rPr>
        <w:t xml:space="preserve">                       </w:t>
      </w:r>
      <w:r>
        <w:rPr>
          <w:rFonts w:hint="eastAsia" w:ascii="微软雅黑" w:hAnsi="微软雅黑" w:eastAsia="微软雅黑" w:cs="微软雅黑"/>
          <w:spacing w:val="11"/>
          <w:sz w:val="35"/>
          <w:szCs w:val="35"/>
          <w14:textOutline w14:w="6584" w14:cap="flat" w14:cmpd="sng">
            <w14:solidFill>
              <w14:srgbClr w14:val="000000"/>
            </w14:solidFill>
            <w14:prstDash w14:val="solid"/>
            <w14:miter w14:val="0"/>
          </w14:textOutline>
        </w:rPr>
        <w:t>(一)</w:t>
      </w:r>
      <w:r>
        <w:rPr>
          <w:rFonts w:hint="eastAsia" w:ascii="微软雅黑" w:hAnsi="微软雅黑" w:eastAsia="微软雅黑" w:cs="微软雅黑"/>
          <w:spacing w:val="11"/>
          <w:sz w:val="35"/>
          <w:szCs w:val="35"/>
        </w:rPr>
        <w:t xml:space="preserve">  </w:t>
      </w:r>
      <w:r>
        <w:rPr>
          <w:rFonts w:hint="eastAsia" w:ascii="微软雅黑" w:hAnsi="微软雅黑" w:eastAsia="微软雅黑" w:cs="微软雅黑"/>
          <w:spacing w:val="11"/>
          <w:sz w:val="35"/>
          <w:szCs w:val="35"/>
          <w14:textOutline w14:w="6584" w14:cap="flat" w14:cmpd="sng">
            <w14:solidFill>
              <w14:srgbClr w14:val="000000"/>
            </w14:solidFill>
            <w14:prstDash w14:val="solid"/>
            <w14:miter w14:val="0"/>
          </w14:textOutline>
        </w:rPr>
        <w:t>供应商基本情况</w:t>
      </w:r>
      <w:r>
        <w:rPr>
          <w:rFonts w:hint="eastAsia" w:ascii="微软雅黑" w:hAnsi="微软雅黑" w:eastAsia="微软雅黑" w:cs="微软雅黑"/>
          <w:sz w:val="35"/>
          <w:szCs w:val="35"/>
          <w14:textOutline w14:w="6584" w14:cap="flat" w14:cmpd="sng">
            <w14:solidFill>
              <w14:srgbClr w14:val="000000"/>
            </w14:solidFill>
            <w14:prstDash w14:val="solid"/>
            <w14:miter w14:val="0"/>
          </w14:textOutline>
        </w:rPr>
        <w:t>表</w:t>
      </w:r>
    </w:p>
    <w:p w14:paraId="0921E033">
      <w:pPr>
        <w:spacing w:line="123" w:lineRule="auto"/>
        <w:rPr>
          <w:rFonts w:hint="eastAsia" w:ascii="微软雅黑" w:hAnsi="微软雅黑" w:eastAsia="微软雅黑" w:cs="微软雅黑"/>
          <w:sz w:val="2"/>
        </w:rPr>
      </w:pPr>
    </w:p>
    <w:tbl>
      <w:tblPr>
        <w:tblStyle w:val="21"/>
        <w:tblW w:w="9543" w:type="dxa"/>
        <w:tblInd w:w="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580"/>
        <w:gridCol w:w="929"/>
        <w:gridCol w:w="539"/>
        <w:gridCol w:w="716"/>
        <w:gridCol w:w="752"/>
        <w:gridCol w:w="502"/>
        <w:gridCol w:w="401"/>
        <w:gridCol w:w="604"/>
        <w:gridCol w:w="2157"/>
      </w:tblGrid>
      <w:tr w14:paraId="2FE91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63" w:type="dxa"/>
          </w:tcPr>
          <w:p w14:paraId="27BD7053">
            <w:pPr>
              <w:spacing w:before="181" w:line="195" w:lineRule="auto"/>
              <w:ind w:left="159"/>
              <w:rPr>
                <w:rFonts w:hint="eastAsia" w:ascii="微软雅黑" w:hAnsi="微软雅黑" w:eastAsia="微软雅黑" w:cs="微软雅黑"/>
                <w:sz w:val="20"/>
                <w:szCs w:val="20"/>
              </w:rPr>
            </w:pPr>
            <w:r>
              <w:rPr>
                <w:rFonts w:hint="eastAsia" w:ascii="微软雅黑" w:hAnsi="微软雅黑" w:eastAsia="微软雅黑" w:cs="微软雅黑"/>
                <w:spacing w:val="5"/>
                <w:sz w:val="20"/>
                <w:szCs w:val="20"/>
              </w:rPr>
              <w:t>单位名称</w:t>
            </w:r>
          </w:p>
        </w:tc>
        <w:tc>
          <w:tcPr>
            <w:tcW w:w="8180" w:type="dxa"/>
            <w:gridSpan w:val="9"/>
          </w:tcPr>
          <w:p w14:paraId="41CDCCB4">
            <w:pPr>
              <w:rPr>
                <w:rFonts w:hint="eastAsia" w:ascii="微软雅黑" w:hAnsi="微软雅黑" w:eastAsia="微软雅黑" w:cs="微软雅黑"/>
                <w:sz w:val="21"/>
              </w:rPr>
            </w:pPr>
          </w:p>
        </w:tc>
      </w:tr>
      <w:tr w14:paraId="79725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363" w:type="dxa"/>
          </w:tcPr>
          <w:p w14:paraId="71602DE0">
            <w:pPr>
              <w:spacing w:before="176" w:line="195" w:lineRule="auto"/>
              <w:ind w:left="159"/>
              <w:rPr>
                <w:rFonts w:hint="eastAsia" w:ascii="微软雅黑" w:hAnsi="微软雅黑" w:eastAsia="微软雅黑" w:cs="微软雅黑"/>
                <w:sz w:val="20"/>
                <w:szCs w:val="20"/>
              </w:rPr>
            </w:pPr>
            <w:r>
              <w:rPr>
                <w:rFonts w:hint="eastAsia" w:ascii="微软雅黑" w:hAnsi="微软雅黑" w:eastAsia="微软雅黑" w:cs="微软雅黑"/>
                <w:spacing w:val="5"/>
                <w:sz w:val="20"/>
                <w:szCs w:val="20"/>
              </w:rPr>
              <w:t>单位地址</w:t>
            </w:r>
          </w:p>
        </w:tc>
        <w:tc>
          <w:tcPr>
            <w:tcW w:w="8180" w:type="dxa"/>
            <w:gridSpan w:val="9"/>
          </w:tcPr>
          <w:p w14:paraId="2705EC8D">
            <w:pPr>
              <w:rPr>
                <w:rFonts w:hint="eastAsia" w:ascii="微软雅黑" w:hAnsi="微软雅黑" w:eastAsia="微软雅黑" w:cs="微软雅黑"/>
                <w:sz w:val="21"/>
              </w:rPr>
            </w:pPr>
          </w:p>
        </w:tc>
      </w:tr>
      <w:tr w14:paraId="1B5FA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363" w:type="dxa"/>
          </w:tcPr>
          <w:p w14:paraId="791D4859">
            <w:pPr>
              <w:spacing w:before="176" w:line="196" w:lineRule="auto"/>
              <w:ind w:left="160"/>
              <w:rPr>
                <w:rFonts w:hint="eastAsia" w:ascii="微软雅黑" w:hAnsi="微软雅黑" w:eastAsia="微软雅黑" w:cs="微软雅黑"/>
                <w:sz w:val="20"/>
                <w:szCs w:val="20"/>
              </w:rPr>
            </w:pPr>
            <w:r>
              <w:rPr>
                <w:rFonts w:hint="eastAsia" w:ascii="微软雅黑" w:hAnsi="微软雅黑" w:eastAsia="微软雅黑" w:cs="微软雅黑"/>
                <w:spacing w:val="6"/>
                <w:sz w:val="20"/>
                <w:szCs w:val="20"/>
              </w:rPr>
              <w:t>主</w:t>
            </w:r>
            <w:r>
              <w:rPr>
                <w:rFonts w:hint="eastAsia" w:ascii="微软雅黑" w:hAnsi="微软雅黑" w:eastAsia="微软雅黑" w:cs="微软雅黑"/>
                <w:spacing w:val="4"/>
                <w:sz w:val="20"/>
                <w:szCs w:val="20"/>
              </w:rPr>
              <w:t>管部门</w:t>
            </w:r>
          </w:p>
        </w:tc>
        <w:tc>
          <w:tcPr>
            <w:tcW w:w="8180" w:type="dxa"/>
            <w:gridSpan w:val="9"/>
          </w:tcPr>
          <w:p w14:paraId="30982992">
            <w:pPr>
              <w:rPr>
                <w:rFonts w:hint="eastAsia" w:ascii="微软雅黑" w:hAnsi="微软雅黑" w:eastAsia="微软雅黑" w:cs="微软雅黑"/>
                <w:sz w:val="21"/>
              </w:rPr>
            </w:pPr>
          </w:p>
        </w:tc>
      </w:tr>
      <w:tr w14:paraId="0C89B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63" w:type="dxa"/>
          </w:tcPr>
          <w:p w14:paraId="2F6F7A1E">
            <w:pPr>
              <w:spacing w:before="176" w:line="195" w:lineRule="auto"/>
              <w:ind w:left="158"/>
              <w:rPr>
                <w:rFonts w:hint="eastAsia" w:ascii="微软雅黑" w:hAnsi="微软雅黑" w:eastAsia="微软雅黑" w:cs="微软雅黑"/>
                <w:sz w:val="20"/>
                <w:szCs w:val="20"/>
              </w:rPr>
            </w:pPr>
            <w:r>
              <w:rPr>
                <w:rFonts w:hint="eastAsia" w:ascii="微软雅黑" w:hAnsi="微软雅黑" w:eastAsia="微软雅黑" w:cs="微软雅黑"/>
                <w:spacing w:val="6"/>
                <w:sz w:val="20"/>
                <w:szCs w:val="20"/>
              </w:rPr>
              <w:t>成</w:t>
            </w:r>
            <w:r>
              <w:rPr>
                <w:rFonts w:hint="eastAsia" w:ascii="微软雅黑" w:hAnsi="微软雅黑" w:eastAsia="微软雅黑" w:cs="微软雅黑"/>
                <w:spacing w:val="5"/>
                <w:sz w:val="20"/>
                <w:szCs w:val="20"/>
              </w:rPr>
              <w:t>立时间</w:t>
            </w:r>
          </w:p>
        </w:tc>
        <w:tc>
          <w:tcPr>
            <w:tcW w:w="2509" w:type="dxa"/>
            <w:gridSpan w:val="2"/>
          </w:tcPr>
          <w:p w14:paraId="152EB20F">
            <w:pPr>
              <w:rPr>
                <w:rFonts w:hint="eastAsia" w:ascii="微软雅黑" w:hAnsi="微软雅黑" w:eastAsia="微软雅黑" w:cs="微软雅黑"/>
                <w:sz w:val="21"/>
              </w:rPr>
            </w:pPr>
          </w:p>
        </w:tc>
        <w:tc>
          <w:tcPr>
            <w:tcW w:w="2509" w:type="dxa"/>
            <w:gridSpan w:val="4"/>
          </w:tcPr>
          <w:p w14:paraId="3C93F9A5">
            <w:pPr>
              <w:spacing w:before="175" w:line="190" w:lineRule="auto"/>
              <w:ind w:left="203"/>
              <w:rPr>
                <w:rFonts w:hint="eastAsia" w:ascii="微软雅黑" w:hAnsi="微软雅黑" w:eastAsia="微软雅黑" w:cs="微软雅黑"/>
                <w:sz w:val="20"/>
                <w:szCs w:val="20"/>
              </w:rPr>
            </w:pPr>
            <w:r>
              <w:rPr>
                <w:rFonts w:hint="eastAsia" w:ascii="微软雅黑" w:hAnsi="微软雅黑" w:eastAsia="微软雅黑" w:cs="微软雅黑"/>
                <w:spacing w:val="26"/>
                <w:sz w:val="20"/>
                <w:szCs w:val="20"/>
              </w:rPr>
              <w:t>注册资金(万元</w:t>
            </w:r>
            <w:r>
              <w:rPr>
                <w:rFonts w:hint="eastAsia" w:ascii="微软雅黑" w:hAnsi="微软雅黑" w:eastAsia="微软雅黑" w:cs="微软雅黑"/>
                <w:spacing w:val="25"/>
                <w:sz w:val="20"/>
                <w:szCs w:val="20"/>
              </w:rPr>
              <w:t>)</w:t>
            </w:r>
          </w:p>
        </w:tc>
        <w:tc>
          <w:tcPr>
            <w:tcW w:w="3162" w:type="dxa"/>
            <w:gridSpan w:val="3"/>
          </w:tcPr>
          <w:p w14:paraId="17B13ADB">
            <w:pPr>
              <w:rPr>
                <w:rFonts w:hint="eastAsia" w:ascii="微软雅黑" w:hAnsi="微软雅黑" w:eastAsia="微软雅黑" w:cs="微软雅黑"/>
                <w:sz w:val="21"/>
              </w:rPr>
            </w:pPr>
          </w:p>
        </w:tc>
      </w:tr>
      <w:tr w14:paraId="72C5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63" w:type="dxa"/>
          </w:tcPr>
          <w:p w14:paraId="5A3F100D">
            <w:pPr>
              <w:spacing w:before="176" w:line="195" w:lineRule="auto"/>
              <w:ind w:left="159"/>
              <w:rPr>
                <w:rFonts w:hint="eastAsia" w:ascii="微软雅黑" w:hAnsi="微软雅黑" w:eastAsia="微软雅黑" w:cs="微软雅黑"/>
                <w:sz w:val="20"/>
                <w:szCs w:val="20"/>
              </w:rPr>
            </w:pPr>
            <w:r>
              <w:rPr>
                <w:rFonts w:hint="eastAsia" w:ascii="微软雅黑" w:hAnsi="微软雅黑" w:eastAsia="微软雅黑" w:cs="微软雅黑"/>
                <w:spacing w:val="5"/>
                <w:sz w:val="20"/>
                <w:szCs w:val="20"/>
              </w:rPr>
              <w:t>单位性质</w:t>
            </w:r>
          </w:p>
        </w:tc>
        <w:tc>
          <w:tcPr>
            <w:tcW w:w="8180" w:type="dxa"/>
            <w:gridSpan w:val="9"/>
          </w:tcPr>
          <w:p w14:paraId="450D7C97">
            <w:pPr>
              <w:rPr>
                <w:rFonts w:hint="eastAsia" w:ascii="微软雅黑" w:hAnsi="微软雅黑" w:eastAsia="微软雅黑" w:cs="微软雅黑"/>
                <w:sz w:val="21"/>
              </w:rPr>
            </w:pPr>
          </w:p>
        </w:tc>
      </w:tr>
      <w:tr w14:paraId="5CD4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363" w:type="dxa"/>
          </w:tcPr>
          <w:p w14:paraId="1ECF7905">
            <w:pPr>
              <w:spacing w:before="211" w:line="181" w:lineRule="auto"/>
              <w:ind w:left="272" w:right="138" w:hanging="118"/>
              <w:rPr>
                <w:rFonts w:hint="eastAsia" w:ascii="微软雅黑" w:hAnsi="微软雅黑" w:eastAsia="微软雅黑" w:cs="微软雅黑"/>
                <w:sz w:val="20"/>
                <w:szCs w:val="20"/>
              </w:rPr>
            </w:pPr>
            <w:r>
              <w:rPr>
                <w:rFonts w:hint="eastAsia" w:ascii="微软雅黑" w:hAnsi="微软雅黑" w:eastAsia="微软雅黑" w:cs="微软雅黑"/>
                <w:spacing w:val="15"/>
                <w:sz w:val="20"/>
                <w:szCs w:val="20"/>
              </w:rPr>
              <w:t>投</w:t>
            </w:r>
            <w:r>
              <w:rPr>
                <w:rFonts w:hint="eastAsia" w:ascii="微软雅黑" w:hAnsi="微软雅黑" w:eastAsia="微软雅黑" w:cs="微软雅黑"/>
                <w:spacing w:val="12"/>
                <w:sz w:val="20"/>
                <w:szCs w:val="20"/>
              </w:rPr>
              <w:t xml:space="preserve"> 标 期 间</w:t>
            </w:r>
            <w:r>
              <w:rPr>
                <w:rFonts w:hint="eastAsia" w:ascii="微软雅黑" w:hAnsi="微软雅黑" w:eastAsia="微软雅黑" w:cs="微软雅黑"/>
                <w:sz w:val="20"/>
                <w:szCs w:val="20"/>
              </w:rPr>
              <w:t xml:space="preserve"> </w:t>
            </w:r>
            <w:r>
              <w:rPr>
                <w:rFonts w:hint="eastAsia" w:ascii="微软雅黑" w:hAnsi="微软雅黑" w:eastAsia="微软雅黑" w:cs="微软雅黑"/>
                <w:spacing w:val="6"/>
                <w:sz w:val="20"/>
                <w:szCs w:val="20"/>
              </w:rPr>
              <w:t>联系</w:t>
            </w:r>
            <w:r>
              <w:rPr>
                <w:rFonts w:hint="eastAsia" w:ascii="微软雅黑" w:hAnsi="微软雅黑" w:eastAsia="微软雅黑" w:cs="微软雅黑"/>
                <w:spacing w:val="5"/>
                <w:sz w:val="20"/>
                <w:szCs w:val="20"/>
              </w:rPr>
              <w:t>人</w:t>
            </w:r>
          </w:p>
        </w:tc>
        <w:tc>
          <w:tcPr>
            <w:tcW w:w="1580" w:type="dxa"/>
          </w:tcPr>
          <w:p w14:paraId="3490EA38">
            <w:pPr>
              <w:rPr>
                <w:rFonts w:hint="eastAsia" w:ascii="微软雅黑" w:hAnsi="微软雅黑" w:eastAsia="微软雅黑" w:cs="微软雅黑"/>
                <w:sz w:val="21"/>
              </w:rPr>
            </w:pPr>
          </w:p>
        </w:tc>
        <w:tc>
          <w:tcPr>
            <w:tcW w:w="1468" w:type="dxa"/>
            <w:gridSpan w:val="2"/>
          </w:tcPr>
          <w:p w14:paraId="179D2023">
            <w:pPr>
              <w:spacing w:before="295" w:line="195" w:lineRule="auto"/>
              <w:ind w:left="405"/>
              <w:rPr>
                <w:rFonts w:hint="eastAsia" w:ascii="微软雅黑" w:hAnsi="微软雅黑" w:eastAsia="微软雅黑" w:cs="微软雅黑"/>
                <w:sz w:val="20"/>
                <w:szCs w:val="20"/>
              </w:rPr>
            </w:pPr>
            <w:r>
              <w:rPr>
                <w:rFonts w:hint="eastAsia" w:ascii="微软雅黑" w:hAnsi="微软雅黑" w:eastAsia="微软雅黑" w:cs="微软雅黑"/>
                <w:spacing w:val="-9"/>
                <w:sz w:val="20"/>
                <w:szCs w:val="20"/>
              </w:rPr>
              <w:t>电</w:t>
            </w:r>
            <w:r>
              <w:rPr>
                <w:rFonts w:hint="eastAsia" w:ascii="微软雅黑" w:hAnsi="微软雅黑" w:eastAsia="微软雅黑" w:cs="微软雅黑"/>
                <w:spacing w:val="-6"/>
                <w:sz w:val="20"/>
                <w:szCs w:val="20"/>
              </w:rPr>
              <w:t xml:space="preserve">  话</w:t>
            </w:r>
          </w:p>
        </w:tc>
        <w:tc>
          <w:tcPr>
            <w:tcW w:w="1468" w:type="dxa"/>
            <w:gridSpan w:val="2"/>
          </w:tcPr>
          <w:p w14:paraId="200F96E5">
            <w:pPr>
              <w:rPr>
                <w:rFonts w:hint="eastAsia" w:ascii="微软雅黑" w:hAnsi="微软雅黑" w:eastAsia="微软雅黑" w:cs="微软雅黑"/>
                <w:sz w:val="21"/>
              </w:rPr>
            </w:pPr>
          </w:p>
        </w:tc>
        <w:tc>
          <w:tcPr>
            <w:tcW w:w="1507" w:type="dxa"/>
            <w:gridSpan w:val="3"/>
          </w:tcPr>
          <w:p w14:paraId="7C6B0D21">
            <w:pPr>
              <w:spacing w:before="295" w:line="194" w:lineRule="auto"/>
              <w:ind w:left="403"/>
              <w:rPr>
                <w:rFonts w:hint="eastAsia" w:ascii="微软雅黑" w:hAnsi="微软雅黑" w:eastAsia="微软雅黑" w:cs="微软雅黑"/>
                <w:sz w:val="20"/>
                <w:szCs w:val="20"/>
              </w:rPr>
            </w:pPr>
            <w:r>
              <w:rPr>
                <w:rFonts w:hint="eastAsia" w:ascii="微软雅黑" w:hAnsi="微软雅黑" w:eastAsia="微软雅黑" w:cs="微软雅黑"/>
                <w:spacing w:val="1"/>
                <w:sz w:val="20"/>
                <w:szCs w:val="20"/>
              </w:rPr>
              <w:t xml:space="preserve">传 </w:t>
            </w:r>
            <w:r>
              <w:rPr>
                <w:rFonts w:hint="eastAsia" w:ascii="微软雅黑" w:hAnsi="微软雅黑" w:eastAsia="微软雅黑" w:cs="微软雅黑"/>
                <w:sz w:val="20"/>
                <w:szCs w:val="20"/>
              </w:rPr>
              <w:t xml:space="preserve"> 真</w:t>
            </w:r>
          </w:p>
        </w:tc>
        <w:tc>
          <w:tcPr>
            <w:tcW w:w="2157" w:type="dxa"/>
          </w:tcPr>
          <w:p w14:paraId="50B19443">
            <w:pPr>
              <w:rPr>
                <w:rFonts w:hint="eastAsia" w:ascii="微软雅黑" w:hAnsi="微软雅黑" w:eastAsia="微软雅黑" w:cs="微软雅黑"/>
                <w:sz w:val="21"/>
              </w:rPr>
            </w:pPr>
          </w:p>
        </w:tc>
      </w:tr>
      <w:tr w14:paraId="20851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363" w:type="dxa"/>
            <w:vMerge w:val="restart"/>
            <w:tcBorders>
              <w:bottom w:val="nil"/>
            </w:tcBorders>
            <w:textDirection w:val="tbRlV"/>
          </w:tcPr>
          <w:p w14:paraId="0B822CDD">
            <w:pPr>
              <w:spacing w:line="271" w:lineRule="auto"/>
              <w:rPr>
                <w:rFonts w:hint="eastAsia" w:ascii="微软雅黑" w:hAnsi="微软雅黑" w:eastAsia="微软雅黑" w:cs="微软雅黑"/>
                <w:sz w:val="21"/>
              </w:rPr>
            </w:pPr>
          </w:p>
          <w:p w14:paraId="727E1CE4">
            <w:pPr>
              <w:spacing w:line="271" w:lineRule="auto"/>
              <w:rPr>
                <w:rFonts w:hint="eastAsia" w:ascii="微软雅黑" w:hAnsi="微软雅黑" w:eastAsia="微软雅黑" w:cs="微软雅黑"/>
                <w:sz w:val="21"/>
              </w:rPr>
            </w:pPr>
          </w:p>
          <w:p w14:paraId="45742FC7">
            <w:pPr>
              <w:spacing w:before="89" w:line="179" w:lineRule="auto"/>
              <w:ind w:left="849"/>
              <w:rPr>
                <w:rFonts w:hint="eastAsia" w:ascii="微软雅黑" w:hAnsi="微软雅黑" w:eastAsia="微软雅黑" w:cs="微软雅黑"/>
                <w:sz w:val="20"/>
                <w:szCs w:val="20"/>
              </w:rPr>
            </w:pPr>
            <w:r>
              <w:rPr>
                <w:rFonts w:hint="eastAsia" w:ascii="微软雅黑" w:hAnsi="微软雅黑" w:eastAsia="微软雅黑" w:cs="微软雅黑"/>
                <w:spacing w:val="2"/>
                <w:sz w:val="20"/>
                <w:szCs w:val="20"/>
              </w:rPr>
              <w:t xml:space="preserve">职   </w:t>
            </w:r>
            <w:r>
              <w:rPr>
                <w:rFonts w:hint="eastAsia" w:ascii="微软雅黑" w:hAnsi="微软雅黑" w:eastAsia="微软雅黑" w:cs="微软雅黑"/>
                <w:spacing w:val="1"/>
                <w:sz w:val="20"/>
                <w:szCs w:val="20"/>
              </w:rPr>
              <w:t xml:space="preserve">   工      概     况</w:t>
            </w:r>
          </w:p>
        </w:tc>
        <w:tc>
          <w:tcPr>
            <w:tcW w:w="1580" w:type="dxa"/>
          </w:tcPr>
          <w:p w14:paraId="27D9A5B5">
            <w:pPr>
              <w:spacing w:before="176" w:line="194" w:lineRule="auto"/>
              <w:ind w:left="250"/>
              <w:rPr>
                <w:rFonts w:hint="eastAsia" w:ascii="微软雅黑" w:hAnsi="微软雅黑" w:eastAsia="微软雅黑" w:cs="微软雅黑"/>
                <w:sz w:val="20"/>
                <w:szCs w:val="20"/>
              </w:rPr>
            </w:pPr>
            <w:r>
              <w:rPr>
                <w:rFonts w:hint="eastAsia" w:ascii="微软雅黑" w:hAnsi="微软雅黑" w:eastAsia="微软雅黑" w:cs="微软雅黑"/>
                <w:spacing w:val="7"/>
                <w:sz w:val="20"/>
                <w:szCs w:val="20"/>
              </w:rPr>
              <w:t>职</w:t>
            </w:r>
            <w:r>
              <w:rPr>
                <w:rFonts w:hint="eastAsia" w:ascii="微软雅黑" w:hAnsi="微软雅黑" w:eastAsia="微软雅黑" w:cs="微软雅黑"/>
                <w:spacing w:val="6"/>
                <w:sz w:val="20"/>
                <w:szCs w:val="20"/>
              </w:rPr>
              <w:t>工总数</w:t>
            </w:r>
          </w:p>
        </w:tc>
        <w:tc>
          <w:tcPr>
            <w:tcW w:w="1468" w:type="dxa"/>
            <w:gridSpan w:val="2"/>
          </w:tcPr>
          <w:p w14:paraId="6272C98E">
            <w:pPr>
              <w:rPr>
                <w:rFonts w:hint="eastAsia" w:ascii="微软雅黑" w:hAnsi="微软雅黑" w:eastAsia="微软雅黑" w:cs="微软雅黑"/>
                <w:sz w:val="21"/>
              </w:rPr>
            </w:pPr>
          </w:p>
        </w:tc>
        <w:tc>
          <w:tcPr>
            <w:tcW w:w="2371" w:type="dxa"/>
            <w:gridSpan w:val="4"/>
          </w:tcPr>
          <w:p w14:paraId="3564AB2E">
            <w:pPr>
              <w:spacing w:before="176" w:line="194" w:lineRule="auto"/>
              <w:ind w:left="135"/>
              <w:rPr>
                <w:rFonts w:hint="eastAsia" w:ascii="微软雅黑" w:hAnsi="微软雅黑" w:eastAsia="微软雅黑" w:cs="微软雅黑"/>
                <w:sz w:val="20"/>
                <w:szCs w:val="20"/>
              </w:rPr>
            </w:pPr>
            <w:r>
              <w:rPr>
                <w:rFonts w:hint="eastAsia" w:ascii="微软雅黑" w:hAnsi="微软雅黑" w:eastAsia="微软雅黑" w:cs="微软雅黑"/>
                <w:spacing w:val="8"/>
                <w:sz w:val="20"/>
                <w:szCs w:val="20"/>
              </w:rPr>
              <w:t>其中：技术人员</w:t>
            </w:r>
            <w:r>
              <w:rPr>
                <w:rFonts w:hint="eastAsia" w:ascii="微软雅黑" w:hAnsi="微软雅黑" w:eastAsia="微软雅黑" w:cs="微软雅黑"/>
                <w:spacing w:val="7"/>
                <w:sz w:val="20"/>
                <w:szCs w:val="20"/>
              </w:rPr>
              <w:t>数</w:t>
            </w:r>
          </w:p>
        </w:tc>
        <w:tc>
          <w:tcPr>
            <w:tcW w:w="2761" w:type="dxa"/>
            <w:gridSpan w:val="2"/>
          </w:tcPr>
          <w:p w14:paraId="48D9E3EC">
            <w:pPr>
              <w:rPr>
                <w:rFonts w:hint="eastAsia" w:ascii="微软雅黑" w:hAnsi="微软雅黑" w:eastAsia="微软雅黑" w:cs="微软雅黑"/>
                <w:sz w:val="21"/>
              </w:rPr>
            </w:pPr>
          </w:p>
        </w:tc>
      </w:tr>
      <w:tr w14:paraId="751B9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63" w:type="dxa"/>
            <w:vMerge w:val="continue"/>
            <w:tcBorders>
              <w:top w:val="nil"/>
              <w:bottom w:val="nil"/>
            </w:tcBorders>
            <w:textDirection w:val="tbRlV"/>
          </w:tcPr>
          <w:p w14:paraId="5A8BBE86">
            <w:pPr>
              <w:rPr>
                <w:rFonts w:hint="eastAsia" w:ascii="微软雅黑" w:hAnsi="微软雅黑" w:eastAsia="微软雅黑" w:cs="微软雅黑"/>
                <w:sz w:val="21"/>
              </w:rPr>
            </w:pPr>
          </w:p>
        </w:tc>
        <w:tc>
          <w:tcPr>
            <w:tcW w:w="8180" w:type="dxa"/>
            <w:gridSpan w:val="9"/>
          </w:tcPr>
          <w:p w14:paraId="74179861">
            <w:pPr>
              <w:spacing w:before="178" w:line="194" w:lineRule="auto"/>
              <w:ind w:left="3053"/>
              <w:rPr>
                <w:rFonts w:hint="eastAsia" w:ascii="微软雅黑" w:hAnsi="微软雅黑" w:eastAsia="微软雅黑" w:cs="微软雅黑"/>
                <w:sz w:val="20"/>
                <w:szCs w:val="20"/>
              </w:rPr>
            </w:pPr>
            <w:r>
              <w:rPr>
                <w:rFonts w:hint="eastAsia" w:ascii="微软雅黑" w:hAnsi="微软雅黑" w:eastAsia="微软雅黑" w:cs="微软雅黑"/>
                <w:spacing w:val="9"/>
                <w:sz w:val="20"/>
                <w:szCs w:val="20"/>
              </w:rPr>
              <w:t>单</w:t>
            </w:r>
            <w:r>
              <w:rPr>
                <w:rFonts w:hint="eastAsia" w:ascii="微软雅黑" w:hAnsi="微软雅黑" w:eastAsia="微软雅黑" w:cs="微软雅黑"/>
                <w:spacing w:val="8"/>
                <w:sz w:val="20"/>
                <w:szCs w:val="20"/>
              </w:rPr>
              <w:t>位行政和技术负责人</w:t>
            </w:r>
          </w:p>
        </w:tc>
      </w:tr>
      <w:tr w14:paraId="30F8E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363" w:type="dxa"/>
            <w:vMerge w:val="continue"/>
            <w:tcBorders>
              <w:top w:val="nil"/>
              <w:bottom w:val="nil"/>
            </w:tcBorders>
            <w:textDirection w:val="tbRlV"/>
          </w:tcPr>
          <w:p w14:paraId="7D7123CC">
            <w:pPr>
              <w:rPr>
                <w:rFonts w:hint="eastAsia" w:ascii="微软雅黑" w:hAnsi="微软雅黑" w:eastAsia="微软雅黑" w:cs="微软雅黑"/>
                <w:sz w:val="21"/>
              </w:rPr>
            </w:pPr>
          </w:p>
        </w:tc>
        <w:tc>
          <w:tcPr>
            <w:tcW w:w="1580" w:type="dxa"/>
          </w:tcPr>
          <w:p w14:paraId="336897EE">
            <w:pPr>
              <w:spacing w:before="177" w:line="195" w:lineRule="auto"/>
              <w:ind w:left="431"/>
              <w:rPr>
                <w:rFonts w:hint="eastAsia" w:ascii="微软雅黑" w:hAnsi="微软雅黑" w:eastAsia="微软雅黑" w:cs="微软雅黑"/>
                <w:sz w:val="20"/>
                <w:szCs w:val="20"/>
              </w:rPr>
            </w:pPr>
            <w:r>
              <w:rPr>
                <w:rFonts w:hint="eastAsia" w:ascii="微软雅黑" w:hAnsi="微软雅黑" w:eastAsia="微软雅黑" w:cs="微软雅黑"/>
                <w:spacing w:val="-1"/>
                <w:sz w:val="20"/>
                <w:szCs w:val="20"/>
              </w:rPr>
              <w:t>姓  名</w:t>
            </w:r>
          </w:p>
        </w:tc>
        <w:tc>
          <w:tcPr>
            <w:tcW w:w="2184" w:type="dxa"/>
            <w:gridSpan w:val="3"/>
          </w:tcPr>
          <w:p w14:paraId="054FF88E">
            <w:pPr>
              <w:spacing w:before="177" w:line="194" w:lineRule="auto"/>
              <w:ind w:left="465"/>
              <w:rPr>
                <w:rFonts w:hint="eastAsia" w:ascii="微软雅黑" w:hAnsi="微软雅黑" w:eastAsia="微软雅黑" w:cs="微软雅黑"/>
                <w:sz w:val="20"/>
                <w:szCs w:val="20"/>
              </w:rPr>
            </w:pPr>
            <w:r>
              <w:rPr>
                <w:rFonts w:hint="eastAsia" w:ascii="微软雅黑" w:hAnsi="微软雅黑" w:eastAsia="微软雅黑" w:cs="微软雅黑"/>
                <w:spacing w:val="9"/>
                <w:sz w:val="20"/>
                <w:szCs w:val="20"/>
              </w:rPr>
              <w:t>职务/职</w:t>
            </w:r>
            <w:r>
              <w:rPr>
                <w:rFonts w:hint="eastAsia" w:ascii="微软雅黑" w:hAnsi="微软雅黑" w:eastAsia="微软雅黑" w:cs="微软雅黑"/>
                <w:spacing w:val="8"/>
                <w:sz w:val="20"/>
                <w:szCs w:val="20"/>
              </w:rPr>
              <w:t>称</w:t>
            </w:r>
          </w:p>
        </w:tc>
        <w:tc>
          <w:tcPr>
            <w:tcW w:w="1655" w:type="dxa"/>
            <w:gridSpan w:val="3"/>
          </w:tcPr>
          <w:p w14:paraId="0161AC1B">
            <w:pPr>
              <w:spacing w:before="177" w:line="195" w:lineRule="auto"/>
              <w:ind w:left="470"/>
              <w:rPr>
                <w:rFonts w:hint="eastAsia" w:ascii="微软雅黑" w:hAnsi="微软雅黑" w:eastAsia="微软雅黑" w:cs="微软雅黑"/>
                <w:sz w:val="20"/>
                <w:szCs w:val="20"/>
              </w:rPr>
            </w:pPr>
            <w:r>
              <w:rPr>
                <w:rFonts w:hint="eastAsia" w:ascii="微软雅黑" w:hAnsi="微软雅黑" w:eastAsia="微软雅黑" w:cs="微软雅黑"/>
                <w:spacing w:val="-2"/>
                <w:sz w:val="20"/>
                <w:szCs w:val="20"/>
              </w:rPr>
              <w:t xml:space="preserve">年  </w:t>
            </w:r>
            <w:r>
              <w:rPr>
                <w:rFonts w:hint="eastAsia" w:ascii="微软雅黑" w:hAnsi="微软雅黑" w:eastAsia="微软雅黑" w:cs="微软雅黑"/>
                <w:spacing w:val="-1"/>
                <w:sz w:val="20"/>
                <w:szCs w:val="20"/>
              </w:rPr>
              <w:t>龄</w:t>
            </w:r>
          </w:p>
        </w:tc>
        <w:tc>
          <w:tcPr>
            <w:tcW w:w="2761" w:type="dxa"/>
            <w:gridSpan w:val="2"/>
          </w:tcPr>
          <w:p w14:paraId="13573482">
            <w:pPr>
              <w:spacing w:before="178" w:line="194" w:lineRule="auto"/>
              <w:ind w:left="1048"/>
              <w:rPr>
                <w:rFonts w:hint="eastAsia" w:ascii="微软雅黑" w:hAnsi="微软雅黑" w:eastAsia="微软雅黑" w:cs="微软雅黑"/>
                <w:sz w:val="20"/>
                <w:szCs w:val="20"/>
              </w:rPr>
            </w:pPr>
            <w:r>
              <w:rPr>
                <w:rFonts w:hint="eastAsia" w:ascii="微软雅黑" w:hAnsi="微软雅黑" w:eastAsia="微软雅黑" w:cs="微软雅黑"/>
                <w:spacing w:val="10"/>
                <w:sz w:val="20"/>
                <w:szCs w:val="20"/>
              </w:rPr>
              <w:t>专</w:t>
            </w:r>
            <w:r>
              <w:rPr>
                <w:rFonts w:hint="eastAsia" w:ascii="微软雅黑" w:hAnsi="微软雅黑" w:eastAsia="微软雅黑" w:cs="微软雅黑"/>
                <w:spacing w:val="6"/>
                <w:sz w:val="20"/>
                <w:szCs w:val="20"/>
              </w:rPr>
              <w:t xml:space="preserve">    业</w:t>
            </w:r>
          </w:p>
        </w:tc>
      </w:tr>
      <w:tr w14:paraId="3DFD8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63" w:type="dxa"/>
            <w:vMerge w:val="continue"/>
            <w:tcBorders>
              <w:top w:val="nil"/>
              <w:bottom w:val="nil"/>
            </w:tcBorders>
            <w:textDirection w:val="tbRlV"/>
          </w:tcPr>
          <w:p w14:paraId="2B5EA656">
            <w:pPr>
              <w:rPr>
                <w:rFonts w:hint="eastAsia" w:ascii="微软雅黑" w:hAnsi="微软雅黑" w:eastAsia="微软雅黑" w:cs="微软雅黑"/>
                <w:sz w:val="21"/>
              </w:rPr>
            </w:pPr>
          </w:p>
        </w:tc>
        <w:tc>
          <w:tcPr>
            <w:tcW w:w="1580" w:type="dxa"/>
          </w:tcPr>
          <w:p w14:paraId="111F762B">
            <w:pPr>
              <w:rPr>
                <w:rFonts w:hint="eastAsia" w:ascii="微软雅黑" w:hAnsi="微软雅黑" w:eastAsia="微软雅黑" w:cs="微软雅黑"/>
                <w:sz w:val="21"/>
              </w:rPr>
            </w:pPr>
          </w:p>
        </w:tc>
        <w:tc>
          <w:tcPr>
            <w:tcW w:w="2184" w:type="dxa"/>
            <w:gridSpan w:val="3"/>
          </w:tcPr>
          <w:p w14:paraId="3DEF020E">
            <w:pPr>
              <w:rPr>
                <w:rFonts w:hint="eastAsia" w:ascii="微软雅黑" w:hAnsi="微软雅黑" w:eastAsia="微软雅黑" w:cs="微软雅黑"/>
                <w:sz w:val="21"/>
              </w:rPr>
            </w:pPr>
          </w:p>
        </w:tc>
        <w:tc>
          <w:tcPr>
            <w:tcW w:w="1655" w:type="dxa"/>
            <w:gridSpan w:val="3"/>
          </w:tcPr>
          <w:p w14:paraId="28917844">
            <w:pPr>
              <w:rPr>
                <w:rFonts w:hint="eastAsia" w:ascii="微软雅黑" w:hAnsi="微软雅黑" w:eastAsia="微软雅黑" w:cs="微软雅黑"/>
                <w:sz w:val="21"/>
              </w:rPr>
            </w:pPr>
          </w:p>
        </w:tc>
        <w:tc>
          <w:tcPr>
            <w:tcW w:w="2761" w:type="dxa"/>
            <w:gridSpan w:val="2"/>
          </w:tcPr>
          <w:p w14:paraId="0C89FF43">
            <w:pPr>
              <w:rPr>
                <w:rFonts w:hint="eastAsia" w:ascii="微软雅黑" w:hAnsi="微软雅黑" w:eastAsia="微软雅黑" w:cs="微软雅黑"/>
                <w:sz w:val="21"/>
              </w:rPr>
            </w:pPr>
          </w:p>
        </w:tc>
      </w:tr>
      <w:tr w14:paraId="7C206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363" w:type="dxa"/>
            <w:vMerge w:val="continue"/>
            <w:tcBorders>
              <w:top w:val="nil"/>
              <w:bottom w:val="nil"/>
            </w:tcBorders>
            <w:textDirection w:val="tbRlV"/>
          </w:tcPr>
          <w:p w14:paraId="70FF7DBE">
            <w:pPr>
              <w:rPr>
                <w:rFonts w:hint="eastAsia" w:ascii="微软雅黑" w:hAnsi="微软雅黑" w:eastAsia="微软雅黑" w:cs="微软雅黑"/>
                <w:sz w:val="21"/>
              </w:rPr>
            </w:pPr>
          </w:p>
        </w:tc>
        <w:tc>
          <w:tcPr>
            <w:tcW w:w="1580" w:type="dxa"/>
          </w:tcPr>
          <w:p w14:paraId="09B7CE34">
            <w:pPr>
              <w:rPr>
                <w:rFonts w:hint="eastAsia" w:ascii="微软雅黑" w:hAnsi="微软雅黑" w:eastAsia="微软雅黑" w:cs="微软雅黑"/>
                <w:sz w:val="21"/>
              </w:rPr>
            </w:pPr>
          </w:p>
        </w:tc>
        <w:tc>
          <w:tcPr>
            <w:tcW w:w="2184" w:type="dxa"/>
            <w:gridSpan w:val="3"/>
          </w:tcPr>
          <w:p w14:paraId="1C4B4C80">
            <w:pPr>
              <w:rPr>
                <w:rFonts w:hint="eastAsia" w:ascii="微软雅黑" w:hAnsi="微软雅黑" w:eastAsia="微软雅黑" w:cs="微软雅黑"/>
                <w:sz w:val="21"/>
              </w:rPr>
            </w:pPr>
          </w:p>
        </w:tc>
        <w:tc>
          <w:tcPr>
            <w:tcW w:w="1655" w:type="dxa"/>
            <w:gridSpan w:val="3"/>
          </w:tcPr>
          <w:p w14:paraId="24FA5430">
            <w:pPr>
              <w:rPr>
                <w:rFonts w:hint="eastAsia" w:ascii="微软雅黑" w:hAnsi="微软雅黑" w:eastAsia="微软雅黑" w:cs="微软雅黑"/>
                <w:sz w:val="21"/>
              </w:rPr>
            </w:pPr>
          </w:p>
        </w:tc>
        <w:tc>
          <w:tcPr>
            <w:tcW w:w="2761" w:type="dxa"/>
            <w:gridSpan w:val="2"/>
          </w:tcPr>
          <w:p w14:paraId="4E99F929">
            <w:pPr>
              <w:rPr>
                <w:rFonts w:hint="eastAsia" w:ascii="微软雅黑" w:hAnsi="微软雅黑" w:eastAsia="微软雅黑" w:cs="微软雅黑"/>
                <w:sz w:val="21"/>
              </w:rPr>
            </w:pPr>
          </w:p>
        </w:tc>
      </w:tr>
      <w:tr w14:paraId="0CD14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363" w:type="dxa"/>
            <w:vMerge w:val="continue"/>
            <w:tcBorders>
              <w:top w:val="nil"/>
            </w:tcBorders>
            <w:textDirection w:val="tbRlV"/>
          </w:tcPr>
          <w:p w14:paraId="2349E4B7">
            <w:pPr>
              <w:rPr>
                <w:rFonts w:hint="eastAsia" w:ascii="微软雅黑" w:hAnsi="微软雅黑" w:eastAsia="微软雅黑" w:cs="微软雅黑"/>
                <w:sz w:val="21"/>
              </w:rPr>
            </w:pPr>
          </w:p>
        </w:tc>
        <w:tc>
          <w:tcPr>
            <w:tcW w:w="1580" w:type="dxa"/>
          </w:tcPr>
          <w:p w14:paraId="456F3917">
            <w:pPr>
              <w:rPr>
                <w:rFonts w:hint="eastAsia" w:ascii="微软雅黑" w:hAnsi="微软雅黑" w:eastAsia="微软雅黑" w:cs="微软雅黑"/>
                <w:sz w:val="21"/>
              </w:rPr>
            </w:pPr>
          </w:p>
        </w:tc>
        <w:tc>
          <w:tcPr>
            <w:tcW w:w="2184" w:type="dxa"/>
            <w:gridSpan w:val="3"/>
          </w:tcPr>
          <w:p w14:paraId="350F3091">
            <w:pPr>
              <w:rPr>
                <w:rFonts w:hint="eastAsia" w:ascii="微软雅黑" w:hAnsi="微软雅黑" w:eastAsia="微软雅黑" w:cs="微软雅黑"/>
                <w:sz w:val="21"/>
              </w:rPr>
            </w:pPr>
          </w:p>
        </w:tc>
        <w:tc>
          <w:tcPr>
            <w:tcW w:w="1655" w:type="dxa"/>
            <w:gridSpan w:val="3"/>
          </w:tcPr>
          <w:p w14:paraId="1C7D1B44">
            <w:pPr>
              <w:rPr>
                <w:rFonts w:hint="eastAsia" w:ascii="微软雅黑" w:hAnsi="微软雅黑" w:eastAsia="微软雅黑" w:cs="微软雅黑"/>
                <w:sz w:val="21"/>
              </w:rPr>
            </w:pPr>
          </w:p>
        </w:tc>
        <w:tc>
          <w:tcPr>
            <w:tcW w:w="2761" w:type="dxa"/>
            <w:gridSpan w:val="2"/>
          </w:tcPr>
          <w:p w14:paraId="5F01AF2B">
            <w:pPr>
              <w:rPr>
                <w:rFonts w:hint="eastAsia" w:ascii="微软雅黑" w:hAnsi="微软雅黑" w:eastAsia="微软雅黑" w:cs="微软雅黑"/>
                <w:sz w:val="21"/>
              </w:rPr>
            </w:pPr>
          </w:p>
        </w:tc>
      </w:tr>
      <w:tr w14:paraId="2AA20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2" w:hRule="atLeast"/>
        </w:trPr>
        <w:tc>
          <w:tcPr>
            <w:tcW w:w="1363" w:type="dxa"/>
            <w:textDirection w:val="tbRlV"/>
          </w:tcPr>
          <w:p w14:paraId="58A5AF42">
            <w:pPr>
              <w:spacing w:line="271" w:lineRule="auto"/>
              <w:rPr>
                <w:rFonts w:hint="eastAsia" w:ascii="微软雅黑" w:hAnsi="微软雅黑" w:eastAsia="微软雅黑" w:cs="微软雅黑"/>
                <w:sz w:val="21"/>
              </w:rPr>
            </w:pPr>
          </w:p>
          <w:p w14:paraId="111263F7">
            <w:pPr>
              <w:spacing w:line="271" w:lineRule="auto"/>
              <w:rPr>
                <w:rFonts w:hint="eastAsia" w:ascii="微软雅黑" w:hAnsi="微软雅黑" w:eastAsia="微软雅黑" w:cs="微软雅黑"/>
                <w:sz w:val="21"/>
              </w:rPr>
            </w:pPr>
          </w:p>
          <w:p w14:paraId="4CA0BBB1">
            <w:pPr>
              <w:spacing w:before="89" w:line="179" w:lineRule="auto"/>
              <w:ind w:left="601"/>
              <w:rPr>
                <w:rFonts w:hint="eastAsia" w:ascii="微软雅黑" w:hAnsi="微软雅黑" w:eastAsia="微软雅黑" w:cs="微软雅黑"/>
                <w:sz w:val="20"/>
                <w:szCs w:val="20"/>
              </w:rPr>
            </w:pPr>
            <w:r>
              <w:rPr>
                <w:rFonts w:hint="eastAsia" w:ascii="微软雅黑" w:hAnsi="微软雅黑" w:eastAsia="微软雅黑" w:cs="微软雅黑"/>
                <w:spacing w:val="9"/>
                <w:sz w:val="20"/>
                <w:szCs w:val="20"/>
              </w:rPr>
              <w:t>单</w:t>
            </w:r>
            <w:r>
              <w:rPr>
                <w:rFonts w:hint="eastAsia" w:ascii="微软雅黑" w:hAnsi="微软雅黑" w:eastAsia="微软雅黑" w:cs="微软雅黑"/>
                <w:spacing w:val="6"/>
                <w:sz w:val="20"/>
                <w:szCs w:val="20"/>
              </w:rPr>
              <w:t xml:space="preserve"> 位 概 况</w:t>
            </w:r>
          </w:p>
        </w:tc>
        <w:tc>
          <w:tcPr>
            <w:tcW w:w="8180" w:type="dxa"/>
            <w:gridSpan w:val="9"/>
          </w:tcPr>
          <w:p w14:paraId="4FF6519B">
            <w:pPr>
              <w:rPr>
                <w:rFonts w:hint="eastAsia" w:ascii="微软雅黑" w:hAnsi="微软雅黑" w:eastAsia="微软雅黑" w:cs="微软雅黑"/>
                <w:sz w:val="21"/>
              </w:rPr>
            </w:pPr>
          </w:p>
        </w:tc>
      </w:tr>
    </w:tbl>
    <w:p w14:paraId="7E536F7D">
      <w:pPr>
        <w:spacing w:line="249" w:lineRule="auto"/>
        <w:rPr>
          <w:rFonts w:hint="eastAsia" w:ascii="微软雅黑" w:hAnsi="微软雅黑" w:eastAsia="微软雅黑" w:cs="微软雅黑"/>
          <w:sz w:val="21"/>
        </w:rPr>
      </w:pPr>
    </w:p>
    <w:p w14:paraId="3415B761">
      <w:pPr>
        <w:spacing w:line="251" w:lineRule="auto"/>
        <w:rPr>
          <w:rFonts w:hint="eastAsia" w:ascii="微软雅黑" w:hAnsi="微软雅黑" w:eastAsia="微软雅黑" w:cs="微软雅黑"/>
          <w:sz w:val="21"/>
        </w:rPr>
      </w:pPr>
    </w:p>
    <w:p w14:paraId="70AB3248">
      <w:pPr>
        <w:tabs>
          <w:tab w:val="left" w:pos="175"/>
        </w:tabs>
        <w:spacing w:before="150" w:line="266" w:lineRule="auto"/>
        <w:rPr>
          <w:rFonts w:hint="eastAsia" w:ascii="微软雅黑" w:hAnsi="微软雅黑" w:eastAsia="微软雅黑" w:cs="微软雅黑"/>
          <w:sz w:val="28"/>
          <w:szCs w:val="28"/>
        </w:rPr>
      </w:pPr>
      <w:r>
        <w:rPr>
          <w:rFonts w:hint="eastAsia" w:ascii="微软雅黑" w:hAnsi="微软雅黑" w:eastAsia="微软雅黑" w:cs="微软雅黑"/>
          <w:b/>
          <w:bCs/>
          <w:sz w:val="28"/>
          <w:szCs w:val="28"/>
        </w:rPr>
        <w:tab/>
      </w:r>
      <w:r>
        <w:rPr>
          <w:rFonts w:hint="eastAsia" w:ascii="微软雅黑" w:hAnsi="微软雅黑" w:eastAsia="微软雅黑" w:cs="微软雅黑"/>
          <w:spacing w:val="-22"/>
          <w:sz w:val="28"/>
          <w:szCs w:val="28"/>
          <w14:textOutline w14:w="6584" w14:cap="flat" w14:cmpd="sng">
            <w14:solidFill>
              <w14:srgbClr w14:val="000000"/>
            </w14:solidFill>
            <w14:prstDash w14:val="solid"/>
            <w14:miter w14:val="0"/>
          </w14:textOutline>
        </w:rPr>
        <w:t>(二</w:t>
      </w:r>
      <w:r>
        <w:rPr>
          <w:rFonts w:hint="eastAsia" w:ascii="微软雅黑" w:hAnsi="微软雅黑" w:eastAsia="微软雅黑" w:cs="微软雅黑"/>
          <w:spacing w:val="-11"/>
          <w:sz w:val="28"/>
          <w:szCs w:val="28"/>
          <w14:textOutline w14:w="6584" w14:cap="flat" w14:cmpd="sng">
            <w14:solidFill>
              <w14:srgbClr w14:val="000000"/>
            </w14:solidFill>
            <w14:prstDash w14:val="solid"/>
            <w14:miter w14:val="0"/>
          </w14:textOutline>
        </w:rPr>
        <w:t>)</w:t>
      </w:r>
      <w:r>
        <w:rPr>
          <w:rFonts w:hint="eastAsia" w:ascii="微软雅黑" w:hAnsi="微软雅黑" w:eastAsia="微软雅黑" w:cs="微软雅黑"/>
          <w:spacing w:val="-11"/>
          <w:sz w:val="28"/>
          <w:szCs w:val="28"/>
        </w:rPr>
        <w:t xml:space="preserve"> </w:t>
      </w:r>
      <w:r>
        <w:rPr>
          <w:rFonts w:hint="eastAsia" w:ascii="微软雅黑" w:hAnsi="微软雅黑" w:eastAsia="微软雅黑" w:cs="微软雅黑"/>
          <w:spacing w:val="-11"/>
          <w:sz w:val="28"/>
          <w:szCs w:val="28"/>
          <w14:textOutline w14:w="6584" w14:cap="flat" w14:cmpd="sng">
            <w14:solidFill>
              <w14:srgbClr w14:val="000000"/>
            </w14:solidFill>
            <w14:prstDash w14:val="solid"/>
            <w14:miter w14:val="0"/>
          </w14:textOutline>
        </w:rPr>
        <w:t>营业执照副本、税务登记证、组织机构代码证</w:t>
      </w:r>
      <w:r>
        <w:rPr>
          <w:rFonts w:hint="eastAsia" w:ascii="微软雅黑" w:hAnsi="微软雅黑" w:eastAsia="微软雅黑" w:cs="微软雅黑"/>
          <w:spacing w:val="-11"/>
          <w:sz w:val="28"/>
          <w:szCs w:val="28"/>
        </w:rPr>
        <w:t xml:space="preserve"> </w:t>
      </w:r>
      <w:r>
        <w:rPr>
          <w:rFonts w:hint="eastAsia" w:ascii="微软雅黑" w:hAnsi="微软雅黑" w:eastAsia="微软雅黑" w:cs="微软雅黑"/>
          <w:spacing w:val="-11"/>
          <w:sz w:val="28"/>
          <w:szCs w:val="28"/>
          <w14:textOutline w14:w="6584" w14:cap="flat" w14:cmpd="sng">
            <w14:solidFill>
              <w14:srgbClr w14:val="000000"/>
            </w14:solidFill>
            <w14:prstDash w14:val="solid"/>
            <w14:miter w14:val="0"/>
          </w14:textOutline>
        </w:rPr>
        <w:t>、</w:t>
      </w:r>
      <w:r>
        <w:rPr>
          <w:rFonts w:hint="eastAsia" w:ascii="微软雅黑" w:hAnsi="微软雅黑" w:eastAsia="微软雅黑" w:cs="微软雅黑"/>
          <w:spacing w:val="-11"/>
          <w:sz w:val="28"/>
          <w:szCs w:val="28"/>
        </w:rPr>
        <w:t xml:space="preserve">  </w:t>
      </w:r>
      <w:r>
        <w:rPr>
          <w:rFonts w:hint="eastAsia" w:ascii="微软雅黑" w:hAnsi="微软雅黑" w:eastAsia="微软雅黑" w:cs="微软雅黑"/>
          <w:spacing w:val="-11"/>
          <w:sz w:val="28"/>
          <w:szCs w:val="28"/>
          <w14:textOutline w14:w="6584" w14:cap="flat" w14:cmpd="sng">
            <w14:solidFill>
              <w14:srgbClr w14:val="000000"/>
            </w14:solidFill>
            <w14:prstDash w14:val="solid"/>
            <w14:miter w14:val="0"/>
          </w14:textOutline>
        </w:rPr>
        <w:t>(三证合一</w:t>
      </w:r>
      <w:r>
        <w:rPr>
          <w:rFonts w:hint="eastAsia" w:ascii="微软雅黑" w:hAnsi="微软雅黑" w:eastAsia="微软雅黑" w:cs="微软雅黑"/>
          <w:sz w:val="28"/>
          <w:szCs w:val="28"/>
        </w:rPr>
        <w:t xml:space="preserve"> </w:t>
      </w:r>
      <w:r>
        <w:rPr>
          <w:rFonts w:hint="eastAsia" w:ascii="微软雅黑" w:hAnsi="微软雅黑" w:eastAsia="微软雅黑" w:cs="微软雅黑"/>
          <w:spacing w:val="8"/>
          <w:sz w:val="28"/>
          <w:szCs w:val="28"/>
          <w14:textOutline w14:w="6584" w14:cap="flat" w14:cmpd="sng">
            <w14:solidFill>
              <w14:srgbClr w14:val="000000"/>
            </w14:solidFill>
            <w14:prstDash w14:val="solid"/>
            <w14:miter w14:val="0"/>
          </w14:textOutline>
        </w:rPr>
        <w:t>的提</w:t>
      </w:r>
      <w:r>
        <w:rPr>
          <w:rFonts w:hint="eastAsia" w:ascii="微软雅黑" w:hAnsi="微软雅黑" w:eastAsia="微软雅黑" w:cs="微软雅黑"/>
          <w:spacing w:val="5"/>
          <w:sz w:val="28"/>
          <w:szCs w:val="28"/>
          <w14:textOutline w14:w="6584" w14:cap="flat" w14:cmpd="sng">
            <w14:solidFill>
              <w14:srgbClr w14:val="000000"/>
            </w14:solidFill>
            <w14:prstDash w14:val="solid"/>
            <w14:miter w14:val="0"/>
          </w14:textOutline>
        </w:rPr>
        <w:t>供</w:t>
      </w:r>
      <w:r>
        <w:rPr>
          <w:rFonts w:hint="eastAsia" w:ascii="微软雅黑" w:hAnsi="微软雅黑" w:eastAsia="微软雅黑" w:cs="微软雅黑"/>
          <w:spacing w:val="4"/>
          <w:sz w:val="28"/>
          <w:szCs w:val="28"/>
          <w14:textOutline w14:w="6584" w14:cap="flat" w14:cmpd="sng">
            <w14:solidFill>
              <w14:srgbClr w14:val="000000"/>
            </w14:solidFill>
            <w14:prstDash w14:val="solid"/>
            <w14:miter w14:val="0"/>
          </w14:textOutline>
        </w:rPr>
        <w:t>统一社会信用代码的营业执照)</w:t>
      </w:r>
      <w:r>
        <w:rPr>
          <w:rFonts w:hint="eastAsia" w:ascii="微软雅黑" w:hAnsi="微软雅黑" w:eastAsia="微软雅黑" w:cs="微软雅黑"/>
          <w:spacing w:val="4"/>
          <w:sz w:val="28"/>
          <w:szCs w:val="28"/>
        </w:rPr>
        <w:t xml:space="preserve">  </w:t>
      </w:r>
      <w:r>
        <w:rPr>
          <w:rFonts w:hint="eastAsia" w:ascii="微软雅黑" w:hAnsi="微软雅黑" w:eastAsia="微软雅黑" w:cs="微软雅黑"/>
          <w:spacing w:val="4"/>
          <w:sz w:val="28"/>
          <w:szCs w:val="28"/>
          <w14:textOutline w14:w="6584" w14:cap="flat" w14:cmpd="sng">
            <w14:solidFill>
              <w14:srgbClr w14:val="000000"/>
            </w14:solidFill>
            <w14:prstDash w14:val="solid"/>
            <w14:miter w14:val="0"/>
          </w14:textOutline>
        </w:rPr>
        <w:t>、资质证书等</w:t>
      </w:r>
    </w:p>
    <w:p w14:paraId="0F32B1CC">
      <w:pPr>
        <w:spacing w:line="301" w:lineRule="auto"/>
        <w:rPr>
          <w:rFonts w:hint="eastAsia" w:ascii="微软雅黑" w:hAnsi="微软雅黑" w:eastAsia="微软雅黑" w:cs="微软雅黑"/>
          <w:sz w:val="21"/>
        </w:rPr>
      </w:pPr>
    </w:p>
    <w:p w14:paraId="22EF07D2">
      <w:pPr>
        <w:spacing w:line="302" w:lineRule="auto"/>
        <w:rPr>
          <w:rFonts w:hint="eastAsia" w:ascii="微软雅黑" w:hAnsi="微软雅黑" w:eastAsia="微软雅黑" w:cs="微软雅黑"/>
          <w:sz w:val="21"/>
        </w:rPr>
      </w:pPr>
    </w:p>
    <w:p w14:paraId="6B97907D">
      <w:pPr>
        <w:spacing w:line="302" w:lineRule="auto"/>
        <w:rPr>
          <w:rFonts w:hint="eastAsia" w:ascii="微软雅黑" w:hAnsi="微软雅黑" w:eastAsia="微软雅黑" w:cs="微软雅黑"/>
          <w:sz w:val="21"/>
        </w:rPr>
      </w:pPr>
    </w:p>
    <w:p w14:paraId="1F083761">
      <w:pPr>
        <w:spacing w:before="150" w:line="235" w:lineRule="auto"/>
        <w:ind w:left="2761"/>
        <w:rPr>
          <w:rFonts w:hint="eastAsia" w:ascii="微软雅黑" w:hAnsi="微软雅黑" w:eastAsia="微软雅黑" w:cs="微软雅黑"/>
          <w:sz w:val="35"/>
          <w:szCs w:val="35"/>
        </w:rPr>
      </w:pPr>
      <w:r>
        <w:rPr>
          <w:rFonts w:hint="eastAsia" w:ascii="微软雅黑" w:hAnsi="微软雅黑" w:eastAsia="微软雅黑" w:cs="微软雅黑"/>
          <w:b/>
          <w:bCs/>
          <w:spacing w:val="14"/>
          <w:sz w:val="35"/>
          <w:szCs w:val="35"/>
        </w:rPr>
        <w:t>(</w:t>
      </w:r>
      <w:r>
        <w:rPr>
          <w:rFonts w:hint="eastAsia" w:ascii="微软雅黑" w:hAnsi="微软雅黑" w:eastAsia="微软雅黑" w:cs="微软雅黑"/>
          <w:b/>
          <w:bCs/>
          <w:spacing w:val="8"/>
          <w:sz w:val="35"/>
          <w:szCs w:val="35"/>
          <w:lang w:val="en-US" w:eastAsia="zh-CN"/>
        </w:rPr>
        <w:t>6</w:t>
      </w:r>
      <w:r>
        <w:rPr>
          <w:rFonts w:hint="eastAsia" w:ascii="微软雅黑" w:hAnsi="微软雅黑" w:eastAsia="微软雅黑" w:cs="微软雅黑"/>
          <w:b/>
          <w:bCs/>
          <w:spacing w:val="8"/>
          <w:sz w:val="35"/>
          <w:szCs w:val="35"/>
        </w:rPr>
        <w:t>)</w:t>
      </w:r>
      <w:r>
        <w:rPr>
          <w:rFonts w:hint="eastAsia" w:ascii="微软雅黑" w:hAnsi="微软雅黑" w:eastAsia="微软雅黑" w:cs="微软雅黑"/>
          <w:spacing w:val="8"/>
          <w:sz w:val="35"/>
          <w:szCs w:val="35"/>
          <w14:textOutline w14:w="6584" w14:cap="flat" w14:cmpd="sng">
            <w14:solidFill>
              <w14:srgbClr w14:val="000000"/>
            </w14:solidFill>
            <w14:prstDash w14:val="solid"/>
            <w14:miter w14:val="0"/>
          </w14:textOutline>
        </w:rPr>
        <w:t>一般商务条款偏离表</w:t>
      </w:r>
    </w:p>
    <w:p w14:paraId="03DC2315">
      <w:pPr>
        <w:spacing w:line="169" w:lineRule="exact"/>
        <w:rPr>
          <w:rFonts w:hint="eastAsia" w:ascii="微软雅黑" w:hAnsi="微软雅黑" w:eastAsia="微软雅黑" w:cs="微软雅黑"/>
        </w:rPr>
      </w:pPr>
    </w:p>
    <w:tbl>
      <w:tblPr>
        <w:tblStyle w:val="21"/>
        <w:tblW w:w="9015"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5"/>
        <w:gridCol w:w="2865"/>
        <w:gridCol w:w="2775"/>
        <w:gridCol w:w="2130"/>
      </w:tblGrid>
      <w:tr w14:paraId="1F43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245" w:type="dxa"/>
          </w:tcPr>
          <w:p w14:paraId="4DA5E5CD">
            <w:pPr>
              <w:spacing w:before="81" w:line="195" w:lineRule="auto"/>
              <w:ind w:left="243"/>
              <w:rPr>
                <w:rFonts w:hint="eastAsia" w:ascii="微软雅黑" w:hAnsi="微软雅黑" w:eastAsia="微软雅黑" w:cs="微软雅黑"/>
                <w:sz w:val="23"/>
                <w:szCs w:val="23"/>
              </w:rPr>
            </w:pPr>
            <w:r>
              <w:rPr>
                <w:rFonts w:hint="eastAsia" w:ascii="微软雅黑" w:hAnsi="微软雅黑" w:eastAsia="微软雅黑" w:cs="微软雅黑"/>
                <w:spacing w:val="1"/>
                <w:sz w:val="23"/>
                <w:szCs w:val="23"/>
              </w:rPr>
              <w:t>序</w:t>
            </w:r>
            <w:r>
              <w:rPr>
                <w:rFonts w:hint="eastAsia" w:ascii="微软雅黑" w:hAnsi="微软雅黑" w:eastAsia="微软雅黑" w:cs="微软雅黑"/>
                <w:sz w:val="23"/>
                <w:szCs w:val="23"/>
              </w:rPr>
              <w:t>号</w:t>
            </w:r>
          </w:p>
        </w:tc>
        <w:tc>
          <w:tcPr>
            <w:tcW w:w="2865" w:type="dxa"/>
          </w:tcPr>
          <w:p w14:paraId="6B88AE05">
            <w:pPr>
              <w:spacing w:before="82" w:line="194" w:lineRule="auto"/>
              <w:ind w:left="187"/>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rPr>
              <w:t>投标文件的商务条款</w:t>
            </w:r>
          </w:p>
        </w:tc>
        <w:tc>
          <w:tcPr>
            <w:tcW w:w="2775" w:type="dxa"/>
          </w:tcPr>
          <w:p w14:paraId="701CF4D3">
            <w:pPr>
              <w:spacing w:before="82" w:line="194" w:lineRule="auto"/>
              <w:ind w:left="323"/>
              <w:rPr>
                <w:rFonts w:hint="eastAsia" w:ascii="微软雅黑" w:hAnsi="微软雅黑" w:eastAsia="微软雅黑" w:cs="微软雅黑"/>
                <w:sz w:val="23"/>
                <w:szCs w:val="23"/>
              </w:rPr>
            </w:pPr>
            <w:r>
              <w:rPr>
                <w:rFonts w:hint="eastAsia" w:ascii="微软雅黑" w:hAnsi="微软雅黑" w:eastAsia="微软雅黑" w:cs="微软雅黑"/>
                <w:spacing w:val="4"/>
                <w:sz w:val="23"/>
                <w:szCs w:val="23"/>
              </w:rPr>
              <w:t>是否响</w:t>
            </w:r>
            <w:r>
              <w:rPr>
                <w:rFonts w:hint="eastAsia" w:ascii="微软雅黑" w:hAnsi="微软雅黑" w:eastAsia="微软雅黑" w:cs="微软雅黑"/>
                <w:spacing w:val="3"/>
                <w:sz w:val="23"/>
                <w:szCs w:val="23"/>
              </w:rPr>
              <w:t>应</w:t>
            </w:r>
          </w:p>
        </w:tc>
        <w:tc>
          <w:tcPr>
            <w:tcW w:w="2130" w:type="dxa"/>
          </w:tcPr>
          <w:p w14:paraId="47E63146">
            <w:pPr>
              <w:spacing w:before="81" w:line="195" w:lineRule="auto"/>
              <w:ind w:left="650"/>
              <w:rPr>
                <w:rFonts w:hint="eastAsia" w:ascii="微软雅黑" w:hAnsi="微软雅黑" w:eastAsia="微软雅黑" w:cs="微软雅黑"/>
                <w:sz w:val="23"/>
                <w:szCs w:val="23"/>
              </w:rPr>
            </w:pPr>
            <w:r>
              <w:rPr>
                <w:rFonts w:hint="eastAsia" w:ascii="微软雅黑" w:hAnsi="微软雅黑" w:eastAsia="微软雅黑" w:cs="微软雅黑"/>
                <w:spacing w:val="4"/>
                <w:sz w:val="23"/>
                <w:szCs w:val="23"/>
              </w:rPr>
              <w:t>偏离说</w:t>
            </w:r>
            <w:r>
              <w:rPr>
                <w:rFonts w:hint="eastAsia" w:ascii="微软雅黑" w:hAnsi="微软雅黑" w:eastAsia="微软雅黑" w:cs="微软雅黑"/>
                <w:spacing w:val="3"/>
                <w:sz w:val="23"/>
                <w:szCs w:val="23"/>
              </w:rPr>
              <w:t>明</w:t>
            </w:r>
          </w:p>
        </w:tc>
      </w:tr>
      <w:tr w14:paraId="3CD8B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5" w:type="dxa"/>
          </w:tcPr>
          <w:p w14:paraId="543F76B9">
            <w:pPr>
              <w:spacing w:before="117" w:line="165" w:lineRule="auto"/>
              <w:ind w:left="431"/>
              <w:rPr>
                <w:rFonts w:hint="eastAsia" w:ascii="微软雅黑" w:hAnsi="微软雅黑" w:eastAsia="微软雅黑" w:cs="微软雅黑"/>
                <w:sz w:val="23"/>
                <w:szCs w:val="23"/>
              </w:rPr>
            </w:pPr>
            <w:r>
              <w:rPr>
                <w:rFonts w:hint="eastAsia" w:ascii="微软雅黑" w:hAnsi="微软雅黑" w:eastAsia="微软雅黑" w:cs="微软雅黑"/>
                <w:sz w:val="23"/>
                <w:szCs w:val="23"/>
              </w:rPr>
              <w:t>1</w:t>
            </w:r>
          </w:p>
        </w:tc>
        <w:tc>
          <w:tcPr>
            <w:tcW w:w="2865" w:type="dxa"/>
          </w:tcPr>
          <w:p w14:paraId="09790B34">
            <w:pPr>
              <w:spacing w:before="77" w:line="194" w:lineRule="auto"/>
              <w:ind w:left="117"/>
              <w:rPr>
                <w:rFonts w:hint="eastAsia" w:ascii="微软雅黑" w:hAnsi="微软雅黑" w:eastAsia="微软雅黑" w:cs="微软雅黑"/>
                <w:sz w:val="23"/>
                <w:szCs w:val="23"/>
              </w:rPr>
            </w:pPr>
          </w:p>
        </w:tc>
        <w:tc>
          <w:tcPr>
            <w:tcW w:w="2775" w:type="dxa"/>
          </w:tcPr>
          <w:p w14:paraId="387D41B2">
            <w:pPr>
              <w:rPr>
                <w:rFonts w:hint="eastAsia" w:ascii="微软雅黑" w:hAnsi="微软雅黑" w:eastAsia="微软雅黑" w:cs="微软雅黑"/>
                <w:sz w:val="21"/>
              </w:rPr>
            </w:pPr>
          </w:p>
        </w:tc>
        <w:tc>
          <w:tcPr>
            <w:tcW w:w="2130" w:type="dxa"/>
          </w:tcPr>
          <w:p w14:paraId="7D284FE4">
            <w:pPr>
              <w:rPr>
                <w:rFonts w:hint="eastAsia" w:ascii="微软雅黑" w:hAnsi="微软雅黑" w:eastAsia="微软雅黑" w:cs="微软雅黑"/>
                <w:sz w:val="21"/>
              </w:rPr>
            </w:pPr>
          </w:p>
        </w:tc>
      </w:tr>
      <w:tr w14:paraId="3FDB6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45" w:type="dxa"/>
          </w:tcPr>
          <w:p w14:paraId="5AB8ED37">
            <w:pPr>
              <w:spacing w:before="121" w:line="164" w:lineRule="auto"/>
              <w:ind w:left="416"/>
              <w:rPr>
                <w:rFonts w:hint="eastAsia" w:ascii="微软雅黑" w:hAnsi="微软雅黑" w:eastAsia="微软雅黑" w:cs="微软雅黑"/>
                <w:sz w:val="23"/>
                <w:szCs w:val="23"/>
              </w:rPr>
            </w:pPr>
            <w:r>
              <w:rPr>
                <w:rFonts w:hint="eastAsia" w:ascii="微软雅黑" w:hAnsi="微软雅黑" w:eastAsia="微软雅黑" w:cs="微软雅黑"/>
                <w:sz w:val="23"/>
                <w:szCs w:val="23"/>
              </w:rPr>
              <w:t>2</w:t>
            </w:r>
          </w:p>
        </w:tc>
        <w:tc>
          <w:tcPr>
            <w:tcW w:w="2865" w:type="dxa"/>
          </w:tcPr>
          <w:p w14:paraId="0F25D6CB">
            <w:pPr>
              <w:spacing w:before="79" w:line="194" w:lineRule="auto"/>
              <w:ind w:left="117"/>
              <w:rPr>
                <w:rFonts w:hint="eastAsia" w:ascii="微软雅黑" w:hAnsi="微软雅黑" w:eastAsia="微软雅黑" w:cs="微软雅黑"/>
                <w:sz w:val="23"/>
                <w:szCs w:val="23"/>
              </w:rPr>
            </w:pPr>
          </w:p>
        </w:tc>
        <w:tc>
          <w:tcPr>
            <w:tcW w:w="2775" w:type="dxa"/>
          </w:tcPr>
          <w:p w14:paraId="7647FEDF">
            <w:pPr>
              <w:rPr>
                <w:rFonts w:hint="eastAsia" w:ascii="微软雅黑" w:hAnsi="微软雅黑" w:eastAsia="微软雅黑" w:cs="微软雅黑"/>
                <w:sz w:val="21"/>
              </w:rPr>
            </w:pPr>
          </w:p>
        </w:tc>
        <w:tc>
          <w:tcPr>
            <w:tcW w:w="2130" w:type="dxa"/>
          </w:tcPr>
          <w:p w14:paraId="6FB4AD3A">
            <w:pPr>
              <w:rPr>
                <w:rFonts w:hint="eastAsia" w:ascii="微软雅黑" w:hAnsi="微软雅黑" w:eastAsia="微软雅黑" w:cs="微软雅黑"/>
                <w:sz w:val="21"/>
              </w:rPr>
            </w:pPr>
          </w:p>
        </w:tc>
      </w:tr>
      <w:tr w14:paraId="2A835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5" w:type="dxa"/>
          </w:tcPr>
          <w:p w14:paraId="49D7D4EF">
            <w:pPr>
              <w:spacing w:before="118" w:line="164" w:lineRule="auto"/>
              <w:ind w:left="418"/>
              <w:rPr>
                <w:rFonts w:hint="eastAsia" w:ascii="微软雅黑" w:hAnsi="微软雅黑" w:eastAsia="微软雅黑" w:cs="微软雅黑"/>
                <w:sz w:val="23"/>
                <w:szCs w:val="23"/>
              </w:rPr>
            </w:pPr>
            <w:r>
              <w:rPr>
                <w:rFonts w:hint="eastAsia" w:ascii="微软雅黑" w:hAnsi="微软雅黑" w:eastAsia="微软雅黑" w:cs="微软雅黑"/>
                <w:sz w:val="23"/>
                <w:szCs w:val="23"/>
              </w:rPr>
              <w:t>3</w:t>
            </w:r>
          </w:p>
        </w:tc>
        <w:tc>
          <w:tcPr>
            <w:tcW w:w="2865" w:type="dxa"/>
          </w:tcPr>
          <w:p w14:paraId="7CB41F4D">
            <w:pPr>
              <w:rPr>
                <w:rFonts w:hint="eastAsia" w:ascii="微软雅黑" w:hAnsi="微软雅黑" w:eastAsia="微软雅黑" w:cs="微软雅黑"/>
                <w:sz w:val="21"/>
              </w:rPr>
            </w:pPr>
          </w:p>
        </w:tc>
        <w:tc>
          <w:tcPr>
            <w:tcW w:w="2775" w:type="dxa"/>
          </w:tcPr>
          <w:p w14:paraId="1A75E896">
            <w:pPr>
              <w:rPr>
                <w:rFonts w:hint="eastAsia" w:ascii="微软雅黑" w:hAnsi="微软雅黑" w:eastAsia="微软雅黑" w:cs="微软雅黑"/>
                <w:sz w:val="21"/>
              </w:rPr>
            </w:pPr>
          </w:p>
        </w:tc>
        <w:tc>
          <w:tcPr>
            <w:tcW w:w="2130" w:type="dxa"/>
          </w:tcPr>
          <w:p w14:paraId="48C88EB0">
            <w:pPr>
              <w:rPr>
                <w:rFonts w:hint="eastAsia" w:ascii="微软雅黑" w:hAnsi="微软雅黑" w:eastAsia="微软雅黑" w:cs="微软雅黑"/>
                <w:sz w:val="21"/>
              </w:rPr>
            </w:pPr>
          </w:p>
        </w:tc>
      </w:tr>
      <w:tr w14:paraId="6112F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5" w:type="dxa"/>
          </w:tcPr>
          <w:p w14:paraId="572CE390">
            <w:pPr>
              <w:spacing w:before="122" w:line="164" w:lineRule="auto"/>
              <w:ind w:left="412"/>
              <w:rPr>
                <w:rFonts w:hint="eastAsia" w:ascii="微软雅黑" w:hAnsi="微软雅黑" w:eastAsia="微软雅黑" w:cs="微软雅黑"/>
                <w:sz w:val="23"/>
                <w:szCs w:val="23"/>
              </w:rPr>
            </w:pPr>
            <w:r>
              <w:rPr>
                <w:rFonts w:hint="eastAsia" w:ascii="微软雅黑" w:hAnsi="微软雅黑" w:eastAsia="微软雅黑" w:cs="微软雅黑"/>
                <w:sz w:val="23"/>
                <w:szCs w:val="23"/>
              </w:rPr>
              <w:t>4</w:t>
            </w:r>
          </w:p>
        </w:tc>
        <w:tc>
          <w:tcPr>
            <w:tcW w:w="2865" w:type="dxa"/>
          </w:tcPr>
          <w:p w14:paraId="64081539">
            <w:pPr>
              <w:rPr>
                <w:rFonts w:hint="eastAsia" w:ascii="微软雅黑" w:hAnsi="微软雅黑" w:eastAsia="微软雅黑" w:cs="微软雅黑"/>
                <w:sz w:val="21"/>
              </w:rPr>
            </w:pPr>
          </w:p>
        </w:tc>
        <w:tc>
          <w:tcPr>
            <w:tcW w:w="2775" w:type="dxa"/>
          </w:tcPr>
          <w:p w14:paraId="0B2959B9">
            <w:pPr>
              <w:rPr>
                <w:rFonts w:hint="eastAsia" w:ascii="微软雅黑" w:hAnsi="微软雅黑" w:eastAsia="微软雅黑" w:cs="微软雅黑"/>
                <w:sz w:val="21"/>
              </w:rPr>
            </w:pPr>
          </w:p>
        </w:tc>
        <w:tc>
          <w:tcPr>
            <w:tcW w:w="2130" w:type="dxa"/>
          </w:tcPr>
          <w:p w14:paraId="43B436FA">
            <w:pPr>
              <w:rPr>
                <w:rFonts w:hint="eastAsia" w:ascii="微软雅黑" w:hAnsi="微软雅黑" w:eastAsia="微软雅黑" w:cs="微软雅黑"/>
                <w:sz w:val="21"/>
              </w:rPr>
            </w:pPr>
          </w:p>
        </w:tc>
      </w:tr>
      <w:tr w14:paraId="568F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45" w:type="dxa"/>
          </w:tcPr>
          <w:p w14:paraId="124B449A">
            <w:pPr>
              <w:spacing w:before="124" w:line="163" w:lineRule="auto"/>
              <w:ind w:left="418"/>
              <w:rPr>
                <w:rFonts w:hint="eastAsia" w:ascii="微软雅黑" w:hAnsi="微软雅黑" w:eastAsia="微软雅黑" w:cs="微软雅黑"/>
                <w:sz w:val="23"/>
                <w:szCs w:val="23"/>
              </w:rPr>
            </w:pPr>
            <w:r>
              <w:rPr>
                <w:rFonts w:hint="eastAsia" w:ascii="微软雅黑" w:hAnsi="微软雅黑" w:eastAsia="微软雅黑" w:cs="微软雅黑"/>
                <w:sz w:val="23"/>
                <w:szCs w:val="23"/>
              </w:rPr>
              <w:t>5</w:t>
            </w:r>
          </w:p>
        </w:tc>
        <w:tc>
          <w:tcPr>
            <w:tcW w:w="2865" w:type="dxa"/>
          </w:tcPr>
          <w:p w14:paraId="4FEDA379">
            <w:pPr>
              <w:rPr>
                <w:rFonts w:hint="eastAsia" w:ascii="微软雅黑" w:hAnsi="微软雅黑" w:eastAsia="微软雅黑" w:cs="微软雅黑"/>
                <w:sz w:val="21"/>
              </w:rPr>
            </w:pPr>
          </w:p>
        </w:tc>
        <w:tc>
          <w:tcPr>
            <w:tcW w:w="2775" w:type="dxa"/>
          </w:tcPr>
          <w:p w14:paraId="1BCF3678">
            <w:pPr>
              <w:rPr>
                <w:rFonts w:hint="eastAsia" w:ascii="微软雅黑" w:hAnsi="微软雅黑" w:eastAsia="微软雅黑" w:cs="微软雅黑"/>
                <w:sz w:val="21"/>
              </w:rPr>
            </w:pPr>
          </w:p>
        </w:tc>
        <w:tc>
          <w:tcPr>
            <w:tcW w:w="2130" w:type="dxa"/>
          </w:tcPr>
          <w:p w14:paraId="4A14D120">
            <w:pPr>
              <w:rPr>
                <w:rFonts w:hint="eastAsia" w:ascii="微软雅黑" w:hAnsi="微软雅黑" w:eastAsia="微软雅黑" w:cs="微软雅黑"/>
                <w:sz w:val="21"/>
              </w:rPr>
            </w:pPr>
          </w:p>
        </w:tc>
      </w:tr>
      <w:tr w14:paraId="66FF6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45" w:type="dxa"/>
          </w:tcPr>
          <w:p w14:paraId="46E5CB97">
            <w:pPr>
              <w:spacing w:before="121" w:line="164" w:lineRule="auto"/>
              <w:ind w:left="415"/>
              <w:rPr>
                <w:rFonts w:hint="eastAsia" w:ascii="微软雅黑" w:hAnsi="微软雅黑" w:eastAsia="微软雅黑" w:cs="微软雅黑"/>
                <w:sz w:val="23"/>
                <w:szCs w:val="23"/>
              </w:rPr>
            </w:pPr>
            <w:r>
              <w:rPr>
                <w:rFonts w:hint="eastAsia" w:ascii="微软雅黑" w:hAnsi="微软雅黑" w:eastAsia="微软雅黑" w:cs="微软雅黑"/>
                <w:sz w:val="23"/>
                <w:szCs w:val="23"/>
              </w:rPr>
              <w:t>6</w:t>
            </w:r>
          </w:p>
        </w:tc>
        <w:tc>
          <w:tcPr>
            <w:tcW w:w="2865" w:type="dxa"/>
          </w:tcPr>
          <w:p w14:paraId="7C589711">
            <w:pPr>
              <w:rPr>
                <w:rFonts w:hint="eastAsia" w:ascii="微软雅黑" w:hAnsi="微软雅黑" w:eastAsia="微软雅黑" w:cs="微软雅黑"/>
                <w:sz w:val="21"/>
              </w:rPr>
            </w:pPr>
          </w:p>
        </w:tc>
        <w:tc>
          <w:tcPr>
            <w:tcW w:w="2775" w:type="dxa"/>
          </w:tcPr>
          <w:p w14:paraId="397D1291">
            <w:pPr>
              <w:rPr>
                <w:rFonts w:hint="eastAsia" w:ascii="微软雅黑" w:hAnsi="微软雅黑" w:eastAsia="微软雅黑" w:cs="微软雅黑"/>
                <w:sz w:val="21"/>
              </w:rPr>
            </w:pPr>
          </w:p>
        </w:tc>
        <w:tc>
          <w:tcPr>
            <w:tcW w:w="2130" w:type="dxa"/>
          </w:tcPr>
          <w:p w14:paraId="33329E50">
            <w:pPr>
              <w:rPr>
                <w:rFonts w:hint="eastAsia" w:ascii="微软雅黑" w:hAnsi="微软雅黑" w:eastAsia="微软雅黑" w:cs="微软雅黑"/>
                <w:sz w:val="21"/>
              </w:rPr>
            </w:pPr>
          </w:p>
        </w:tc>
      </w:tr>
      <w:tr w14:paraId="55BCB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45" w:type="dxa"/>
          </w:tcPr>
          <w:p w14:paraId="53637D27">
            <w:pPr>
              <w:spacing w:before="126" w:line="164" w:lineRule="auto"/>
              <w:ind w:left="419"/>
              <w:rPr>
                <w:rFonts w:hint="eastAsia" w:ascii="微软雅黑" w:hAnsi="微软雅黑" w:eastAsia="微软雅黑" w:cs="微软雅黑"/>
                <w:sz w:val="23"/>
                <w:szCs w:val="23"/>
              </w:rPr>
            </w:pPr>
            <w:r>
              <w:rPr>
                <w:rFonts w:hint="eastAsia" w:ascii="微软雅黑" w:hAnsi="微软雅黑" w:eastAsia="微软雅黑" w:cs="微软雅黑"/>
                <w:sz w:val="23"/>
                <w:szCs w:val="23"/>
              </w:rPr>
              <w:t>7</w:t>
            </w:r>
          </w:p>
        </w:tc>
        <w:tc>
          <w:tcPr>
            <w:tcW w:w="2865" w:type="dxa"/>
          </w:tcPr>
          <w:p w14:paraId="7B357C61">
            <w:pPr>
              <w:rPr>
                <w:rFonts w:hint="eastAsia" w:ascii="微软雅黑" w:hAnsi="微软雅黑" w:eastAsia="微软雅黑" w:cs="微软雅黑"/>
                <w:sz w:val="21"/>
              </w:rPr>
            </w:pPr>
          </w:p>
        </w:tc>
        <w:tc>
          <w:tcPr>
            <w:tcW w:w="2775" w:type="dxa"/>
          </w:tcPr>
          <w:p w14:paraId="2845BC3A">
            <w:pPr>
              <w:rPr>
                <w:rFonts w:hint="eastAsia" w:ascii="微软雅黑" w:hAnsi="微软雅黑" w:eastAsia="微软雅黑" w:cs="微软雅黑"/>
                <w:sz w:val="21"/>
              </w:rPr>
            </w:pPr>
          </w:p>
        </w:tc>
        <w:tc>
          <w:tcPr>
            <w:tcW w:w="2130" w:type="dxa"/>
          </w:tcPr>
          <w:p w14:paraId="27E25B89">
            <w:pPr>
              <w:rPr>
                <w:rFonts w:hint="eastAsia" w:ascii="微软雅黑" w:hAnsi="微软雅黑" w:eastAsia="微软雅黑" w:cs="微软雅黑"/>
                <w:sz w:val="21"/>
              </w:rPr>
            </w:pPr>
          </w:p>
        </w:tc>
      </w:tr>
      <w:tr w14:paraId="58B53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245" w:type="dxa"/>
          </w:tcPr>
          <w:p w14:paraId="1373109B">
            <w:pPr>
              <w:rPr>
                <w:rFonts w:hint="eastAsia" w:ascii="微软雅黑" w:hAnsi="微软雅黑" w:eastAsia="微软雅黑" w:cs="微软雅黑"/>
                <w:sz w:val="21"/>
              </w:rPr>
            </w:pPr>
          </w:p>
        </w:tc>
        <w:tc>
          <w:tcPr>
            <w:tcW w:w="2865" w:type="dxa"/>
          </w:tcPr>
          <w:p w14:paraId="523ACB8A">
            <w:pPr>
              <w:rPr>
                <w:rFonts w:hint="eastAsia" w:ascii="微软雅黑" w:hAnsi="微软雅黑" w:eastAsia="微软雅黑" w:cs="微软雅黑"/>
                <w:sz w:val="21"/>
              </w:rPr>
            </w:pPr>
          </w:p>
        </w:tc>
        <w:tc>
          <w:tcPr>
            <w:tcW w:w="2775" w:type="dxa"/>
          </w:tcPr>
          <w:p w14:paraId="38381C26">
            <w:pPr>
              <w:rPr>
                <w:rFonts w:hint="eastAsia" w:ascii="微软雅黑" w:hAnsi="微软雅黑" w:eastAsia="微软雅黑" w:cs="微软雅黑"/>
                <w:sz w:val="21"/>
              </w:rPr>
            </w:pPr>
          </w:p>
        </w:tc>
        <w:tc>
          <w:tcPr>
            <w:tcW w:w="2130" w:type="dxa"/>
          </w:tcPr>
          <w:p w14:paraId="680B976A">
            <w:pPr>
              <w:rPr>
                <w:rFonts w:hint="eastAsia" w:ascii="微软雅黑" w:hAnsi="微软雅黑" w:eastAsia="微软雅黑" w:cs="微软雅黑"/>
                <w:sz w:val="21"/>
              </w:rPr>
            </w:pPr>
          </w:p>
        </w:tc>
      </w:tr>
    </w:tbl>
    <w:p w14:paraId="4587487E">
      <w:pPr>
        <w:spacing w:line="278" w:lineRule="auto"/>
        <w:rPr>
          <w:rFonts w:hint="eastAsia" w:ascii="微软雅黑" w:hAnsi="微软雅黑" w:eastAsia="微软雅黑" w:cs="微软雅黑"/>
          <w:sz w:val="21"/>
        </w:rPr>
      </w:pPr>
    </w:p>
    <w:p w14:paraId="2EBF441E">
      <w:pPr>
        <w:spacing w:line="278" w:lineRule="auto"/>
        <w:rPr>
          <w:rFonts w:hint="eastAsia" w:ascii="微软雅黑" w:hAnsi="微软雅黑" w:eastAsia="微软雅黑" w:cs="微软雅黑"/>
          <w:sz w:val="21"/>
        </w:rPr>
      </w:pPr>
    </w:p>
    <w:p w14:paraId="3203FB50">
      <w:pPr>
        <w:spacing w:line="246" w:lineRule="auto"/>
        <w:rPr>
          <w:rFonts w:hint="eastAsia" w:ascii="微软雅黑" w:hAnsi="微软雅黑" w:eastAsia="微软雅黑" w:cs="微软雅黑"/>
          <w:sz w:val="21"/>
        </w:rPr>
      </w:pPr>
      <w:r>
        <w:rPr>
          <w:rFonts w:hint="eastAsia" w:ascii="微软雅黑" w:hAnsi="微软雅黑" w:eastAsia="微软雅黑" w:cs="微软雅黑"/>
          <w:sz w:val="21"/>
          <w:lang w:val="en-US" w:eastAsia="zh-CN"/>
        </w:rPr>
        <w:t xml:space="preserve">注：1、应与文件要求逐条对应填写。 </w:t>
      </w:r>
    </w:p>
    <w:p w14:paraId="56D1A7B3">
      <w:pPr>
        <w:spacing w:line="246" w:lineRule="auto"/>
        <w:rPr>
          <w:rFonts w:hint="eastAsia" w:ascii="微软雅黑" w:hAnsi="微软雅黑" w:eastAsia="微软雅黑" w:cs="微软雅黑"/>
          <w:sz w:val="21"/>
        </w:rPr>
      </w:pPr>
      <w:r>
        <w:rPr>
          <w:rFonts w:hint="eastAsia" w:ascii="微软雅黑" w:hAnsi="微软雅黑" w:eastAsia="微软雅黑" w:cs="微软雅黑"/>
          <w:sz w:val="21"/>
          <w:lang w:val="en-US" w:eastAsia="zh-CN"/>
        </w:rPr>
        <w:t xml:space="preserve">2、本表如填写不完，可以续页。 </w:t>
      </w:r>
    </w:p>
    <w:p w14:paraId="227D4DAA">
      <w:pPr>
        <w:spacing w:line="246" w:lineRule="auto"/>
        <w:rPr>
          <w:rFonts w:hint="eastAsia" w:ascii="微软雅黑" w:hAnsi="微软雅黑" w:eastAsia="微软雅黑" w:cs="微软雅黑"/>
          <w:sz w:val="21"/>
        </w:rPr>
      </w:pPr>
      <w:r>
        <w:rPr>
          <w:rFonts w:hint="eastAsia" w:ascii="微软雅黑" w:hAnsi="微软雅黑" w:eastAsia="微软雅黑" w:cs="微软雅黑"/>
          <w:sz w:val="21"/>
          <w:lang w:val="en-US" w:eastAsia="zh-CN"/>
        </w:rPr>
        <w:t xml:space="preserve">3、商务条款包含：供货期、投标有效期、投标保证金、付款方式、质保期、售后服务。 </w:t>
      </w:r>
    </w:p>
    <w:p w14:paraId="52A1B2F8">
      <w:pPr>
        <w:spacing w:line="246" w:lineRule="auto"/>
        <w:rPr>
          <w:rFonts w:hint="eastAsia" w:ascii="微软雅黑" w:hAnsi="微软雅黑" w:eastAsia="微软雅黑" w:cs="微软雅黑"/>
          <w:sz w:val="21"/>
        </w:rPr>
      </w:pPr>
      <w:r>
        <w:rPr>
          <w:rFonts w:hint="eastAsia" w:ascii="微软雅黑" w:hAnsi="微软雅黑" w:eastAsia="微软雅黑" w:cs="微软雅黑"/>
          <w:sz w:val="21"/>
          <w:lang w:val="en-US" w:eastAsia="zh-CN"/>
        </w:rPr>
        <w:t>4、商务条款偏离表若有一项出现负偏离的，视为不响应招标文件实质性要求。</w:t>
      </w:r>
    </w:p>
    <w:p w14:paraId="1E9B6371">
      <w:pPr>
        <w:spacing w:line="246" w:lineRule="auto"/>
        <w:rPr>
          <w:rFonts w:hint="eastAsia" w:ascii="微软雅黑" w:hAnsi="微软雅黑" w:eastAsia="微软雅黑" w:cs="微软雅黑"/>
          <w:sz w:val="21"/>
        </w:rPr>
      </w:pPr>
    </w:p>
    <w:p w14:paraId="35536477">
      <w:pPr>
        <w:spacing w:line="247" w:lineRule="auto"/>
        <w:rPr>
          <w:rFonts w:hint="eastAsia" w:ascii="微软雅黑" w:hAnsi="微软雅黑" w:eastAsia="微软雅黑" w:cs="微软雅黑"/>
          <w:sz w:val="21"/>
        </w:rPr>
      </w:pPr>
    </w:p>
    <w:p w14:paraId="36CD1FE4">
      <w:pPr>
        <w:spacing w:before="151" w:line="192" w:lineRule="auto"/>
        <w:ind w:firstLine="1728" w:firstLineChars="600"/>
        <w:jc w:val="both"/>
        <w:rPr>
          <w:rFonts w:hint="eastAsia" w:ascii="微软雅黑" w:hAnsi="微软雅黑" w:eastAsia="微软雅黑" w:cs="微软雅黑"/>
          <w:sz w:val="28"/>
          <w:szCs w:val="28"/>
        </w:rPr>
      </w:pPr>
      <w:r>
        <w:rPr>
          <w:rFonts w:hint="eastAsia" w:ascii="微软雅黑" w:hAnsi="微软雅黑" w:eastAsia="微软雅黑" w:cs="微软雅黑"/>
          <w:spacing w:val="4"/>
          <w:sz w:val="28"/>
          <w:szCs w:val="28"/>
        </w:rPr>
        <w:t>供</w:t>
      </w:r>
      <w:r>
        <w:rPr>
          <w:rFonts w:hint="eastAsia" w:ascii="微软雅黑" w:hAnsi="微软雅黑" w:eastAsia="微软雅黑" w:cs="微软雅黑"/>
          <w:spacing w:val="3"/>
          <w:sz w:val="28"/>
          <w:szCs w:val="28"/>
        </w:rPr>
        <w:t>应商：</w:t>
      </w:r>
      <w:r>
        <w:rPr>
          <w:rFonts w:hint="eastAsia" w:ascii="微软雅黑" w:hAnsi="微软雅黑" w:eastAsia="微软雅黑" w:cs="微软雅黑"/>
          <w:spacing w:val="3"/>
          <w:sz w:val="28"/>
          <w:szCs w:val="28"/>
          <w:u w:val="single"/>
          <w:lang w:val="en-US" w:eastAsia="zh-CN"/>
        </w:rPr>
        <w:t xml:space="preserve">                                                          </w:t>
      </w:r>
      <w:r>
        <w:rPr>
          <w:rFonts w:hint="eastAsia" w:ascii="微软雅黑" w:hAnsi="微软雅黑" w:eastAsia="微软雅黑" w:cs="微软雅黑"/>
          <w:spacing w:val="16"/>
          <w:sz w:val="28"/>
          <w:szCs w:val="28"/>
          <w:u w:val="single" w:color="auto"/>
        </w:rPr>
        <w:t>(</w:t>
      </w:r>
      <w:r>
        <w:rPr>
          <w:rFonts w:hint="eastAsia" w:ascii="微软雅黑" w:hAnsi="微软雅黑" w:eastAsia="微软雅黑" w:cs="微软雅黑"/>
          <w:spacing w:val="13"/>
          <w:sz w:val="28"/>
          <w:szCs w:val="28"/>
          <w:u w:val="single" w:color="auto"/>
        </w:rPr>
        <w:t xml:space="preserve">公章)  </w:t>
      </w:r>
      <w:r>
        <w:rPr>
          <w:rFonts w:hint="eastAsia" w:ascii="微软雅黑" w:hAnsi="微软雅黑" w:eastAsia="微软雅黑" w:cs="微软雅黑"/>
          <w:sz w:val="28"/>
          <w:szCs w:val="28"/>
        </w:rPr>
        <w:t xml:space="preserve"> </w:t>
      </w:r>
    </w:p>
    <w:p w14:paraId="21BF59CF">
      <w:pPr>
        <w:spacing w:before="151" w:line="192" w:lineRule="auto"/>
        <w:jc w:val="center"/>
        <w:rPr>
          <w:rFonts w:hint="eastAsia" w:ascii="微软雅黑" w:hAnsi="微软雅黑" w:eastAsia="微软雅黑" w:cs="微软雅黑"/>
          <w:sz w:val="28"/>
          <w:szCs w:val="28"/>
        </w:rPr>
      </w:pPr>
      <w:r>
        <w:rPr>
          <w:rFonts w:hint="eastAsia" w:ascii="微软雅黑" w:hAnsi="微软雅黑" w:eastAsia="微软雅黑" w:cs="微软雅黑"/>
          <w:spacing w:val="10"/>
          <w:sz w:val="28"/>
          <w:szCs w:val="28"/>
          <w:lang w:val="en-US" w:eastAsia="zh-CN"/>
        </w:rPr>
        <w:t xml:space="preserve">               </w:t>
      </w:r>
      <w:r>
        <w:rPr>
          <w:rFonts w:hint="eastAsia" w:ascii="微软雅黑" w:hAnsi="微软雅黑" w:eastAsia="微软雅黑" w:cs="微软雅黑"/>
          <w:spacing w:val="10"/>
          <w:sz w:val="28"/>
          <w:szCs w:val="28"/>
        </w:rPr>
        <w:t>法</w:t>
      </w:r>
      <w:r>
        <w:rPr>
          <w:rFonts w:hint="eastAsia" w:ascii="微软雅黑" w:hAnsi="微软雅黑" w:eastAsia="微软雅黑" w:cs="微软雅黑"/>
          <w:spacing w:val="7"/>
          <w:sz w:val="28"/>
          <w:szCs w:val="28"/>
        </w:rPr>
        <w:t>定</w:t>
      </w:r>
      <w:r>
        <w:rPr>
          <w:rFonts w:hint="eastAsia" w:ascii="微软雅黑" w:hAnsi="微软雅黑" w:eastAsia="微软雅黑" w:cs="微软雅黑"/>
          <w:spacing w:val="5"/>
          <w:sz w:val="28"/>
          <w:szCs w:val="28"/>
        </w:rPr>
        <w:t>代表人或委托人：</w:t>
      </w:r>
      <w:r>
        <w:rPr>
          <w:rFonts w:hint="eastAsia" w:ascii="微软雅黑" w:hAnsi="微软雅黑" w:eastAsia="微软雅黑" w:cs="微软雅黑"/>
          <w:spacing w:val="5"/>
          <w:sz w:val="28"/>
          <w:szCs w:val="28"/>
          <w:u w:val="single"/>
          <w:lang w:val="en-US" w:eastAsia="zh-CN"/>
        </w:rPr>
        <w:t xml:space="preserve">                          </w:t>
      </w:r>
      <w:r>
        <w:rPr>
          <w:rFonts w:hint="eastAsia" w:ascii="微软雅黑" w:hAnsi="微软雅黑" w:eastAsia="微软雅黑" w:cs="微软雅黑"/>
          <w:spacing w:val="16"/>
          <w:sz w:val="28"/>
          <w:szCs w:val="28"/>
          <w:u w:val="single" w:color="auto"/>
        </w:rPr>
        <w:t>(</w:t>
      </w:r>
      <w:r>
        <w:rPr>
          <w:rFonts w:hint="eastAsia" w:ascii="微软雅黑" w:hAnsi="微软雅黑" w:eastAsia="微软雅黑" w:cs="微软雅黑"/>
          <w:spacing w:val="13"/>
          <w:sz w:val="28"/>
          <w:szCs w:val="28"/>
          <w:u w:val="single" w:color="auto"/>
        </w:rPr>
        <w:t>签字</w:t>
      </w:r>
      <w:r>
        <w:rPr>
          <w:rFonts w:hint="eastAsia" w:ascii="微软雅黑" w:hAnsi="微软雅黑" w:eastAsia="微软雅黑" w:cs="微软雅黑"/>
          <w:spacing w:val="13"/>
          <w:sz w:val="28"/>
          <w:szCs w:val="28"/>
          <w:u w:val="single" w:color="auto"/>
          <w:lang w:val="en-US" w:eastAsia="zh-CN"/>
        </w:rPr>
        <w:t>并盖章</w:t>
      </w:r>
      <w:r>
        <w:rPr>
          <w:rFonts w:hint="eastAsia" w:ascii="微软雅黑" w:hAnsi="微软雅黑" w:eastAsia="微软雅黑" w:cs="微软雅黑"/>
          <w:spacing w:val="13"/>
          <w:sz w:val="28"/>
          <w:szCs w:val="28"/>
          <w:u w:val="single" w:color="auto"/>
        </w:rPr>
        <w:t xml:space="preserve">)  </w:t>
      </w:r>
    </w:p>
    <w:p w14:paraId="2CD8D967">
      <w:pPr>
        <w:spacing w:line="279" w:lineRule="auto"/>
        <w:jc w:val="right"/>
        <w:rPr>
          <w:rFonts w:hint="eastAsia" w:ascii="微软雅黑" w:hAnsi="微软雅黑" w:eastAsia="微软雅黑" w:cs="微软雅黑"/>
          <w:sz w:val="21"/>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u w:val="single" w:color="auto"/>
        </w:rPr>
        <w:tab/>
      </w:r>
      <w:r>
        <w:rPr>
          <w:rFonts w:hint="eastAsia" w:ascii="微软雅黑" w:hAnsi="微软雅黑" w:eastAsia="微软雅黑" w:cs="微软雅黑"/>
          <w:spacing w:val="-1"/>
          <w:sz w:val="28"/>
          <w:szCs w:val="28"/>
        </w:rPr>
        <w:t>年</w:t>
      </w:r>
      <w:r>
        <w:rPr>
          <w:rFonts w:hint="eastAsia" w:ascii="微软雅黑" w:hAnsi="微软雅黑" w:eastAsia="微软雅黑" w:cs="微软雅黑"/>
          <w:sz w:val="28"/>
          <w:szCs w:val="28"/>
          <w:u w:val="single" w:color="auto"/>
        </w:rPr>
        <w:t xml:space="preserve">    </w:t>
      </w:r>
      <w:r>
        <w:rPr>
          <w:rFonts w:hint="eastAsia" w:ascii="微软雅黑" w:hAnsi="微软雅黑" w:eastAsia="微软雅黑" w:cs="微软雅黑"/>
          <w:sz w:val="28"/>
          <w:szCs w:val="28"/>
        </w:rPr>
        <w:t xml:space="preserve"> 月</w:t>
      </w:r>
      <w:r>
        <w:rPr>
          <w:rFonts w:hint="eastAsia" w:ascii="微软雅黑" w:hAnsi="微软雅黑" w:eastAsia="微软雅黑" w:cs="微软雅黑"/>
          <w:sz w:val="28"/>
          <w:szCs w:val="28"/>
          <w:u w:val="single" w:color="auto"/>
        </w:rPr>
        <w:t xml:space="preserve">    </w:t>
      </w:r>
      <w:r>
        <w:rPr>
          <w:rFonts w:hint="eastAsia" w:ascii="微软雅黑" w:hAnsi="微软雅黑" w:eastAsia="微软雅黑" w:cs="微软雅黑"/>
          <w:sz w:val="28"/>
          <w:szCs w:val="28"/>
        </w:rPr>
        <w:t xml:space="preserve"> 日</w:t>
      </w:r>
    </w:p>
    <w:p w14:paraId="440A731C">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26A06460">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4A83FCF7">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599C8F1A">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58CF0098">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0341B0CE">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2DB9829E">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pPr>
    </w:p>
    <w:p w14:paraId="1D8A7F1C">
      <w:pPr>
        <w:pStyle w:val="5"/>
        <w:spacing w:before="125" w:line="185" w:lineRule="auto"/>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sectPr>
          <w:headerReference r:id="rId5" w:type="default"/>
          <w:footerReference r:id="rId6" w:type="default"/>
          <w:pgSz w:w="11906" w:h="16838"/>
          <w:pgMar w:top="1440" w:right="1080" w:bottom="1440" w:left="1080" w:header="0" w:footer="0" w:gutter="0"/>
          <w:pgNumType w:fmt="decimal"/>
          <w:cols w:space="720" w:num="1"/>
        </w:sectPr>
      </w:pPr>
    </w:p>
    <w:p w14:paraId="09123D1D">
      <w:pPr>
        <w:pStyle w:val="5"/>
        <w:spacing w:before="125" w:line="185" w:lineRule="auto"/>
        <w:jc w:val="center"/>
        <w:rPr>
          <w:rFonts w:hint="eastAsia" w:ascii="微软雅黑" w:hAnsi="微软雅黑" w:eastAsia="微软雅黑" w:cs="微软雅黑"/>
          <w:sz w:val="29"/>
          <w:szCs w:val="29"/>
        </w:rPr>
      </w:pPr>
      <w:r>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t>（</w:t>
      </w:r>
      <w:r>
        <w:rPr>
          <w:rFonts w:hint="eastAsia" w:ascii="微软雅黑" w:hAnsi="微软雅黑" w:eastAsia="微软雅黑" w:cs="微软雅黑"/>
          <w:spacing w:val="5"/>
          <w:sz w:val="29"/>
          <w:szCs w:val="29"/>
          <w:lang w:val="en-US" w:eastAsia="zh-CN"/>
          <w14:textOutline w14:w="5486" w14:cap="flat" w14:cmpd="sng">
            <w14:solidFill>
              <w14:srgbClr w14:val="000000"/>
            </w14:solidFill>
            <w14:prstDash w14:val="solid"/>
            <w14:miter w14:val="0"/>
          </w14:textOutline>
        </w:rPr>
        <w:t>7</w:t>
      </w:r>
      <w:r>
        <w:rPr>
          <w:rFonts w:hint="eastAsia" w:ascii="微软雅黑" w:hAnsi="微软雅黑" w:eastAsia="微软雅黑" w:cs="微软雅黑"/>
          <w:spacing w:val="5"/>
          <w:sz w:val="29"/>
          <w:szCs w:val="29"/>
          <w:lang w:eastAsia="zh-CN"/>
          <w14:textOutline w14:w="5486" w14:cap="flat" w14:cmpd="sng">
            <w14:solidFill>
              <w14:srgbClr w14:val="000000"/>
            </w14:solidFill>
            <w14:prstDash w14:val="solid"/>
            <w14:miter w14:val="0"/>
          </w14:textOutline>
        </w:rPr>
        <w:t>）</w:t>
      </w:r>
      <w:r>
        <w:rPr>
          <w:rFonts w:hint="eastAsia" w:ascii="微软雅黑" w:hAnsi="微软雅黑" w:eastAsia="微软雅黑" w:cs="微软雅黑"/>
          <w:spacing w:val="5"/>
          <w:sz w:val="29"/>
          <w:szCs w:val="29"/>
          <w14:textOutline w14:w="5486" w14:cap="flat" w14:cmpd="sng">
            <w14:solidFill>
              <w14:srgbClr w14:val="000000"/>
            </w14:solidFill>
            <w14:prstDash w14:val="solid"/>
            <w14:miter w14:val="0"/>
          </w14:textOutline>
        </w:rPr>
        <w:t>投标货物（设备）</w:t>
      </w:r>
      <w:r>
        <w:rPr>
          <w:rFonts w:hint="eastAsia" w:ascii="微软雅黑" w:hAnsi="微软雅黑" w:eastAsia="微软雅黑" w:cs="微软雅黑"/>
          <w:spacing w:val="44"/>
          <w:sz w:val="29"/>
          <w:szCs w:val="29"/>
        </w:rPr>
        <w:t xml:space="preserve"> </w:t>
      </w:r>
      <w:r>
        <w:rPr>
          <w:rFonts w:hint="eastAsia" w:ascii="微软雅黑" w:hAnsi="微软雅黑" w:eastAsia="微软雅黑" w:cs="微软雅黑"/>
          <w:spacing w:val="5"/>
          <w:sz w:val="29"/>
          <w:szCs w:val="29"/>
          <w14:textOutline w14:w="5486" w14:cap="flat" w14:cmpd="sng">
            <w14:solidFill>
              <w14:srgbClr w14:val="000000"/>
            </w14:solidFill>
            <w14:prstDash w14:val="solid"/>
            <w14:miter w14:val="0"/>
          </w14:textOutline>
        </w:rPr>
        <w:t>技术、性能、质量具体明细及偏离表</w:t>
      </w:r>
    </w:p>
    <w:p w14:paraId="0057AA88">
      <w:pPr>
        <w:spacing w:before="119"/>
        <w:rPr>
          <w:rFonts w:hint="eastAsia" w:ascii="微软雅黑" w:hAnsi="微软雅黑" w:eastAsia="微软雅黑" w:cs="微软雅黑"/>
        </w:rPr>
      </w:pPr>
    </w:p>
    <w:tbl>
      <w:tblPr>
        <w:tblStyle w:val="21"/>
        <w:tblW w:w="14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2746"/>
        <w:gridCol w:w="588"/>
        <w:gridCol w:w="2899"/>
        <w:gridCol w:w="588"/>
        <w:gridCol w:w="1052"/>
        <w:gridCol w:w="1359"/>
        <w:gridCol w:w="743"/>
        <w:gridCol w:w="897"/>
        <w:gridCol w:w="897"/>
        <w:gridCol w:w="901"/>
        <w:gridCol w:w="1180"/>
      </w:tblGrid>
      <w:tr w14:paraId="75105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3"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tcPr>
          <w:p w14:paraId="570DB893">
            <w:pPr>
              <w:spacing w:line="296" w:lineRule="auto"/>
              <w:rPr>
                <w:rFonts w:hint="eastAsia" w:ascii="微软雅黑" w:hAnsi="微软雅黑" w:eastAsia="微软雅黑" w:cs="微软雅黑"/>
                <w:b w:val="0"/>
                <w:sz w:val="21"/>
              </w:rPr>
            </w:pPr>
          </w:p>
          <w:p w14:paraId="271A6946">
            <w:pPr>
              <w:spacing w:line="297" w:lineRule="auto"/>
              <w:rPr>
                <w:rFonts w:hint="eastAsia" w:ascii="微软雅黑" w:hAnsi="微软雅黑" w:eastAsia="微软雅黑" w:cs="微软雅黑"/>
                <w:b w:val="0"/>
                <w:sz w:val="21"/>
              </w:rPr>
            </w:pPr>
          </w:p>
          <w:p w14:paraId="4BCF09F7">
            <w:pPr>
              <w:spacing w:line="297" w:lineRule="auto"/>
              <w:rPr>
                <w:rFonts w:hint="eastAsia" w:ascii="微软雅黑" w:hAnsi="微软雅黑" w:eastAsia="微软雅黑" w:cs="微软雅黑"/>
                <w:b w:val="0"/>
                <w:sz w:val="21"/>
              </w:rPr>
            </w:pPr>
          </w:p>
          <w:p w14:paraId="5B861344">
            <w:pPr>
              <w:pStyle w:val="23"/>
              <w:spacing w:before="85" w:line="192" w:lineRule="auto"/>
              <w:ind w:left="165"/>
              <w:rPr>
                <w:rFonts w:hint="eastAsia" w:ascii="微软雅黑" w:hAnsi="微软雅黑" w:eastAsia="微软雅黑" w:cs="微软雅黑"/>
                <w:b w:val="0"/>
              </w:rPr>
            </w:pPr>
            <w:r>
              <w:rPr>
                <w:rFonts w:hint="eastAsia" w:ascii="微软雅黑" w:hAnsi="微软雅黑" w:eastAsia="微软雅黑" w:cs="微软雅黑"/>
                <w:b w:val="0"/>
                <w:spacing w:val="6"/>
                <w14:textOutline w14:w="3823" w14:cap="flat" w14:cmpd="sng">
                  <w14:solidFill>
                    <w14:srgbClr w14:val="000000"/>
                  </w14:solidFill>
                  <w14:prstDash w14:val="solid"/>
                  <w14:miter w14:val="0"/>
                </w14:textOutline>
              </w:rPr>
              <w:t>序号</w:t>
            </w:r>
          </w:p>
        </w:tc>
        <w:tc>
          <w:tcPr>
            <w:tcW w:w="333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C00F79">
            <w:pPr>
              <w:pStyle w:val="23"/>
              <w:spacing w:before="86" w:line="187" w:lineRule="auto"/>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招标货物（设备）</w:t>
            </w:r>
            <w:r>
              <w:rPr>
                <w:rFonts w:hint="eastAsia" w:ascii="微软雅黑" w:hAnsi="微软雅黑" w:eastAsia="微软雅黑" w:cs="微软雅黑"/>
                <w:b w:val="0"/>
                <w:spacing w:val="-31"/>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要求</w:t>
            </w:r>
          </w:p>
        </w:tc>
        <w:tc>
          <w:tcPr>
            <w:tcW w:w="34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CF4D97">
            <w:pPr>
              <w:pStyle w:val="23"/>
              <w:spacing w:before="86" w:line="187" w:lineRule="auto"/>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投标货物（设备）</w:t>
            </w:r>
            <w:r>
              <w:rPr>
                <w:rFonts w:hint="eastAsia" w:ascii="微软雅黑" w:hAnsi="微软雅黑" w:eastAsia="微软雅黑" w:cs="微软雅黑"/>
                <w:b w:val="0"/>
                <w:spacing w:val="-33"/>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状况</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D7D0FC">
            <w:pPr>
              <w:spacing w:line="251" w:lineRule="auto"/>
              <w:jc w:val="center"/>
              <w:rPr>
                <w:rFonts w:hint="eastAsia" w:ascii="微软雅黑" w:hAnsi="微软雅黑" w:eastAsia="微软雅黑" w:cs="微软雅黑"/>
                <w:b w:val="0"/>
                <w:sz w:val="21"/>
              </w:rPr>
            </w:pPr>
          </w:p>
          <w:p w14:paraId="50406DFC">
            <w:pPr>
              <w:spacing w:line="253" w:lineRule="auto"/>
              <w:jc w:val="center"/>
              <w:rPr>
                <w:rFonts w:hint="eastAsia" w:ascii="微软雅黑" w:hAnsi="微软雅黑" w:eastAsia="微软雅黑" w:cs="微软雅黑"/>
                <w:b w:val="0"/>
                <w:sz w:val="21"/>
              </w:rPr>
            </w:pPr>
          </w:p>
          <w:p w14:paraId="560A16F6">
            <w:pPr>
              <w:spacing w:line="253" w:lineRule="auto"/>
              <w:jc w:val="center"/>
              <w:rPr>
                <w:rFonts w:hint="eastAsia" w:ascii="微软雅黑" w:hAnsi="微软雅黑" w:eastAsia="微软雅黑" w:cs="微软雅黑"/>
                <w:b w:val="0"/>
                <w:sz w:val="21"/>
              </w:rPr>
            </w:pPr>
          </w:p>
          <w:p w14:paraId="0A2ACFB4">
            <w:pPr>
              <w:pStyle w:val="23"/>
              <w:spacing w:before="85" w:line="190" w:lineRule="auto"/>
              <w:ind w:left="320" w:right="208" w:hanging="101"/>
              <w:jc w:val="center"/>
              <w:rPr>
                <w:rFonts w:hint="eastAsia" w:ascii="微软雅黑" w:hAnsi="微软雅黑" w:eastAsia="微软雅黑" w:cs="微软雅黑"/>
                <w:b w:val="0"/>
              </w:rPr>
            </w:pPr>
            <w:r>
              <w:rPr>
                <w:rFonts w:hint="eastAsia" w:ascii="微软雅黑" w:hAnsi="微软雅黑" w:eastAsia="微软雅黑" w:cs="微软雅黑"/>
                <w:b w:val="0"/>
                <w:spacing w:val="6"/>
                <w14:textOutline w14:w="3823" w14:cap="flat" w14:cmpd="sng">
                  <w14:solidFill>
                    <w14:srgbClr w14:val="000000"/>
                  </w14:solidFill>
                  <w14:prstDash w14:val="solid"/>
                  <w14:miter w14:val="0"/>
                </w14:textOutline>
              </w:rPr>
              <w:t>免费质</w:t>
            </w:r>
            <w:r>
              <w:rPr>
                <w:rFonts w:hint="eastAsia" w:ascii="微软雅黑" w:hAnsi="微软雅黑" w:eastAsia="微软雅黑" w:cs="微软雅黑"/>
                <w:b w:val="0"/>
              </w:rPr>
              <w:t xml:space="preserve"> </w:t>
            </w:r>
            <w:r>
              <w:rPr>
                <w:rFonts w:hint="eastAsia" w:ascii="微软雅黑" w:hAnsi="微软雅黑" w:eastAsia="微软雅黑" w:cs="微软雅黑"/>
                <w:b w:val="0"/>
                <w:spacing w:val="5"/>
                <w14:textOutline w14:w="3823" w14:cap="flat" w14:cmpd="sng">
                  <w14:solidFill>
                    <w14:srgbClr w14:val="000000"/>
                  </w14:solidFill>
                  <w14:prstDash w14:val="solid"/>
                  <w14:miter w14:val="0"/>
                </w14:textOutline>
              </w:rPr>
              <w:t>保期</w:t>
            </w:r>
          </w:p>
        </w:tc>
        <w:tc>
          <w:tcPr>
            <w:tcW w:w="135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349D0E">
            <w:pPr>
              <w:spacing w:line="251" w:lineRule="auto"/>
              <w:jc w:val="center"/>
              <w:rPr>
                <w:rFonts w:hint="eastAsia" w:ascii="微软雅黑" w:hAnsi="微软雅黑" w:eastAsia="微软雅黑" w:cs="微软雅黑"/>
                <w:b w:val="0"/>
                <w:sz w:val="21"/>
              </w:rPr>
            </w:pPr>
          </w:p>
          <w:p w14:paraId="47907171">
            <w:pPr>
              <w:spacing w:line="253" w:lineRule="auto"/>
              <w:jc w:val="center"/>
              <w:rPr>
                <w:rFonts w:hint="eastAsia" w:ascii="微软雅黑" w:hAnsi="微软雅黑" w:eastAsia="微软雅黑" w:cs="微软雅黑"/>
                <w:b w:val="0"/>
                <w:sz w:val="21"/>
              </w:rPr>
            </w:pPr>
          </w:p>
          <w:p w14:paraId="600404C8">
            <w:pPr>
              <w:spacing w:line="253" w:lineRule="auto"/>
              <w:jc w:val="center"/>
              <w:rPr>
                <w:rFonts w:hint="eastAsia" w:ascii="微软雅黑" w:hAnsi="微软雅黑" w:eastAsia="微软雅黑" w:cs="微软雅黑"/>
                <w:b w:val="0"/>
                <w:sz w:val="21"/>
              </w:rPr>
            </w:pPr>
          </w:p>
          <w:p w14:paraId="01B222C7">
            <w:pPr>
              <w:pStyle w:val="23"/>
              <w:spacing w:before="85" w:line="190" w:lineRule="auto"/>
              <w:ind w:left="162" w:right="151"/>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免费质保期外服务年限</w:t>
            </w:r>
          </w:p>
        </w:tc>
        <w:tc>
          <w:tcPr>
            <w:tcW w:w="3438"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869A56">
            <w:pPr>
              <w:pStyle w:val="23"/>
              <w:spacing w:before="86" w:line="187" w:lineRule="auto"/>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投标货物（设备）</w:t>
            </w:r>
            <w:r>
              <w:rPr>
                <w:rFonts w:hint="eastAsia" w:ascii="微软雅黑" w:hAnsi="微软雅黑" w:eastAsia="微软雅黑" w:cs="微软雅黑"/>
                <w:b w:val="0"/>
                <w:spacing w:val="-27"/>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符合程度</w:t>
            </w:r>
          </w:p>
        </w:tc>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696FEB">
            <w:pPr>
              <w:spacing w:line="296" w:lineRule="auto"/>
              <w:jc w:val="center"/>
              <w:rPr>
                <w:rFonts w:hint="eastAsia" w:ascii="微软雅黑" w:hAnsi="微软雅黑" w:eastAsia="微软雅黑" w:cs="微软雅黑"/>
                <w:b w:val="0"/>
                <w:sz w:val="21"/>
              </w:rPr>
            </w:pPr>
          </w:p>
          <w:p w14:paraId="766FCDE4">
            <w:pPr>
              <w:spacing w:line="297" w:lineRule="auto"/>
              <w:jc w:val="center"/>
              <w:rPr>
                <w:rFonts w:hint="eastAsia" w:ascii="微软雅黑" w:hAnsi="微软雅黑" w:eastAsia="微软雅黑" w:cs="微软雅黑"/>
                <w:b w:val="0"/>
                <w:sz w:val="21"/>
              </w:rPr>
            </w:pPr>
          </w:p>
          <w:p w14:paraId="4074F872">
            <w:pPr>
              <w:spacing w:line="297" w:lineRule="auto"/>
              <w:jc w:val="center"/>
              <w:rPr>
                <w:rFonts w:hint="eastAsia" w:ascii="微软雅黑" w:hAnsi="微软雅黑" w:eastAsia="微软雅黑" w:cs="微软雅黑"/>
                <w:b w:val="0"/>
                <w:sz w:val="21"/>
              </w:rPr>
            </w:pPr>
          </w:p>
          <w:p w14:paraId="44A466A7">
            <w:pPr>
              <w:pStyle w:val="23"/>
              <w:spacing w:before="85" w:line="192" w:lineRule="auto"/>
              <w:ind w:left="173"/>
              <w:jc w:val="center"/>
              <w:rPr>
                <w:rFonts w:hint="eastAsia" w:ascii="微软雅黑" w:hAnsi="微软雅黑" w:eastAsia="微软雅黑" w:cs="微软雅黑"/>
                <w:b w:val="0"/>
              </w:rPr>
            </w:pPr>
            <w:r>
              <w:rPr>
                <w:rFonts w:hint="eastAsia" w:ascii="微软雅黑" w:hAnsi="微软雅黑" w:eastAsia="微软雅黑" w:cs="微软雅黑"/>
                <w:b w:val="0"/>
                <w:spacing w:val="8"/>
                <w14:textOutline w14:w="3823" w14:cap="flat" w14:cmpd="sng">
                  <w14:solidFill>
                    <w14:srgbClr w14:val="000000"/>
                  </w14:solidFill>
                  <w14:prstDash w14:val="solid"/>
                  <w14:miter w14:val="0"/>
                </w14:textOutline>
              </w:rPr>
              <w:t>偏离说明</w:t>
            </w:r>
          </w:p>
        </w:tc>
      </w:tr>
      <w:tr w14:paraId="26A63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5A90AA20">
            <w:pPr>
              <w:rPr>
                <w:rFonts w:hint="eastAsia" w:ascii="微软雅黑" w:hAnsi="微软雅黑" w:eastAsia="微软雅黑" w:cs="微软雅黑"/>
                <w:b w:val="0"/>
                <w:sz w:val="21"/>
              </w:rPr>
            </w:pPr>
          </w:p>
        </w:tc>
        <w:tc>
          <w:tcPr>
            <w:tcW w:w="27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5606D7">
            <w:pPr>
              <w:pStyle w:val="23"/>
              <w:spacing w:before="295" w:line="190" w:lineRule="auto"/>
              <w:ind w:left="753" w:right="108" w:hanging="635"/>
              <w:jc w:val="center"/>
              <w:rPr>
                <w:rFonts w:hint="eastAsia" w:ascii="微软雅黑" w:hAnsi="微软雅黑" w:eastAsia="微软雅黑" w:cs="微软雅黑"/>
                <w:b w:val="0"/>
              </w:rPr>
            </w:pPr>
            <w:r>
              <w:rPr>
                <w:rFonts w:hint="eastAsia" w:ascii="微软雅黑" w:hAnsi="微软雅黑" w:eastAsia="微软雅黑" w:cs="微软雅黑"/>
                <w:b w:val="0"/>
                <w:spacing w:val="9"/>
                <w14:textOutline w14:w="3823" w14:cap="flat" w14:cmpd="sng">
                  <w14:solidFill>
                    <w14:srgbClr w14:val="000000"/>
                  </w14:solidFill>
                  <w14:prstDash w14:val="solid"/>
                  <w14:miter w14:val="0"/>
                </w14:textOutline>
              </w:rPr>
              <w:t>型号、规格、质量、技术性</w:t>
            </w:r>
            <w:r>
              <w:rPr>
                <w:rFonts w:hint="eastAsia" w:ascii="微软雅黑" w:hAnsi="微软雅黑" w:eastAsia="微软雅黑" w:cs="微软雅黑"/>
                <w:b w:val="0"/>
                <w:spacing w:val="5"/>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能及参数要求</w:t>
            </w:r>
          </w:p>
        </w:tc>
        <w:tc>
          <w:tcPr>
            <w:tcW w:w="588" w:type="dxa"/>
            <w:vMerge w:val="restart"/>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209A36B9">
            <w:pPr>
              <w:pStyle w:val="23"/>
              <w:spacing w:before="189" w:line="181" w:lineRule="auto"/>
              <w:ind w:left="295"/>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数</w:t>
            </w:r>
            <w:r>
              <w:rPr>
                <w:rFonts w:hint="eastAsia" w:ascii="微软雅黑" w:hAnsi="微软雅黑" w:eastAsia="微软雅黑" w:cs="微软雅黑"/>
                <w:b w:val="0"/>
                <w:spacing w:val="7"/>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量</w:t>
            </w:r>
          </w:p>
        </w:tc>
        <w:tc>
          <w:tcPr>
            <w:tcW w:w="289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56871C">
            <w:pPr>
              <w:pStyle w:val="23"/>
              <w:spacing w:before="295" w:line="190" w:lineRule="auto"/>
              <w:ind w:left="926" w:right="107" w:hanging="806"/>
              <w:jc w:val="center"/>
              <w:rPr>
                <w:rFonts w:hint="eastAsia" w:ascii="微软雅黑" w:hAnsi="微软雅黑" w:eastAsia="微软雅黑" w:cs="微软雅黑"/>
                <w:b w:val="0"/>
              </w:rPr>
            </w:pPr>
            <w:r>
              <w:rPr>
                <w:rFonts w:hint="eastAsia" w:ascii="微软雅黑" w:hAnsi="微软雅黑" w:eastAsia="微软雅黑" w:cs="微软雅黑"/>
                <w:b w:val="0"/>
                <w:spacing w:val="3"/>
                <w14:textOutline w14:w="3823" w14:cap="flat" w14:cmpd="sng">
                  <w14:solidFill>
                    <w14:srgbClr w14:val="000000"/>
                  </w14:solidFill>
                  <w14:prstDash w14:val="solid"/>
                  <w14:miter w14:val="0"/>
                </w14:textOutline>
              </w:rPr>
              <w:t>型号、规格</w:t>
            </w:r>
            <w:r>
              <w:rPr>
                <w:rFonts w:hint="eastAsia" w:ascii="微软雅黑" w:hAnsi="微软雅黑" w:eastAsia="微软雅黑" w:cs="微软雅黑"/>
                <w:b w:val="0"/>
                <w:spacing w:val="-33"/>
              </w:rPr>
              <w:t xml:space="preserve"> </w:t>
            </w:r>
            <w:r>
              <w:rPr>
                <w:rFonts w:hint="eastAsia" w:ascii="微软雅黑" w:hAnsi="微软雅黑" w:eastAsia="微软雅黑" w:cs="微软雅黑"/>
                <w:b w:val="0"/>
                <w:spacing w:val="3"/>
                <w14:textOutline w14:w="3823" w14:cap="flat" w14:cmpd="sng">
                  <w14:solidFill>
                    <w14:srgbClr w14:val="000000"/>
                  </w14:solidFill>
                  <w14:prstDash w14:val="solid"/>
                  <w14:miter w14:val="0"/>
                </w14:textOutline>
              </w:rPr>
              <w:t>、质量、技术性能</w:t>
            </w:r>
            <w:r>
              <w:rPr>
                <w:rFonts w:hint="eastAsia" w:ascii="微软雅黑" w:hAnsi="微软雅黑" w:eastAsia="微软雅黑" w:cs="微软雅黑"/>
                <w:b w:val="0"/>
              </w:rPr>
              <w:t xml:space="preserve"> </w:t>
            </w:r>
            <w:r>
              <w:rPr>
                <w:rFonts w:hint="eastAsia" w:ascii="微软雅黑" w:hAnsi="微软雅黑" w:eastAsia="微软雅黑" w:cs="微软雅黑"/>
                <w:b w:val="0"/>
                <w:spacing w:val="8"/>
                <w14:textOutline w14:w="3823" w14:cap="flat" w14:cmpd="sng">
                  <w14:solidFill>
                    <w14:srgbClr w14:val="000000"/>
                  </w14:solidFill>
                  <w14:prstDash w14:val="solid"/>
                  <w14:miter w14:val="0"/>
                </w14:textOutline>
              </w:rPr>
              <w:t>及参数要求</w:t>
            </w:r>
          </w:p>
        </w:tc>
        <w:tc>
          <w:tcPr>
            <w:tcW w:w="588" w:type="dxa"/>
            <w:vMerge w:val="restart"/>
            <w:tcBorders>
              <w:top w:val="single" w:color="000000" w:sz="4" w:space="0"/>
              <w:left w:val="single" w:color="000000" w:sz="4" w:space="0"/>
              <w:bottom w:val="single" w:color="000000" w:sz="4" w:space="0"/>
              <w:right w:val="single" w:color="000000" w:sz="4" w:space="0"/>
            </w:tcBorders>
            <w:shd w:val="clear" w:color="auto" w:fill="FFFFFF"/>
            <w:textDirection w:val="tbRlV"/>
            <w:vAlign w:val="center"/>
          </w:tcPr>
          <w:p w14:paraId="318CF755">
            <w:pPr>
              <w:pStyle w:val="23"/>
              <w:spacing w:before="189" w:line="181" w:lineRule="auto"/>
              <w:ind w:left="295"/>
              <w:jc w:val="center"/>
              <w:rPr>
                <w:rFonts w:hint="eastAsia" w:ascii="微软雅黑" w:hAnsi="微软雅黑" w:eastAsia="微软雅黑" w:cs="微软雅黑"/>
                <w:b w:val="0"/>
              </w:rPr>
            </w:pP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数</w:t>
            </w:r>
            <w:r>
              <w:rPr>
                <w:rFonts w:hint="eastAsia" w:ascii="微软雅黑" w:hAnsi="微软雅黑" w:eastAsia="微软雅黑" w:cs="微软雅黑"/>
                <w:b w:val="0"/>
                <w:spacing w:val="7"/>
              </w:rPr>
              <w:t xml:space="preserve"> </w:t>
            </w:r>
            <w:r>
              <w:rPr>
                <w:rFonts w:hint="eastAsia" w:ascii="微软雅黑" w:hAnsi="微软雅黑" w:eastAsia="微软雅黑" w:cs="微软雅黑"/>
                <w:b w:val="0"/>
                <w:spacing w:val="7"/>
                <w14:textOutline w14:w="3823" w14:cap="flat" w14:cmpd="sng">
                  <w14:solidFill>
                    <w14:srgbClr w14:val="000000"/>
                  </w14:solidFill>
                  <w14:prstDash w14:val="solid"/>
                  <w14:miter w14:val="0"/>
                </w14:textOutline>
              </w:rPr>
              <w:t>量</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9BD01">
            <w:pPr>
              <w:jc w:val="center"/>
              <w:rPr>
                <w:rFonts w:hint="eastAsia" w:ascii="微软雅黑" w:hAnsi="微软雅黑" w:eastAsia="微软雅黑" w:cs="微软雅黑"/>
                <w:b w:val="0"/>
                <w:sz w:val="21"/>
              </w:rPr>
            </w:pPr>
          </w:p>
        </w:tc>
        <w:tc>
          <w:tcPr>
            <w:tcW w:w="13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4E46C">
            <w:pPr>
              <w:jc w:val="center"/>
              <w:rPr>
                <w:rFonts w:hint="eastAsia" w:ascii="微软雅黑" w:hAnsi="微软雅黑" w:eastAsia="微软雅黑" w:cs="微软雅黑"/>
                <w:b w:val="0"/>
                <w:sz w:val="21"/>
              </w:rPr>
            </w:pPr>
          </w:p>
        </w:tc>
        <w:tc>
          <w:tcPr>
            <w:tcW w:w="343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2809D5">
            <w:pPr>
              <w:jc w:val="center"/>
              <w:rPr>
                <w:rFonts w:hint="eastAsia" w:ascii="微软雅黑" w:hAnsi="微软雅黑" w:eastAsia="微软雅黑" w:cs="微软雅黑"/>
                <w:b w:val="0"/>
                <w:sz w:val="21"/>
              </w:rPr>
            </w:pP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E8D89">
            <w:pPr>
              <w:jc w:val="center"/>
              <w:rPr>
                <w:rFonts w:hint="eastAsia" w:ascii="微软雅黑" w:hAnsi="微软雅黑" w:eastAsia="微软雅黑" w:cs="微软雅黑"/>
                <w:b w:val="0"/>
                <w:sz w:val="21"/>
              </w:rPr>
            </w:pPr>
          </w:p>
        </w:tc>
      </w:tr>
      <w:tr w14:paraId="6E16F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DFE90FE">
            <w:pPr>
              <w:rPr>
                <w:rFonts w:hint="eastAsia" w:ascii="微软雅黑" w:hAnsi="微软雅黑" w:eastAsia="微软雅黑" w:cs="微软雅黑"/>
                <w:b w:val="0"/>
                <w:sz w:val="21"/>
              </w:rPr>
            </w:pPr>
          </w:p>
        </w:tc>
        <w:tc>
          <w:tcPr>
            <w:tcW w:w="2746"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3F4F19BB">
            <w:pPr>
              <w:rPr>
                <w:rFonts w:hint="eastAsia" w:ascii="微软雅黑" w:hAnsi="微软雅黑" w:eastAsia="微软雅黑" w:cs="微软雅黑"/>
                <w:b w:val="0"/>
                <w:sz w:val="21"/>
              </w:rPr>
            </w:pP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tcPr>
          <w:p w14:paraId="214145FF">
            <w:pPr>
              <w:rPr>
                <w:rFonts w:hint="eastAsia" w:ascii="微软雅黑" w:hAnsi="微软雅黑" w:eastAsia="微软雅黑" w:cs="微软雅黑"/>
                <w:b w:val="0"/>
                <w:sz w:val="21"/>
              </w:rPr>
            </w:pPr>
          </w:p>
        </w:tc>
        <w:tc>
          <w:tcPr>
            <w:tcW w:w="2899"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6598B1A6">
            <w:pPr>
              <w:rPr>
                <w:rFonts w:hint="eastAsia" w:ascii="微软雅黑" w:hAnsi="微软雅黑" w:eastAsia="微软雅黑" w:cs="微软雅黑"/>
                <w:b w:val="0"/>
                <w:sz w:val="21"/>
              </w:rPr>
            </w:pP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textDirection w:val="tbRlV"/>
          </w:tcPr>
          <w:p w14:paraId="45B2634B">
            <w:pPr>
              <w:rPr>
                <w:rFonts w:hint="eastAsia" w:ascii="微软雅黑" w:hAnsi="微软雅黑" w:eastAsia="微软雅黑" w:cs="微软雅黑"/>
                <w:b w:val="0"/>
                <w:sz w:val="21"/>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4DF98748">
            <w:pPr>
              <w:rPr>
                <w:rFonts w:hint="eastAsia" w:ascii="微软雅黑" w:hAnsi="微软雅黑" w:eastAsia="微软雅黑" w:cs="微软雅黑"/>
                <w:b w:val="0"/>
                <w:sz w:val="21"/>
              </w:rPr>
            </w:pPr>
          </w:p>
        </w:tc>
        <w:tc>
          <w:tcPr>
            <w:tcW w:w="1359"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3771A492">
            <w:pPr>
              <w:rPr>
                <w:rFonts w:hint="eastAsia" w:ascii="微软雅黑" w:hAnsi="微软雅黑" w:eastAsia="微软雅黑" w:cs="微软雅黑"/>
                <w:b w:val="0"/>
                <w:sz w:val="21"/>
              </w:rPr>
            </w:pPr>
          </w:p>
        </w:tc>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655C56C6">
            <w:pPr>
              <w:pStyle w:val="23"/>
              <w:spacing w:before="32" w:line="191" w:lineRule="auto"/>
              <w:ind w:left="169"/>
              <w:rPr>
                <w:rFonts w:hint="eastAsia" w:ascii="微软雅黑" w:hAnsi="微软雅黑" w:eastAsia="微软雅黑" w:cs="微软雅黑"/>
                <w:b w:val="0"/>
              </w:rPr>
            </w:pPr>
            <w:r>
              <w:rPr>
                <w:rFonts w:hint="eastAsia" w:ascii="微软雅黑" w:hAnsi="微软雅黑" w:eastAsia="微软雅黑" w:cs="微软雅黑"/>
                <w:b w:val="0"/>
                <w:spacing w:val="5"/>
                <w14:textOutline w14:w="3823" w14:cap="flat" w14:cmpd="sng">
                  <w14:solidFill>
                    <w14:srgbClr w14:val="000000"/>
                  </w14:solidFill>
                  <w14:prstDash w14:val="solid"/>
                  <w14:miter w14:val="0"/>
                </w14:textOutline>
              </w:rPr>
              <w:t>符合</w:t>
            </w:r>
          </w:p>
          <w:p w14:paraId="095F62B4">
            <w:pPr>
              <w:pStyle w:val="23"/>
              <w:spacing w:before="1" w:line="162" w:lineRule="auto"/>
              <w:ind w:left="168"/>
              <w:rPr>
                <w:rFonts w:hint="eastAsia" w:ascii="微软雅黑" w:hAnsi="微软雅黑" w:eastAsia="微软雅黑" w:cs="微软雅黑"/>
                <w:b w:val="0"/>
              </w:rPr>
            </w:pPr>
            <w:r>
              <w:rPr>
                <w:rFonts w:hint="eastAsia" w:ascii="微软雅黑" w:hAnsi="微软雅黑" w:eastAsia="微软雅黑" w:cs="微软雅黑"/>
                <w:b w:val="0"/>
                <w:spacing w:val="5"/>
                <w14:textOutline w14:w="3823" w14:cap="flat" w14:cmpd="sng">
                  <w14:solidFill>
                    <w14:srgbClr w14:val="000000"/>
                  </w14:solidFill>
                  <w14:prstDash w14:val="solid"/>
                  <w14:miter w14:val="0"/>
                </w14:textOutline>
              </w:rPr>
              <w:t>要求</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6D390DE5">
            <w:pPr>
              <w:pStyle w:val="23"/>
              <w:spacing w:before="32" w:line="177" w:lineRule="auto"/>
              <w:ind w:left="352" w:right="128" w:hanging="207"/>
              <w:rPr>
                <w:rFonts w:hint="eastAsia" w:ascii="微软雅黑" w:hAnsi="微软雅黑" w:eastAsia="微软雅黑" w:cs="微软雅黑"/>
                <w:b w:val="0"/>
              </w:rPr>
            </w:pPr>
            <w:r>
              <w:rPr>
                <w:rFonts w:hint="eastAsia" w:ascii="微软雅黑" w:hAnsi="微软雅黑" w:eastAsia="微软雅黑" w:cs="微软雅黑"/>
                <w:b w:val="0"/>
                <w:spacing w:val="5"/>
                <w14:textOutline w14:w="3823" w14:cap="flat" w14:cmpd="sng">
                  <w14:solidFill>
                    <w14:srgbClr w14:val="000000"/>
                  </w14:solidFill>
                  <w14:prstDash w14:val="solid"/>
                  <w14:miter w14:val="0"/>
                </w14:textOutline>
              </w:rPr>
              <w:t>高于要</w:t>
            </w:r>
            <w:r>
              <w:rPr>
                <w:rFonts w:hint="eastAsia" w:ascii="微软雅黑" w:hAnsi="微软雅黑" w:eastAsia="微软雅黑" w:cs="微软雅黑"/>
                <w:b w:val="0"/>
                <w:spacing w:val="1"/>
              </w:rPr>
              <w:t xml:space="preserve"> </w:t>
            </w:r>
            <w:r>
              <w:rPr>
                <w:rFonts w:hint="eastAsia" w:ascii="微软雅黑" w:hAnsi="微软雅黑" w:eastAsia="微软雅黑" w:cs="微软雅黑"/>
                <w:b w:val="0"/>
                <w14:textOutline w14:w="3823" w14:cap="flat" w14:cmpd="sng">
                  <w14:solidFill>
                    <w14:srgbClr w14:val="000000"/>
                  </w14:solidFill>
                  <w14:prstDash w14:val="solid"/>
                  <w14:miter w14:val="0"/>
                </w14:textOutline>
              </w:rPr>
              <w:t>求</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0D5D97CD">
            <w:pPr>
              <w:pStyle w:val="23"/>
              <w:spacing w:before="32" w:line="177" w:lineRule="auto"/>
              <w:ind w:left="352" w:right="128" w:hanging="213"/>
              <w:rPr>
                <w:rFonts w:hint="eastAsia" w:ascii="微软雅黑" w:hAnsi="微软雅黑" w:eastAsia="微软雅黑" w:cs="微软雅黑"/>
                <w:b w:val="0"/>
              </w:rPr>
            </w:pPr>
            <w:r>
              <w:rPr>
                <w:rFonts w:hint="eastAsia" w:ascii="微软雅黑" w:hAnsi="微软雅黑" w:eastAsia="微软雅黑" w:cs="微软雅黑"/>
                <w:b w:val="0"/>
                <w:spacing w:val="8"/>
                <w14:textOutline w14:w="3823" w14:cap="flat" w14:cmpd="sng">
                  <w14:solidFill>
                    <w14:srgbClr w14:val="000000"/>
                  </w14:solidFill>
                  <w14:prstDash w14:val="solid"/>
                  <w14:miter w14:val="0"/>
                </w14:textOutline>
              </w:rPr>
              <w:t>低于要</w:t>
            </w:r>
            <w:r>
              <w:rPr>
                <w:rFonts w:hint="eastAsia" w:ascii="微软雅黑" w:hAnsi="微软雅黑" w:eastAsia="微软雅黑" w:cs="微软雅黑"/>
                <w:b w:val="0"/>
              </w:rPr>
              <w:t xml:space="preserve"> </w:t>
            </w:r>
            <w:r>
              <w:rPr>
                <w:rFonts w:hint="eastAsia" w:ascii="微软雅黑" w:hAnsi="微软雅黑" w:eastAsia="微软雅黑" w:cs="微软雅黑"/>
                <w:b w:val="0"/>
                <w14:textOutline w14:w="3823" w14:cap="flat" w14:cmpd="sng">
                  <w14:solidFill>
                    <w14:srgbClr w14:val="000000"/>
                  </w14:solidFill>
                  <w14:prstDash w14:val="solid"/>
                  <w14:miter w14:val="0"/>
                </w14:textOutline>
              </w:rPr>
              <w:t>求</w:t>
            </w:r>
          </w:p>
        </w:tc>
        <w:tc>
          <w:tcPr>
            <w:tcW w:w="901" w:type="dxa"/>
            <w:tcBorders>
              <w:top w:val="single" w:color="000000" w:sz="4" w:space="0"/>
              <w:left w:val="single" w:color="000000" w:sz="4" w:space="0"/>
              <w:bottom w:val="single" w:color="000000" w:sz="4" w:space="0"/>
              <w:right w:val="single" w:color="000000" w:sz="4" w:space="0"/>
            </w:tcBorders>
            <w:shd w:val="clear" w:color="auto" w:fill="FFFFFF"/>
          </w:tcPr>
          <w:p w14:paraId="412565B6">
            <w:pPr>
              <w:pStyle w:val="23"/>
              <w:spacing w:before="32" w:line="177" w:lineRule="auto"/>
              <w:ind w:left="356" w:right="131" w:hanging="212"/>
              <w:rPr>
                <w:rFonts w:hint="eastAsia" w:ascii="微软雅黑" w:hAnsi="微软雅黑" w:eastAsia="微软雅黑" w:cs="微软雅黑"/>
                <w:b w:val="0"/>
              </w:rPr>
            </w:pPr>
            <w:r>
              <w:rPr>
                <w:rFonts w:hint="eastAsia" w:ascii="微软雅黑" w:hAnsi="微软雅黑" w:eastAsia="微软雅黑" w:cs="微软雅黑"/>
                <w:b w:val="0"/>
                <w:spacing w:val="6"/>
                <w14:textOutline w14:w="3823" w14:cap="flat" w14:cmpd="sng">
                  <w14:solidFill>
                    <w14:srgbClr w14:val="000000"/>
                  </w14:solidFill>
                  <w14:prstDash w14:val="solid"/>
                  <w14:miter w14:val="0"/>
                </w14:textOutline>
              </w:rPr>
              <w:t>不能确</w:t>
            </w:r>
            <w:r>
              <w:rPr>
                <w:rFonts w:hint="eastAsia" w:ascii="微软雅黑" w:hAnsi="微软雅黑" w:eastAsia="微软雅黑" w:cs="微软雅黑"/>
                <w:b w:val="0"/>
                <w:spacing w:val="1"/>
              </w:rPr>
              <w:t xml:space="preserve"> </w:t>
            </w:r>
            <w:r>
              <w:rPr>
                <w:rFonts w:hint="eastAsia" w:ascii="微软雅黑" w:hAnsi="微软雅黑" w:eastAsia="微软雅黑" w:cs="微软雅黑"/>
                <w:b w:val="0"/>
                <w14:textOutline w14:w="3823" w14:cap="flat" w14:cmpd="sng">
                  <w14:solidFill>
                    <w14:srgbClr w14:val="000000"/>
                  </w14:solidFill>
                  <w14:prstDash w14:val="solid"/>
                  <w14:miter w14:val="0"/>
                </w14:textOutline>
              </w:rPr>
              <w:t>定</w:t>
            </w: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DA70F36">
            <w:pPr>
              <w:rPr>
                <w:rFonts w:hint="eastAsia" w:ascii="微软雅黑" w:hAnsi="微软雅黑" w:eastAsia="微软雅黑" w:cs="微软雅黑"/>
                <w:b w:val="0"/>
                <w:sz w:val="21"/>
              </w:rPr>
            </w:pPr>
          </w:p>
        </w:tc>
      </w:tr>
      <w:tr w14:paraId="681E5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078099DF">
            <w:pPr>
              <w:rPr>
                <w:rFonts w:hint="eastAsia" w:ascii="微软雅黑" w:hAnsi="微软雅黑" w:eastAsia="微软雅黑" w:cs="微软雅黑"/>
                <w:b w:val="0"/>
                <w:sz w:val="21"/>
              </w:rPr>
            </w:pPr>
          </w:p>
        </w:tc>
        <w:tc>
          <w:tcPr>
            <w:tcW w:w="2746" w:type="dxa"/>
            <w:tcBorders>
              <w:top w:val="single" w:color="000000" w:sz="4" w:space="0"/>
              <w:left w:val="single" w:color="000000" w:sz="4" w:space="0"/>
              <w:bottom w:val="single" w:color="000000" w:sz="4" w:space="0"/>
              <w:right w:val="single" w:color="000000" w:sz="4" w:space="0"/>
            </w:tcBorders>
            <w:shd w:val="clear" w:color="auto" w:fill="FFFFFF"/>
          </w:tcPr>
          <w:p w14:paraId="38603EC6">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71DF408A">
            <w:pPr>
              <w:rPr>
                <w:rFonts w:hint="eastAsia" w:ascii="微软雅黑" w:hAnsi="微软雅黑" w:eastAsia="微软雅黑" w:cs="微软雅黑"/>
                <w:b w:val="0"/>
                <w:sz w:val="21"/>
              </w:rPr>
            </w:pPr>
          </w:p>
        </w:tc>
        <w:tc>
          <w:tcPr>
            <w:tcW w:w="2899" w:type="dxa"/>
            <w:tcBorders>
              <w:top w:val="single" w:color="000000" w:sz="4" w:space="0"/>
              <w:left w:val="single" w:color="000000" w:sz="4" w:space="0"/>
              <w:bottom w:val="single" w:color="000000" w:sz="4" w:space="0"/>
              <w:right w:val="single" w:color="000000" w:sz="4" w:space="0"/>
            </w:tcBorders>
            <w:shd w:val="clear" w:color="auto" w:fill="FFFFFF"/>
          </w:tcPr>
          <w:p w14:paraId="5E5A832A">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230DB441">
            <w:pPr>
              <w:rPr>
                <w:rFonts w:hint="eastAsia" w:ascii="微软雅黑" w:hAnsi="微软雅黑" w:eastAsia="微软雅黑" w:cs="微软雅黑"/>
                <w:b w:val="0"/>
                <w:sz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FFFFFF"/>
          </w:tcPr>
          <w:p w14:paraId="1AFA5188">
            <w:pPr>
              <w:rPr>
                <w:rFonts w:hint="eastAsia" w:ascii="微软雅黑" w:hAnsi="微软雅黑" w:eastAsia="微软雅黑" w:cs="微软雅黑"/>
                <w:b w:val="0"/>
                <w:sz w:val="21"/>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cPr>
          <w:p w14:paraId="7648ADBE">
            <w:pPr>
              <w:rPr>
                <w:rFonts w:hint="eastAsia" w:ascii="微软雅黑" w:hAnsi="微软雅黑" w:eastAsia="微软雅黑" w:cs="微软雅黑"/>
                <w:b w:val="0"/>
                <w:sz w:val="21"/>
              </w:rPr>
            </w:pPr>
          </w:p>
        </w:tc>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10AD9559">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5DB537F0">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31A793E0">
            <w:pPr>
              <w:rPr>
                <w:rFonts w:hint="eastAsia" w:ascii="微软雅黑" w:hAnsi="微软雅黑" w:eastAsia="微软雅黑" w:cs="微软雅黑"/>
                <w:b w:val="0"/>
                <w:sz w:val="21"/>
              </w:rPr>
            </w:pPr>
          </w:p>
        </w:tc>
        <w:tc>
          <w:tcPr>
            <w:tcW w:w="901" w:type="dxa"/>
            <w:tcBorders>
              <w:top w:val="single" w:color="000000" w:sz="4" w:space="0"/>
              <w:left w:val="single" w:color="000000" w:sz="4" w:space="0"/>
              <w:bottom w:val="single" w:color="000000" w:sz="4" w:space="0"/>
              <w:right w:val="single" w:color="000000" w:sz="4" w:space="0"/>
            </w:tcBorders>
            <w:shd w:val="clear" w:color="auto" w:fill="FFFFFF"/>
          </w:tcPr>
          <w:p w14:paraId="6CF0593A">
            <w:pPr>
              <w:rPr>
                <w:rFonts w:hint="eastAsia" w:ascii="微软雅黑" w:hAnsi="微软雅黑" w:eastAsia="微软雅黑" w:cs="微软雅黑"/>
                <w:b w:val="0"/>
                <w:sz w:val="21"/>
              </w:rPr>
            </w:pP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4FBD2ECA">
            <w:pPr>
              <w:rPr>
                <w:rFonts w:hint="eastAsia" w:ascii="微软雅黑" w:hAnsi="微软雅黑" w:eastAsia="微软雅黑" w:cs="微软雅黑"/>
                <w:b w:val="0"/>
                <w:sz w:val="21"/>
              </w:rPr>
            </w:pPr>
          </w:p>
        </w:tc>
      </w:tr>
      <w:tr w14:paraId="76186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67BB43A0">
            <w:pPr>
              <w:rPr>
                <w:rFonts w:hint="eastAsia" w:ascii="微软雅黑" w:hAnsi="微软雅黑" w:eastAsia="微软雅黑" w:cs="微软雅黑"/>
                <w:b w:val="0"/>
                <w:sz w:val="21"/>
              </w:rPr>
            </w:pPr>
          </w:p>
        </w:tc>
        <w:tc>
          <w:tcPr>
            <w:tcW w:w="2746" w:type="dxa"/>
            <w:tcBorders>
              <w:top w:val="single" w:color="000000" w:sz="4" w:space="0"/>
              <w:left w:val="single" w:color="000000" w:sz="4" w:space="0"/>
              <w:bottom w:val="single" w:color="000000" w:sz="4" w:space="0"/>
              <w:right w:val="single" w:color="000000" w:sz="4" w:space="0"/>
            </w:tcBorders>
            <w:shd w:val="clear" w:color="auto" w:fill="FFFFFF"/>
          </w:tcPr>
          <w:p w14:paraId="59514289">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37BB39CE">
            <w:pPr>
              <w:rPr>
                <w:rFonts w:hint="eastAsia" w:ascii="微软雅黑" w:hAnsi="微软雅黑" w:eastAsia="微软雅黑" w:cs="微软雅黑"/>
                <w:b w:val="0"/>
                <w:sz w:val="21"/>
              </w:rPr>
            </w:pPr>
          </w:p>
        </w:tc>
        <w:tc>
          <w:tcPr>
            <w:tcW w:w="2899" w:type="dxa"/>
            <w:tcBorders>
              <w:top w:val="single" w:color="000000" w:sz="4" w:space="0"/>
              <w:left w:val="single" w:color="000000" w:sz="4" w:space="0"/>
              <w:bottom w:val="single" w:color="000000" w:sz="4" w:space="0"/>
              <w:right w:val="single" w:color="000000" w:sz="4" w:space="0"/>
            </w:tcBorders>
            <w:shd w:val="clear" w:color="auto" w:fill="FFFFFF"/>
          </w:tcPr>
          <w:p w14:paraId="27E18DF3">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10DA96F8">
            <w:pPr>
              <w:rPr>
                <w:rFonts w:hint="eastAsia" w:ascii="微软雅黑" w:hAnsi="微软雅黑" w:eastAsia="微软雅黑" w:cs="微软雅黑"/>
                <w:b w:val="0"/>
                <w:sz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FFFFFF"/>
          </w:tcPr>
          <w:p w14:paraId="6637DD47">
            <w:pPr>
              <w:rPr>
                <w:rFonts w:hint="eastAsia" w:ascii="微软雅黑" w:hAnsi="微软雅黑" w:eastAsia="微软雅黑" w:cs="微软雅黑"/>
                <w:b w:val="0"/>
                <w:sz w:val="21"/>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cPr>
          <w:p w14:paraId="1AD84295">
            <w:pPr>
              <w:rPr>
                <w:rFonts w:hint="eastAsia" w:ascii="微软雅黑" w:hAnsi="微软雅黑" w:eastAsia="微软雅黑" w:cs="微软雅黑"/>
                <w:b w:val="0"/>
                <w:sz w:val="21"/>
              </w:rPr>
            </w:pPr>
          </w:p>
        </w:tc>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0B5E3567">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4DDCFD81">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1F34ED8F">
            <w:pPr>
              <w:rPr>
                <w:rFonts w:hint="eastAsia" w:ascii="微软雅黑" w:hAnsi="微软雅黑" w:eastAsia="微软雅黑" w:cs="微软雅黑"/>
                <w:b w:val="0"/>
                <w:sz w:val="21"/>
              </w:rPr>
            </w:pPr>
          </w:p>
        </w:tc>
        <w:tc>
          <w:tcPr>
            <w:tcW w:w="901" w:type="dxa"/>
            <w:tcBorders>
              <w:top w:val="single" w:color="000000" w:sz="4" w:space="0"/>
              <w:left w:val="single" w:color="000000" w:sz="4" w:space="0"/>
              <w:bottom w:val="single" w:color="000000" w:sz="4" w:space="0"/>
              <w:right w:val="single" w:color="000000" w:sz="4" w:space="0"/>
            </w:tcBorders>
            <w:shd w:val="clear" w:color="auto" w:fill="FFFFFF"/>
          </w:tcPr>
          <w:p w14:paraId="238F4030">
            <w:pPr>
              <w:rPr>
                <w:rFonts w:hint="eastAsia" w:ascii="微软雅黑" w:hAnsi="微软雅黑" w:eastAsia="微软雅黑" w:cs="微软雅黑"/>
                <w:b w:val="0"/>
                <w:sz w:val="21"/>
              </w:rPr>
            </w:pP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17C10093">
            <w:pPr>
              <w:rPr>
                <w:rFonts w:hint="eastAsia" w:ascii="微软雅黑" w:hAnsi="微软雅黑" w:eastAsia="微软雅黑" w:cs="微软雅黑"/>
                <w:b w:val="0"/>
                <w:sz w:val="21"/>
              </w:rPr>
            </w:pPr>
          </w:p>
        </w:tc>
      </w:tr>
      <w:tr w14:paraId="480F1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5E0BA659">
            <w:pPr>
              <w:rPr>
                <w:rFonts w:hint="eastAsia" w:ascii="微软雅黑" w:hAnsi="微软雅黑" w:eastAsia="微软雅黑" w:cs="微软雅黑"/>
                <w:b w:val="0"/>
                <w:sz w:val="21"/>
              </w:rPr>
            </w:pPr>
          </w:p>
        </w:tc>
        <w:tc>
          <w:tcPr>
            <w:tcW w:w="2746" w:type="dxa"/>
            <w:tcBorders>
              <w:top w:val="single" w:color="000000" w:sz="4" w:space="0"/>
              <w:left w:val="single" w:color="000000" w:sz="4" w:space="0"/>
              <w:bottom w:val="single" w:color="000000" w:sz="4" w:space="0"/>
              <w:right w:val="single" w:color="000000" w:sz="4" w:space="0"/>
            </w:tcBorders>
            <w:shd w:val="clear" w:color="auto" w:fill="FFFFFF"/>
          </w:tcPr>
          <w:p w14:paraId="32CCABEC">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13E0FB2C">
            <w:pPr>
              <w:rPr>
                <w:rFonts w:hint="eastAsia" w:ascii="微软雅黑" w:hAnsi="微软雅黑" w:eastAsia="微软雅黑" w:cs="微软雅黑"/>
                <w:b w:val="0"/>
                <w:sz w:val="21"/>
              </w:rPr>
            </w:pPr>
          </w:p>
        </w:tc>
        <w:tc>
          <w:tcPr>
            <w:tcW w:w="2899" w:type="dxa"/>
            <w:tcBorders>
              <w:top w:val="single" w:color="000000" w:sz="4" w:space="0"/>
              <w:left w:val="single" w:color="000000" w:sz="4" w:space="0"/>
              <w:bottom w:val="single" w:color="000000" w:sz="4" w:space="0"/>
              <w:right w:val="single" w:color="000000" w:sz="4" w:space="0"/>
            </w:tcBorders>
            <w:shd w:val="clear" w:color="auto" w:fill="FFFFFF"/>
          </w:tcPr>
          <w:p w14:paraId="4FB8FCF3">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4D2224B3">
            <w:pPr>
              <w:rPr>
                <w:rFonts w:hint="eastAsia" w:ascii="微软雅黑" w:hAnsi="微软雅黑" w:eastAsia="微软雅黑" w:cs="微软雅黑"/>
                <w:b w:val="0"/>
                <w:sz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FFFFFF"/>
          </w:tcPr>
          <w:p w14:paraId="17C88B5D">
            <w:pPr>
              <w:rPr>
                <w:rFonts w:hint="eastAsia" w:ascii="微软雅黑" w:hAnsi="微软雅黑" w:eastAsia="微软雅黑" w:cs="微软雅黑"/>
                <w:b w:val="0"/>
                <w:sz w:val="21"/>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cPr>
          <w:p w14:paraId="4178BB1D">
            <w:pPr>
              <w:rPr>
                <w:rFonts w:hint="eastAsia" w:ascii="微软雅黑" w:hAnsi="微软雅黑" w:eastAsia="微软雅黑" w:cs="微软雅黑"/>
                <w:b w:val="0"/>
                <w:sz w:val="21"/>
              </w:rPr>
            </w:pPr>
          </w:p>
        </w:tc>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2D63EE05">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0B2A858B">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0958E08D">
            <w:pPr>
              <w:rPr>
                <w:rFonts w:hint="eastAsia" w:ascii="微软雅黑" w:hAnsi="微软雅黑" w:eastAsia="微软雅黑" w:cs="微软雅黑"/>
                <w:b w:val="0"/>
                <w:sz w:val="21"/>
              </w:rPr>
            </w:pPr>
          </w:p>
        </w:tc>
        <w:tc>
          <w:tcPr>
            <w:tcW w:w="901" w:type="dxa"/>
            <w:tcBorders>
              <w:top w:val="single" w:color="000000" w:sz="4" w:space="0"/>
              <w:left w:val="single" w:color="000000" w:sz="4" w:space="0"/>
              <w:bottom w:val="single" w:color="000000" w:sz="4" w:space="0"/>
              <w:right w:val="single" w:color="000000" w:sz="4" w:space="0"/>
            </w:tcBorders>
            <w:shd w:val="clear" w:color="auto" w:fill="FFFFFF"/>
          </w:tcPr>
          <w:p w14:paraId="61477484">
            <w:pPr>
              <w:rPr>
                <w:rFonts w:hint="eastAsia" w:ascii="微软雅黑" w:hAnsi="微软雅黑" w:eastAsia="微软雅黑" w:cs="微软雅黑"/>
                <w:b w:val="0"/>
                <w:sz w:val="21"/>
              </w:rPr>
            </w:pP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710A26A5">
            <w:pPr>
              <w:rPr>
                <w:rFonts w:hint="eastAsia" w:ascii="微软雅黑" w:hAnsi="微软雅黑" w:eastAsia="微软雅黑" w:cs="微软雅黑"/>
                <w:b w:val="0"/>
                <w:sz w:val="21"/>
              </w:rPr>
            </w:pPr>
          </w:p>
        </w:tc>
      </w:tr>
      <w:tr w14:paraId="3F503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755D31C5">
            <w:pPr>
              <w:rPr>
                <w:rFonts w:hint="eastAsia" w:ascii="微软雅黑" w:hAnsi="微软雅黑" w:eastAsia="微软雅黑" w:cs="微软雅黑"/>
                <w:b w:val="0"/>
                <w:sz w:val="21"/>
              </w:rPr>
            </w:pPr>
          </w:p>
        </w:tc>
        <w:tc>
          <w:tcPr>
            <w:tcW w:w="2746" w:type="dxa"/>
            <w:tcBorders>
              <w:top w:val="single" w:color="000000" w:sz="4" w:space="0"/>
              <w:left w:val="single" w:color="000000" w:sz="4" w:space="0"/>
              <w:bottom w:val="single" w:color="000000" w:sz="4" w:space="0"/>
              <w:right w:val="single" w:color="000000" w:sz="4" w:space="0"/>
            </w:tcBorders>
            <w:shd w:val="clear" w:color="auto" w:fill="FFFFFF"/>
          </w:tcPr>
          <w:p w14:paraId="2D751BCB">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2E9B8761">
            <w:pPr>
              <w:rPr>
                <w:rFonts w:hint="eastAsia" w:ascii="微软雅黑" w:hAnsi="微软雅黑" w:eastAsia="微软雅黑" w:cs="微软雅黑"/>
                <w:b w:val="0"/>
                <w:sz w:val="21"/>
              </w:rPr>
            </w:pPr>
          </w:p>
        </w:tc>
        <w:tc>
          <w:tcPr>
            <w:tcW w:w="2899" w:type="dxa"/>
            <w:tcBorders>
              <w:top w:val="single" w:color="000000" w:sz="4" w:space="0"/>
              <w:left w:val="single" w:color="000000" w:sz="4" w:space="0"/>
              <w:bottom w:val="single" w:color="000000" w:sz="4" w:space="0"/>
              <w:right w:val="single" w:color="000000" w:sz="4" w:space="0"/>
            </w:tcBorders>
            <w:shd w:val="clear" w:color="auto" w:fill="FFFFFF"/>
          </w:tcPr>
          <w:p w14:paraId="67A7FD7B">
            <w:pPr>
              <w:rPr>
                <w:rFonts w:hint="eastAsia" w:ascii="微软雅黑" w:hAnsi="微软雅黑" w:eastAsia="微软雅黑" w:cs="微软雅黑"/>
                <w:b w:val="0"/>
                <w:sz w:val="21"/>
              </w:rPr>
            </w:pPr>
          </w:p>
        </w:tc>
        <w:tc>
          <w:tcPr>
            <w:tcW w:w="588" w:type="dxa"/>
            <w:tcBorders>
              <w:top w:val="single" w:color="000000" w:sz="4" w:space="0"/>
              <w:left w:val="single" w:color="000000" w:sz="4" w:space="0"/>
              <w:bottom w:val="single" w:color="000000" w:sz="4" w:space="0"/>
              <w:right w:val="single" w:color="000000" w:sz="4" w:space="0"/>
            </w:tcBorders>
            <w:shd w:val="clear" w:color="auto" w:fill="FFFFFF"/>
          </w:tcPr>
          <w:p w14:paraId="7167D33A">
            <w:pPr>
              <w:rPr>
                <w:rFonts w:hint="eastAsia" w:ascii="微软雅黑" w:hAnsi="微软雅黑" w:eastAsia="微软雅黑" w:cs="微软雅黑"/>
                <w:b w:val="0"/>
                <w:sz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FFFFFF"/>
          </w:tcPr>
          <w:p w14:paraId="111E760C">
            <w:pPr>
              <w:rPr>
                <w:rFonts w:hint="eastAsia" w:ascii="微软雅黑" w:hAnsi="微软雅黑" w:eastAsia="微软雅黑" w:cs="微软雅黑"/>
                <w:b w:val="0"/>
                <w:sz w:val="21"/>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cPr>
          <w:p w14:paraId="75DC9205">
            <w:pPr>
              <w:rPr>
                <w:rFonts w:hint="eastAsia" w:ascii="微软雅黑" w:hAnsi="微软雅黑" w:eastAsia="微软雅黑" w:cs="微软雅黑"/>
                <w:b w:val="0"/>
                <w:sz w:val="21"/>
              </w:rPr>
            </w:pPr>
          </w:p>
        </w:tc>
        <w:tc>
          <w:tcPr>
            <w:tcW w:w="743" w:type="dxa"/>
            <w:tcBorders>
              <w:top w:val="single" w:color="000000" w:sz="4" w:space="0"/>
              <w:left w:val="single" w:color="000000" w:sz="4" w:space="0"/>
              <w:bottom w:val="single" w:color="000000" w:sz="4" w:space="0"/>
              <w:right w:val="single" w:color="000000" w:sz="4" w:space="0"/>
            </w:tcBorders>
            <w:shd w:val="clear" w:color="auto" w:fill="FFFFFF"/>
          </w:tcPr>
          <w:p w14:paraId="5674BD5E">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5090878B">
            <w:pPr>
              <w:rPr>
                <w:rFonts w:hint="eastAsia" w:ascii="微软雅黑" w:hAnsi="微软雅黑" w:eastAsia="微软雅黑" w:cs="微软雅黑"/>
                <w:b w:val="0"/>
                <w:sz w:val="21"/>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tcPr>
          <w:p w14:paraId="779A1145">
            <w:pPr>
              <w:rPr>
                <w:rFonts w:hint="eastAsia" w:ascii="微软雅黑" w:hAnsi="微软雅黑" w:eastAsia="微软雅黑" w:cs="微软雅黑"/>
                <w:b w:val="0"/>
                <w:sz w:val="21"/>
              </w:rPr>
            </w:pPr>
          </w:p>
        </w:tc>
        <w:tc>
          <w:tcPr>
            <w:tcW w:w="901" w:type="dxa"/>
            <w:tcBorders>
              <w:top w:val="single" w:color="000000" w:sz="4" w:space="0"/>
              <w:left w:val="single" w:color="000000" w:sz="4" w:space="0"/>
              <w:bottom w:val="single" w:color="000000" w:sz="4" w:space="0"/>
              <w:right w:val="single" w:color="000000" w:sz="4" w:space="0"/>
            </w:tcBorders>
            <w:shd w:val="clear" w:color="auto" w:fill="FFFFFF"/>
          </w:tcPr>
          <w:p w14:paraId="47C43380">
            <w:pPr>
              <w:rPr>
                <w:rFonts w:hint="eastAsia" w:ascii="微软雅黑" w:hAnsi="微软雅黑" w:eastAsia="微软雅黑" w:cs="微软雅黑"/>
                <w:b w:val="0"/>
                <w:sz w:val="21"/>
              </w:rPr>
            </w:pP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2C57ED92">
            <w:pPr>
              <w:rPr>
                <w:rFonts w:hint="eastAsia" w:ascii="微软雅黑" w:hAnsi="微软雅黑" w:eastAsia="微软雅黑" w:cs="微软雅黑"/>
                <w:b w:val="0"/>
                <w:sz w:val="21"/>
              </w:rPr>
            </w:pPr>
          </w:p>
        </w:tc>
      </w:tr>
    </w:tbl>
    <w:p w14:paraId="3C03B0AB">
      <w:pPr>
        <w:pStyle w:val="5"/>
        <w:spacing w:before="38" w:line="240" w:lineRule="auto"/>
        <w:ind w:left="465"/>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rPr>
        <w:t>投标单位(公章)：</w:t>
      </w:r>
    </w:p>
    <w:p w14:paraId="3C2820A0">
      <w:pPr>
        <w:pStyle w:val="5"/>
        <w:spacing w:before="40" w:line="240" w:lineRule="auto"/>
        <w:ind w:left="462"/>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法人代表(签字或盖章)：</w:t>
      </w:r>
    </w:p>
    <w:p w14:paraId="11DE5506">
      <w:pPr>
        <w:pStyle w:val="5"/>
        <w:spacing w:line="240" w:lineRule="auto"/>
        <w:ind w:left="465"/>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投标单位联系人：</w:t>
      </w:r>
    </w:p>
    <w:p w14:paraId="5F4518EA">
      <w:pPr>
        <w:pStyle w:val="5"/>
        <w:spacing w:line="240" w:lineRule="auto"/>
        <w:ind w:left="46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投标单位联系电话：</w:t>
      </w:r>
    </w:p>
    <w:p w14:paraId="54146BCF">
      <w:pPr>
        <w:rPr>
          <w:rFonts w:hint="eastAsia"/>
          <w:sz w:val="18"/>
          <w:szCs w:val="18"/>
        </w:rPr>
      </w:pPr>
      <w:r>
        <w:rPr>
          <w:rFonts w:hint="eastAsia"/>
          <w:sz w:val="18"/>
          <w:szCs w:val="18"/>
        </w:rPr>
        <w:t>备注： 1、投标人严格按照《采购清单》所列的具体明细，进行报价。2、投标人应对照招标货物（设备）技术、质量及要求 ， 审慎准确填写此表 ，详细列明投标货物（设备）技术、质量状况 ，全 面披露各项符合程度并标注确定字样。如不能确定的请在不能确定栏内填写不确定字样。3、填列不清楚、不全面的， 使评审人员不能判明投标货物（设备）技术、质量而造成的废标、无效标，由投标人自行承担。4、如果投标货物有偏离而不标注偏离，一旦在评审中被发现存在偏离或认定为偏离，评审人员有权视具体情况按照评标办法</w:t>
      </w:r>
    </w:p>
    <w:p w14:paraId="51C05FC2">
      <w:pPr>
        <w:rPr>
          <w:rFonts w:hint="eastAsia"/>
          <w:sz w:val="18"/>
          <w:szCs w:val="18"/>
        </w:rPr>
        <w:sectPr>
          <w:pgSz w:w="16838" w:h="11906" w:orient="landscape"/>
          <w:pgMar w:top="1440" w:right="1080" w:bottom="1440" w:left="1080" w:header="0" w:footer="0" w:gutter="0"/>
          <w:pgNumType w:fmt="decimal"/>
          <w:cols w:space="720" w:num="1"/>
        </w:sectPr>
      </w:pPr>
      <w:r>
        <w:rPr>
          <w:rFonts w:hint="eastAsia"/>
          <w:sz w:val="18"/>
          <w:szCs w:val="18"/>
          <w:lang w:val="en-US" w:eastAsia="zh-CN"/>
        </w:rPr>
        <w:t>否决其投标</w:t>
      </w:r>
      <w:r>
        <w:rPr>
          <w:rFonts w:hint="eastAsia"/>
          <w:sz w:val="18"/>
          <w:szCs w:val="18"/>
        </w:rPr>
        <w:t>或扣分</w:t>
      </w:r>
    </w:p>
    <w:p w14:paraId="7B7739A1">
      <w:pPr>
        <w:tabs>
          <w:tab w:val="left" w:pos="2606"/>
        </w:tabs>
        <w:spacing w:before="133" w:line="185" w:lineRule="auto"/>
        <w:ind w:left="2451"/>
        <w:rPr>
          <w:rFonts w:hint="eastAsia" w:ascii="微软雅黑" w:hAnsi="微软雅黑" w:eastAsia="微软雅黑" w:cs="微软雅黑"/>
          <w:sz w:val="31"/>
          <w:szCs w:val="31"/>
        </w:rPr>
      </w:pPr>
      <w:r>
        <w:rPr>
          <w:rFonts w:hint="eastAsia" w:ascii="微软雅黑" w:hAnsi="微软雅黑" w:eastAsia="微软雅黑" w:cs="微软雅黑"/>
          <w:b/>
          <w:bCs/>
          <w:sz w:val="31"/>
          <w:szCs w:val="31"/>
        </w:rPr>
        <w:tab/>
      </w:r>
      <w:r>
        <w:rPr>
          <w:rFonts w:hint="eastAsia" w:ascii="微软雅黑" w:hAnsi="微软雅黑" w:eastAsia="微软雅黑" w:cs="微软雅黑"/>
          <w:spacing w:val="2"/>
          <w:sz w:val="31"/>
          <w:szCs w:val="31"/>
          <w14:textOutline w14:w="5835" w14:cap="flat" w14:cmpd="sng">
            <w14:solidFill>
              <w14:srgbClr w14:val="000000"/>
            </w14:solidFill>
            <w14:prstDash w14:val="solid"/>
            <w14:miter w14:val="0"/>
          </w14:textOutline>
        </w:rPr>
        <w:t>(</w:t>
      </w:r>
      <w:r>
        <w:rPr>
          <w:rFonts w:hint="eastAsia" w:ascii="微软雅黑" w:hAnsi="微软雅黑" w:eastAsia="微软雅黑" w:cs="微软雅黑"/>
          <w:spacing w:val="2"/>
          <w:sz w:val="31"/>
          <w:szCs w:val="31"/>
        </w:rPr>
        <w:t xml:space="preserve"> </w:t>
      </w:r>
      <w:r>
        <w:rPr>
          <w:rFonts w:hint="eastAsia" w:ascii="微软雅黑" w:hAnsi="微软雅黑" w:eastAsia="微软雅黑" w:cs="微软雅黑"/>
          <w:spacing w:val="2"/>
          <w:sz w:val="31"/>
          <w:szCs w:val="31"/>
          <w:lang w:val="en-US" w:eastAsia="zh-CN"/>
          <w14:textOutline w14:w="5835" w14:cap="flat" w14:cmpd="sng">
            <w14:solidFill>
              <w14:srgbClr w14:val="000000"/>
            </w14:solidFill>
            <w14:prstDash w14:val="solid"/>
            <w14:miter w14:val="0"/>
          </w14:textOutline>
        </w:rPr>
        <w:t xml:space="preserve">9 </w:t>
      </w:r>
      <w:r>
        <w:rPr>
          <w:rFonts w:hint="eastAsia" w:ascii="微软雅黑" w:hAnsi="微软雅黑" w:eastAsia="微软雅黑" w:cs="微软雅黑"/>
          <w:spacing w:val="2"/>
          <w:sz w:val="31"/>
          <w:szCs w:val="31"/>
          <w14:textOutline w14:w="5835" w14:cap="flat" w14:cmpd="sng">
            <w14:solidFill>
              <w14:srgbClr w14:val="000000"/>
            </w14:solidFill>
            <w14:prstDash w14:val="solid"/>
            <w14:miter w14:val="0"/>
          </w14:textOutline>
        </w:rPr>
        <w:t>)</w:t>
      </w:r>
      <w:r>
        <w:rPr>
          <w:rFonts w:hint="eastAsia" w:ascii="微软雅黑" w:hAnsi="微软雅黑" w:eastAsia="微软雅黑" w:cs="微软雅黑"/>
          <w:spacing w:val="2"/>
          <w:sz w:val="31"/>
          <w:szCs w:val="31"/>
        </w:rPr>
        <w:t xml:space="preserve">  </w:t>
      </w:r>
      <w:r>
        <w:rPr>
          <w:rFonts w:hint="eastAsia" w:ascii="微软雅黑" w:hAnsi="微软雅黑" w:eastAsia="微软雅黑" w:cs="微软雅黑"/>
          <w:spacing w:val="2"/>
          <w:sz w:val="31"/>
          <w:szCs w:val="31"/>
          <w14:textOutline w14:w="5835" w14:cap="flat" w14:cmpd="sng">
            <w14:solidFill>
              <w14:srgbClr w14:val="000000"/>
            </w14:solidFill>
            <w14:prstDash w14:val="solid"/>
            <w14:miter w14:val="0"/>
          </w14:textOutline>
        </w:rPr>
        <w:t>人员</w:t>
      </w:r>
      <w:r>
        <w:rPr>
          <w:rFonts w:hint="eastAsia" w:ascii="微软雅黑" w:hAnsi="微软雅黑" w:eastAsia="微软雅黑" w:cs="微软雅黑"/>
          <w:spacing w:val="1"/>
          <w:sz w:val="31"/>
          <w:szCs w:val="31"/>
          <w14:textOutline w14:w="5835" w14:cap="flat" w14:cmpd="sng">
            <w14:solidFill>
              <w14:srgbClr w14:val="000000"/>
            </w14:solidFill>
            <w14:prstDash w14:val="solid"/>
            <w14:miter w14:val="0"/>
          </w14:textOutline>
        </w:rPr>
        <w:t>配备情况表</w:t>
      </w:r>
    </w:p>
    <w:p w14:paraId="62ADF2AD">
      <w:pPr>
        <w:rPr>
          <w:rFonts w:hint="eastAsia" w:ascii="微软雅黑" w:hAnsi="微软雅黑" w:eastAsia="微软雅黑" w:cs="微软雅黑"/>
        </w:rPr>
      </w:pPr>
    </w:p>
    <w:p w14:paraId="6C596874">
      <w:pPr>
        <w:spacing w:line="70" w:lineRule="exact"/>
        <w:rPr>
          <w:rFonts w:hint="eastAsia" w:ascii="微软雅黑" w:hAnsi="微软雅黑" w:eastAsia="微软雅黑" w:cs="微软雅黑"/>
        </w:rPr>
      </w:pPr>
    </w:p>
    <w:tbl>
      <w:tblPr>
        <w:tblStyle w:val="21"/>
        <w:tblW w:w="8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427"/>
        <w:gridCol w:w="1203"/>
        <w:gridCol w:w="900"/>
        <w:gridCol w:w="1019"/>
        <w:gridCol w:w="1593"/>
        <w:gridCol w:w="1566"/>
      </w:tblGrid>
      <w:tr w14:paraId="2988F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67" w:type="dxa"/>
            <w:vMerge w:val="restart"/>
            <w:tcBorders>
              <w:bottom w:val="nil"/>
            </w:tcBorders>
            <w:textDirection w:val="tbRlV"/>
          </w:tcPr>
          <w:p w14:paraId="188700C0">
            <w:pPr>
              <w:spacing w:before="211" w:line="183" w:lineRule="auto"/>
              <w:ind w:left="155"/>
              <w:rPr>
                <w:rFonts w:hint="eastAsia" w:ascii="微软雅黑" w:hAnsi="微软雅黑" w:eastAsia="微软雅黑" w:cs="微软雅黑"/>
                <w:sz w:val="23"/>
                <w:szCs w:val="23"/>
              </w:rPr>
            </w:pPr>
            <w:r>
              <w:rPr>
                <w:rFonts w:hint="eastAsia" w:ascii="微软雅黑" w:hAnsi="微软雅黑" w:eastAsia="微软雅黑" w:cs="微软雅黑"/>
                <w:spacing w:val="23"/>
                <w:sz w:val="23"/>
                <w:szCs w:val="23"/>
              </w:rPr>
              <w:t>序</w:t>
            </w:r>
            <w:r>
              <w:rPr>
                <w:rFonts w:hint="eastAsia" w:ascii="微软雅黑" w:hAnsi="微软雅黑" w:eastAsia="微软雅黑" w:cs="微软雅黑"/>
                <w:spacing w:val="21"/>
                <w:sz w:val="23"/>
                <w:szCs w:val="23"/>
              </w:rPr>
              <w:t xml:space="preserve">  号</w:t>
            </w:r>
          </w:p>
        </w:tc>
        <w:tc>
          <w:tcPr>
            <w:tcW w:w="1427" w:type="dxa"/>
            <w:vMerge w:val="restart"/>
            <w:tcBorders>
              <w:bottom w:val="nil"/>
            </w:tcBorders>
          </w:tcPr>
          <w:p w14:paraId="04A2A7A8">
            <w:pPr>
              <w:spacing w:line="274" w:lineRule="auto"/>
              <w:rPr>
                <w:rFonts w:hint="eastAsia" w:ascii="微软雅黑" w:hAnsi="微软雅黑" w:eastAsia="微软雅黑" w:cs="微软雅黑"/>
                <w:sz w:val="21"/>
              </w:rPr>
            </w:pPr>
          </w:p>
          <w:p w14:paraId="031BACA0">
            <w:pPr>
              <w:spacing w:before="99" w:line="191" w:lineRule="auto"/>
              <w:ind w:left="119"/>
              <w:rPr>
                <w:rFonts w:hint="eastAsia" w:ascii="微软雅黑" w:hAnsi="微软雅黑" w:eastAsia="微软雅黑" w:cs="微软雅黑"/>
                <w:sz w:val="23"/>
                <w:szCs w:val="23"/>
              </w:rPr>
            </w:pPr>
            <w:r>
              <w:rPr>
                <w:rFonts w:hint="eastAsia" w:ascii="微软雅黑" w:hAnsi="微软雅黑" w:eastAsia="微软雅黑" w:cs="微软雅黑"/>
                <w:spacing w:val="8"/>
                <w:sz w:val="23"/>
                <w:szCs w:val="23"/>
              </w:rPr>
              <w:t>本项目任</w:t>
            </w:r>
            <w:r>
              <w:rPr>
                <w:rFonts w:hint="eastAsia" w:ascii="微软雅黑" w:hAnsi="微软雅黑" w:eastAsia="微软雅黑" w:cs="微软雅黑"/>
                <w:spacing w:val="7"/>
                <w:sz w:val="23"/>
                <w:szCs w:val="23"/>
              </w:rPr>
              <w:t>职</w:t>
            </w:r>
          </w:p>
        </w:tc>
        <w:tc>
          <w:tcPr>
            <w:tcW w:w="1203" w:type="dxa"/>
            <w:vMerge w:val="restart"/>
            <w:tcBorders>
              <w:bottom w:val="nil"/>
            </w:tcBorders>
          </w:tcPr>
          <w:p w14:paraId="529C6725">
            <w:pPr>
              <w:spacing w:line="275" w:lineRule="auto"/>
              <w:rPr>
                <w:rFonts w:hint="eastAsia" w:ascii="微软雅黑" w:hAnsi="微软雅黑" w:eastAsia="微软雅黑" w:cs="微软雅黑"/>
                <w:sz w:val="21"/>
              </w:rPr>
            </w:pPr>
          </w:p>
          <w:p w14:paraId="0BEFC13C">
            <w:pPr>
              <w:spacing w:before="98" w:line="192" w:lineRule="auto"/>
              <w:ind w:left="366"/>
              <w:rPr>
                <w:rFonts w:hint="eastAsia" w:ascii="微软雅黑" w:hAnsi="微软雅黑" w:eastAsia="微软雅黑" w:cs="微软雅黑"/>
                <w:sz w:val="23"/>
                <w:szCs w:val="23"/>
              </w:rPr>
            </w:pPr>
            <w:r>
              <w:rPr>
                <w:rFonts w:hint="eastAsia" w:ascii="微软雅黑" w:hAnsi="微软雅黑" w:eastAsia="微软雅黑" w:cs="微软雅黑"/>
                <w:spacing w:val="5"/>
                <w:sz w:val="23"/>
                <w:szCs w:val="23"/>
              </w:rPr>
              <w:t>姓名</w:t>
            </w:r>
          </w:p>
        </w:tc>
        <w:tc>
          <w:tcPr>
            <w:tcW w:w="900" w:type="dxa"/>
            <w:vMerge w:val="restart"/>
            <w:tcBorders>
              <w:bottom w:val="nil"/>
            </w:tcBorders>
          </w:tcPr>
          <w:p w14:paraId="3A20DF53">
            <w:pPr>
              <w:spacing w:line="275" w:lineRule="auto"/>
              <w:rPr>
                <w:rFonts w:hint="eastAsia" w:ascii="微软雅黑" w:hAnsi="微软雅黑" w:eastAsia="微软雅黑" w:cs="微软雅黑"/>
                <w:sz w:val="21"/>
              </w:rPr>
            </w:pPr>
          </w:p>
          <w:p w14:paraId="0EC4DAD6">
            <w:pPr>
              <w:spacing w:before="99" w:line="192" w:lineRule="auto"/>
              <w:ind w:left="218"/>
              <w:rPr>
                <w:rFonts w:hint="eastAsia" w:ascii="微软雅黑" w:hAnsi="微软雅黑" w:eastAsia="微软雅黑" w:cs="微软雅黑"/>
                <w:sz w:val="23"/>
                <w:szCs w:val="23"/>
              </w:rPr>
            </w:pPr>
            <w:r>
              <w:rPr>
                <w:rFonts w:hint="eastAsia" w:ascii="微软雅黑" w:hAnsi="微软雅黑" w:eastAsia="微软雅黑" w:cs="微软雅黑"/>
                <w:spacing w:val="5"/>
                <w:sz w:val="23"/>
                <w:szCs w:val="23"/>
              </w:rPr>
              <w:t>职</w:t>
            </w:r>
            <w:r>
              <w:rPr>
                <w:rFonts w:hint="eastAsia" w:ascii="微软雅黑" w:hAnsi="微软雅黑" w:eastAsia="微软雅黑" w:cs="微软雅黑"/>
                <w:spacing w:val="4"/>
                <w:sz w:val="23"/>
                <w:szCs w:val="23"/>
              </w:rPr>
              <w:t>称</w:t>
            </w:r>
          </w:p>
        </w:tc>
        <w:tc>
          <w:tcPr>
            <w:tcW w:w="1019" w:type="dxa"/>
            <w:vMerge w:val="restart"/>
            <w:tcBorders>
              <w:bottom w:val="nil"/>
            </w:tcBorders>
          </w:tcPr>
          <w:p w14:paraId="5ECAE1B0">
            <w:pPr>
              <w:spacing w:line="276" w:lineRule="auto"/>
              <w:rPr>
                <w:rFonts w:hint="eastAsia" w:ascii="微软雅黑" w:hAnsi="微软雅黑" w:eastAsia="微软雅黑" w:cs="微软雅黑"/>
                <w:sz w:val="21"/>
              </w:rPr>
            </w:pPr>
          </w:p>
          <w:p w14:paraId="1BF94579">
            <w:pPr>
              <w:spacing w:before="98" w:line="191" w:lineRule="auto"/>
              <w:ind w:left="278"/>
              <w:rPr>
                <w:rFonts w:hint="eastAsia" w:ascii="微软雅黑" w:hAnsi="微软雅黑" w:eastAsia="微软雅黑" w:cs="微软雅黑"/>
                <w:sz w:val="23"/>
                <w:szCs w:val="23"/>
              </w:rPr>
            </w:pPr>
            <w:r>
              <w:rPr>
                <w:rFonts w:hint="eastAsia" w:ascii="微软雅黑" w:hAnsi="微软雅黑" w:eastAsia="微软雅黑" w:cs="微软雅黑"/>
                <w:spacing w:val="5"/>
                <w:sz w:val="23"/>
                <w:szCs w:val="23"/>
              </w:rPr>
              <w:t>专</w:t>
            </w:r>
            <w:r>
              <w:rPr>
                <w:rFonts w:hint="eastAsia" w:ascii="微软雅黑" w:hAnsi="微软雅黑" w:eastAsia="微软雅黑" w:cs="微软雅黑"/>
                <w:spacing w:val="4"/>
                <w:sz w:val="23"/>
                <w:szCs w:val="23"/>
              </w:rPr>
              <w:t>业</w:t>
            </w:r>
          </w:p>
        </w:tc>
        <w:tc>
          <w:tcPr>
            <w:tcW w:w="3159" w:type="dxa"/>
            <w:gridSpan w:val="2"/>
          </w:tcPr>
          <w:p w14:paraId="38627118">
            <w:pPr>
              <w:spacing w:before="149" w:line="182" w:lineRule="auto"/>
              <w:ind w:left="866"/>
              <w:rPr>
                <w:rFonts w:hint="eastAsia" w:ascii="微软雅黑" w:hAnsi="微软雅黑" w:eastAsia="微软雅黑" w:cs="微软雅黑"/>
                <w:sz w:val="23"/>
                <w:szCs w:val="23"/>
              </w:rPr>
            </w:pPr>
            <w:r>
              <w:rPr>
                <w:rFonts w:hint="eastAsia" w:ascii="微软雅黑" w:hAnsi="微软雅黑" w:eastAsia="微软雅黑" w:cs="微软雅黑"/>
                <w:spacing w:val="10"/>
                <w:sz w:val="23"/>
                <w:szCs w:val="23"/>
              </w:rPr>
              <w:t>执</w:t>
            </w:r>
            <w:r>
              <w:rPr>
                <w:rFonts w:hint="eastAsia" w:ascii="微软雅黑" w:hAnsi="微软雅黑" w:eastAsia="微软雅黑" w:cs="微软雅黑"/>
                <w:spacing w:val="8"/>
                <w:sz w:val="23"/>
                <w:szCs w:val="23"/>
              </w:rPr>
              <w:t>业资格证明</w:t>
            </w:r>
          </w:p>
        </w:tc>
      </w:tr>
      <w:tr w14:paraId="76B7F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vMerge w:val="continue"/>
            <w:tcBorders>
              <w:top w:val="nil"/>
            </w:tcBorders>
            <w:textDirection w:val="tbRlV"/>
          </w:tcPr>
          <w:p w14:paraId="367CF0E6">
            <w:pPr>
              <w:rPr>
                <w:rFonts w:hint="eastAsia" w:ascii="微软雅黑" w:hAnsi="微软雅黑" w:eastAsia="微软雅黑" w:cs="微软雅黑"/>
                <w:sz w:val="21"/>
              </w:rPr>
            </w:pPr>
          </w:p>
        </w:tc>
        <w:tc>
          <w:tcPr>
            <w:tcW w:w="1427" w:type="dxa"/>
            <w:vMerge w:val="continue"/>
            <w:tcBorders>
              <w:top w:val="nil"/>
            </w:tcBorders>
          </w:tcPr>
          <w:p w14:paraId="09798D83">
            <w:pPr>
              <w:rPr>
                <w:rFonts w:hint="eastAsia" w:ascii="微软雅黑" w:hAnsi="微软雅黑" w:eastAsia="微软雅黑" w:cs="微软雅黑"/>
                <w:sz w:val="21"/>
              </w:rPr>
            </w:pPr>
          </w:p>
        </w:tc>
        <w:tc>
          <w:tcPr>
            <w:tcW w:w="1203" w:type="dxa"/>
            <w:vMerge w:val="continue"/>
            <w:tcBorders>
              <w:top w:val="nil"/>
            </w:tcBorders>
          </w:tcPr>
          <w:p w14:paraId="3CDFF434">
            <w:pPr>
              <w:rPr>
                <w:rFonts w:hint="eastAsia" w:ascii="微软雅黑" w:hAnsi="微软雅黑" w:eastAsia="微软雅黑" w:cs="微软雅黑"/>
                <w:sz w:val="21"/>
              </w:rPr>
            </w:pPr>
          </w:p>
        </w:tc>
        <w:tc>
          <w:tcPr>
            <w:tcW w:w="900" w:type="dxa"/>
            <w:vMerge w:val="continue"/>
            <w:tcBorders>
              <w:top w:val="nil"/>
            </w:tcBorders>
          </w:tcPr>
          <w:p w14:paraId="51094117">
            <w:pPr>
              <w:rPr>
                <w:rFonts w:hint="eastAsia" w:ascii="微软雅黑" w:hAnsi="微软雅黑" w:eastAsia="微软雅黑" w:cs="微软雅黑"/>
                <w:sz w:val="21"/>
              </w:rPr>
            </w:pPr>
          </w:p>
        </w:tc>
        <w:tc>
          <w:tcPr>
            <w:tcW w:w="1019" w:type="dxa"/>
            <w:vMerge w:val="continue"/>
            <w:tcBorders>
              <w:top w:val="nil"/>
            </w:tcBorders>
          </w:tcPr>
          <w:p w14:paraId="4D6E0649">
            <w:pPr>
              <w:rPr>
                <w:rFonts w:hint="eastAsia" w:ascii="微软雅黑" w:hAnsi="微软雅黑" w:eastAsia="微软雅黑" w:cs="微软雅黑"/>
                <w:sz w:val="21"/>
              </w:rPr>
            </w:pPr>
          </w:p>
        </w:tc>
        <w:tc>
          <w:tcPr>
            <w:tcW w:w="1593" w:type="dxa"/>
          </w:tcPr>
          <w:p w14:paraId="48432485">
            <w:pPr>
              <w:spacing w:before="147" w:line="181" w:lineRule="auto"/>
              <w:ind w:left="324"/>
              <w:rPr>
                <w:rFonts w:hint="eastAsia" w:ascii="微软雅黑" w:hAnsi="微软雅黑" w:eastAsia="微软雅黑" w:cs="微软雅黑"/>
                <w:sz w:val="23"/>
                <w:szCs w:val="23"/>
              </w:rPr>
            </w:pPr>
            <w:r>
              <w:rPr>
                <w:rFonts w:hint="eastAsia" w:ascii="微软雅黑" w:hAnsi="微软雅黑" w:eastAsia="微软雅黑" w:cs="微软雅黑"/>
                <w:spacing w:val="9"/>
                <w:sz w:val="23"/>
                <w:szCs w:val="23"/>
              </w:rPr>
              <w:t>证</w:t>
            </w:r>
            <w:r>
              <w:rPr>
                <w:rFonts w:hint="eastAsia" w:ascii="微软雅黑" w:hAnsi="微软雅黑" w:eastAsia="微软雅黑" w:cs="微软雅黑"/>
                <w:spacing w:val="7"/>
                <w:sz w:val="23"/>
                <w:szCs w:val="23"/>
              </w:rPr>
              <w:t>书名称</w:t>
            </w:r>
          </w:p>
        </w:tc>
        <w:tc>
          <w:tcPr>
            <w:tcW w:w="1566" w:type="dxa"/>
          </w:tcPr>
          <w:p w14:paraId="0ABE6804">
            <w:pPr>
              <w:spacing w:before="147" w:line="181" w:lineRule="auto"/>
              <w:ind w:left="554"/>
              <w:rPr>
                <w:rFonts w:hint="eastAsia" w:ascii="微软雅黑" w:hAnsi="微软雅黑" w:eastAsia="微软雅黑" w:cs="微软雅黑"/>
                <w:sz w:val="23"/>
                <w:szCs w:val="23"/>
              </w:rPr>
            </w:pPr>
            <w:r>
              <w:rPr>
                <w:rFonts w:hint="eastAsia" w:ascii="微软雅黑" w:hAnsi="微软雅黑" w:eastAsia="微软雅黑" w:cs="微软雅黑"/>
                <w:spacing w:val="3"/>
                <w:sz w:val="23"/>
                <w:szCs w:val="23"/>
              </w:rPr>
              <w:t>级别</w:t>
            </w:r>
          </w:p>
        </w:tc>
      </w:tr>
      <w:tr w14:paraId="5E0D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0E637ED6">
            <w:pPr>
              <w:rPr>
                <w:rFonts w:hint="eastAsia" w:ascii="微软雅黑" w:hAnsi="微软雅黑" w:eastAsia="微软雅黑" w:cs="微软雅黑"/>
                <w:sz w:val="21"/>
              </w:rPr>
            </w:pPr>
          </w:p>
        </w:tc>
        <w:tc>
          <w:tcPr>
            <w:tcW w:w="1427" w:type="dxa"/>
          </w:tcPr>
          <w:p w14:paraId="3959D732">
            <w:pPr>
              <w:rPr>
                <w:rFonts w:hint="eastAsia" w:ascii="微软雅黑" w:hAnsi="微软雅黑" w:eastAsia="微软雅黑" w:cs="微软雅黑"/>
                <w:sz w:val="21"/>
              </w:rPr>
            </w:pPr>
          </w:p>
        </w:tc>
        <w:tc>
          <w:tcPr>
            <w:tcW w:w="1203" w:type="dxa"/>
          </w:tcPr>
          <w:p w14:paraId="25F42D5E">
            <w:pPr>
              <w:rPr>
                <w:rFonts w:hint="eastAsia" w:ascii="微软雅黑" w:hAnsi="微软雅黑" w:eastAsia="微软雅黑" w:cs="微软雅黑"/>
                <w:sz w:val="21"/>
              </w:rPr>
            </w:pPr>
          </w:p>
        </w:tc>
        <w:tc>
          <w:tcPr>
            <w:tcW w:w="900" w:type="dxa"/>
          </w:tcPr>
          <w:p w14:paraId="6AA499C0">
            <w:pPr>
              <w:rPr>
                <w:rFonts w:hint="eastAsia" w:ascii="微软雅黑" w:hAnsi="微软雅黑" w:eastAsia="微软雅黑" w:cs="微软雅黑"/>
                <w:sz w:val="21"/>
              </w:rPr>
            </w:pPr>
          </w:p>
        </w:tc>
        <w:tc>
          <w:tcPr>
            <w:tcW w:w="1019" w:type="dxa"/>
          </w:tcPr>
          <w:p w14:paraId="18C189B9">
            <w:pPr>
              <w:rPr>
                <w:rFonts w:hint="eastAsia" w:ascii="微软雅黑" w:hAnsi="微软雅黑" w:eastAsia="微软雅黑" w:cs="微软雅黑"/>
                <w:sz w:val="21"/>
              </w:rPr>
            </w:pPr>
          </w:p>
        </w:tc>
        <w:tc>
          <w:tcPr>
            <w:tcW w:w="1593" w:type="dxa"/>
          </w:tcPr>
          <w:p w14:paraId="3A057849">
            <w:pPr>
              <w:rPr>
                <w:rFonts w:hint="eastAsia" w:ascii="微软雅黑" w:hAnsi="微软雅黑" w:eastAsia="微软雅黑" w:cs="微软雅黑"/>
                <w:sz w:val="21"/>
              </w:rPr>
            </w:pPr>
          </w:p>
        </w:tc>
        <w:tc>
          <w:tcPr>
            <w:tcW w:w="1566" w:type="dxa"/>
          </w:tcPr>
          <w:p w14:paraId="6CD08C51">
            <w:pPr>
              <w:rPr>
                <w:rFonts w:hint="eastAsia" w:ascii="微软雅黑" w:hAnsi="微软雅黑" w:eastAsia="微软雅黑" w:cs="微软雅黑"/>
                <w:sz w:val="21"/>
              </w:rPr>
            </w:pPr>
          </w:p>
        </w:tc>
      </w:tr>
      <w:tr w14:paraId="6F6F4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7" w:type="dxa"/>
          </w:tcPr>
          <w:p w14:paraId="2BF3E299">
            <w:pPr>
              <w:rPr>
                <w:rFonts w:hint="eastAsia" w:ascii="微软雅黑" w:hAnsi="微软雅黑" w:eastAsia="微软雅黑" w:cs="微软雅黑"/>
                <w:sz w:val="21"/>
              </w:rPr>
            </w:pPr>
          </w:p>
        </w:tc>
        <w:tc>
          <w:tcPr>
            <w:tcW w:w="1427" w:type="dxa"/>
          </w:tcPr>
          <w:p w14:paraId="0484DD97">
            <w:pPr>
              <w:rPr>
                <w:rFonts w:hint="eastAsia" w:ascii="微软雅黑" w:hAnsi="微软雅黑" w:eastAsia="微软雅黑" w:cs="微软雅黑"/>
                <w:sz w:val="21"/>
              </w:rPr>
            </w:pPr>
          </w:p>
        </w:tc>
        <w:tc>
          <w:tcPr>
            <w:tcW w:w="1203" w:type="dxa"/>
          </w:tcPr>
          <w:p w14:paraId="33E4732D">
            <w:pPr>
              <w:rPr>
                <w:rFonts w:hint="eastAsia" w:ascii="微软雅黑" w:hAnsi="微软雅黑" w:eastAsia="微软雅黑" w:cs="微软雅黑"/>
                <w:sz w:val="21"/>
              </w:rPr>
            </w:pPr>
          </w:p>
        </w:tc>
        <w:tc>
          <w:tcPr>
            <w:tcW w:w="900" w:type="dxa"/>
          </w:tcPr>
          <w:p w14:paraId="75D24EE6">
            <w:pPr>
              <w:rPr>
                <w:rFonts w:hint="eastAsia" w:ascii="微软雅黑" w:hAnsi="微软雅黑" w:eastAsia="微软雅黑" w:cs="微软雅黑"/>
                <w:sz w:val="21"/>
              </w:rPr>
            </w:pPr>
          </w:p>
        </w:tc>
        <w:tc>
          <w:tcPr>
            <w:tcW w:w="1019" w:type="dxa"/>
          </w:tcPr>
          <w:p w14:paraId="755BE853">
            <w:pPr>
              <w:rPr>
                <w:rFonts w:hint="eastAsia" w:ascii="微软雅黑" w:hAnsi="微软雅黑" w:eastAsia="微软雅黑" w:cs="微软雅黑"/>
                <w:sz w:val="21"/>
              </w:rPr>
            </w:pPr>
          </w:p>
        </w:tc>
        <w:tc>
          <w:tcPr>
            <w:tcW w:w="1593" w:type="dxa"/>
          </w:tcPr>
          <w:p w14:paraId="382156D8">
            <w:pPr>
              <w:rPr>
                <w:rFonts w:hint="eastAsia" w:ascii="微软雅黑" w:hAnsi="微软雅黑" w:eastAsia="微软雅黑" w:cs="微软雅黑"/>
                <w:sz w:val="21"/>
              </w:rPr>
            </w:pPr>
          </w:p>
        </w:tc>
        <w:tc>
          <w:tcPr>
            <w:tcW w:w="1566" w:type="dxa"/>
          </w:tcPr>
          <w:p w14:paraId="6F956F00">
            <w:pPr>
              <w:rPr>
                <w:rFonts w:hint="eastAsia" w:ascii="微软雅黑" w:hAnsi="微软雅黑" w:eastAsia="微软雅黑" w:cs="微软雅黑"/>
                <w:sz w:val="21"/>
              </w:rPr>
            </w:pPr>
          </w:p>
        </w:tc>
      </w:tr>
      <w:tr w14:paraId="128AA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386A7B4A">
            <w:pPr>
              <w:rPr>
                <w:rFonts w:hint="eastAsia" w:ascii="微软雅黑" w:hAnsi="微软雅黑" w:eastAsia="微软雅黑" w:cs="微软雅黑"/>
                <w:sz w:val="21"/>
              </w:rPr>
            </w:pPr>
          </w:p>
        </w:tc>
        <w:tc>
          <w:tcPr>
            <w:tcW w:w="1427" w:type="dxa"/>
          </w:tcPr>
          <w:p w14:paraId="4BB8774F">
            <w:pPr>
              <w:rPr>
                <w:rFonts w:hint="eastAsia" w:ascii="微软雅黑" w:hAnsi="微软雅黑" w:eastAsia="微软雅黑" w:cs="微软雅黑"/>
                <w:sz w:val="21"/>
              </w:rPr>
            </w:pPr>
          </w:p>
        </w:tc>
        <w:tc>
          <w:tcPr>
            <w:tcW w:w="1203" w:type="dxa"/>
          </w:tcPr>
          <w:p w14:paraId="1412D00B">
            <w:pPr>
              <w:rPr>
                <w:rFonts w:hint="eastAsia" w:ascii="微软雅黑" w:hAnsi="微软雅黑" w:eastAsia="微软雅黑" w:cs="微软雅黑"/>
                <w:sz w:val="21"/>
              </w:rPr>
            </w:pPr>
          </w:p>
        </w:tc>
        <w:tc>
          <w:tcPr>
            <w:tcW w:w="900" w:type="dxa"/>
          </w:tcPr>
          <w:p w14:paraId="5585A6F9">
            <w:pPr>
              <w:rPr>
                <w:rFonts w:hint="eastAsia" w:ascii="微软雅黑" w:hAnsi="微软雅黑" w:eastAsia="微软雅黑" w:cs="微软雅黑"/>
                <w:sz w:val="21"/>
              </w:rPr>
            </w:pPr>
          </w:p>
        </w:tc>
        <w:tc>
          <w:tcPr>
            <w:tcW w:w="1019" w:type="dxa"/>
          </w:tcPr>
          <w:p w14:paraId="6E4776EB">
            <w:pPr>
              <w:rPr>
                <w:rFonts w:hint="eastAsia" w:ascii="微软雅黑" w:hAnsi="微软雅黑" w:eastAsia="微软雅黑" w:cs="微软雅黑"/>
                <w:sz w:val="21"/>
              </w:rPr>
            </w:pPr>
          </w:p>
        </w:tc>
        <w:tc>
          <w:tcPr>
            <w:tcW w:w="1593" w:type="dxa"/>
          </w:tcPr>
          <w:p w14:paraId="19A9F09C">
            <w:pPr>
              <w:rPr>
                <w:rFonts w:hint="eastAsia" w:ascii="微软雅黑" w:hAnsi="微软雅黑" w:eastAsia="微软雅黑" w:cs="微软雅黑"/>
                <w:sz w:val="21"/>
              </w:rPr>
            </w:pPr>
          </w:p>
        </w:tc>
        <w:tc>
          <w:tcPr>
            <w:tcW w:w="1566" w:type="dxa"/>
          </w:tcPr>
          <w:p w14:paraId="4FC7DA07">
            <w:pPr>
              <w:rPr>
                <w:rFonts w:hint="eastAsia" w:ascii="微软雅黑" w:hAnsi="微软雅黑" w:eastAsia="微软雅黑" w:cs="微软雅黑"/>
                <w:sz w:val="21"/>
              </w:rPr>
            </w:pPr>
          </w:p>
        </w:tc>
      </w:tr>
      <w:tr w14:paraId="7FD9D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43D229AF">
            <w:pPr>
              <w:rPr>
                <w:rFonts w:hint="eastAsia" w:ascii="微软雅黑" w:hAnsi="微软雅黑" w:eastAsia="微软雅黑" w:cs="微软雅黑"/>
                <w:sz w:val="21"/>
              </w:rPr>
            </w:pPr>
          </w:p>
        </w:tc>
        <w:tc>
          <w:tcPr>
            <w:tcW w:w="1427" w:type="dxa"/>
          </w:tcPr>
          <w:p w14:paraId="70CB56FD">
            <w:pPr>
              <w:rPr>
                <w:rFonts w:hint="eastAsia" w:ascii="微软雅黑" w:hAnsi="微软雅黑" w:eastAsia="微软雅黑" w:cs="微软雅黑"/>
                <w:sz w:val="21"/>
              </w:rPr>
            </w:pPr>
          </w:p>
        </w:tc>
        <w:tc>
          <w:tcPr>
            <w:tcW w:w="1203" w:type="dxa"/>
          </w:tcPr>
          <w:p w14:paraId="2960502E">
            <w:pPr>
              <w:rPr>
                <w:rFonts w:hint="eastAsia" w:ascii="微软雅黑" w:hAnsi="微软雅黑" w:eastAsia="微软雅黑" w:cs="微软雅黑"/>
                <w:sz w:val="21"/>
              </w:rPr>
            </w:pPr>
          </w:p>
        </w:tc>
        <w:tc>
          <w:tcPr>
            <w:tcW w:w="900" w:type="dxa"/>
          </w:tcPr>
          <w:p w14:paraId="756CD458">
            <w:pPr>
              <w:rPr>
                <w:rFonts w:hint="eastAsia" w:ascii="微软雅黑" w:hAnsi="微软雅黑" w:eastAsia="微软雅黑" w:cs="微软雅黑"/>
                <w:sz w:val="21"/>
              </w:rPr>
            </w:pPr>
          </w:p>
        </w:tc>
        <w:tc>
          <w:tcPr>
            <w:tcW w:w="1019" w:type="dxa"/>
          </w:tcPr>
          <w:p w14:paraId="4881BAD4">
            <w:pPr>
              <w:rPr>
                <w:rFonts w:hint="eastAsia" w:ascii="微软雅黑" w:hAnsi="微软雅黑" w:eastAsia="微软雅黑" w:cs="微软雅黑"/>
                <w:sz w:val="21"/>
              </w:rPr>
            </w:pPr>
          </w:p>
        </w:tc>
        <w:tc>
          <w:tcPr>
            <w:tcW w:w="1593" w:type="dxa"/>
          </w:tcPr>
          <w:p w14:paraId="11B7B5AC">
            <w:pPr>
              <w:rPr>
                <w:rFonts w:hint="eastAsia" w:ascii="微软雅黑" w:hAnsi="微软雅黑" w:eastAsia="微软雅黑" w:cs="微软雅黑"/>
                <w:sz w:val="21"/>
              </w:rPr>
            </w:pPr>
          </w:p>
        </w:tc>
        <w:tc>
          <w:tcPr>
            <w:tcW w:w="1566" w:type="dxa"/>
          </w:tcPr>
          <w:p w14:paraId="53F7ADAE">
            <w:pPr>
              <w:rPr>
                <w:rFonts w:hint="eastAsia" w:ascii="微软雅黑" w:hAnsi="微软雅黑" w:eastAsia="微软雅黑" w:cs="微软雅黑"/>
                <w:sz w:val="21"/>
              </w:rPr>
            </w:pPr>
          </w:p>
        </w:tc>
      </w:tr>
      <w:tr w14:paraId="2F161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794259D0">
            <w:pPr>
              <w:rPr>
                <w:rFonts w:hint="eastAsia" w:ascii="微软雅黑" w:hAnsi="微软雅黑" w:eastAsia="微软雅黑" w:cs="微软雅黑"/>
                <w:sz w:val="21"/>
              </w:rPr>
            </w:pPr>
          </w:p>
        </w:tc>
        <w:tc>
          <w:tcPr>
            <w:tcW w:w="1427" w:type="dxa"/>
          </w:tcPr>
          <w:p w14:paraId="6CF4AF30">
            <w:pPr>
              <w:rPr>
                <w:rFonts w:hint="eastAsia" w:ascii="微软雅黑" w:hAnsi="微软雅黑" w:eastAsia="微软雅黑" w:cs="微软雅黑"/>
                <w:sz w:val="21"/>
              </w:rPr>
            </w:pPr>
          </w:p>
        </w:tc>
        <w:tc>
          <w:tcPr>
            <w:tcW w:w="1203" w:type="dxa"/>
          </w:tcPr>
          <w:p w14:paraId="306FBD0A">
            <w:pPr>
              <w:rPr>
                <w:rFonts w:hint="eastAsia" w:ascii="微软雅黑" w:hAnsi="微软雅黑" w:eastAsia="微软雅黑" w:cs="微软雅黑"/>
                <w:sz w:val="21"/>
              </w:rPr>
            </w:pPr>
          </w:p>
        </w:tc>
        <w:tc>
          <w:tcPr>
            <w:tcW w:w="900" w:type="dxa"/>
          </w:tcPr>
          <w:p w14:paraId="15C34BA7">
            <w:pPr>
              <w:rPr>
                <w:rFonts w:hint="eastAsia" w:ascii="微软雅黑" w:hAnsi="微软雅黑" w:eastAsia="微软雅黑" w:cs="微软雅黑"/>
                <w:sz w:val="21"/>
              </w:rPr>
            </w:pPr>
          </w:p>
        </w:tc>
        <w:tc>
          <w:tcPr>
            <w:tcW w:w="1019" w:type="dxa"/>
          </w:tcPr>
          <w:p w14:paraId="6B54B28F">
            <w:pPr>
              <w:rPr>
                <w:rFonts w:hint="eastAsia" w:ascii="微软雅黑" w:hAnsi="微软雅黑" w:eastAsia="微软雅黑" w:cs="微软雅黑"/>
                <w:sz w:val="21"/>
              </w:rPr>
            </w:pPr>
          </w:p>
        </w:tc>
        <w:tc>
          <w:tcPr>
            <w:tcW w:w="1593" w:type="dxa"/>
          </w:tcPr>
          <w:p w14:paraId="4673F19A">
            <w:pPr>
              <w:rPr>
                <w:rFonts w:hint="eastAsia" w:ascii="微软雅黑" w:hAnsi="微软雅黑" w:eastAsia="微软雅黑" w:cs="微软雅黑"/>
                <w:sz w:val="21"/>
              </w:rPr>
            </w:pPr>
          </w:p>
        </w:tc>
        <w:tc>
          <w:tcPr>
            <w:tcW w:w="1566" w:type="dxa"/>
          </w:tcPr>
          <w:p w14:paraId="25A6BC44">
            <w:pPr>
              <w:rPr>
                <w:rFonts w:hint="eastAsia" w:ascii="微软雅黑" w:hAnsi="微软雅黑" w:eastAsia="微软雅黑" w:cs="微软雅黑"/>
                <w:sz w:val="21"/>
              </w:rPr>
            </w:pPr>
          </w:p>
        </w:tc>
      </w:tr>
      <w:tr w14:paraId="303C8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7" w:type="dxa"/>
          </w:tcPr>
          <w:p w14:paraId="0BFAA7D9">
            <w:pPr>
              <w:rPr>
                <w:rFonts w:hint="eastAsia" w:ascii="微软雅黑" w:hAnsi="微软雅黑" w:eastAsia="微软雅黑" w:cs="微软雅黑"/>
                <w:sz w:val="21"/>
              </w:rPr>
            </w:pPr>
          </w:p>
        </w:tc>
        <w:tc>
          <w:tcPr>
            <w:tcW w:w="1427" w:type="dxa"/>
          </w:tcPr>
          <w:p w14:paraId="5D08CCE6">
            <w:pPr>
              <w:rPr>
                <w:rFonts w:hint="eastAsia" w:ascii="微软雅黑" w:hAnsi="微软雅黑" w:eastAsia="微软雅黑" w:cs="微软雅黑"/>
                <w:sz w:val="21"/>
              </w:rPr>
            </w:pPr>
          </w:p>
        </w:tc>
        <w:tc>
          <w:tcPr>
            <w:tcW w:w="1203" w:type="dxa"/>
          </w:tcPr>
          <w:p w14:paraId="18C3FD7B">
            <w:pPr>
              <w:rPr>
                <w:rFonts w:hint="eastAsia" w:ascii="微软雅黑" w:hAnsi="微软雅黑" w:eastAsia="微软雅黑" w:cs="微软雅黑"/>
                <w:sz w:val="21"/>
              </w:rPr>
            </w:pPr>
          </w:p>
        </w:tc>
        <w:tc>
          <w:tcPr>
            <w:tcW w:w="900" w:type="dxa"/>
          </w:tcPr>
          <w:p w14:paraId="189F767E">
            <w:pPr>
              <w:rPr>
                <w:rFonts w:hint="eastAsia" w:ascii="微软雅黑" w:hAnsi="微软雅黑" w:eastAsia="微软雅黑" w:cs="微软雅黑"/>
                <w:sz w:val="21"/>
              </w:rPr>
            </w:pPr>
          </w:p>
        </w:tc>
        <w:tc>
          <w:tcPr>
            <w:tcW w:w="1019" w:type="dxa"/>
          </w:tcPr>
          <w:p w14:paraId="4DFF3638">
            <w:pPr>
              <w:rPr>
                <w:rFonts w:hint="eastAsia" w:ascii="微软雅黑" w:hAnsi="微软雅黑" w:eastAsia="微软雅黑" w:cs="微软雅黑"/>
                <w:sz w:val="21"/>
              </w:rPr>
            </w:pPr>
          </w:p>
        </w:tc>
        <w:tc>
          <w:tcPr>
            <w:tcW w:w="1593" w:type="dxa"/>
          </w:tcPr>
          <w:p w14:paraId="74E0304D">
            <w:pPr>
              <w:rPr>
                <w:rFonts w:hint="eastAsia" w:ascii="微软雅黑" w:hAnsi="微软雅黑" w:eastAsia="微软雅黑" w:cs="微软雅黑"/>
                <w:sz w:val="21"/>
              </w:rPr>
            </w:pPr>
          </w:p>
        </w:tc>
        <w:tc>
          <w:tcPr>
            <w:tcW w:w="1566" w:type="dxa"/>
          </w:tcPr>
          <w:p w14:paraId="26C17F07">
            <w:pPr>
              <w:rPr>
                <w:rFonts w:hint="eastAsia" w:ascii="微软雅黑" w:hAnsi="微软雅黑" w:eastAsia="微软雅黑" w:cs="微软雅黑"/>
                <w:sz w:val="21"/>
              </w:rPr>
            </w:pPr>
          </w:p>
        </w:tc>
      </w:tr>
      <w:tr w14:paraId="41C67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44CC0558">
            <w:pPr>
              <w:rPr>
                <w:rFonts w:hint="eastAsia" w:ascii="微软雅黑" w:hAnsi="微软雅黑" w:eastAsia="微软雅黑" w:cs="微软雅黑"/>
                <w:sz w:val="21"/>
              </w:rPr>
            </w:pPr>
          </w:p>
        </w:tc>
        <w:tc>
          <w:tcPr>
            <w:tcW w:w="1427" w:type="dxa"/>
          </w:tcPr>
          <w:p w14:paraId="743D0471">
            <w:pPr>
              <w:rPr>
                <w:rFonts w:hint="eastAsia" w:ascii="微软雅黑" w:hAnsi="微软雅黑" w:eastAsia="微软雅黑" w:cs="微软雅黑"/>
                <w:sz w:val="21"/>
              </w:rPr>
            </w:pPr>
          </w:p>
        </w:tc>
        <w:tc>
          <w:tcPr>
            <w:tcW w:w="1203" w:type="dxa"/>
          </w:tcPr>
          <w:p w14:paraId="780421C4">
            <w:pPr>
              <w:rPr>
                <w:rFonts w:hint="eastAsia" w:ascii="微软雅黑" w:hAnsi="微软雅黑" w:eastAsia="微软雅黑" w:cs="微软雅黑"/>
                <w:sz w:val="21"/>
              </w:rPr>
            </w:pPr>
          </w:p>
        </w:tc>
        <w:tc>
          <w:tcPr>
            <w:tcW w:w="900" w:type="dxa"/>
          </w:tcPr>
          <w:p w14:paraId="1199F94A">
            <w:pPr>
              <w:rPr>
                <w:rFonts w:hint="eastAsia" w:ascii="微软雅黑" w:hAnsi="微软雅黑" w:eastAsia="微软雅黑" w:cs="微软雅黑"/>
                <w:sz w:val="21"/>
              </w:rPr>
            </w:pPr>
          </w:p>
        </w:tc>
        <w:tc>
          <w:tcPr>
            <w:tcW w:w="1019" w:type="dxa"/>
          </w:tcPr>
          <w:p w14:paraId="26D09955">
            <w:pPr>
              <w:rPr>
                <w:rFonts w:hint="eastAsia" w:ascii="微软雅黑" w:hAnsi="微软雅黑" w:eastAsia="微软雅黑" w:cs="微软雅黑"/>
                <w:sz w:val="21"/>
              </w:rPr>
            </w:pPr>
          </w:p>
        </w:tc>
        <w:tc>
          <w:tcPr>
            <w:tcW w:w="1593" w:type="dxa"/>
          </w:tcPr>
          <w:p w14:paraId="1065B623">
            <w:pPr>
              <w:rPr>
                <w:rFonts w:hint="eastAsia" w:ascii="微软雅黑" w:hAnsi="微软雅黑" w:eastAsia="微软雅黑" w:cs="微软雅黑"/>
                <w:sz w:val="21"/>
              </w:rPr>
            </w:pPr>
          </w:p>
        </w:tc>
        <w:tc>
          <w:tcPr>
            <w:tcW w:w="1566" w:type="dxa"/>
          </w:tcPr>
          <w:p w14:paraId="62C1CBF5">
            <w:pPr>
              <w:rPr>
                <w:rFonts w:hint="eastAsia" w:ascii="微软雅黑" w:hAnsi="微软雅黑" w:eastAsia="微软雅黑" w:cs="微软雅黑"/>
                <w:sz w:val="21"/>
              </w:rPr>
            </w:pPr>
          </w:p>
        </w:tc>
      </w:tr>
      <w:tr w14:paraId="577B5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51FE4290">
            <w:pPr>
              <w:rPr>
                <w:rFonts w:hint="eastAsia" w:ascii="微软雅黑" w:hAnsi="微软雅黑" w:eastAsia="微软雅黑" w:cs="微软雅黑"/>
                <w:sz w:val="21"/>
              </w:rPr>
            </w:pPr>
          </w:p>
        </w:tc>
        <w:tc>
          <w:tcPr>
            <w:tcW w:w="1427" w:type="dxa"/>
          </w:tcPr>
          <w:p w14:paraId="1CC9120F">
            <w:pPr>
              <w:rPr>
                <w:rFonts w:hint="eastAsia" w:ascii="微软雅黑" w:hAnsi="微软雅黑" w:eastAsia="微软雅黑" w:cs="微软雅黑"/>
                <w:sz w:val="21"/>
              </w:rPr>
            </w:pPr>
          </w:p>
        </w:tc>
        <w:tc>
          <w:tcPr>
            <w:tcW w:w="1203" w:type="dxa"/>
          </w:tcPr>
          <w:p w14:paraId="702AD06D">
            <w:pPr>
              <w:rPr>
                <w:rFonts w:hint="eastAsia" w:ascii="微软雅黑" w:hAnsi="微软雅黑" w:eastAsia="微软雅黑" w:cs="微软雅黑"/>
                <w:sz w:val="21"/>
              </w:rPr>
            </w:pPr>
          </w:p>
        </w:tc>
        <w:tc>
          <w:tcPr>
            <w:tcW w:w="900" w:type="dxa"/>
          </w:tcPr>
          <w:p w14:paraId="78A9A53A">
            <w:pPr>
              <w:rPr>
                <w:rFonts w:hint="eastAsia" w:ascii="微软雅黑" w:hAnsi="微软雅黑" w:eastAsia="微软雅黑" w:cs="微软雅黑"/>
                <w:sz w:val="21"/>
              </w:rPr>
            </w:pPr>
          </w:p>
        </w:tc>
        <w:tc>
          <w:tcPr>
            <w:tcW w:w="1019" w:type="dxa"/>
          </w:tcPr>
          <w:p w14:paraId="01163F2B">
            <w:pPr>
              <w:rPr>
                <w:rFonts w:hint="eastAsia" w:ascii="微软雅黑" w:hAnsi="微软雅黑" w:eastAsia="微软雅黑" w:cs="微软雅黑"/>
                <w:sz w:val="21"/>
              </w:rPr>
            </w:pPr>
          </w:p>
        </w:tc>
        <w:tc>
          <w:tcPr>
            <w:tcW w:w="1593" w:type="dxa"/>
          </w:tcPr>
          <w:p w14:paraId="432C2C03">
            <w:pPr>
              <w:rPr>
                <w:rFonts w:hint="eastAsia" w:ascii="微软雅黑" w:hAnsi="微软雅黑" w:eastAsia="微软雅黑" w:cs="微软雅黑"/>
                <w:sz w:val="21"/>
              </w:rPr>
            </w:pPr>
          </w:p>
        </w:tc>
        <w:tc>
          <w:tcPr>
            <w:tcW w:w="1566" w:type="dxa"/>
          </w:tcPr>
          <w:p w14:paraId="1E13835E">
            <w:pPr>
              <w:rPr>
                <w:rFonts w:hint="eastAsia" w:ascii="微软雅黑" w:hAnsi="微软雅黑" w:eastAsia="微软雅黑" w:cs="微软雅黑"/>
                <w:sz w:val="21"/>
              </w:rPr>
            </w:pPr>
          </w:p>
        </w:tc>
      </w:tr>
      <w:tr w14:paraId="7C90B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7" w:type="dxa"/>
          </w:tcPr>
          <w:p w14:paraId="340F6629">
            <w:pPr>
              <w:rPr>
                <w:rFonts w:hint="eastAsia" w:ascii="微软雅黑" w:hAnsi="微软雅黑" w:eastAsia="微软雅黑" w:cs="微软雅黑"/>
                <w:sz w:val="21"/>
              </w:rPr>
            </w:pPr>
          </w:p>
        </w:tc>
        <w:tc>
          <w:tcPr>
            <w:tcW w:w="1427" w:type="dxa"/>
          </w:tcPr>
          <w:p w14:paraId="7195D436">
            <w:pPr>
              <w:rPr>
                <w:rFonts w:hint="eastAsia" w:ascii="微软雅黑" w:hAnsi="微软雅黑" w:eastAsia="微软雅黑" w:cs="微软雅黑"/>
                <w:sz w:val="21"/>
              </w:rPr>
            </w:pPr>
          </w:p>
        </w:tc>
        <w:tc>
          <w:tcPr>
            <w:tcW w:w="1203" w:type="dxa"/>
          </w:tcPr>
          <w:p w14:paraId="5391AA9D">
            <w:pPr>
              <w:rPr>
                <w:rFonts w:hint="eastAsia" w:ascii="微软雅黑" w:hAnsi="微软雅黑" w:eastAsia="微软雅黑" w:cs="微软雅黑"/>
                <w:sz w:val="21"/>
              </w:rPr>
            </w:pPr>
          </w:p>
        </w:tc>
        <w:tc>
          <w:tcPr>
            <w:tcW w:w="900" w:type="dxa"/>
          </w:tcPr>
          <w:p w14:paraId="4BCBF8C8">
            <w:pPr>
              <w:rPr>
                <w:rFonts w:hint="eastAsia" w:ascii="微软雅黑" w:hAnsi="微软雅黑" w:eastAsia="微软雅黑" w:cs="微软雅黑"/>
                <w:sz w:val="21"/>
              </w:rPr>
            </w:pPr>
          </w:p>
        </w:tc>
        <w:tc>
          <w:tcPr>
            <w:tcW w:w="1019" w:type="dxa"/>
          </w:tcPr>
          <w:p w14:paraId="5C1EF6E8">
            <w:pPr>
              <w:rPr>
                <w:rFonts w:hint="eastAsia" w:ascii="微软雅黑" w:hAnsi="微软雅黑" w:eastAsia="微软雅黑" w:cs="微软雅黑"/>
                <w:sz w:val="21"/>
              </w:rPr>
            </w:pPr>
          </w:p>
        </w:tc>
        <w:tc>
          <w:tcPr>
            <w:tcW w:w="1593" w:type="dxa"/>
          </w:tcPr>
          <w:p w14:paraId="0D8E551F">
            <w:pPr>
              <w:rPr>
                <w:rFonts w:hint="eastAsia" w:ascii="微软雅黑" w:hAnsi="微软雅黑" w:eastAsia="微软雅黑" w:cs="微软雅黑"/>
                <w:sz w:val="21"/>
              </w:rPr>
            </w:pPr>
          </w:p>
        </w:tc>
        <w:tc>
          <w:tcPr>
            <w:tcW w:w="1566" w:type="dxa"/>
          </w:tcPr>
          <w:p w14:paraId="3C4E4AFC">
            <w:pPr>
              <w:rPr>
                <w:rFonts w:hint="eastAsia" w:ascii="微软雅黑" w:hAnsi="微软雅黑" w:eastAsia="微软雅黑" w:cs="微软雅黑"/>
                <w:sz w:val="21"/>
              </w:rPr>
            </w:pPr>
          </w:p>
        </w:tc>
      </w:tr>
      <w:tr w14:paraId="29EA6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7" w:type="dxa"/>
          </w:tcPr>
          <w:p w14:paraId="34D0836A">
            <w:pPr>
              <w:rPr>
                <w:rFonts w:hint="eastAsia" w:ascii="微软雅黑" w:hAnsi="微软雅黑" w:eastAsia="微软雅黑" w:cs="微软雅黑"/>
                <w:sz w:val="21"/>
              </w:rPr>
            </w:pPr>
          </w:p>
        </w:tc>
        <w:tc>
          <w:tcPr>
            <w:tcW w:w="1427" w:type="dxa"/>
          </w:tcPr>
          <w:p w14:paraId="53BBBF8D">
            <w:pPr>
              <w:rPr>
                <w:rFonts w:hint="eastAsia" w:ascii="微软雅黑" w:hAnsi="微软雅黑" w:eastAsia="微软雅黑" w:cs="微软雅黑"/>
                <w:sz w:val="21"/>
              </w:rPr>
            </w:pPr>
          </w:p>
        </w:tc>
        <w:tc>
          <w:tcPr>
            <w:tcW w:w="1203" w:type="dxa"/>
          </w:tcPr>
          <w:p w14:paraId="5538D328">
            <w:pPr>
              <w:rPr>
                <w:rFonts w:hint="eastAsia" w:ascii="微软雅黑" w:hAnsi="微软雅黑" w:eastAsia="微软雅黑" w:cs="微软雅黑"/>
                <w:sz w:val="21"/>
              </w:rPr>
            </w:pPr>
          </w:p>
        </w:tc>
        <w:tc>
          <w:tcPr>
            <w:tcW w:w="900" w:type="dxa"/>
          </w:tcPr>
          <w:p w14:paraId="36604481">
            <w:pPr>
              <w:rPr>
                <w:rFonts w:hint="eastAsia" w:ascii="微软雅黑" w:hAnsi="微软雅黑" w:eastAsia="微软雅黑" w:cs="微软雅黑"/>
                <w:sz w:val="21"/>
              </w:rPr>
            </w:pPr>
          </w:p>
        </w:tc>
        <w:tc>
          <w:tcPr>
            <w:tcW w:w="1019" w:type="dxa"/>
          </w:tcPr>
          <w:p w14:paraId="79D4329D">
            <w:pPr>
              <w:rPr>
                <w:rFonts w:hint="eastAsia" w:ascii="微软雅黑" w:hAnsi="微软雅黑" w:eastAsia="微软雅黑" w:cs="微软雅黑"/>
                <w:sz w:val="21"/>
              </w:rPr>
            </w:pPr>
          </w:p>
        </w:tc>
        <w:tc>
          <w:tcPr>
            <w:tcW w:w="1593" w:type="dxa"/>
          </w:tcPr>
          <w:p w14:paraId="7733E37A">
            <w:pPr>
              <w:rPr>
                <w:rFonts w:hint="eastAsia" w:ascii="微软雅黑" w:hAnsi="微软雅黑" w:eastAsia="微软雅黑" w:cs="微软雅黑"/>
                <w:sz w:val="21"/>
              </w:rPr>
            </w:pPr>
          </w:p>
        </w:tc>
        <w:tc>
          <w:tcPr>
            <w:tcW w:w="1566" w:type="dxa"/>
          </w:tcPr>
          <w:p w14:paraId="437799B8">
            <w:pPr>
              <w:rPr>
                <w:rFonts w:hint="eastAsia" w:ascii="微软雅黑" w:hAnsi="微软雅黑" w:eastAsia="微软雅黑" w:cs="微软雅黑"/>
                <w:sz w:val="21"/>
              </w:rPr>
            </w:pPr>
          </w:p>
        </w:tc>
      </w:tr>
      <w:tr w14:paraId="007EE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7" w:type="dxa"/>
          </w:tcPr>
          <w:p w14:paraId="78011A45">
            <w:pPr>
              <w:rPr>
                <w:rFonts w:hint="eastAsia" w:ascii="微软雅黑" w:hAnsi="微软雅黑" w:eastAsia="微软雅黑" w:cs="微软雅黑"/>
                <w:sz w:val="21"/>
              </w:rPr>
            </w:pPr>
          </w:p>
        </w:tc>
        <w:tc>
          <w:tcPr>
            <w:tcW w:w="1427" w:type="dxa"/>
          </w:tcPr>
          <w:p w14:paraId="276B4119">
            <w:pPr>
              <w:rPr>
                <w:rFonts w:hint="eastAsia" w:ascii="微软雅黑" w:hAnsi="微软雅黑" w:eastAsia="微软雅黑" w:cs="微软雅黑"/>
                <w:sz w:val="21"/>
              </w:rPr>
            </w:pPr>
          </w:p>
        </w:tc>
        <w:tc>
          <w:tcPr>
            <w:tcW w:w="1203" w:type="dxa"/>
          </w:tcPr>
          <w:p w14:paraId="1277C91A">
            <w:pPr>
              <w:rPr>
                <w:rFonts w:hint="eastAsia" w:ascii="微软雅黑" w:hAnsi="微软雅黑" w:eastAsia="微软雅黑" w:cs="微软雅黑"/>
                <w:sz w:val="21"/>
              </w:rPr>
            </w:pPr>
          </w:p>
        </w:tc>
        <w:tc>
          <w:tcPr>
            <w:tcW w:w="900" w:type="dxa"/>
          </w:tcPr>
          <w:p w14:paraId="6500FCCE">
            <w:pPr>
              <w:rPr>
                <w:rFonts w:hint="eastAsia" w:ascii="微软雅黑" w:hAnsi="微软雅黑" w:eastAsia="微软雅黑" w:cs="微软雅黑"/>
                <w:sz w:val="21"/>
              </w:rPr>
            </w:pPr>
          </w:p>
        </w:tc>
        <w:tc>
          <w:tcPr>
            <w:tcW w:w="1019" w:type="dxa"/>
          </w:tcPr>
          <w:p w14:paraId="5A29C2A9">
            <w:pPr>
              <w:rPr>
                <w:rFonts w:hint="eastAsia" w:ascii="微软雅黑" w:hAnsi="微软雅黑" w:eastAsia="微软雅黑" w:cs="微软雅黑"/>
                <w:sz w:val="21"/>
              </w:rPr>
            </w:pPr>
          </w:p>
        </w:tc>
        <w:tc>
          <w:tcPr>
            <w:tcW w:w="1593" w:type="dxa"/>
          </w:tcPr>
          <w:p w14:paraId="439890C1">
            <w:pPr>
              <w:rPr>
                <w:rFonts w:hint="eastAsia" w:ascii="微软雅黑" w:hAnsi="微软雅黑" w:eastAsia="微软雅黑" w:cs="微软雅黑"/>
                <w:sz w:val="21"/>
              </w:rPr>
            </w:pPr>
          </w:p>
        </w:tc>
        <w:tc>
          <w:tcPr>
            <w:tcW w:w="1566" w:type="dxa"/>
          </w:tcPr>
          <w:p w14:paraId="0DCB5E66">
            <w:pPr>
              <w:rPr>
                <w:rFonts w:hint="eastAsia" w:ascii="微软雅黑" w:hAnsi="微软雅黑" w:eastAsia="微软雅黑" w:cs="微软雅黑"/>
                <w:sz w:val="21"/>
              </w:rPr>
            </w:pPr>
          </w:p>
        </w:tc>
      </w:tr>
      <w:tr w14:paraId="47058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67" w:type="dxa"/>
          </w:tcPr>
          <w:p w14:paraId="0DAAD208">
            <w:pPr>
              <w:rPr>
                <w:rFonts w:hint="eastAsia" w:ascii="微软雅黑" w:hAnsi="微软雅黑" w:eastAsia="微软雅黑" w:cs="微软雅黑"/>
                <w:sz w:val="21"/>
              </w:rPr>
            </w:pPr>
          </w:p>
        </w:tc>
        <w:tc>
          <w:tcPr>
            <w:tcW w:w="1427" w:type="dxa"/>
          </w:tcPr>
          <w:p w14:paraId="1FAA2D8D">
            <w:pPr>
              <w:rPr>
                <w:rFonts w:hint="eastAsia" w:ascii="微软雅黑" w:hAnsi="微软雅黑" w:eastAsia="微软雅黑" w:cs="微软雅黑"/>
                <w:sz w:val="21"/>
              </w:rPr>
            </w:pPr>
          </w:p>
        </w:tc>
        <w:tc>
          <w:tcPr>
            <w:tcW w:w="1203" w:type="dxa"/>
          </w:tcPr>
          <w:p w14:paraId="1F2A14D5">
            <w:pPr>
              <w:rPr>
                <w:rFonts w:hint="eastAsia" w:ascii="微软雅黑" w:hAnsi="微软雅黑" w:eastAsia="微软雅黑" w:cs="微软雅黑"/>
                <w:sz w:val="21"/>
              </w:rPr>
            </w:pPr>
          </w:p>
        </w:tc>
        <w:tc>
          <w:tcPr>
            <w:tcW w:w="900" w:type="dxa"/>
          </w:tcPr>
          <w:p w14:paraId="327F6270">
            <w:pPr>
              <w:rPr>
                <w:rFonts w:hint="eastAsia" w:ascii="微软雅黑" w:hAnsi="微软雅黑" w:eastAsia="微软雅黑" w:cs="微软雅黑"/>
                <w:sz w:val="21"/>
              </w:rPr>
            </w:pPr>
          </w:p>
        </w:tc>
        <w:tc>
          <w:tcPr>
            <w:tcW w:w="1019" w:type="dxa"/>
          </w:tcPr>
          <w:p w14:paraId="6EFD557C">
            <w:pPr>
              <w:rPr>
                <w:rFonts w:hint="eastAsia" w:ascii="微软雅黑" w:hAnsi="微软雅黑" w:eastAsia="微软雅黑" w:cs="微软雅黑"/>
                <w:sz w:val="21"/>
              </w:rPr>
            </w:pPr>
          </w:p>
        </w:tc>
        <w:tc>
          <w:tcPr>
            <w:tcW w:w="1593" w:type="dxa"/>
          </w:tcPr>
          <w:p w14:paraId="1AA6BEB8">
            <w:pPr>
              <w:rPr>
                <w:rFonts w:hint="eastAsia" w:ascii="微软雅黑" w:hAnsi="微软雅黑" w:eastAsia="微软雅黑" w:cs="微软雅黑"/>
                <w:sz w:val="21"/>
              </w:rPr>
            </w:pPr>
          </w:p>
        </w:tc>
        <w:tc>
          <w:tcPr>
            <w:tcW w:w="1566" w:type="dxa"/>
          </w:tcPr>
          <w:p w14:paraId="53E61430">
            <w:pPr>
              <w:rPr>
                <w:rFonts w:hint="eastAsia" w:ascii="微软雅黑" w:hAnsi="微软雅黑" w:eastAsia="微软雅黑" w:cs="微软雅黑"/>
                <w:sz w:val="21"/>
              </w:rPr>
            </w:pPr>
          </w:p>
        </w:tc>
      </w:tr>
    </w:tbl>
    <w:p w14:paraId="057E6168">
      <w:pPr>
        <w:spacing w:line="367" w:lineRule="auto"/>
        <w:rPr>
          <w:rFonts w:hint="eastAsia" w:ascii="微软雅黑" w:hAnsi="微软雅黑" w:eastAsia="微软雅黑" w:cs="微软雅黑"/>
          <w:sz w:val="21"/>
        </w:rPr>
      </w:pPr>
    </w:p>
    <w:p w14:paraId="46950BEB">
      <w:pPr>
        <w:spacing w:before="78" w:line="218" w:lineRule="auto"/>
        <w:ind w:left="144"/>
        <w:rPr>
          <w:rFonts w:hint="eastAsia" w:ascii="微软雅黑" w:hAnsi="微软雅黑" w:eastAsia="微软雅黑" w:cs="微软雅黑"/>
          <w:sz w:val="24"/>
          <w:szCs w:val="24"/>
        </w:rPr>
      </w:pPr>
      <w:r>
        <w:rPr>
          <w:rFonts w:hint="eastAsia" w:ascii="微软雅黑" w:hAnsi="微软雅黑" w:eastAsia="微软雅黑" w:cs="微软雅黑"/>
          <w:i/>
          <w:iCs/>
          <w:spacing w:val="11"/>
          <w:sz w:val="24"/>
          <w:szCs w:val="24"/>
        </w:rPr>
        <w:t>注：</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i/>
          <w:iCs/>
          <w:spacing w:val="11"/>
          <w:sz w:val="24"/>
          <w:szCs w:val="24"/>
        </w:rPr>
        <w:t>后附人员身份证、</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i/>
          <w:iCs/>
          <w:spacing w:val="11"/>
          <w:sz w:val="24"/>
          <w:szCs w:val="24"/>
        </w:rPr>
        <w:t>职称证</w:t>
      </w:r>
      <w:r>
        <w:rPr>
          <w:rFonts w:hint="eastAsia" w:ascii="微软雅黑" w:hAnsi="微软雅黑" w:eastAsia="微软雅黑" w:cs="微软雅黑"/>
          <w:i/>
          <w:iCs/>
          <w:spacing w:val="11"/>
          <w:sz w:val="24"/>
          <w:szCs w:val="24"/>
          <w:lang w:eastAsia="zh-CN"/>
        </w:rPr>
        <w:t>（</w:t>
      </w:r>
      <w:r>
        <w:rPr>
          <w:rFonts w:hint="eastAsia" w:ascii="微软雅黑" w:hAnsi="微软雅黑" w:eastAsia="微软雅黑" w:cs="微软雅黑"/>
          <w:i/>
          <w:iCs/>
          <w:spacing w:val="11"/>
          <w:sz w:val="24"/>
          <w:szCs w:val="24"/>
          <w:lang w:val="en-US" w:eastAsia="zh-CN"/>
        </w:rPr>
        <w:t>如有</w:t>
      </w:r>
      <w:r>
        <w:rPr>
          <w:rFonts w:hint="eastAsia" w:ascii="微软雅黑" w:hAnsi="微软雅黑" w:eastAsia="微软雅黑" w:cs="微软雅黑"/>
          <w:i/>
          <w:iCs/>
          <w:spacing w:val="11"/>
          <w:sz w:val="24"/>
          <w:szCs w:val="24"/>
          <w:lang w:eastAsia="zh-CN"/>
        </w:rPr>
        <w:t>）</w:t>
      </w:r>
      <w:r>
        <w:rPr>
          <w:rFonts w:hint="eastAsia" w:ascii="微软雅黑" w:hAnsi="微软雅黑" w:eastAsia="微软雅黑" w:cs="微软雅黑"/>
          <w:i/>
          <w:iCs/>
          <w:spacing w:val="11"/>
          <w:sz w:val="24"/>
          <w:szCs w:val="24"/>
        </w:rPr>
        <w:t>、</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i/>
          <w:iCs/>
          <w:spacing w:val="11"/>
          <w:sz w:val="24"/>
          <w:szCs w:val="24"/>
        </w:rPr>
        <w:t>执业资格证书</w:t>
      </w:r>
      <w:r>
        <w:rPr>
          <w:rFonts w:hint="eastAsia" w:ascii="微软雅黑" w:hAnsi="微软雅黑" w:eastAsia="微软雅黑" w:cs="微软雅黑"/>
          <w:i/>
          <w:iCs/>
          <w:spacing w:val="11"/>
          <w:sz w:val="24"/>
          <w:szCs w:val="24"/>
          <w:lang w:eastAsia="zh-CN"/>
        </w:rPr>
        <w:t>（</w:t>
      </w:r>
      <w:r>
        <w:rPr>
          <w:rFonts w:hint="eastAsia" w:ascii="微软雅黑" w:hAnsi="微软雅黑" w:eastAsia="微软雅黑" w:cs="微软雅黑"/>
          <w:i/>
          <w:iCs/>
          <w:spacing w:val="11"/>
          <w:sz w:val="24"/>
          <w:szCs w:val="24"/>
          <w:lang w:val="en-US" w:eastAsia="zh-CN"/>
        </w:rPr>
        <w:t>如有</w:t>
      </w:r>
      <w:r>
        <w:rPr>
          <w:rFonts w:hint="eastAsia" w:ascii="微软雅黑" w:hAnsi="微软雅黑" w:eastAsia="微软雅黑" w:cs="微软雅黑"/>
          <w:i/>
          <w:iCs/>
          <w:spacing w:val="11"/>
          <w:sz w:val="24"/>
          <w:szCs w:val="24"/>
          <w:lang w:eastAsia="zh-CN"/>
        </w:rPr>
        <w:t>）</w:t>
      </w:r>
      <w:r>
        <w:rPr>
          <w:rFonts w:hint="eastAsia" w:ascii="微软雅黑" w:hAnsi="微软雅黑" w:eastAsia="微软雅黑" w:cs="微软雅黑"/>
          <w:i/>
          <w:iCs/>
          <w:spacing w:val="11"/>
          <w:sz w:val="24"/>
          <w:szCs w:val="24"/>
        </w:rPr>
        <w:t>和社保缴费证明</w:t>
      </w:r>
      <w:r>
        <w:rPr>
          <w:rFonts w:hint="eastAsia" w:ascii="微软雅黑" w:hAnsi="微软雅黑" w:eastAsia="微软雅黑" w:cs="微软雅黑"/>
          <w:i/>
          <w:iCs/>
          <w:spacing w:val="10"/>
          <w:sz w:val="24"/>
          <w:szCs w:val="24"/>
        </w:rPr>
        <w:t>。</w:t>
      </w:r>
    </w:p>
    <w:p w14:paraId="2FB1DE2B">
      <w:pPr>
        <w:spacing w:line="264" w:lineRule="auto"/>
        <w:rPr>
          <w:rFonts w:hint="eastAsia" w:ascii="微软雅黑" w:hAnsi="微软雅黑" w:eastAsia="微软雅黑" w:cs="微软雅黑"/>
          <w:sz w:val="21"/>
        </w:rPr>
      </w:pPr>
    </w:p>
    <w:p w14:paraId="432F5D7E">
      <w:pPr>
        <w:spacing w:line="264" w:lineRule="auto"/>
        <w:rPr>
          <w:rFonts w:hint="eastAsia" w:ascii="微软雅黑" w:hAnsi="微软雅黑" w:eastAsia="微软雅黑" w:cs="微软雅黑"/>
          <w:sz w:val="21"/>
        </w:rPr>
      </w:pPr>
    </w:p>
    <w:p w14:paraId="67C5059C">
      <w:pPr>
        <w:spacing w:line="264" w:lineRule="auto"/>
        <w:rPr>
          <w:rFonts w:hint="eastAsia" w:ascii="微软雅黑" w:hAnsi="微软雅黑" w:eastAsia="微软雅黑" w:cs="微软雅黑"/>
          <w:sz w:val="21"/>
        </w:rPr>
      </w:pPr>
    </w:p>
    <w:p w14:paraId="5ECF4B40">
      <w:pPr>
        <w:spacing w:line="264" w:lineRule="auto"/>
        <w:rPr>
          <w:rFonts w:hint="eastAsia" w:ascii="微软雅黑" w:hAnsi="微软雅黑" w:eastAsia="微软雅黑" w:cs="微软雅黑"/>
          <w:sz w:val="21"/>
        </w:rPr>
      </w:pPr>
    </w:p>
    <w:p w14:paraId="257F64B5">
      <w:pPr>
        <w:spacing w:line="264" w:lineRule="auto"/>
        <w:rPr>
          <w:rFonts w:hint="eastAsia" w:ascii="微软雅黑" w:hAnsi="微软雅黑" w:eastAsia="微软雅黑" w:cs="微软雅黑"/>
          <w:sz w:val="21"/>
        </w:rPr>
      </w:pPr>
    </w:p>
    <w:p w14:paraId="58A721E0">
      <w:pPr>
        <w:spacing w:line="264" w:lineRule="auto"/>
        <w:rPr>
          <w:rFonts w:hint="eastAsia" w:ascii="微软雅黑" w:hAnsi="微软雅黑" w:eastAsia="微软雅黑" w:cs="微软雅黑"/>
          <w:sz w:val="21"/>
        </w:rPr>
      </w:pPr>
    </w:p>
    <w:p w14:paraId="6F055688">
      <w:pPr>
        <w:spacing w:line="264" w:lineRule="auto"/>
        <w:rPr>
          <w:rFonts w:hint="eastAsia" w:ascii="微软雅黑" w:hAnsi="微软雅黑" w:eastAsia="微软雅黑" w:cs="微软雅黑"/>
          <w:sz w:val="21"/>
        </w:rPr>
      </w:pPr>
    </w:p>
    <w:p w14:paraId="4B2E2C89">
      <w:pPr>
        <w:spacing w:line="264" w:lineRule="auto"/>
        <w:rPr>
          <w:rFonts w:hint="eastAsia" w:ascii="微软雅黑" w:hAnsi="微软雅黑" w:eastAsia="微软雅黑" w:cs="微软雅黑"/>
          <w:sz w:val="21"/>
        </w:rPr>
      </w:pPr>
    </w:p>
    <w:p w14:paraId="70E8E8BF">
      <w:pPr>
        <w:spacing w:line="264" w:lineRule="auto"/>
        <w:rPr>
          <w:rFonts w:hint="eastAsia" w:ascii="微软雅黑" w:hAnsi="微软雅黑" w:eastAsia="微软雅黑" w:cs="微软雅黑"/>
          <w:sz w:val="21"/>
        </w:rPr>
      </w:pPr>
    </w:p>
    <w:p w14:paraId="6D48269B">
      <w:pPr>
        <w:spacing w:line="264" w:lineRule="auto"/>
        <w:rPr>
          <w:rFonts w:hint="eastAsia" w:ascii="微软雅黑" w:hAnsi="微软雅黑" w:eastAsia="微软雅黑" w:cs="微软雅黑"/>
          <w:sz w:val="21"/>
        </w:rPr>
      </w:pPr>
    </w:p>
    <w:p w14:paraId="33CE302A">
      <w:pPr>
        <w:spacing w:line="264" w:lineRule="auto"/>
        <w:rPr>
          <w:rFonts w:hint="eastAsia" w:ascii="微软雅黑" w:hAnsi="微软雅黑" w:eastAsia="微软雅黑" w:cs="微软雅黑"/>
          <w:sz w:val="21"/>
        </w:rPr>
      </w:pPr>
    </w:p>
    <w:p w14:paraId="048F7605">
      <w:pPr>
        <w:spacing w:line="264" w:lineRule="auto"/>
        <w:rPr>
          <w:rFonts w:hint="eastAsia" w:ascii="微软雅黑" w:hAnsi="微软雅黑" w:eastAsia="微软雅黑" w:cs="微软雅黑"/>
          <w:sz w:val="21"/>
        </w:rPr>
      </w:pPr>
    </w:p>
    <w:p w14:paraId="5B26CF5B">
      <w:pPr>
        <w:spacing w:line="264" w:lineRule="auto"/>
        <w:rPr>
          <w:rFonts w:hint="eastAsia" w:ascii="微软雅黑" w:hAnsi="微软雅黑" w:eastAsia="微软雅黑" w:cs="微软雅黑"/>
          <w:sz w:val="21"/>
        </w:rPr>
      </w:pPr>
    </w:p>
    <w:p w14:paraId="5324761A">
      <w:pPr>
        <w:spacing w:line="264" w:lineRule="auto"/>
        <w:rPr>
          <w:rFonts w:hint="eastAsia" w:ascii="微软雅黑" w:hAnsi="微软雅黑" w:eastAsia="微软雅黑" w:cs="微软雅黑"/>
          <w:sz w:val="21"/>
        </w:rPr>
      </w:pPr>
    </w:p>
    <w:p w14:paraId="7985710C">
      <w:pPr>
        <w:spacing w:before="150" w:line="235" w:lineRule="auto"/>
        <w:jc w:val="center"/>
        <w:rPr>
          <w:rFonts w:hint="eastAsia" w:ascii="微软雅黑" w:hAnsi="微软雅黑" w:eastAsia="微软雅黑" w:cs="微软雅黑"/>
          <w:b w:val="0"/>
          <w:bCs w:val="0"/>
        </w:rPr>
      </w:pPr>
      <w:r>
        <w:rPr>
          <w:rFonts w:hint="eastAsia" w:ascii="微软雅黑" w:hAnsi="微软雅黑" w:eastAsia="微软雅黑" w:cs="微软雅黑"/>
          <w:b w:val="0"/>
          <w:bCs w:val="0"/>
          <w:spacing w:val="6"/>
          <w:sz w:val="35"/>
          <w:szCs w:val="35"/>
        </w:rPr>
        <w:t>(1</w:t>
      </w:r>
      <w:r>
        <w:rPr>
          <w:rFonts w:hint="eastAsia" w:ascii="微软雅黑" w:hAnsi="微软雅黑" w:eastAsia="微软雅黑" w:cs="微软雅黑"/>
          <w:b w:val="0"/>
          <w:bCs w:val="0"/>
          <w:spacing w:val="6"/>
          <w:sz w:val="35"/>
          <w:szCs w:val="35"/>
          <w:lang w:val="en-US" w:eastAsia="zh-CN"/>
        </w:rPr>
        <w:t>0</w:t>
      </w:r>
      <w:r>
        <w:rPr>
          <w:rFonts w:hint="eastAsia" w:ascii="微软雅黑" w:hAnsi="微软雅黑" w:eastAsia="微软雅黑" w:cs="微软雅黑"/>
          <w:b w:val="0"/>
          <w:bCs w:val="0"/>
          <w:spacing w:val="6"/>
          <w:sz w:val="35"/>
          <w:szCs w:val="35"/>
        </w:rPr>
        <w:t>)</w:t>
      </w:r>
      <w:r>
        <w:rPr>
          <w:rFonts w:hint="eastAsia" w:ascii="微软雅黑" w:hAnsi="微软雅黑" w:eastAsia="微软雅黑" w:cs="微软雅黑"/>
          <w:b w:val="0"/>
          <w:bCs w:val="0"/>
          <w:spacing w:val="5"/>
          <w:sz w:val="32"/>
          <w:szCs w:val="32"/>
          <w14:textOutline w14:w="6584" w14:cap="flat" w14:cmpd="sng">
            <w14:solidFill>
              <w14:srgbClr w14:val="000000"/>
            </w14:solidFill>
            <w14:prstDash w14:val="solid"/>
            <w14:miter w14:val="0"/>
          </w14:textOutline>
        </w:rPr>
        <w:t>中小企业声明函（货物）</w:t>
      </w:r>
    </w:p>
    <w:p w14:paraId="4BA6A698">
      <w:pPr>
        <w:pStyle w:val="5"/>
        <w:spacing w:before="97" w:line="360" w:lineRule="auto"/>
        <w:ind w:left="19" w:firstLine="621"/>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本公司（联合体）郑重声明，根据《政府采购促进中小企业发 展管理办法》（财库（2020﹞46  号） 的规定 ，本公司（联合体）参 加</w:t>
      </w:r>
      <w:r>
        <w:rPr>
          <w:rFonts w:hint="eastAsia" w:ascii="微软雅黑" w:hAnsi="微软雅黑" w:eastAsia="微软雅黑" w:cs="微软雅黑"/>
          <w:snapToGrid w:val="0"/>
          <w:color w:val="000000"/>
          <w:spacing w:val="-3"/>
          <w:kern w:val="0"/>
          <w:sz w:val="24"/>
          <w:szCs w:val="24"/>
          <w:u w:val="single"/>
        </w:rPr>
        <w:t>（单位名称）</w:t>
      </w:r>
      <w:r>
        <w:rPr>
          <w:rFonts w:hint="eastAsia" w:ascii="微软雅黑" w:hAnsi="微软雅黑" w:eastAsia="微软雅黑" w:cs="微软雅黑"/>
          <w:snapToGrid w:val="0"/>
          <w:color w:val="000000"/>
          <w:spacing w:val="-3"/>
          <w:kern w:val="0"/>
          <w:sz w:val="24"/>
          <w:szCs w:val="24"/>
        </w:rPr>
        <w:t>的</w:t>
      </w:r>
      <w:r>
        <w:rPr>
          <w:rFonts w:hint="eastAsia" w:ascii="微软雅黑" w:hAnsi="微软雅黑" w:eastAsia="微软雅黑" w:cs="微软雅黑"/>
          <w:snapToGrid w:val="0"/>
          <w:color w:val="000000"/>
          <w:spacing w:val="-3"/>
          <w:kern w:val="0"/>
          <w:sz w:val="24"/>
          <w:szCs w:val="24"/>
          <w:u w:val="single"/>
        </w:rPr>
        <w:t>（项目名称）</w:t>
      </w:r>
      <w:r>
        <w:rPr>
          <w:rFonts w:hint="eastAsia" w:ascii="微软雅黑" w:hAnsi="微软雅黑" w:eastAsia="微软雅黑" w:cs="微软雅黑"/>
          <w:snapToGrid w:val="0"/>
          <w:color w:val="000000"/>
          <w:spacing w:val="-3"/>
          <w:kern w:val="0"/>
          <w:sz w:val="24"/>
          <w:szCs w:val="24"/>
        </w:rPr>
        <w:t>采购活动 ，提供的货物全部由符合 政策要求的中小企业制造。相关企业（含联合体中的中小企业、签订分包意向协议的中小企业）的具体情况如下：</w:t>
      </w:r>
    </w:p>
    <w:p w14:paraId="5FE79938">
      <w:pPr>
        <w:pStyle w:val="5"/>
        <w:spacing w:before="115" w:line="360" w:lineRule="auto"/>
        <w:ind w:left="652"/>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 xml:space="preserve">1. </w:t>
      </w:r>
      <w:r>
        <w:rPr>
          <w:rFonts w:hint="eastAsia" w:ascii="微软雅黑" w:hAnsi="微软雅黑" w:eastAsia="微软雅黑" w:cs="微软雅黑"/>
          <w:snapToGrid w:val="0"/>
          <w:color w:val="000000"/>
          <w:spacing w:val="-3"/>
          <w:kern w:val="0"/>
          <w:sz w:val="24"/>
          <w:szCs w:val="24"/>
          <w:u w:val="single"/>
        </w:rPr>
        <w:t xml:space="preserve">（标的名称）   </w:t>
      </w:r>
      <w:r>
        <w:rPr>
          <w:rFonts w:hint="eastAsia" w:ascii="微软雅黑" w:hAnsi="微软雅黑" w:eastAsia="微软雅黑" w:cs="微软雅黑"/>
          <w:snapToGrid w:val="0"/>
          <w:color w:val="000000"/>
          <w:spacing w:val="-3"/>
          <w:kern w:val="0"/>
          <w:sz w:val="24"/>
          <w:szCs w:val="24"/>
        </w:rPr>
        <w:t xml:space="preserve">，属于 </w:t>
      </w:r>
      <w:r>
        <w:rPr>
          <w:rFonts w:hint="eastAsia" w:ascii="微软雅黑" w:hAnsi="微软雅黑" w:eastAsia="微软雅黑" w:cs="微软雅黑"/>
          <w:snapToGrid w:val="0"/>
          <w:color w:val="000000"/>
          <w:spacing w:val="-3"/>
          <w:kern w:val="0"/>
          <w:sz w:val="24"/>
          <w:szCs w:val="24"/>
          <w:u w:val="single"/>
        </w:rPr>
        <w:t xml:space="preserve"> （采购文件中明确的所属行业）</w:t>
      </w:r>
      <w:r>
        <w:rPr>
          <w:rFonts w:hint="eastAsia" w:ascii="微软雅黑" w:hAnsi="微软雅黑" w:eastAsia="微软雅黑" w:cs="微软雅黑"/>
          <w:snapToGrid w:val="0"/>
          <w:color w:val="000000"/>
          <w:spacing w:val="-3"/>
          <w:kern w:val="0"/>
          <w:sz w:val="24"/>
          <w:szCs w:val="24"/>
        </w:rPr>
        <w:t xml:space="preserve">  行业；制造商为</w:t>
      </w:r>
      <w:r>
        <w:rPr>
          <w:rFonts w:hint="eastAsia" w:ascii="微软雅黑" w:hAnsi="微软雅黑" w:eastAsia="微软雅黑" w:cs="微软雅黑"/>
          <w:snapToGrid w:val="0"/>
          <w:color w:val="000000"/>
          <w:spacing w:val="-3"/>
          <w:kern w:val="0"/>
          <w:sz w:val="24"/>
          <w:szCs w:val="24"/>
          <w:u w:val="single"/>
        </w:rPr>
        <w:t>（企业名称）</w:t>
      </w:r>
      <w:r>
        <w:rPr>
          <w:rFonts w:hint="eastAsia" w:ascii="微软雅黑" w:hAnsi="微软雅黑" w:eastAsia="微软雅黑" w:cs="微软雅黑"/>
          <w:snapToGrid w:val="0"/>
          <w:color w:val="000000"/>
          <w:spacing w:val="-3"/>
          <w:kern w:val="0"/>
          <w:sz w:val="24"/>
          <w:szCs w:val="24"/>
        </w:rPr>
        <w:t>，从业人员</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人，营业收入为</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 xml:space="preserve"> 万 元，资产总额为</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 xml:space="preserve"> 万元，属于</w:t>
      </w:r>
      <w:r>
        <w:rPr>
          <w:rFonts w:hint="eastAsia" w:ascii="微软雅黑" w:hAnsi="微软雅黑" w:eastAsia="微软雅黑" w:cs="微软雅黑"/>
          <w:snapToGrid w:val="0"/>
          <w:color w:val="000000"/>
          <w:spacing w:val="-3"/>
          <w:kern w:val="0"/>
          <w:sz w:val="24"/>
          <w:szCs w:val="24"/>
          <w:u w:val="single"/>
        </w:rPr>
        <w:t xml:space="preserve">  （中型企业、小型企业、微型企业）</w:t>
      </w:r>
      <w:r>
        <w:rPr>
          <w:rFonts w:hint="eastAsia" w:ascii="微软雅黑" w:hAnsi="微软雅黑" w:eastAsia="微软雅黑" w:cs="微软雅黑"/>
          <w:snapToGrid w:val="0"/>
          <w:color w:val="000000"/>
          <w:spacing w:val="-3"/>
          <w:kern w:val="0"/>
          <w:sz w:val="24"/>
          <w:szCs w:val="24"/>
        </w:rPr>
        <w:t xml:space="preserve"> ；</w:t>
      </w:r>
    </w:p>
    <w:p w14:paraId="106B2E8F">
      <w:pPr>
        <w:pStyle w:val="5"/>
        <w:spacing w:before="117" w:line="360" w:lineRule="auto"/>
        <w:ind w:left="633"/>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 xml:space="preserve">2. </w:t>
      </w:r>
      <w:r>
        <w:rPr>
          <w:rFonts w:hint="eastAsia" w:ascii="微软雅黑" w:hAnsi="微软雅黑" w:eastAsia="微软雅黑" w:cs="微软雅黑"/>
          <w:snapToGrid w:val="0"/>
          <w:color w:val="000000"/>
          <w:spacing w:val="-3"/>
          <w:kern w:val="0"/>
          <w:sz w:val="24"/>
          <w:szCs w:val="24"/>
          <w:u w:val="single"/>
        </w:rPr>
        <w:t xml:space="preserve">（标的名称）  </w:t>
      </w:r>
      <w:r>
        <w:rPr>
          <w:rFonts w:hint="eastAsia" w:ascii="微软雅黑" w:hAnsi="微软雅黑" w:eastAsia="微软雅黑" w:cs="微软雅黑"/>
          <w:snapToGrid w:val="0"/>
          <w:color w:val="000000"/>
          <w:spacing w:val="-3"/>
          <w:kern w:val="0"/>
          <w:sz w:val="24"/>
          <w:szCs w:val="24"/>
        </w:rPr>
        <w:t xml:space="preserve"> ，属于 </w:t>
      </w:r>
      <w:r>
        <w:rPr>
          <w:rFonts w:hint="eastAsia" w:ascii="微软雅黑" w:hAnsi="微软雅黑" w:eastAsia="微软雅黑" w:cs="微软雅黑"/>
          <w:snapToGrid w:val="0"/>
          <w:color w:val="000000"/>
          <w:spacing w:val="-3"/>
          <w:kern w:val="0"/>
          <w:sz w:val="24"/>
          <w:szCs w:val="24"/>
          <w:u w:val="single"/>
        </w:rPr>
        <w:t xml:space="preserve"> （采购文件中明确的所属行业）</w:t>
      </w:r>
      <w:r>
        <w:rPr>
          <w:rFonts w:hint="eastAsia" w:ascii="微软雅黑" w:hAnsi="微软雅黑" w:eastAsia="微软雅黑" w:cs="微软雅黑"/>
          <w:snapToGrid w:val="0"/>
          <w:color w:val="000000"/>
          <w:spacing w:val="-3"/>
          <w:kern w:val="0"/>
          <w:sz w:val="24"/>
          <w:szCs w:val="24"/>
        </w:rPr>
        <w:t xml:space="preserve">行业 ；制造商为 </w:t>
      </w:r>
      <w:r>
        <w:rPr>
          <w:rFonts w:hint="eastAsia" w:ascii="微软雅黑" w:hAnsi="微软雅黑" w:eastAsia="微软雅黑" w:cs="微软雅黑"/>
          <w:snapToGrid w:val="0"/>
          <w:color w:val="000000"/>
          <w:spacing w:val="-3"/>
          <w:kern w:val="0"/>
          <w:sz w:val="24"/>
          <w:szCs w:val="24"/>
          <w:u w:val="single"/>
        </w:rPr>
        <w:t>（企业名称 ）</w:t>
      </w:r>
      <w:r>
        <w:rPr>
          <w:rFonts w:hint="eastAsia" w:ascii="微软雅黑" w:hAnsi="微软雅黑" w:eastAsia="微软雅黑" w:cs="微软雅黑"/>
          <w:snapToGrid w:val="0"/>
          <w:color w:val="000000"/>
          <w:spacing w:val="-3"/>
          <w:kern w:val="0"/>
          <w:sz w:val="24"/>
          <w:szCs w:val="24"/>
        </w:rPr>
        <w:t>，从业人员</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 xml:space="preserve">人，营业收入为 </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万元，资产总额为</w:t>
      </w:r>
      <w:r>
        <w:rPr>
          <w:rFonts w:hint="eastAsia" w:ascii="微软雅黑" w:hAnsi="微软雅黑" w:eastAsia="微软雅黑" w:cs="微软雅黑"/>
          <w:snapToGrid w:val="0"/>
          <w:color w:val="000000"/>
          <w:spacing w:val="-3"/>
          <w:kern w:val="0"/>
          <w:sz w:val="24"/>
          <w:szCs w:val="24"/>
          <w:u w:val="single"/>
        </w:rPr>
        <w:t xml:space="preserve">     </w:t>
      </w:r>
      <w:r>
        <w:rPr>
          <w:rFonts w:hint="eastAsia" w:ascii="微软雅黑" w:hAnsi="微软雅黑" w:eastAsia="微软雅黑" w:cs="微软雅黑"/>
          <w:snapToGrid w:val="0"/>
          <w:color w:val="000000"/>
          <w:spacing w:val="-3"/>
          <w:kern w:val="0"/>
          <w:sz w:val="24"/>
          <w:szCs w:val="24"/>
        </w:rPr>
        <w:t>万元，属于</w:t>
      </w:r>
      <w:r>
        <w:rPr>
          <w:rFonts w:hint="eastAsia" w:ascii="微软雅黑" w:hAnsi="微软雅黑" w:eastAsia="微软雅黑" w:cs="微软雅黑"/>
          <w:snapToGrid w:val="0"/>
          <w:color w:val="000000"/>
          <w:spacing w:val="-3"/>
          <w:kern w:val="0"/>
          <w:sz w:val="24"/>
          <w:szCs w:val="24"/>
          <w:u w:val="single"/>
        </w:rPr>
        <w:t xml:space="preserve">  （中型企业、小型企业、微型企业） </w:t>
      </w:r>
      <w:r>
        <w:rPr>
          <w:rFonts w:hint="eastAsia" w:ascii="微软雅黑" w:hAnsi="微软雅黑" w:eastAsia="微软雅黑" w:cs="微软雅黑"/>
          <w:snapToGrid w:val="0"/>
          <w:color w:val="000000"/>
          <w:spacing w:val="-3"/>
          <w:kern w:val="0"/>
          <w:sz w:val="24"/>
          <w:szCs w:val="24"/>
        </w:rPr>
        <w:t>；</w:t>
      </w:r>
    </w:p>
    <w:p w14:paraId="75FD7069">
      <w:pPr>
        <w:pStyle w:val="5"/>
        <w:spacing w:before="116" w:line="360" w:lineRule="auto"/>
        <w:ind w:left="651"/>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w:t>
      </w:r>
    </w:p>
    <w:p w14:paraId="4DAC154A">
      <w:pPr>
        <w:pStyle w:val="5"/>
        <w:spacing w:line="240" w:lineRule="auto"/>
        <w:ind w:right="0"/>
        <w:jc w:val="left"/>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lang w:val="en-US" w:eastAsia="zh-CN"/>
        </w:rPr>
        <w:t xml:space="preserve">         </w:t>
      </w:r>
      <w:r>
        <w:rPr>
          <w:rFonts w:hint="eastAsia" w:ascii="微软雅黑" w:hAnsi="微软雅黑" w:eastAsia="微软雅黑" w:cs="微软雅黑"/>
          <w:snapToGrid w:val="0"/>
          <w:color w:val="000000"/>
          <w:spacing w:val="-3"/>
          <w:kern w:val="0"/>
          <w:sz w:val="24"/>
          <w:szCs w:val="24"/>
        </w:rPr>
        <w:t>以上企业，不属于大企业的分支机构，不存在控股股东为大企业的情形，也不存在与大企业的负责人为同一人的情形。</w:t>
      </w:r>
    </w:p>
    <w:p w14:paraId="6198F5B8">
      <w:pPr>
        <w:pStyle w:val="5"/>
        <w:spacing w:before="108" w:line="360" w:lineRule="auto"/>
        <w:ind w:right="29" w:firstLine="468" w:firstLineChars="200"/>
        <w:jc w:val="both"/>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本企业对上述声明内容的真实性负责。如有虚假，将依法承担相应责任。</w:t>
      </w:r>
    </w:p>
    <w:p w14:paraId="604397D3">
      <w:pPr>
        <w:spacing w:line="247" w:lineRule="auto"/>
        <w:rPr>
          <w:rFonts w:hint="eastAsia" w:ascii="微软雅黑" w:hAnsi="微软雅黑" w:eastAsia="微软雅黑" w:cs="微软雅黑"/>
          <w:snapToGrid w:val="0"/>
          <w:color w:val="000000"/>
          <w:spacing w:val="-3"/>
          <w:kern w:val="0"/>
          <w:sz w:val="24"/>
          <w:szCs w:val="24"/>
        </w:rPr>
      </w:pPr>
    </w:p>
    <w:p w14:paraId="2AB04136">
      <w:pPr>
        <w:spacing w:line="247" w:lineRule="auto"/>
        <w:rPr>
          <w:rFonts w:hint="eastAsia" w:ascii="微软雅黑" w:hAnsi="微软雅黑" w:eastAsia="微软雅黑" w:cs="微软雅黑"/>
          <w:snapToGrid w:val="0"/>
          <w:color w:val="000000"/>
          <w:spacing w:val="-3"/>
          <w:kern w:val="0"/>
          <w:sz w:val="24"/>
          <w:szCs w:val="24"/>
        </w:rPr>
      </w:pPr>
    </w:p>
    <w:p w14:paraId="72F67510">
      <w:pPr>
        <w:pStyle w:val="5"/>
        <w:spacing w:before="129" w:line="242" w:lineRule="auto"/>
        <w:ind w:left="3837"/>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企业名称（盖章）：</w:t>
      </w:r>
    </w:p>
    <w:p w14:paraId="59FC8BED">
      <w:pPr>
        <w:pStyle w:val="5"/>
        <w:spacing w:before="1" w:line="192" w:lineRule="auto"/>
        <w:ind w:left="3496" w:firstLine="468" w:firstLineChars="200"/>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日 期：</w:t>
      </w:r>
    </w:p>
    <w:p w14:paraId="742F22E7">
      <w:pPr>
        <w:spacing w:line="331" w:lineRule="auto"/>
        <w:rPr>
          <w:rFonts w:hint="eastAsia" w:ascii="微软雅黑" w:hAnsi="微软雅黑" w:eastAsia="微软雅黑" w:cs="微软雅黑"/>
          <w:snapToGrid w:val="0"/>
          <w:color w:val="000000"/>
          <w:spacing w:val="-3"/>
          <w:kern w:val="0"/>
          <w:sz w:val="24"/>
          <w:szCs w:val="24"/>
        </w:rPr>
      </w:pPr>
    </w:p>
    <w:p w14:paraId="246FA5C2">
      <w:pPr>
        <w:spacing w:line="332" w:lineRule="auto"/>
        <w:rPr>
          <w:rFonts w:hint="eastAsia" w:ascii="微软雅黑" w:hAnsi="微软雅黑" w:eastAsia="微软雅黑" w:cs="微软雅黑"/>
          <w:snapToGrid w:val="0"/>
          <w:color w:val="000000"/>
          <w:spacing w:val="-3"/>
          <w:kern w:val="0"/>
          <w:sz w:val="24"/>
          <w:szCs w:val="24"/>
        </w:rPr>
      </w:pPr>
    </w:p>
    <w:p w14:paraId="3BEF2F62">
      <w:pPr>
        <w:pStyle w:val="5"/>
        <w:spacing w:before="73" w:line="193" w:lineRule="auto"/>
        <w:ind w:left="21"/>
        <w:rPr>
          <w:rFonts w:hint="eastAsia" w:ascii="微软雅黑" w:hAnsi="微软雅黑" w:eastAsia="微软雅黑" w:cs="微软雅黑"/>
          <w:snapToGrid w:val="0"/>
          <w:color w:val="000000"/>
          <w:spacing w:val="-3"/>
          <w:kern w:val="0"/>
          <w:sz w:val="24"/>
          <w:szCs w:val="24"/>
        </w:rPr>
      </w:pPr>
      <w:r>
        <w:rPr>
          <w:rFonts w:hint="eastAsia" w:ascii="微软雅黑" w:hAnsi="微软雅黑" w:eastAsia="微软雅黑" w:cs="微软雅黑"/>
          <w:snapToGrid w:val="0"/>
          <w:color w:val="000000"/>
          <w:spacing w:val="-3"/>
          <w:kern w:val="0"/>
          <w:sz w:val="24"/>
          <w:szCs w:val="24"/>
        </w:rPr>
        <w:t xml:space="preserve">1 </w:t>
      </w:r>
      <w:r>
        <w:rPr>
          <w:rFonts w:hint="eastAsia" w:ascii="微软雅黑" w:hAnsi="微软雅黑" w:eastAsia="微软雅黑" w:cs="微软雅黑"/>
          <w:snapToGrid w:val="0"/>
          <w:color w:val="000000"/>
          <w:spacing w:val="-3"/>
          <w:kern w:val="0"/>
          <w:sz w:val="24"/>
          <w:szCs w:val="24"/>
          <w:lang w:eastAsia="zh-CN"/>
        </w:rPr>
        <w:t>、</w:t>
      </w:r>
      <w:r>
        <w:rPr>
          <w:rFonts w:hint="eastAsia" w:ascii="微软雅黑" w:hAnsi="微软雅黑" w:eastAsia="微软雅黑" w:cs="微软雅黑"/>
          <w:snapToGrid w:val="0"/>
          <w:color w:val="000000"/>
          <w:spacing w:val="-3"/>
          <w:kern w:val="0"/>
          <w:sz w:val="24"/>
          <w:szCs w:val="24"/>
        </w:rPr>
        <w:t>从业人员、营业收入、资产总额填报上一年度数据，  无上一年度数据的新成立企业可不填报。</w:t>
      </w:r>
    </w:p>
    <w:p w14:paraId="6A0799F4">
      <w:pPr>
        <w:spacing w:line="294" w:lineRule="auto"/>
        <w:rPr>
          <w:rFonts w:hint="eastAsia" w:ascii="微软雅黑" w:hAnsi="微软雅黑" w:eastAsia="微软雅黑" w:cs="微软雅黑"/>
          <w:sz w:val="21"/>
        </w:rPr>
      </w:pPr>
    </w:p>
    <w:p w14:paraId="4E59270B">
      <w:pPr>
        <w:spacing w:line="300" w:lineRule="auto"/>
        <w:rPr>
          <w:rFonts w:hint="eastAsia" w:ascii="微软雅黑" w:hAnsi="微软雅黑" w:eastAsia="微软雅黑" w:cs="微软雅黑"/>
          <w:sz w:val="21"/>
        </w:rPr>
      </w:pPr>
    </w:p>
    <w:p w14:paraId="3215AC5F">
      <w:pPr>
        <w:widowControl w:val="0"/>
        <w:kinsoku/>
        <w:autoSpaceDE/>
        <w:autoSpaceDN/>
        <w:adjustRightInd/>
        <w:snapToGrid/>
        <w:spacing w:line="360" w:lineRule="auto"/>
        <w:jc w:val="center"/>
        <w:textAlignment w:val="auto"/>
        <w:rPr>
          <w:rFonts w:hint="eastAsia" w:ascii="微软雅黑" w:hAnsi="微软雅黑" w:eastAsia="微软雅黑" w:cs="微软雅黑"/>
          <w:b/>
          <w:bCs/>
          <w:i w:val="0"/>
          <w:iCs w:val="0"/>
          <w:caps w:val="0"/>
          <w:snapToGrid/>
          <w:color w:val="auto"/>
          <w:spacing w:val="0"/>
          <w:kern w:val="2"/>
          <w:sz w:val="44"/>
          <w:szCs w:val="44"/>
          <w:highlight w:val="none"/>
          <w:shd w:val="clear" w:color="auto" w:fill="FFFFFF"/>
          <w:lang w:val="en-US" w:eastAsia="zh-CN" w:bidi="ar-SA"/>
        </w:rPr>
      </w:pPr>
      <w:r>
        <w:rPr>
          <w:rFonts w:hint="eastAsia" w:ascii="微软雅黑" w:hAnsi="微软雅黑" w:eastAsia="微软雅黑" w:cs="微软雅黑"/>
          <w:b/>
          <w:bCs/>
          <w:i w:val="0"/>
          <w:iCs w:val="0"/>
          <w:caps w:val="0"/>
          <w:snapToGrid/>
          <w:color w:val="auto"/>
          <w:spacing w:val="0"/>
          <w:kern w:val="2"/>
          <w:sz w:val="44"/>
          <w:szCs w:val="44"/>
          <w:highlight w:val="none"/>
          <w:shd w:val="clear" w:color="auto" w:fill="FFFFFF"/>
          <w:lang w:val="en-US" w:eastAsia="zh-CN" w:bidi="ar-SA"/>
        </w:rPr>
        <w:t>中小企业划型标准规定</w:t>
      </w:r>
    </w:p>
    <w:p w14:paraId="2C3749B9">
      <w:pPr>
        <w:widowControl w:val="0"/>
        <w:kinsoku/>
        <w:autoSpaceDE/>
        <w:autoSpaceDN/>
        <w:adjustRightInd/>
        <w:snapToGrid/>
        <w:spacing w:line="360" w:lineRule="auto"/>
        <w:jc w:val="both"/>
        <w:textAlignment w:val="auto"/>
        <w:rPr>
          <w:rFonts w:hint="eastAsia" w:ascii="微软雅黑" w:hAnsi="微软雅黑" w:eastAsia="微软雅黑" w:cs="微软雅黑"/>
          <w:snapToGrid/>
          <w:color w:val="auto"/>
          <w:kern w:val="2"/>
          <w:sz w:val="22"/>
          <w:szCs w:val="22"/>
          <w:highlight w:val="none"/>
          <w:lang w:val="zh-CN" w:eastAsia="zh-CN" w:bidi="ar-SA"/>
        </w:rPr>
      </w:pPr>
      <w:r>
        <w:rPr>
          <w:rFonts w:hint="eastAsia" w:ascii="微软雅黑" w:hAnsi="微软雅黑" w:eastAsia="微软雅黑" w:cs="微软雅黑"/>
          <w:i w:val="0"/>
          <w:iCs w:val="0"/>
          <w:caps w:val="0"/>
          <w:snapToGrid/>
          <w:color w:val="auto"/>
          <w:spacing w:val="0"/>
          <w:kern w:val="2"/>
          <w:sz w:val="22"/>
          <w:szCs w:val="22"/>
          <w:highlight w:val="none"/>
          <w:shd w:val="clear" w:color="auto" w:fill="FFFFFF"/>
          <w:lang w:val="en-US" w:eastAsia="zh-CN" w:bidi="ar-SA"/>
        </w:rPr>
        <w:t>　</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行业：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xml:space="preserve">    各行业划型标准为：</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br w:type="textWrapping"/>
      </w:r>
      <w:r>
        <w:rPr>
          <w:rFonts w:hint="eastAsia" w:ascii="微软雅黑" w:hAnsi="微软雅黑" w:eastAsia="微软雅黑" w:cs="微软雅黑"/>
          <w:i w:val="0"/>
          <w:iCs w:val="0"/>
          <w:caps w:val="0"/>
          <w:snapToGrid/>
          <w:color w:val="auto"/>
          <w:spacing w:val="0"/>
          <w:kern w:val="2"/>
          <w:sz w:val="24"/>
          <w:szCs w:val="24"/>
          <w:highlight w:val="none"/>
          <w:shd w:val="clear" w:color="auto" w:fill="FFFFFF"/>
          <w:lang w:val="en-US" w:eastAsia="zh-CN" w:bidi="ar-SA"/>
        </w:rPr>
        <w:t>　　（十六）其他未列明行业。从业人员300人以下的为中小微型企业。其中，从业人员100人及以上的为中型企业；从业人员10人及以上的为小型企业；从业人员10人以下的为微型企业。</w:t>
      </w:r>
    </w:p>
    <w:p w14:paraId="73A06A55">
      <w:pPr>
        <w:widowControl/>
        <w:kinsoku/>
        <w:autoSpaceDE w:val="0"/>
        <w:autoSpaceDN w:val="0"/>
        <w:adjustRightInd w:val="0"/>
        <w:snapToGrid/>
        <w:spacing w:line="440" w:lineRule="exact"/>
        <w:jc w:val="both"/>
        <w:textAlignment w:val="auto"/>
        <w:rPr>
          <w:rFonts w:hint="eastAsia" w:ascii="微软雅黑" w:hAnsi="微软雅黑" w:eastAsia="微软雅黑" w:cs="微软雅黑"/>
          <w:snapToGrid/>
          <w:kern w:val="2"/>
          <w:sz w:val="28"/>
          <w:szCs w:val="28"/>
          <w:lang w:val="en-GB" w:eastAsia="zh-CN" w:bidi="ar-SA"/>
        </w:rPr>
      </w:pPr>
    </w:p>
    <w:p w14:paraId="5A7530FC">
      <w:pPr>
        <w:spacing w:before="150" w:line="235" w:lineRule="auto"/>
        <w:ind w:left="660" w:firstLine="1152" w:firstLineChars="400"/>
        <w:rPr>
          <w:rFonts w:hint="eastAsia" w:ascii="微软雅黑" w:hAnsi="微软雅黑" w:eastAsia="微软雅黑" w:cs="微软雅黑"/>
          <w:b/>
          <w:bCs/>
          <w:spacing w:val="24"/>
          <w:sz w:val="24"/>
          <w:szCs w:val="24"/>
        </w:rPr>
      </w:pPr>
    </w:p>
    <w:p w14:paraId="4E741E19">
      <w:pPr>
        <w:spacing w:before="150" w:line="235" w:lineRule="auto"/>
        <w:ind w:left="660" w:firstLine="1152" w:firstLineChars="400"/>
        <w:rPr>
          <w:rFonts w:hint="eastAsia" w:ascii="微软雅黑" w:hAnsi="微软雅黑" w:eastAsia="微软雅黑" w:cs="微软雅黑"/>
          <w:b/>
          <w:bCs/>
          <w:spacing w:val="24"/>
          <w:sz w:val="24"/>
          <w:szCs w:val="24"/>
        </w:rPr>
      </w:pPr>
    </w:p>
    <w:p w14:paraId="3E3BAC3F">
      <w:pPr>
        <w:spacing w:before="150" w:line="235" w:lineRule="auto"/>
        <w:ind w:left="660" w:firstLine="1152" w:firstLineChars="400"/>
        <w:rPr>
          <w:rFonts w:hint="eastAsia" w:ascii="微软雅黑" w:hAnsi="微软雅黑" w:eastAsia="微软雅黑" w:cs="微软雅黑"/>
          <w:b/>
          <w:bCs/>
          <w:spacing w:val="24"/>
          <w:sz w:val="24"/>
          <w:szCs w:val="24"/>
        </w:rPr>
      </w:pPr>
    </w:p>
    <w:p w14:paraId="383DD648">
      <w:pPr>
        <w:spacing w:before="150" w:line="235" w:lineRule="auto"/>
        <w:ind w:left="660" w:firstLine="1152" w:firstLineChars="400"/>
        <w:rPr>
          <w:rFonts w:hint="eastAsia" w:ascii="微软雅黑" w:hAnsi="微软雅黑" w:eastAsia="微软雅黑" w:cs="微软雅黑"/>
          <w:b/>
          <w:bCs/>
          <w:spacing w:val="24"/>
          <w:sz w:val="24"/>
          <w:szCs w:val="24"/>
        </w:rPr>
      </w:pPr>
    </w:p>
    <w:p w14:paraId="20035DC7">
      <w:pPr>
        <w:spacing w:before="150" w:line="235" w:lineRule="auto"/>
        <w:ind w:left="660" w:firstLine="1152" w:firstLineChars="400"/>
        <w:rPr>
          <w:rFonts w:hint="eastAsia" w:ascii="微软雅黑" w:hAnsi="微软雅黑" w:eastAsia="微软雅黑" w:cs="微软雅黑"/>
          <w:b/>
          <w:bCs/>
          <w:spacing w:val="24"/>
          <w:sz w:val="24"/>
          <w:szCs w:val="24"/>
        </w:rPr>
      </w:pPr>
    </w:p>
    <w:p w14:paraId="739B846C">
      <w:pPr>
        <w:spacing w:before="150" w:line="235" w:lineRule="auto"/>
        <w:ind w:left="660" w:firstLine="1152" w:firstLineChars="400"/>
        <w:rPr>
          <w:rFonts w:hint="eastAsia" w:ascii="微软雅黑" w:hAnsi="微软雅黑" w:eastAsia="微软雅黑" w:cs="微软雅黑"/>
          <w:b/>
          <w:bCs/>
          <w:spacing w:val="24"/>
          <w:sz w:val="24"/>
          <w:szCs w:val="24"/>
        </w:rPr>
      </w:pPr>
    </w:p>
    <w:p w14:paraId="0224ABD4">
      <w:pPr>
        <w:spacing w:before="150" w:line="235" w:lineRule="auto"/>
        <w:ind w:left="660" w:firstLine="1152" w:firstLineChars="400"/>
        <w:rPr>
          <w:rFonts w:hint="eastAsia" w:ascii="微软雅黑" w:hAnsi="微软雅黑" w:eastAsia="微软雅黑" w:cs="微软雅黑"/>
          <w:b/>
          <w:bCs/>
          <w:spacing w:val="24"/>
          <w:sz w:val="24"/>
          <w:szCs w:val="24"/>
        </w:rPr>
      </w:pPr>
    </w:p>
    <w:p w14:paraId="188EDC97">
      <w:pPr>
        <w:spacing w:before="150" w:line="235" w:lineRule="auto"/>
        <w:ind w:left="660" w:firstLine="1152" w:firstLineChars="400"/>
        <w:rPr>
          <w:rFonts w:hint="eastAsia" w:ascii="微软雅黑" w:hAnsi="微软雅黑" w:eastAsia="微软雅黑" w:cs="微软雅黑"/>
          <w:b/>
          <w:bCs/>
          <w:spacing w:val="24"/>
          <w:sz w:val="24"/>
          <w:szCs w:val="24"/>
        </w:rPr>
      </w:pPr>
    </w:p>
    <w:p w14:paraId="5852EC8B">
      <w:pPr>
        <w:spacing w:before="150" w:line="235" w:lineRule="auto"/>
        <w:ind w:left="660" w:firstLine="1152" w:firstLineChars="400"/>
        <w:rPr>
          <w:rFonts w:hint="eastAsia" w:ascii="微软雅黑" w:hAnsi="微软雅黑" w:eastAsia="微软雅黑" w:cs="微软雅黑"/>
          <w:b/>
          <w:bCs/>
          <w:spacing w:val="24"/>
          <w:sz w:val="24"/>
          <w:szCs w:val="24"/>
        </w:rPr>
      </w:pPr>
    </w:p>
    <w:p w14:paraId="6A6579C2">
      <w:pPr>
        <w:spacing w:before="150" w:line="235" w:lineRule="auto"/>
        <w:ind w:left="660" w:firstLine="1152" w:firstLineChars="400"/>
        <w:rPr>
          <w:rFonts w:hint="eastAsia" w:ascii="微软雅黑" w:hAnsi="微软雅黑" w:eastAsia="微软雅黑" w:cs="微软雅黑"/>
          <w:b/>
          <w:bCs/>
          <w:spacing w:val="24"/>
          <w:sz w:val="24"/>
          <w:szCs w:val="24"/>
        </w:rPr>
      </w:pPr>
    </w:p>
    <w:p w14:paraId="40AE8D1A">
      <w:pPr>
        <w:spacing w:before="150" w:line="235" w:lineRule="auto"/>
        <w:ind w:left="660" w:firstLine="1152" w:firstLineChars="400"/>
        <w:rPr>
          <w:rFonts w:hint="eastAsia" w:ascii="微软雅黑" w:hAnsi="微软雅黑" w:eastAsia="微软雅黑" w:cs="微软雅黑"/>
          <w:b/>
          <w:bCs/>
          <w:spacing w:val="24"/>
          <w:sz w:val="24"/>
          <w:szCs w:val="24"/>
        </w:rPr>
      </w:pPr>
    </w:p>
    <w:p w14:paraId="010F3EA4">
      <w:pPr>
        <w:spacing w:before="150" w:line="235" w:lineRule="auto"/>
        <w:ind w:left="660" w:firstLine="1152" w:firstLineChars="400"/>
        <w:rPr>
          <w:rFonts w:hint="eastAsia" w:ascii="微软雅黑" w:hAnsi="微软雅黑" w:eastAsia="微软雅黑" w:cs="微软雅黑"/>
          <w:b/>
          <w:bCs/>
          <w:spacing w:val="24"/>
          <w:sz w:val="24"/>
          <w:szCs w:val="24"/>
        </w:rPr>
      </w:pPr>
    </w:p>
    <w:p w14:paraId="0DDEEECB">
      <w:pPr>
        <w:spacing w:before="150" w:line="235" w:lineRule="auto"/>
        <w:ind w:left="660" w:firstLine="1152" w:firstLineChars="400"/>
        <w:rPr>
          <w:rFonts w:hint="eastAsia" w:ascii="微软雅黑" w:hAnsi="微软雅黑" w:eastAsia="微软雅黑" w:cs="微软雅黑"/>
          <w:b/>
          <w:bCs/>
          <w:spacing w:val="24"/>
          <w:sz w:val="24"/>
          <w:szCs w:val="24"/>
        </w:rPr>
      </w:pPr>
    </w:p>
    <w:p w14:paraId="78379A64">
      <w:pPr>
        <w:spacing w:before="150" w:line="235" w:lineRule="auto"/>
        <w:ind w:left="660" w:firstLine="1152" w:firstLineChars="400"/>
        <w:rPr>
          <w:rFonts w:hint="eastAsia" w:ascii="微软雅黑" w:hAnsi="微软雅黑" w:eastAsia="微软雅黑" w:cs="微软雅黑"/>
          <w:b/>
          <w:bCs/>
          <w:spacing w:val="24"/>
          <w:sz w:val="24"/>
          <w:szCs w:val="24"/>
        </w:rPr>
      </w:pPr>
    </w:p>
    <w:p w14:paraId="34BBB13B">
      <w:pPr>
        <w:spacing w:before="150" w:line="235" w:lineRule="auto"/>
        <w:ind w:left="660" w:firstLine="1152" w:firstLineChars="400"/>
        <w:rPr>
          <w:rFonts w:hint="eastAsia" w:ascii="微软雅黑" w:hAnsi="微软雅黑" w:eastAsia="微软雅黑" w:cs="微软雅黑"/>
          <w:b/>
          <w:bCs/>
          <w:spacing w:val="24"/>
          <w:sz w:val="24"/>
          <w:szCs w:val="24"/>
        </w:rPr>
      </w:pPr>
    </w:p>
    <w:p w14:paraId="6BE1AE5F">
      <w:pPr>
        <w:spacing w:before="150" w:line="235" w:lineRule="auto"/>
        <w:ind w:left="660" w:firstLine="1152" w:firstLineChars="400"/>
        <w:rPr>
          <w:rFonts w:hint="eastAsia" w:ascii="微软雅黑" w:hAnsi="微软雅黑" w:eastAsia="微软雅黑" w:cs="微软雅黑"/>
          <w:b/>
          <w:bCs/>
          <w:spacing w:val="24"/>
          <w:sz w:val="24"/>
          <w:szCs w:val="24"/>
        </w:rPr>
      </w:pPr>
    </w:p>
    <w:p w14:paraId="4E351B34">
      <w:pPr>
        <w:spacing w:before="150" w:line="235" w:lineRule="auto"/>
        <w:ind w:left="660" w:firstLine="1152" w:firstLineChars="400"/>
        <w:rPr>
          <w:rFonts w:hint="eastAsia" w:ascii="微软雅黑" w:hAnsi="微软雅黑" w:eastAsia="微软雅黑" w:cs="微软雅黑"/>
          <w:b/>
          <w:bCs/>
          <w:spacing w:val="24"/>
          <w:sz w:val="24"/>
          <w:szCs w:val="24"/>
        </w:rPr>
      </w:pPr>
    </w:p>
    <w:p w14:paraId="3EEFEB26">
      <w:pPr>
        <w:spacing w:before="150" w:line="235" w:lineRule="auto"/>
        <w:ind w:left="660" w:firstLine="1152" w:firstLineChars="400"/>
        <w:rPr>
          <w:rFonts w:hint="eastAsia" w:ascii="微软雅黑" w:hAnsi="微软雅黑" w:eastAsia="微软雅黑" w:cs="微软雅黑"/>
          <w:b/>
          <w:bCs/>
          <w:spacing w:val="24"/>
          <w:sz w:val="24"/>
          <w:szCs w:val="24"/>
        </w:rPr>
      </w:pPr>
    </w:p>
    <w:p w14:paraId="6D6A6909">
      <w:pPr>
        <w:spacing w:before="150" w:line="235" w:lineRule="auto"/>
        <w:ind w:left="660" w:firstLine="1152" w:firstLineChars="400"/>
        <w:rPr>
          <w:rFonts w:hint="eastAsia" w:ascii="微软雅黑" w:hAnsi="微软雅黑" w:eastAsia="微软雅黑" w:cs="微软雅黑"/>
          <w:b/>
          <w:bCs/>
          <w:spacing w:val="24"/>
          <w:sz w:val="24"/>
          <w:szCs w:val="24"/>
        </w:rPr>
      </w:pPr>
    </w:p>
    <w:p w14:paraId="2C381B1D">
      <w:pPr>
        <w:spacing w:before="150" w:line="235" w:lineRule="auto"/>
        <w:jc w:val="center"/>
        <w:rPr>
          <w:rFonts w:hint="eastAsia" w:ascii="微软雅黑" w:hAnsi="微软雅黑" w:eastAsia="微软雅黑" w:cs="微软雅黑"/>
          <w:b/>
          <w:bCs/>
          <w:spacing w:val="15"/>
          <w:sz w:val="35"/>
          <w:szCs w:val="35"/>
        </w:rPr>
      </w:pPr>
      <w:r>
        <w:rPr>
          <w:rFonts w:hint="eastAsia" w:ascii="微软雅黑" w:hAnsi="微软雅黑" w:eastAsia="微软雅黑" w:cs="微软雅黑"/>
          <w:b/>
          <w:bCs/>
          <w:spacing w:val="15"/>
          <w:sz w:val="35"/>
          <w:szCs w:val="35"/>
        </w:rPr>
        <w:t>(1</w:t>
      </w:r>
      <w:r>
        <w:rPr>
          <w:rFonts w:hint="eastAsia" w:ascii="微软雅黑" w:hAnsi="微软雅黑" w:eastAsia="微软雅黑" w:cs="微软雅黑"/>
          <w:b/>
          <w:bCs/>
          <w:spacing w:val="15"/>
          <w:sz w:val="35"/>
          <w:szCs w:val="35"/>
          <w:lang w:val="en-US" w:eastAsia="zh-CN"/>
        </w:rPr>
        <w:t>1</w:t>
      </w:r>
      <w:r>
        <w:rPr>
          <w:rFonts w:hint="eastAsia" w:ascii="微软雅黑" w:hAnsi="微软雅黑" w:eastAsia="微软雅黑" w:cs="微软雅黑"/>
          <w:b/>
          <w:bCs/>
          <w:spacing w:val="15"/>
          <w:sz w:val="35"/>
          <w:szCs w:val="35"/>
        </w:rPr>
        <w:t>)残疾人福利性单位声明函(符合本声明函填写)</w:t>
      </w:r>
    </w:p>
    <w:p w14:paraId="3BD0808F">
      <w:pPr>
        <w:spacing w:line="326" w:lineRule="auto"/>
        <w:rPr>
          <w:rFonts w:hint="eastAsia" w:ascii="微软雅黑" w:hAnsi="微软雅黑" w:eastAsia="微软雅黑" w:cs="微软雅黑"/>
          <w:sz w:val="16"/>
          <w:szCs w:val="16"/>
        </w:rPr>
      </w:pPr>
    </w:p>
    <w:p w14:paraId="3AA46184">
      <w:pPr>
        <w:spacing w:line="326" w:lineRule="auto"/>
        <w:rPr>
          <w:rFonts w:hint="eastAsia" w:ascii="微软雅黑" w:hAnsi="微软雅黑" w:eastAsia="微软雅黑" w:cs="微软雅黑"/>
          <w:sz w:val="16"/>
          <w:szCs w:val="16"/>
        </w:rPr>
      </w:pPr>
    </w:p>
    <w:p w14:paraId="746B98AA">
      <w:pPr>
        <w:spacing w:before="150" w:line="280" w:lineRule="auto"/>
        <w:ind w:firstLine="484"/>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本单位郑重声明，根据《财政部  民政部  中国残疾人联合</w:t>
      </w:r>
      <w:r>
        <w:rPr>
          <w:rFonts w:hint="eastAsia" w:ascii="微软雅黑" w:hAnsi="微软雅黑" w:eastAsia="微软雅黑" w:cs="微软雅黑"/>
          <w:sz w:val="24"/>
          <w:szCs w:val="24"/>
        </w:rPr>
        <w:t xml:space="preserve">会 </w:t>
      </w:r>
      <w:r>
        <w:rPr>
          <w:rFonts w:hint="eastAsia" w:ascii="微软雅黑" w:hAnsi="微软雅黑" w:eastAsia="微软雅黑" w:cs="微软雅黑"/>
          <w:spacing w:val="-2"/>
          <w:sz w:val="24"/>
          <w:szCs w:val="24"/>
        </w:rPr>
        <w:t>关于促进</w:t>
      </w:r>
      <w:r>
        <w:rPr>
          <w:rFonts w:hint="eastAsia" w:ascii="微软雅黑" w:hAnsi="微软雅黑" w:eastAsia="微软雅黑" w:cs="微软雅黑"/>
          <w:spacing w:val="-1"/>
          <w:sz w:val="24"/>
          <w:szCs w:val="24"/>
        </w:rPr>
        <w:t>残疾人就业政府采购政策的通知》  (财库〔2017〕141</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rPr>
        <w:t>号)</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5"/>
          <w:sz w:val="24"/>
          <w:szCs w:val="24"/>
        </w:rPr>
        <w:t xml:space="preserve"> 的规定，  本单位为符合条件的残疾人福利性单位， 且本单</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4"/>
          <w:sz w:val="24"/>
          <w:szCs w:val="24"/>
        </w:rPr>
        <w:t>位参</w:t>
      </w:r>
      <w:r>
        <w:rPr>
          <w:rFonts w:hint="eastAsia" w:ascii="微软雅黑" w:hAnsi="微软雅黑" w:eastAsia="微软雅黑" w:cs="微软雅黑"/>
          <w:spacing w:val="12"/>
          <w:sz w:val="24"/>
          <w:szCs w:val="24"/>
        </w:rPr>
        <w:t>加</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7"/>
          <w:sz w:val="24"/>
          <w:szCs w:val="24"/>
        </w:rPr>
        <w:t xml:space="preserve"> 单位的</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7"/>
          <w:sz w:val="24"/>
          <w:szCs w:val="24"/>
        </w:rPr>
        <w:t xml:space="preserve"> 项目采购活动提供本单位制造</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0"/>
          <w:sz w:val="24"/>
          <w:szCs w:val="24"/>
        </w:rPr>
        <w:t>的货物 (由本单位承担工程/提供服务)  ，  或者提供其他残</w:t>
      </w:r>
      <w:r>
        <w:rPr>
          <w:rFonts w:hint="eastAsia" w:ascii="微软雅黑" w:hAnsi="微软雅黑" w:eastAsia="微软雅黑" w:cs="微软雅黑"/>
          <w:spacing w:val="3"/>
          <w:sz w:val="24"/>
          <w:szCs w:val="24"/>
        </w:rPr>
        <w:t>疾</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3"/>
          <w:sz w:val="24"/>
          <w:szCs w:val="24"/>
        </w:rPr>
        <w:t>人福利性单位制造的货物(不包括使用非残疾人福利性单位</w:t>
      </w:r>
      <w:r>
        <w:rPr>
          <w:rFonts w:hint="eastAsia" w:ascii="微软雅黑" w:hAnsi="微软雅黑" w:eastAsia="微软雅黑" w:cs="微软雅黑"/>
          <w:spacing w:val="9"/>
          <w:sz w:val="24"/>
          <w:szCs w:val="24"/>
        </w:rPr>
        <w:t>注</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册商标的货物</w:t>
      </w:r>
      <w:r>
        <w:rPr>
          <w:rFonts w:hint="eastAsia" w:ascii="微软雅黑" w:hAnsi="微软雅黑" w:eastAsia="微软雅黑" w:cs="微软雅黑"/>
          <w:spacing w:val="3"/>
          <w:sz w:val="24"/>
          <w:szCs w:val="24"/>
        </w:rPr>
        <w:t>)</w:t>
      </w:r>
      <w:r>
        <w:rPr>
          <w:rFonts w:hint="eastAsia" w:ascii="微软雅黑" w:hAnsi="微软雅黑" w:eastAsia="微软雅黑" w:cs="微软雅黑"/>
          <w:spacing w:val="2"/>
          <w:sz w:val="24"/>
          <w:szCs w:val="24"/>
        </w:rPr>
        <w:t xml:space="preserve">  。    本单位对上述声明的真实性负责，如有虚</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8"/>
          <w:sz w:val="24"/>
          <w:szCs w:val="24"/>
        </w:rPr>
        <w:t>假，</w:t>
      </w:r>
      <w:r>
        <w:rPr>
          <w:rFonts w:hint="eastAsia" w:ascii="微软雅黑" w:hAnsi="微软雅黑" w:eastAsia="微软雅黑" w:cs="微软雅黑"/>
          <w:spacing w:val="5"/>
          <w:sz w:val="24"/>
          <w:szCs w:val="24"/>
        </w:rPr>
        <w:t>将</w:t>
      </w:r>
      <w:r>
        <w:rPr>
          <w:rFonts w:hint="eastAsia" w:ascii="微软雅黑" w:hAnsi="微软雅黑" w:eastAsia="微软雅黑" w:cs="微软雅黑"/>
          <w:spacing w:val="4"/>
          <w:sz w:val="24"/>
          <w:szCs w:val="24"/>
        </w:rPr>
        <w:t>依法承担相应责任。</w:t>
      </w:r>
    </w:p>
    <w:p w14:paraId="13599651">
      <w:pPr>
        <w:spacing w:line="303" w:lineRule="auto"/>
        <w:rPr>
          <w:rFonts w:hint="eastAsia" w:ascii="微软雅黑" w:hAnsi="微软雅黑" w:eastAsia="微软雅黑" w:cs="微软雅黑"/>
          <w:sz w:val="16"/>
          <w:szCs w:val="16"/>
        </w:rPr>
      </w:pPr>
    </w:p>
    <w:p w14:paraId="1305C3E4">
      <w:pPr>
        <w:spacing w:line="303" w:lineRule="auto"/>
        <w:rPr>
          <w:rFonts w:hint="eastAsia" w:ascii="微软雅黑" w:hAnsi="微软雅黑" w:eastAsia="微软雅黑" w:cs="微软雅黑"/>
          <w:sz w:val="16"/>
          <w:szCs w:val="16"/>
        </w:rPr>
      </w:pPr>
    </w:p>
    <w:p w14:paraId="053DE6C4">
      <w:pPr>
        <w:spacing w:line="303" w:lineRule="auto"/>
        <w:rPr>
          <w:rFonts w:hint="eastAsia" w:ascii="微软雅黑" w:hAnsi="微软雅黑" w:eastAsia="微软雅黑" w:cs="微软雅黑"/>
          <w:sz w:val="16"/>
          <w:szCs w:val="16"/>
        </w:rPr>
      </w:pPr>
    </w:p>
    <w:p w14:paraId="5630BDAE">
      <w:pPr>
        <w:spacing w:before="150" w:line="186" w:lineRule="auto"/>
        <w:ind w:right="71"/>
        <w:jc w:val="right"/>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投标单位：</w:t>
      </w:r>
      <w:r>
        <w:rPr>
          <w:rFonts w:hint="eastAsia" w:ascii="微软雅黑" w:hAnsi="微软雅黑" w:eastAsia="微软雅黑" w:cs="微软雅黑"/>
          <w:spacing w:val="-4"/>
          <w:sz w:val="24"/>
          <w:szCs w:val="24"/>
          <w:u w:val="single" w:color="auto"/>
        </w:rPr>
        <w:t xml:space="preserve">  </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2"/>
          <w:sz w:val="24"/>
          <w:szCs w:val="24"/>
        </w:rPr>
        <w:t>(盖章)</w:t>
      </w:r>
    </w:p>
    <w:p w14:paraId="5071AA43">
      <w:pPr>
        <w:spacing w:line="240" w:lineRule="auto"/>
        <w:ind w:left="0" w:right="0" w:firstLine="0"/>
        <w:jc w:val="right"/>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法</w:t>
      </w:r>
      <w:r>
        <w:rPr>
          <w:rFonts w:hint="eastAsia" w:ascii="微软雅黑" w:hAnsi="微软雅黑" w:eastAsia="微软雅黑" w:cs="微软雅黑"/>
          <w:spacing w:val="-3"/>
          <w:sz w:val="24"/>
          <w:szCs w:val="24"/>
        </w:rPr>
        <w:t>定代表人或被授权人：  (签字)</w:t>
      </w:r>
      <w:r>
        <w:rPr>
          <w:rFonts w:hint="eastAsia" w:ascii="微软雅黑" w:hAnsi="微软雅黑" w:eastAsia="微软雅黑" w:cs="微软雅黑"/>
          <w:sz w:val="24"/>
          <w:szCs w:val="24"/>
        </w:rPr>
        <w:t xml:space="preserve"> </w:t>
      </w:r>
    </w:p>
    <w:p w14:paraId="2AE5FD14">
      <w:pPr>
        <w:spacing w:line="240" w:lineRule="auto"/>
        <w:ind w:left="0" w:right="0" w:firstLine="0"/>
        <w:jc w:val="right"/>
        <w:rPr>
          <w:rFonts w:hint="eastAsia" w:ascii="微软雅黑" w:hAnsi="微软雅黑" w:eastAsia="微软雅黑" w:cs="微软雅黑"/>
          <w:sz w:val="24"/>
          <w:szCs w:val="24"/>
        </w:rPr>
      </w:pPr>
      <w:r>
        <w:rPr>
          <w:rFonts w:hint="eastAsia" w:ascii="微软雅黑" w:hAnsi="微软雅黑" w:eastAsia="微软雅黑" w:cs="微软雅黑"/>
          <w:spacing w:val="-19"/>
          <w:sz w:val="24"/>
          <w:szCs w:val="24"/>
        </w:rPr>
        <w:t>日</w:t>
      </w:r>
      <w:r>
        <w:rPr>
          <w:rFonts w:hint="eastAsia" w:ascii="微软雅黑" w:hAnsi="微软雅黑" w:eastAsia="微软雅黑" w:cs="微软雅黑"/>
          <w:spacing w:val="-11"/>
          <w:sz w:val="24"/>
          <w:szCs w:val="24"/>
        </w:rPr>
        <w:t xml:space="preserve">   期：</w:t>
      </w:r>
      <w:r>
        <w:rPr>
          <w:rFonts w:hint="eastAsia" w:ascii="微软雅黑" w:hAnsi="微软雅黑" w:eastAsia="微软雅黑" w:cs="微软雅黑"/>
          <w:spacing w:val="-11"/>
          <w:sz w:val="24"/>
          <w:szCs w:val="24"/>
          <w:u w:val="single" w:color="auto"/>
        </w:rPr>
        <w:t xml:space="preserve">    </w:t>
      </w:r>
      <w:r>
        <w:rPr>
          <w:rFonts w:hint="eastAsia" w:ascii="微软雅黑" w:hAnsi="微软雅黑" w:eastAsia="微软雅黑" w:cs="微软雅黑"/>
          <w:spacing w:val="-11"/>
          <w:sz w:val="24"/>
          <w:szCs w:val="24"/>
        </w:rPr>
        <w:t>年</w:t>
      </w:r>
      <w:r>
        <w:rPr>
          <w:rFonts w:hint="eastAsia" w:ascii="微软雅黑" w:hAnsi="微软雅黑" w:eastAsia="微软雅黑" w:cs="微软雅黑"/>
          <w:spacing w:val="-11"/>
          <w:sz w:val="24"/>
          <w:szCs w:val="24"/>
          <w:u w:val="single" w:color="auto"/>
        </w:rPr>
        <w:t xml:space="preserve">  </w:t>
      </w:r>
      <w:r>
        <w:rPr>
          <w:rFonts w:hint="eastAsia" w:ascii="微软雅黑" w:hAnsi="微软雅黑" w:eastAsia="微软雅黑" w:cs="微软雅黑"/>
          <w:spacing w:val="-11"/>
          <w:sz w:val="24"/>
          <w:szCs w:val="24"/>
        </w:rPr>
        <w:t xml:space="preserve"> 月</w:t>
      </w:r>
      <w:r>
        <w:rPr>
          <w:rFonts w:hint="eastAsia" w:ascii="微软雅黑" w:hAnsi="微软雅黑" w:eastAsia="微软雅黑" w:cs="微软雅黑"/>
          <w:spacing w:val="-11"/>
          <w:sz w:val="24"/>
          <w:szCs w:val="24"/>
          <w:u w:val="single" w:color="auto"/>
        </w:rPr>
        <w:t xml:space="preserve">  </w:t>
      </w:r>
      <w:r>
        <w:rPr>
          <w:rFonts w:hint="eastAsia" w:ascii="微软雅黑" w:hAnsi="微软雅黑" w:eastAsia="微软雅黑" w:cs="微软雅黑"/>
          <w:spacing w:val="-11"/>
          <w:sz w:val="24"/>
          <w:szCs w:val="24"/>
        </w:rPr>
        <w:t>日</w:t>
      </w:r>
    </w:p>
    <w:p w14:paraId="71F8A935">
      <w:pPr>
        <w:spacing w:line="473" w:lineRule="auto"/>
        <w:rPr>
          <w:rFonts w:hint="eastAsia" w:ascii="微软雅黑" w:hAnsi="微软雅黑" w:eastAsia="微软雅黑" w:cs="微软雅黑"/>
          <w:sz w:val="16"/>
          <w:szCs w:val="16"/>
        </w:rPr>
      </w:pPr>
    </w:p>
    <w:p w14:paraId="41227890">
      <w:pPr>
        <w:spacing w:before="150" w:line="169" w:lineRule="auto"/>
        <w:ind w:left="8"/>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说</w:t>
      </w:r>
      <w:r>
        <w:rPr>
          <w:rFonts w:hint="eastAsia" w:ascii="微软雅黑" w:hAnsi="微软雅黑" w:eastAsia="微软雅黑" w:cs="微软雅黑"/>
          <w:spacing w:val="-13"/>
          <w:sz w:val="24"/>
          <w:szCs w:val="24"/>
        </w:rPr>
        <w:t>明：</w:t>
      </w:r>
    </w:p>
    <w:p w14:paraId="04423059">
      <w:pPr>
        <w:spacing w:line="240" w:lineRule="auto"/>
        <w:ind w:left="0" w:right="0" w:firstLine="0" w:firstLineChars="0"/>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1.填写前</w:t>
      </w:r>
      <w:r>
        <w:rPr>
          <w:rFonts w:hint="eastAsia" w:ascii="微软雅黑" w:hAnsi="微软雅黑" w:eastAsia="微软雅黑" w:cs="微软雅黑"/>
          <w:spacing w:val="4"/>
          <w:sz w:val="24"/>
          <w:szCs w:val="24"/>
        </w:rPr>
        <w:t>请</w:t>
      </w:r>
      <w:r>
        <w:rPr>
          <w:rFonts w:hint="eastAsia" w:ascii="微软雅黑" w:hAnsi="微软雅黑" w:eastAsia="微软雅黑" w:cs="微软雅黑"/>
          <w:spacing w:val="3"/>
          <w:sz w:val="24"/>
          <w:szCs w:val="24"/>
        </w:rPr>
        <w:t>认真阅读《财政部民政部中国残疾人联合会关于</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 xml:space="preserve">促进残疾人就业政府采购政策的通知》  </w:t>
      </w:r>
      <w:r>
        <w:rPr>
          <w:rFonts w:hint="eastAsia" w:ascii="微软雅黑" w:hAnsi="微软雅黑" w:eastAsia="微软雅黑" w:cs="微软雅黑"/>
          <w:sz w:val="24"/>
          <w:szCs w:val="24"/>
        </w:rPr>
        <w:t xml:space="preserve">(财库〔2017〕141 号 </w:t>
      </w:r>
      <w:r>
        <w:rPr>
          <w:rFonts w:hint="eastAsia" w:ascii="微软雅黑" w:hAnsi="微软雅黑" w:eastAsia="微软雅黑" w:cs="微软雅黑"/>
          <w:spacing w:val="40"/>
          <w:sz w:val="24"/>
          <w:szCs w:val="24"/>
        </w:rPr>
        <w:t>)</w:t>
      </w:r>
      <w:r>
        <w:rPr>
          <w:rFonts w:hint="eastAsia" w:ascii="微软雅黑" w:hAnsi="微软雅黑" w:eastAsia="微软雅黑" w:cs="微软雅黑"/>
          <w:spacing w:val="38"/>
          <w:sz w:val="24"/>
          <w:szCs w:val="24"/>
        </w:rPr>
        <w:t>相关规定。</w:t>
      </w:r>
    </w:p>
    <w:p w14:paraId="3CFD815F">
      <w:pPr>
        <w:spacing w:line="240" w:lineRule="auto"/>
        <w:ind w:left="0" w:right="0" w:firstLine="0" w:firstLineChars="0"/>
        <w:rPr>
          <w:rFonts w:hint="eastAsia" w:ascii="微软雅黑" w:hAnsi="微软雅黑" w:eastAsia="微软雅黑" w:cs="微软雅黑"/>
          <w:spacing w:val="7"/>
          <w:sz w:val="24"/>
          <w:szCs w:val="24"/>
        </w:rPr>
      </w:pPr>
      <w:r>
        <w:rPr>
          <w:rFonts w:hint="eastAsia" w:ascii="微软雅黑" w:hAnsi="微软雅黑" w:eastAsia="微软雅黑" w:cs="微软雅黑"/>
          <w:spacing w:val="12"/>
          <w:sz w:val="24"/>
          <w:szCs w:val="24"/>
        </w:rPr>
        <w:t>2</w:t>
      </w:r>
      <w:r>
        <w:rPr>
          <w:rFonts w:hint="eastAsia" w:ascii="微软雅黑" w:hAnsi="微软雅黑" w:eastAsia="微软雅黑" w:cs="微软雅黑"/>
          <w:spacing w:val="7"/>
          <w:sz w:val="24"/>
          <w:szCs w:val="24"/>
        </w:rPr>
        <w:t>.残疾人福利性单位应在本声明函后提供相关证明材料。</w:t>
      </w:r>
    </w:p>
    <w:p w14:paraId="59FF00E9">
      <w:pPr>
        <w:spacing w:line="240" w:lineRule="auto"/>
        <w:ind w:left="0" w:right="0" w:firstLine="0" w:firstLineChars="0"/>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3.</w:t>
      </w:r>
      <w:r>
        <w:rPr>
          <w:rFonts w:hint="eastAsia" w:ascii="微软雅黑" w:hAnsi="微软雅黑" w:eastAsia="微软雅黑" w:cs="微软雅黑"/>
          <w:spacing w:val="9"/>
          <w:sz w:val="24"/>
          <w:szCs w:val="24"/>
        </w:rPr>
        <w:t>未</w:t>
      </w:r>
      <w:r>
        <w:rPr>
          <w:rFonts w:hint="eastAsia" w:ascii="微软雅黑" w:hAnsi="微软雅黑" w:eastAsia="微软雅黑" w:cs="微软雅黑"/>
          <w:spacing w:val="6"/>
          <w:sz w:val="24"/>
          <w:szCs w:val="24"/>
        </w:rPr>
        <w:t>按上述要求提供、填写的，评审时不予以考虑。</w:t>
      </w:r>
    </w:p>
    <w:p w14:paraId="3BA80AFE">
      <w:pPr>
        <w:spacing w:line="469" w:lineRule="auto"/>
        <w:rPr>
          <w:rFonts w:hint="eastAsia" w:ascii="微软雅黑" w:hAnsi="微软雅黑" w:eastAsia="微软雅黑" w:cs="微软雅黑"/>
          <w:sz w:val="21"/>
        </w:rPr>
      </w:pPr>
    </w:p>
    <w:p w14:paraId="620566AE">
      <w:pPr>
        <w:spacing w:before="150" w:line="235" w:lineRule="auto"/>
        <w:ind w:left="2044"/>
        <w:rPr>
          <w:rFonts w:hint="eastAsia" w:ascii="微软雅黑" w:hAnsi="微软雅黑" w:eastAsia="微软雅黑" w:cs="微软雅黑"/>
          <w:b/>
          <w:bCs/>
          <w:spacing w:val="15"/>
          <w:sz w:val="35"/>
          <w:szCs w:val="35"/>
        </w:rPr>
      </w:pPr>
    </w:p>
    <w:p w14:paraId="7949BF1E">
      <w:pPr>
        <w:spacing w:before="150" w:line="235" w:lineRule="auto"/>
        <w:ind w:left="2044"/>
        <w:rPr>
          <w:rFonts w:hint="eastAsia" w:ascii="微软雅黑" w:hAnsi="微软雅黑" w:eastAsia="微软雅黑" w:cs="微软雅黑"/>
          <w:b/>
          <w:bCs/>
          <w:spacing w:val="15"/>
          <w:sz w:val="35"/>
          <w:szCs w:val="35"/>
        </w:rPr>
      </w:pPr>
    </w:p>
    <w:p w14:paraId="4C68FAF5">
      <w:pPr>
        <w:spacing w:before="150" w:line="235" w:lineRule="auto"/>
        <w:ind w:left="2044"/>
        <w:rPr>
          <w:rFonts w:hint="eastAsia" w:ascii="微软雅黑" w:hAnsi="微软雅黑" w:eastAsia="微软雅黑" w:cs="微软雅黑"/>
          <w:b/>
          <w:bCs/>
          <w:spacing w:val="15"/>
          <w:sz w:val="35"/>
          <w:szCs w:val="35"/>
        </w:rPr>
      </w:pPr>
    </w:p>
    <w:p w14:paraId="221DC5C1">
      <w:pPr>
        <w:spacing w:before="150" w:line="235" w:lineRule="auto"/>
        <w:ind w:left="2044"/>
        <w:rPr>
          <w:rFonts w:hint="eastAsia" w:ascii="微软雅黑" w:hAnsi="微软雅黑" w:eastAsia="微软雅黑" w:cs="微软雅黑"/>
          <w:b/>
          <w:bCs/>
          <w:spacing w:val="15"/>
          <w:sz w:val="35"/>
          <w:szCs w:val="35"/>
        </w:rPr>
      </w:pPr>
    </w:p>
    <w:p w14:paraId="402AC043">
      <w:pPr>
        <w:spacing w:before="150" w:line="235" w:lineRule="auto"/>
        <w:ind w:left="2044"/>
        <w:rPr>
          <w:rFonts w:hint="eastAsia" w:ascii="微软雅黑" w:hAnsi="微软雅黑" w:eastAsia="微软雅黑" w:cs="微软雅黑"/>
          <w:b/>
          <w:bCs/>
          <w:spacing w:val="15"/>
          <w:sz w:val="35"/>
          <w:szCs w:val="35"/>
        </w:rPr>
      </w:pPr>
    </w:p>
    <w:p w14:paraId="2E6C20A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36"/>
          <w:szCs w:val="36"/>
        </w:rPr>
      </w:pPr>
      <w:r>
        <w:rPr>
          <w:rStyle w:val="17"/>
          <w:rFonts w:hint="eastAsia" w:ascii="宋体" w:hAnsi="宋体" w:eastAsia="宋体" w:cs="宋体"/>
          <w:i w:val="0"/>
          <w:iCs w:val="0"/>
          <w:caps w:val="0"/>
          <w:color w:val="333333"/>
          <w:spacing w:val="0"/>
          <w:sz w:val="36"/>
          <w:szCs w:val="36"/>
          <w:shd w:val="clear" w:fill="FFFFFF"/>
        </w:rPr>
        <w:t>关于符合本国产品标准的声明函</w:t>
      </w:r>
    </w:p>
    <w:p w14:paraId="0AD7232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p>
    <w:p w14:paraId="3E39437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本公司（单位）郑重声明，根据《国务院办公厅关于在政府采购中实施本国产品标准及相关政策的通知》（国办发〔2025〕34号）的规定，本公司（单位）提供的以下产品属于本国产品。具体情况如下：</w:t>
      </w:r>
    </w:p>
    <w:p w14:paraId="16C99F9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1.（产品名称1）1，生产厂为（厂名）2，厂址为（生产厂址）。（产品名称1）的中国境内生产的组件成本占比≥（规定比例）3。（产品名称1）的（关键组件）4在中国境内生产。（产品名称1）的（关键工序）5在中国境内完成。</w:t>
      </w:r>
    </w:p>
    <w:p w14:paraId="0EDEB87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2.（产品名称2），生产厂为（厂名），厂址为（生产厂址）。（产品名称2）的中国境内生产的组件成本占比≥（规定比例）。（产品名称2）的（关键组件）在中国境内生产。（产品名称2）的（关键工序）在中国境内完成。</w:t>
      </w:r>
    </w:p>
    <w:p w14:paraId="1FC3C3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w:t>
      </w:r>
    </w:p>
    <w:p w14:paraId="55FB6EC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本公司（单位）对上述声明内容的真实性负责。如有虚假，愿承担相应法律责任。</w:t>
      </w:r>
    </w:p>
    <w:p w14:paraId="388C2CA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jc w:val="right"/>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公司（单位）名称（盖章）：      </w:t>
      </w:r>
    </w:p>
    <w:p w14:paraId="25D025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jc w:val="right"/>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日期：　　　　　年　　月　日    </w:t>
      </w:r>
    </w:p>
    <w:p w14:paraId="6831191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p>
    <w:p w14:paraId="06C846B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p>
    <w:p w14:paraId="51DB012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_____________________________</w:t>
      </w:r>
    </w:p>
    <w:p w14:paraId="24B1D2B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1.产品如有型号，请在“产品名称”栏一并填写。</w:t>
      </w:r>
    </w:p>
    <w:p w14:paraId="4A03A1F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2.生产厂名与厂址应与生产厂营业执照载明的相关信息保持一致。</w:t>
      </w:r>
    </w:p>
    <w:p w14:paraId="7CF821C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3.该产品的中国境内生产的组件成本占比相关要求实施前，“规定比例”栏可不填，下同。</w:t>
      </w:r>
    </w:p>
    <w:p w14:paraId="2103FEC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4.该产品的关键组件要求实施前，“关键组件”栏可不填，下同。</w:t>
      </w:r>
    </w:p>
    <w:p w14:paraId="3127F3D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微软雅黑" w:hAnsi="微软雅黑" w:eastAsia="微软雅黑" w:cs="微软雅黑"/>
          <w:snapToGrid w:val="0"/>
          <w:color w:val="000000"/>
          <w:spacing w:val="-5"/>
          <w:kern w:val="0"/>
          <w:sz w:val="24"/>
          <w:szCs w:val="24"/>
        </w:rPr>
      </w:pPr>
      <w:r>
        <w:rPr>
          <w:rFonts w:hint="eastAsia" w:ascii="微软雅黑" w:hAnsi="微软雅黑" w:eastAsia="微软雅黑" w:cs="微软雅黑"/>
          <w:snapToGrid w:val="0"/>
          <w:color w:val="000000"/>
          <w:spacing w:val="-5"/>
          <w:kern w:val="0"/>
          <w:sz w:val="24"/>
          <w:szCs w:val="24"/>
        </w:rPr>
        <w:t>5.该产品的关键工序要求实施前，“关键工序”栏可不填，下同。</w:t>
      </w:r>
    </w:p>
    <w:p w14:paraId="2B7A8A1C">
      <w:pPr>
        <w:spacing w:before="150" w:line="235" w:lineRule="auto"/>
        <w:ind w:left="2044"/>
        <w:rPr>
          <w:rFonts w:hint="eastAsia" w:ascii="微软雅黑" w:hAnsi="微软雅黑" w:eastAsia="微软雅黑" w:cs="微软雅黑"/>
          <w:b/>
          <w:bCs/>
          <w:spacing w:val="15"/>
          <w:sz w:val="35"/>
          <w:szCs w:val="35"/>
        </w:rPr>
      </w:pPr>
    </w:p>
    <w:p w14:paraId="6CA36962">
      <w:pPr>
        <w:spacing w:before="150" w:line="235" w:lineRule="auto"/>
        <w:ind w:left="2044"/>
        <w:rPr>
          <w:rFonts w:hint="eastAsia" w:ascii="微软雅黑" w:hAnsi="微软雅黑" w:eastAsia="微软雅黑" w:cs="微软雅黑"/>
          <w:b/>
          <w:bCs/>
          <w:spacing w:val="15"/>
          <w:sz w:val="35"/>
          <w:szCs w:val="35"/>
        </w:rPr>
      </w:pPr>
    </w:p>
    <w:p w14:paraId="3F6FF427">
      <w:pPr>
        <w:spacing w:before="150" w:line="235" w:lineRule="auto"/>
        <w:ind w:left="2044"/>
        <w:rPr>
          <w:rFonts w:hint="eastAsia" w:ascii="微软雅黑" w:hAnsi="微软雅黑" w:eastAsia="微软雅黑" w:cs="微软雅黑"/>
          <w:b/>
          <w:bCs/>
          <w:spacing w:val="15"/>
          <w:sz w:val="35"/>
          <w:szCs w:val="35"/>
        </w:rPr>
      </w:pPr>
    </w:p>
    <w:p w14:paraId="62A1B7BB">
      <w:pPr>
        <w:spacing w:before="150" w:line="235" w:lineRule="auto"/>
        <w:ind w:left="2044"/>
        <w:rPr>
          <w:rFonts w:hint="eastAsia" w:ascii="微软雅黑" w:hAnsi="微软雅黑" w:eastAsia="微软雅黑" w:cs="微软雅黑"/>
          <w:b/>
          <w:bCs/>
          <w:spacing w:val="15"/>
          <w:sz w:val="35"/>
          <w:szCs w:val="35"/>
        </w:rPr>
      </w:pPr>
    </w:p>
    <w:p w14:paraId="42988971">
      <w:pPr>
        <w:spacing w:before="150" w:line="235" w:lineRule="auto"/>
        <w:ind w:left="2044"/>
        <w:rPr>
          <w:rFonts w:hint="eastAsia" w:ascii="微软雅黑" w:hAnsi="微软雅黑" w:eastAsia="微软雅黑" w:cs="微软雅黑"/>
          <w:b/>
          <w:bCs/>
          <w:spacing w:val="15"/>
          <w:sz w:val="35"/>
          <w:szCs w:val="35"/>
        </w:rPr>
      </w:pPr>
    </w:p>
    <w:p w14:paraId="50E71967">
      <w:pPr>
        <w:spacing w:before="150" w:line="235" w:lineRule="auto"/>
        <w:ind w:left="2044"/>
        <w:rPr>
          <w:rFonts w:hint="eastAsia" w:ascii="微软雅黑" w:hAnsi="微软雅黑" w:eastAsia="微软雅黑" w:cs="微软雅黑"/>
          <w:sz w:val="35"/>
          <w:szCs w:val="35"/>
        </w:rPr>
      </w:pPr>
      <w:r>
        <w:rPr>
          <w:rFonts w:hint="eastAsia" w:ascii="微软雅黑" w:hAnsi="微软雅黑" w:eastAsia="微软雅黑" w:cs="微软雅黑"/>
          <w:b/>
          <w:bCs/>
          <w:spacing w:val="15"/>
          <w:sz w:val="35"/>
          <w:szCs w:val="35"/>
        </w:rPr>
        <w:t>(</w:t>
      </w:r>
      <w:r>
        <w:rPr>
          <w:rFonts w:hint="eastAsia" w:ascii="微软雅黑" w:hAnsi="微软雅黑" w:eastAsia="微软雅黑" w:cs="微软雅黑"/>
          <w:b/>
          <w:bCs/>
          <w:spacing w:val="8"/>
          <w:sz w:val="35"/>
          <w:szCs w:val="35"/>
        </w:rPr>
        <w:t>1</w:t>
      </w:r>
      <w:r>
        <w:rPr>
          <w:rFonts w:hint="eastAsia" w:ascii="微软雅黑" w:hAnsi="微软雅黑" w:eastAsia="微软雅黑" w:cs="微软雅黑"/>
          <w:b/>
          <w:bCs/>
          <w:spacing w:val="8"/>
          <w:sz w:val="35"/>
          <w:szCs w:val="35"/>
          <w:lang w:val="en-US" w:eastAsia="zh-CN"/>
        </w:rPr>
        <w:t>2</w:t>
      </w:r>
      <w:r>
        <w:rPr>
          <w:rFonts w:hint="eastAsia" w:ascii="微软雅黑" w:hAnsi="微软雅黑" w:eastAsia="微软雅黑" w:cs="微软雅黑"/>
          <w:b/>
          <w:bCs/>
          <w:spacing w:val="8"/>
          <w:sz w:val="35"/>
          <w:szCs w:val="35"/>
        </w:rPr>
        <w:t>)</w:t>
      </w:r>
      <w:r>
        <w:rPr>
          <w:rFonts w:hint="eastAsia" w:ascii="微软雅黑" w:hAnsi="微软雅黑" w:eastAsia="微软雅黑" w:cs="微软雅黑"/>
          <w:spacing w:val="8"/>
          <w:sz w:val="35"/>
          <w:szCs w:val="35"/>
          <w14:textOutline w14:w="6584" w14:cap="flat" w14:cmpd="sng">
            <w14:solidFill>
              <w14:srgbClr w14:val="000000"/>
            </w14:solidFill>
            <w14:prstDash w14:val="solid"/>
            <w14:miter w14:val="0"/>
          </w14:textOutline>
        </w:rPr>
        <w:t>其他资格证明资料</w:t>
      </w:r>
    </w:p>
    <w:p w14:paraId="54C429C1">
      <w:pPr>
        <w:spacing w:line="412" w:lineRule="auto"/>
        <w:rPr>
          <w:rFonts w:hint="eastAsia" w:ascii="微软雅黑" w:hAnsi="微软雅黑" w:eastAsia="微软雅黑" w:cs="微软雅黑"/>
          <w:sz w:val="21"/>
        </w:rPr>
      </w:pPr>
    </w:p>
    <w:p w14:paraId="10DE5CF0">
      <w:pPr>
        <w:spacing w:line="248" w:lineRule="auto"/>
        <w:rPr>
          <w:rFonts w:hint="eastAsia" w:ascii="微软雅黑" w:hAnsi="微软雅黑" w:eastAsia="微软雅黑" w:cs="微软雅黑"/>
          <w:sz w:val="21"/>
          <w:lang w:val="en-US" w:eastAsia="zh-CN"/>
        </w:rPr>
      </w:pPr>
      <w:r>
        <w:rPr>
          <w:rFonts w:hint="eastAsia" w:ascii="微软雅黑" w:hAnsi="微软雅黑" w:eastAsia="微软雅黑" w:cs="微软雅黑"/>
          <w:sz w:val="21"/>
          <w:lang w:val="en-US" w:eastAsia="zh-CN"/>
        </w:rPr>
        <w:t>格式自拟</w:t>
      </w:r>
    </w:p>
    <w:p w14:paraId="7C3ACB08">
      <w:pPr>
        <w:spacing w:line="248" w:lineRule="auto"/>
        <w:rPr>
          <w:rFonts w:hint="eastAsia" w:ascii="微软雅黑" w:hAnsi="微软雅黑" w:eastAsia="微软雅黑" w:cs="微软雅黑"/>
          <w:sz w:val="21"/>
          <w:lang w:val="en-US" w:eastAsia="zh-CN"/>
        </w:rPr>
      </w:pPr>
    </w:p>
    <w:p w14:paraId="69BF93A7">
      <w:pPr>
        <w:spacing w:line="248" w:lineRule="auto"/>
        <w:rPr>
          <w:rFonts w:hint="eastAsia" w:ascii="微软雅黑" w:hAnsi="微软雅黑" w:eastAsia="微软雅黑" w:cs="微软雅黑"/>
          <w:sz w:val="21"/>
          <w:lang w:val="en-US" w:eastAsia="zh-CN"/>
        </w:rPr>
      </w:pPr>
    </w:p>
    <w:p w14:paraId="6D1C1844">
      <w:pPr>
        <w:spacing w:line="248" w:lineRule="auto"/>
        <w:rPr>
          <w:rFonts w:hint="eastAsia" w:ascii="微软雅黑" w:hAnsi="微软雅黑" w:eastAsia="微软雅黑" w:cs="微软雅黑"/>
          <w:sz w:val="21"/>
          <w:lang w:val="en-US" w:eastAsia="zh-CN"/>
        </w:rPr>
      </w:pPr>
    </w:p>
    <w:p w14:paraId="777C6CB9">
      <w:pPr>
        <w:spacing w:line="248" w:lineRule="auto"/>
        <w:rPr>
          <w:rFonts w:hint="eastAsia" w:ascii="微软雅黑" w:hAnsi="微软雅黑" w:eastAsia="微软雅黑" w:cs="微软雅黑"/>
          <w:sz w:val="21"/>
          <w:lang w:val="en-US" w:eastAsia="zh-CN"/>
        </w:rPr>
      </w:pPr>
    </w:p>
    <w:p w14:paraId="2A1F05A8">
      <w:pPr>
        <w:spacing w:line="248" w:lineRule="auto"/>
        <w:rPr>
          <w:rFonts w:hint="eastAsia" w:ascii="微软雅黑" w:hAnsi="微软雅黑" w:eastAsia="微软雅黑" w:cs="微软雅黑"/>
          <w:sz w:val="21"/>
          <w:lang w:val="en-US" w:eastAsia="zh-CN"/>
        </w:rPr>
      </w:pPr>
    </w:p>
    <w:p w14:paraId="10C47B42">
      <w:pPr>
        <w:spacing w:line="248" w:lineRule="auto"/>
        <w:rPr>
          <w:rFonts w:hint="eastAsia" w:ascii="微软雅黑" w:hAnsi="微软雅黑" w:eastAsia="微软雅黑" w:cs="微软雅黑"/>
          <w:sz w:val="21"/>
          <w:lang w:val="en-US" w:eastAsia="zh-CN"/>
        </w:rPr>
      </w:pPr>
    </w:p>
    <w:p w14:paraId="75FE1848">
      <w:pPr>
        <w:spacing w:line="248" w:lineRule="auto"/>
        <w:rPr>
          <w:rFonts w:hint="eastAsia" w:ascii="微软雅黑" w:hAnsi="微软雅黑" w:eastAsia="微软雅黑" w:cs="微软雅黑"/>
          <w:sz w:val="21"/>
          <w:lang w:val="en-US" w:eastAsia="zh-CN"/>
        </w:rPr>
      </w:pPr>
    </w:p>
    <w:p w14:paraId="1D10B6B7">
      <w:pPr>
        <w:spacing w:line="248" w:lineRule="auto"/>
        <w:rPr>
          <w:rFonts w:hint="eastAsia" w:ascii="微软雅黑" w:hAnsi="微软雅黑" w:eastAsia="微软雅黑" w:cs="微软雅黑"/>
          <w:sz w:val="21"/>
          <w:lang w:val="en-US" w:eastAsia="zh-CN"/>
        </w:rPr>
      </w:pPr>
    </w:p>
    <w:p w14:paraId="272043B2">
      <w:pPr>
        <w:spacing w:line="248" w:lineRule="auto"/>
        <w:rPr>
          <w:rFonts w:hint="eastAsia" w:ascii="微软雅黑" w:hAnsi="微软雅黑" w:eastAsia="微软雅黑" w:cs="微软雅黑"/>
          <w:sz w:val="21"/>
          <w:lang w:val="en-US" w:eastAsia="zh-CN"/>
        </w:rPr>
      </w:pPr>
    </w:p>
    <w:p w14:paraId="7B2EABB0">
      <w:pPr>
        <w:spacing w:line="248" w:lineRule="auto"/>
        <w:rPr>
          <w:rFonts w:hint="eastAsia" w:ascii="微软雅黑" w:hAnsi="微软雅黑" w:eastAsia="微软雅黑" w:cs="微软雅黑"/>
          <w:sz w:val="21"/>
          <w:lang w:val="en-US" w:eastAsia="zh-CN"/>
        </w:rPr>
      </w:pPr>
    </w:p>
    <w:p w14:paraId="01CEC2A8">
      <w:pPr>
        <w:spacing w:line="248" w:lineRule="auto"/>
        <w:rPr>
          <w:rFonts w:hint="eastAsia" w:ascii="微软雅黑" w:hAnsi="微软雅黑" w:eastAsia="微软雅黑" w:cs="微软雅黑"/>
          <w:sz w:val="21"/>
          <w:lang w:val="en-US" w:eastAsia="zh-CN"/>
        </w:rPr>
      </w:pPr>
    </w:p>
    <w:p w14:paraId="0DBC32C7">
      <w:pPr>
        <w:spacing w:line="248" w:lineRule="auto"/>
        <w:rPr>
          <w:rFonts w:hint="eastAsia" w:ascii="微软雅黑" w:hAnsi="微软雅黑" w:eastAsia="微软雅黑" w:cs="微软雅黑"/>
          <w:sz w:val="21"/>
          <w:lang w:val="en-US" w:eastAsia="zh-CN"/>
        </w:rPr>
      </w:pPr>
    </w:p>
    <w:p w14:paraId="31AF0DF8">
      <w:pPr>
        <w:spacing w:line="248" w:lineRule="auto"/>
        <w:rPr>
          <w:rFonts w:hint="eastAsia" w:ascii="微软雅黑" w:hAnsi="微软雅黑" w:eastAsia="微软雅黑" w:cs="微软雅黑"/>
          <w:sz w:val="21"/>
          <w:lang w:val="en-US" w:eastAsia="zh-CN"/>
        </w:rPr>
      </w:pPr>
    </w:p>
    <w:p w14:paraId="765DE8C3">
      <w:pPr>
        <w:spacing w:line="248" w:lineRule="auto"/>
        <w:rPr>
          <w:rFonts w:hint="eastAsia" w:ascii="微软雅黑" w:hAnsi="微软雅黑" w:eastAsia="微软雅黑" w:cs="微软雅黑"/>
          <w:sz w:val="21"/>
          <w:lang w:val="en-US" w:eastAsia="zh-CN"/>
        </w:rPr>
      </w:pPr>
    </w:p>
    <w:p w14:paraId="4E26FC65">
      <w:pPr>
        <w:spacing w:line="248" w:lineRule="auto"/>
        <w:rPr>
          <w:rFonts w:hint="eastAsia" w:ascii="微软雅黑" w:hAnsi="微软雅黑" w:eastAsia="微软雅黑" w:cs="微软雅黑"/>
          <w:sz w:val="21"/>
          <w:lang w:val="en-US" w:eastAsia="zh-CN"/>
        </w:rPr>
      </w:pPr>
    </w:p>
    <w:p w14:paraId="428F3670">
      <w:pPr>
        <w:spacing w:line="248" w:lineRule="auto"/>
        <w:rPr>
          <w:rFonts w:hint="eastAsia" w:ascii="微软雅黑" w:hAnsi="微软雅黑" w:eastAsia="微软雅黑" w:cs="微软雅黑"/>
          <w:sz w:val="21"/>
          <w:lang w:val="en-US" w:eastAsia="zh-CN"/>
        </w:rPr>
      </w:pPr>
    </w:p>
    <w:p w14:paraId="6E52FDFF">
      <w:pPr>
        <w:spacing w:line="248" w:lineRule="auto"/>
        <w:rPr>
          <w:rFonts w:hint="eastAsia" w:ascii="微软雅黑" w:hAnsi="微软雅黑" w:eastAsia="微软雅黑" w:cs="微软雅黑"/>
          <w:sz w:val="21"/>
          <w:lang w:val="en-US" w:eastAsia="zh-CN"/>
        </w:rPr>
      </w:pPr>
    </w:p>
    <w:p w14:paraId="1DEE5E97">
      <w:pPr>
        <w:spacing w:line="248" w:lineRule="auto"/>
        <w:rPr>
          <w:rFonts w:hint="eastAsia" w:ascii="微软雅黑" w:hAnsi="微软雅黑" w:eastAsia="微软雅黑" w:cs="微软雅黑"/>
          <w:sz w:val="21"/>
          <w:lang w:val="en-US" w:eastAsia="zh-CN"/>
        </w:rPr>
      </w:pPr>
    </w:p>
    <w:p w14:paraId="36753EC4">
      <w:pPr>
        <w:spacing w:line="248" w:lineRule="auto"/>
        <w:rPr>
          <w:rFonts w:hint="eastAsia" w:ascii="微软雅黑" w:hAnsi="微软雅黑" w:eastAsia="微软雅黑" w:cs="微软雅黑"/>
          <w:sz w:val="21"/>
          <w:lang w:val="en-US" w:eastAsia="zh-CN"/>
        </w:rPr>
      </w:pPr>
    </w:p>
    <w:p w14:paraId="671360F8">
      <w:pPr>
        <w:spacing w:line="248" w:lineRule="auto"/>
        <w:rPr>
          <w:rFonts w:hint="eastAsia" w:ascii="微软雅黑" w:hAnsi="微软雅黑" w:eastAsia="微软雅黑" w:cs="微软雅黑"/>
          <w:sz w:val="21"/>
          <w:lang w:val="en-US" w:eastAsia="zh-CN"/>
        </w:rPr>
      </w:pPr>
    </w:p>
    <w:p w14:paraId="50C21AA3">
      <w:pPr>
        <w:spacing w:line="248" w:lineRule="auto"/>
        <w:rPr>
          <w:rFonts w:hint="eastAsia" w:ascii="微软雅黑" w:hAnsi="微软雅黑" w:eastAsia="微软雅黑" w:cs="微软雅黑"/>
          <w:sz w:val="21"/>
          <w:lang w:val="en-US" w:eastAsia="zh-CN"/>
        </w:rPr>
      </w:pPr>
    </w:p>
    <w:p w14:paraId="1FF2C3CC">
      <w:pPr>
        <w:spacing w:line="248" w:lineRule="auto"/>
        <w:rPr>
          <w:rFonts w:hint="eastAsia" w:ascii="微软雅黑" w:hAnsi="微软雅黑" w:eastAsia="微软雅黑" w:cs="微软雅黑"/>
          <w:sz w:val="21"/>
          <w:lang w:val="en-US" w:eastAsia="zh-CN"/>
        </w:rPr>
      </w:pPr>
    </w:p>
    <w:p w14:paraId="49AAA3F6">
      <w:pPr>
        <w:spacing w:line="248" w:lineRule="auto"/>
        <w:rPr>
          <w:rFonts w:hint="eastAsia" w:ascii="微软雅黑" w:hAnsi="微软雅黑" w:eastAsia="微软雅黑" w:cs="微软雅黑"/>
          <w:sz w:val="21"/>
          <w:lang w:val="en-US" w:eastAsia="zh-CN"/>
        </w:rPr>
      </w:pPr>
    </w:p>
    <w:p w14:paraId="49A0A1A8">
      <w:pPr>
        <w:spacing w:line="248" w:lineRule="auto"/>
        <w:rPr>
          <w:rFonts w:hint="eastAsia" w:ascii="微软雅黑" w:hAnsi="微软雅黑" w:eastAsia="微软雅黑" w:cs="微软雅黑"/>
          <w:sz w:val="21"/>
          <w:lang w:val="en-US" w:eastAsia="zh-CN"/>
        </w:rPr>
      </w:pPr>
    </w:p>
    <w:p w14:paraId="0D869DA8">
      <w:pPr>
        <w:spacing w:line="248" w:lineRule="auto"/>
        <w:rPr>
          <w:rFonts w:hint="eastAsia" w:ascii="微软雅黑" w:hAnsi="微软雅黑" w:eastAsia="微软雅黑" w:cs="微软雅黑"/>
          <w:sz w:val="21"/>
          <w:lang w:val="en-US" w:eastAsia="zh-CN"/>
        </w:rPr>
      </w:pPr>
    </w:p>
    <w:p w14:paraId="72E8AECB">
      <w:pPr>
        <w:spacing w:line="248" w:lineRule="auto"/>
        <w:rPr>
          <w:rFonts w:hint="eastAsia" w:ascii="微软雅黑" w:hAnsi="微软雅黑" w:eastAsia="微软雅黑" w:cs="微软雅黑"/>
          <w:sz w:val="21"/>
          <w:lang w:val="en-US" w:eastAsia="zh-CN"/>
        </w:rPr>
      </w:pPr>
    </w:p>
    <w:p w14:paraId="71E17E19">
      <w:pPr>
        <w:spacing w:line="248" w:lineRule="auto"/>
        <w:rPr>
          <w:rFonts w:hint="eastAsia" w:ascii="微软雅黑" w:hAnsi="微软雅黑" w:eastAsia="微软雅黑" w:cs="微软雅黑"/>
          <w:sz w:val="21"/>
          <w:lang w:val="en-US" w:eastAsia="zh-CN"/>
        </w:rPr>
      </w:pPr>
    </w:p>
    <w:p w14:paraId="51965077">
      <w:pPr>
        <w:spacing w:line="248" w:lineRule="auto"/>
        <w:rPr>
          <w:rFonts w:hint="eastAsia" w:ascii="微软雅黑" w:hAnsi="微软雅黑" w:eastAsia="微软雅黑" w:cs="微软雅黑"/>
          <w:sz w:val="21"/>
          <w:lang w:val="en-US" w:eastAsia="zh-CN"/>
        </w:rPr>
      </w:pPr>
    </w:p>
    <w:p w14:paraId="5E460122">
      <w:pPr>
        <w:spacing w:line="248" w:lineRule="auto"/>
        <w:rPr>
          <w:rFonts w:hint="eastAsia" w:ascii="微软雅黑" w:hAnsi="微软雅黑" w:eastAsia="微软雅黑" w:cs="微软雅黑"/>
          <w:sz w:val="21"/>
          <w:lang w:val="en-US" w:eastAsia="zh-CN"/>
        </w:rPr>
      </w:pPr>
    </w:p>
    <w:p w14:paraId="6BA42061">
      <w:pPr>
        <w:spacing w:line="248" w:lineRule="auto"/>
        <w:rPr>
          <w:rFonts w:hint="eastAsia" w:ascii="微软雅黑" w:hAnsi="微软雅黑" w:eastAsia="微软雅黑" w:cs="微软雅黑"/>
          <w:sz w:val="21"/>
          <w:lang w:val="en-US" w:eastAsia="zh-CN"/>
        </w:rPr>
      </w:pPr>
    </w:p>
    <w:p w14:paraId="304B6087">
      <w:pPr>
        <w:spacing w:line="248" w:lineRule="auto"/>
        <w:rPr>
          <w:rFonts w:hint="eastAsia" w:ascii="微软雅黑" w:hAnsi="微软雅黑" w:eastAsia="微软雅黑" w:cs="微软雅黑"/>
          <w:sz w:val="21"/>
          <w:lang w:val="en-US" w:eastAsia="zh-CN"/>
        </w:rPr>
      </w:pPr>
    </w:p>
    <w:p w14:paraId="4D6968CC">
      <w:pPr>
        <w:spacing w:line="248" w:lineRule="auto"/>
        <w:rPr>
          <w:rFonts w:hint="eastAsia" w:ascii="微软雅黑" w:hAnsi="微软雅黑" w:eastAsia="微软雅黑" w:cs="微软雅黑"/>
          <w:sz w:val="21"/>
          <w:lang w:val="en-US" w:eastAsia="zh-CN"/>
        </w:rPr>
      </w:pPr>
    </w:p>
    <w:p w14:paraId="2FF3C5AB">
      <w:pPr>
        <w:spacing w:line="248" w:lineRule="auto"/>
        <w:rPr>
          <w:rFonts w:hint="eastAsia" w:ascii="微软雅黑" w:hAnsi="微软雅黑" w:eastAsia="微软雅黑" w:cs="微软雅黑"/>
          <w:sz w:val="21"/>
          <w:lang w:val="en-US" w:eastAsia="zh-CN"/>
        </w:rPr>
      </w:pPr>
    </w:p>
    <w:p w14:paraId="46280E54">
      <w:pPr>
        <w:spacing w:line="248" w:lineRule="auto"/>
        <w:rPr>
          <w:rFonts w:hint="eastAsia" w:ascii="微软雅黑" w:hAnsi="微软雅黑" w:eastAsia="微软雅黑" w:cs="微软雅黑"/>
          <w:sz w:val="21"/>
          <w:lang w:val="en-US" w:eastAsia="zh-CN"/>
        </w:rPr>
      </w:pPr>
    </w:p>
    <w:p w14:paraId="5B0E5B5A">
      <w:pPr>
        <w:spacing w:line="240" w:lineRule="auto"/>
        <w:ind w:left="0"/>
        <w:jc w:val="center"/>
        <w:rPr>
          <w:rFonts w:hint="eastAsia" w:ascii="微软雅黑" w:hAnsi="微软雅黑" w:eastAsia="微软雅黑" w:cs="微软雅黑"/>
          <w:sz w:val="35"/>
          <w:szCs w:val="35"/>
          <w:lang w:val="en-US" w:eastAsia="zh-CN"/>
        </w:rPr>
      </w:pPr>
      <w:r>
        <w:rPr>
          <w:rFonts w:hint="eastAsia" w:ascii="微软雅黑" w:hAnsi="微软雅黑" w:eastAsia="微软雅黑" w:cs="微软雅黑"/>
          <w:b/>
          <w:bCs/>
          <w:spacing w:val="15"/>
          <w:sz w:val="35"/>
          <w:szCs w:val="35"/>
        </w:rPr>
        <w:t>(</w:t>
      </w:r>
      <w:r>
        <w:rPr>
          <w:rFonts w:hint="eastAsia" w:ascii="微软雅黑" w:hAnsi="微软雅黑" w:eastAsia="微软雅黑" w:cs="微软雅黑"/>
          <w:b/>
          <w:bCs/>
          <w:spacing w:val="8"/>
          <w:sz w:val="35"/>
          <w:szCs w:val="35"/>
          <w:lang w:val="en-US" w:eastAsia="zh-CN"/>
        </w:rPr>
        <w:t>13</w:t>
      </w:r>
      <w:r>
        <w:rPr>
          <w:rFonts w:hint="eastAsia" w:ascii="微软雅黑" w:hAnsi="微软雅黑" w:eastAsia="微软雅黑" w:cs="微软雅黑"/>
          <w:b/>
          <w:bCs/>
          <w:spacing w:val="8"/>
          <w:sz w:val="35"/>
          <w:szCs w:val="35"/>
        </w:rPr>
        <w:t>)</w:t>
      </w:r>
      <w:r>
        <w:rPr>
          <w:rFonts w:hint="eastAsia" w:ascii="微软雅黑" w:hAnsi="微软雅黑" w:eastAsia="微软雅黑" w:cs="微软雅黑"/>
          <w:spacing w:val="8"/>
          <w:sz w:val="35"/>
          <w:szCs w:val="35"/>
          <w:lang w:val="en-US" w:eastAsia="zh-CN"/>
          <w14:textOutline w14:w="6584" w14:cap="flat" w14:cmpd="sng">
            <w14:solidFill>
              <w14:srgbClr w14:val="000000"/>
            </w14:solidFill>
            <w14:prstDash w14:val="solid"/>
            <w14:miter w14:val="0"/>
          </w14:textOutline>
        </w:rPr>
        <w:t>技术部分</w:t>
      </w:r>
    </w:p>
    <w:p w14:paraId="6520C028">
      <w:pPr>
        <w:spacing w:line="248" w:lineRule="auto"/>
        <w:rPr>
          <w:rFonts w:hint="eastAsia" w:ascii="微软雅黑" w:hAnsi="微软雅黑" w:eastAsia="微软雅黑" w:cs="微软雅黑"/>
          <w:sz w:val="21"/>
          <w:lang w:val="en-US" w:eastAsia="zh-CN"/>
        </w:rPr>
      </w:pPr>
    </w:p>
    <w:p w14:paraId="1F9B7B1B">
      <w:pPr>
        <w:spacing w:line="248" w:lineRule="auto"/>
        <w:rPr>
          <w:rFonts w:hint="eastAsia" w:ascii="微软雅黑" w:hAnsi="微软雅黑" w:eastAsia="微软雅黑" w:cs="微软雅黑"/>
          <w:sz w:val="21"/>
          <w:lang w:val="en-US" w:eastAsia="zh-CN"/>
        </w:rPr>
      </w:pPr>
    </w:p>
    <w:p w14:paraId="17603E5A">
      <w:pPr>
        <w:spacing w:line="248" w:lineRule="auto"/>
        <w:rPr>
          <w:rFonts w:hint="eastAsia" w:ascii="微软雅黑" w:hAnsi="微软雅黑" w:eastAsia="微软雅黑" w:cs="微软雅黑"/>
          <w:sz w:val="21"/>
          <w:lang w:val="en-US" w:eastAsia="zh-CN"/>
        </w:rPr>
      </w:pPr>
    </w:p>
    <w:p w14:paraId="008F86A7">
      <w:pPr>
        <w:spacing w:line="248" w:lineRule="auto"/>
        <w:rPr>
          <w:rFonts w:hint="eastAsia" w:ascii="微软雅黑" w:hAnsi="微软雅黑" w:eastAsia="微软雅黑" w:cs="微软雅黑"/>
          <w:sz w:val="21"/>
          <w:lang w:val="en-US" w:eastAsia="zh-CN"/>
        </w:rPr>
      </w:pPr>
    </w:p>
    <w:p w14:paraId="6AF1D4C0">
      <w:pPr>
        <w:spacing w:line="248" w:lineRule="auto"/>
        <w:rPr>
          <w:rFonts w:hint="eastAsia" w:ascii="微软雅黑" w:hAnsi="微软雅黑" w:eastAsia="微软雅黑" w:cs="微软雅黑"/>
          <w:sz w:val="21"/>
          <w:lang w:val="en-US" w:eastAsia="zh-CN"/>
        </w:rPr>
      </w:pPr>
    </w:p>
    <w:p w14:paraId="61927FF2">
      <w:pPr>
        <w:spacing w:line="248" w:lineRule="auto"/>
        <w:rPr>
          <w:rFonts w:hint="eastAsia" w:ascii="微软雅黑" w:hAnsi="微软雅黑" w:eastAsia="微软雅黑" w:cs="微软雅黑"/>
          <w:sz w:val="21"/>
          <w:lang w:val="en-US" w:eastAsia="zh-CN"/>
        </w:rPr>
      </w:pPr>
    </w:p>
    <w:p w14:paraId="23B178DC">
      <w:pPr>
        <w:spacing w:line="248" w:lineRule="auto"/>
        <w:rPr>
          <w:rFonts w:hint="eastAsia" w:ascii="微软雅黑" w:hAnsi="微软雅黑" w:eastAsia="微软雅黑" w:cs="微软雅黑"/>
          <w:sz w:val="21"/>
          <w:lang w:val="en-US" w:eastAsia="zh-CN"/>
        </w:rPr>
      </w:pPr>
    </w:p>
    <w:p w14:paraId="6819D30A">
      <w:pPr>
        <w:spacing w:line="248" w:lineRule="auto"/>
        <w:rPr>
          <w:rFonts w:hint="eastAsia" w:ascii="微软雅黑" w:hAnsi="微软雅黑" w:eastAsia="微软雅黑" w:cs="微软雅黑"/>
          <w:sz w:val="21"/>
          <w:lang w:val="en-US" w:eastAsia="zh-CN"/>
        </w:rPr>
      </w:pPr>
    </w:p>
    <w:p w14:paraId="01843968">
      <w:pPr>
        <w:spacing w:line="248" w:lineRule="auto"/>
        <w:rPr>
          <w:rFonts w:hint="eastAsia" w:ascii="微软雅黑" w:hAnsi="微软雅黑" w:eastAsia="微软雅黑" w:cs="微软雅黑"/>
          <w:sz w:val="21"/>
          <w:lang w:val="en-US" w:eastAsia="zh-CN"/>
        </w:rPr>
      </w:pPr>
    </w:p>
    <w:p w14:paraId="6C78ECAC">
      <w:pPr>
        <w:spacing w:line="248" w:lineRule="auto"/>
        <w:rPr>
          <w:rFonts w:hint="eastAsia" w:ascii="微软雅黑" w:hAnsi="微软雅黑" w:eastAsia="微软雅黑" w:cs="微软雅黑"/>
          <w:sz w:val="21"/>
          <w:lang w:val="en-US" w:eastAsia="zh-CN"/>
        </w:rPr>
      </w:pPr>
    </w:p>
    <w:p w14:paraId="4C1F8F3E">
      <w:pPr>
        <w:spacing w:line="248" w:lineRule="auto"/>
        <w:rPr>
          <w:rFonts w:hint="eastAsia" w:ascii="微软雅黑" w:hAnsi="微软雅黑" w:eastAsia="微软雅黑" w:cs="微软雅黑"/>
          <w:sz w:val="21"/>
          <w:lang w:val="en-US" w:eastAsia="zh-CN"/>
        </w:rPr>
      </w:pPr>
    </w:p>
    <w:p w14:paraId="042A68F7">
      <w:pPr>
        <w:spacing w:line="248" w:lineRule="auto"/>
        <w:rPr>
          <w:rFonts w:hint="eastAsia" w:ascii="微软雅黑" w:hAnsi="微软雅黑" w:eastAsia="微软雅黑" w:cs="微软雅黑"/>
          <w:sz w:val="21"/>
          <w:lang w:val="en-US" w:eastAsia="zh-CN"/>
        </w:rPr>
      </w:pPr>
    </w:p>
    <w:p w14:paraId="14823A58">
      <w:pPr>
        <w:spacing w:line="248" w:lineRule="auto"/>
        <w:rPr>
          <w:rFonts w:hint="eastAsia" w:ascii="微软雅黑" w:hAnsi="微软雅黑" w:eastAsia="微软雅黑" w:cs="微软雅黑"/>
          <w:sz w:val="21"/>
          <w:lang w:val="en-US" w:eastAsia="zh-CN"/>
        </w:rPr>
      </w:pPr>
    </w:p>
    <w:p w14:paraId="43B029C8">
      <w:pPr>
        <w:spacing w:line="248" w:lineRule="auto"/>
        <w:rPr>
          <w:rFonts w:hint="eastAsia" w:ascii="微软雅黑" w:hAnsi="微软雅黑" w:eastAsia="微软雅黑" w:cs="微软雅黑"/>
          <w:sz w:val="21"/>
          <w:lang w:val="en-US" w:eastAsia="zh-CN"/>
        </w:rPr>
      </w:pPr>
    </w:p>
    <w:p w14:paraId="4A63DB64">
      <w:pPr>
        <w:widowControl/>
        <w:kinsoku/>
        <w:autoSpaceDE w:val="0"/>
        <w:autoSpaceDN w:val="0"/>
        <w:adjustRightInd w:val="0"/>
        <w:snapToGrid/>
        <w:spacing w:line="440" w:lineRule="exact"/>
        <w:jc w:val="both"/>
        <w:textAlignment w:val="auto"/>
        <w:rPr>
          <w:rFonts w:hint="eastAsia" w:ascii="微软雅黑" w:hAnsi="微软雅黑" w:eastAsia="微软雅黑" w:cs="微软雅黑"/>
          <w:snapToGrid/>
          <w:kern w:val="2"/>
          <w:sz w:val="24"/>
          <w:szCs w:val="24"/>
          <w:lang w:val="en-US" w:eastAsia="zh-CN" w:bidi="ar-SA"/>
        </w:rPr>
      </w:pPr>
    </w:p>
    <w:p w14:paraId="549608C7">
      <w:pPr>
        <w:spacing w:line="248" w:lineRule="auto"/>
        <w:rPr>
          <w:rFonts w:hint="eastAsia" w:ascii="微软雅黑" w:hAnsi="微软雅黑" w:eastAsia="微软雅黑" w:cs="微软雅黑"/>
          <w:sz w:val="21"/>
          <w:lang w:val="en-US" w:eastAsia="zh-CN"/>
        </w:rPr>
      </w:pPr>
    </w:p>
    <w:sectPr>
      <w:pgSz w:w="11906" w:h="16838"/>
      <w:pgMar w:top="1440" w:right="1080" w:bottom="1440" w:left="108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78A61C8-2F66-40EB-90A9-427B79815A5D}"/>
  </w:font>
  <w:font w:name="黑体">
    <w:panose1 w:val="02010609060101010101"/>
    <w:charset w:val="86"/>
    <w:family w:val="auto"/>
    <w:pitch w:val="default"/>
    <w:sig w:usb0="800002BF" w:usb1="38CF7CFA" w:usb2="00000016" w:usb3="00000000" w:csb0="00040001" w:csb1="00000000"/>
    <w:embedRegular r:id="rId2" w:fontKey="{7260E1DD-6DD9-4BD0-AC72-3A2E560986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308154A1-8731-4D8E-A597-1F11C1957C39}"/>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4" w:fontKey="{D445D877-EE03-4552-A04D-39EB83F3BA1F}"/>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embedRegular r:id="rId5" w:fontKey="{F5F52557-ABF4-4272-A8E5-B79B9C75EDE7}"/>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auto"/>
    <w:pitch w:val="default"/>
    <w:sig w:usb0="00000001" w:usb1="080E0000" w:usb2="00000000" w:usb3="00000000" w:csb0="00040000" w:csb1="00000000"/>
    <w:embedRegular r:id="rId6" w:fontKey="{37A47FD8-1052-441E-82DC-8B0C7CFF123C}"/>
  </w:font>
  <w:font w:name="方正仿宋_GB2312">
    <w:altName w:val="仿宋"/>
    <w:panose1 w:val="02000000000000000000"/>
    <w:charset w:val="86"/>
    <w:family w:val="auto"/>
    <w:pitch w:val="default"/>
    <w:sig w:usb0="00000000" w:usb1="00000000" w:usb2="00000012" w:usb3="00000000" w:csb0="00040001" w:csb1="00000000"/>
    <w:embedRegular r:id="rId7" w:fontKey="{42022E18-F159-4739-87D8-25B60F137AFD}"/>
  </w:font>
  <w:font w:name="方正小标宋简体">
    <w:panose1 w:val="02000000000000000000"/>
    <w:charset w:val="86"/>
    <w:family w:val="auto"/>
    <w:pitch w:val="default"/>
    <w:sig w:usb0="00000001" w:usb1="08000000" w:usb2="00000000" w:usb3="00000000" w:csb0="00040000" w:csb1="00000000"/>
    <w:embedRegular r:id="rId8" w:fontKey="{3FE740B6-70D4-45EF-BAEB-9D77C5A82769}"/>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CDBD6">
    <w:pPr>
      <w:pStyle w:val="9"/>
      <w:spacing w:before="0" w:beforeLines="251" w:beforeAutospacing="0" w:line="240" w:lineRule="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00025" cy="15621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00025"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0058A">
                          <w:pPr>
                            <w:pStyle w:val="9"/>
                            <w:keepNext w:val="0"/>
                            <w:keepLines w:val="0"/>
                            <w:pageBreakBefore w:val="0"/>
                            <w:widowControl/>
                            <w:kinsoku w:val="0"/>
                            <w:wordWrap/>
                            <w:overflowPunct/>
                            <w:topLinePunct w:val="0"/>
                            <w:bidi w:val="0"/>
                            <w:adjustRightInd w:val="0"/>
                            <w:snapToGrid w:val="0"/>
                            <w:spacing w:line="240" w:lineRule="auto"/>
                            <w:textAlignment w:val="baseline"/>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pt;width:15.75pt;mso-position-horizontal:center;mso-position-horizontal-relative:margin;z-index:251659264;mso-width-relative:page;mso-height-relative:page;" filled="f" stroked="f" coordsize="21600,21600" o:gfxdata="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4hGxdQAAAADAQAADwAAAAAAAAABACAAAAAiAAAAZHJzL2Rvd25yZXYueG1s&#10;UEsBAhQAFAAAAAgAh07iQDfWnPI1AgAAYwQAAA4AAAAAAAAAAQAgAAAAIwEAAGRycy9lMm9Eb2Mu&#10;eG1sUEsFBgAAAAAGAAYAWQEAAMoFAAAAAA==&#10;">
              <v:fill on="f" focussize="0,0"/>
              <v:stroke on="f" weight="0.5pt"/>
              <v:imagedata o:title=""/>
              <o:lock v:ext="edit" aspectratio="f"/>
              <v:textbox inset="0mm,0mm,0mm,0mm">
                <w:txbxContent>
                  <w:p w14:paraId="6650058A">
                    <w:pPr>
                      <w:pStyle w:val="9"/>
                      <w:keepNext w:val="0"/>
                      <w:keepLines w:val="0"/>
                      <w:pageBreakBefore w:val="0"/>
                      <w:widowControl/>
                      <w:kinsoku w:val="0"/>
                      <w:wordWrap/>
                      <w:overflowPunct/>
                      <w:topLinePunct w:val="0"/>
                      <w:bidi w:val="0"/>
                      <w:adjustRightInd w:val="0"/>
                      <w:snapToGrid w:val="0"/>
                      <w:spacing w:line="240" w:lineRule="auto"/>
                      <w:textAlignment w:val="baseline"/>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83474">
    <w:pPr>
      <w:spacing w:line="14" w:lineRule="auto"/>
      <w:rPr>
        <w:rFonts w:ascii="Arial"/>
        <w:sz w:val="2"/>
      </w:rPr>
    </w:pPr>
  </w:p>
  <w:p w14:paraId="7D297F40">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7DDCF"/>
    <w:multiLevelType w:val="singleLevel"/>
    <w:tmpl w:val="83F7DDCF"/>
    <w:lvl w:ilvl="0" w:tentative="0">
      <w:start w:val="1"/>
      <w:numFmt w:val="decimal"/>
      <w:suff w:val="nothing"/>
      <w:lvlText w:val="%1．"/>
      <w:lvlJc w:val="left"/>
      <w:pPr>
        <w:ind w:left="0" w:firstLine="400"/>
      </w:pPr>
      <w:rPr>
        <w:rFonts w:hint="default"/>
      </w:rPr>
    </w:lvl>
  </w:abstractNum>
  <w:abstractNum w:abstractNumId="1">
    <w:nsid w:val="8B434ADB"/>
    <w:multiLevelType w:val="singleLevel"/>
    <w:tmpl w:val="8B434ADB"/>
    <w:lvl w:ilvl="0" w:tentative="0">
      <w:start w:val="1"/>
      <w:numFmt w:val="decimal"/>
      <w:lvlText w:val="(%1)"/>
      <w:lvlJc w:val="left"/>
      <w:pPr>
        <w:ind w:left="425" w:hanging="425"/>
      </w:pPr>
      <w:rPr>
        <w:rFonts w:hint="default"/>
      </w:rPr>
    </w:lvl>
  </w:abstractNum>
  <w:abstractNum w:abstractNumId="2">
    <w:nsid w:val="8BAE7C56"/>
    <w:multiLevelType w:val="singleLevel"/>
    <w:tmpl w:val="8BAE7C56"/>
    <w:lvl w:ilvl="0" w:tentative="0">
      <w:start w:val="1"/>
      <w:numFmt w:val="decimal"/>
      <w:lvlText w:val="%1."/>
      <w:lvlJc w:val="left"/>
      <w:pPr>
        <w:ind w:left="425" w:hanging="425"/>
      </w:pPr>
      <w:rPr>
        <w:rFonts w:hint="default"/>
      </w:rPr>
    </w:lvl>
  </w:abstractNum>
  <w:abstractNum w:abstractNumId="3">
    <w:nsid w:val="8E861004"/>
    <w:multiLevelType w:val="singleLevel"/>
    <w:tmpl w:val="8E861004"/>
    <w:lvl w:ilvl="0" w:tentative="0">
      <w:start w:val="1"/>
      <w:numFmt w:val="decimal"/>
      <w:lvlText w:val="%1."/>
      <w:lvlJc w:val="left"/>
      <w:pPr>
        <w:ind w:left="425" w:hanging="425"/>
      </w:pPr>
      <w:rPr>
        <w:rFonts w:hint="default"/>
      </w:rPr>
    </w:lvl>
  </w:abstractNum>
  <w:abstractNum w:abstractNumId="4">
    <w:nsid w:val="90C365BB"/>
    <w:multiLevelType w:val="singleLevel"/>
    <w:tmpl w:val="90C365BB"/>
    <w:lvl w:ilvl="0" w:tentative="0">
      <w:start w:val="1"/>
      <w:numFmt w:val="decimal"/>
      <w:lvlText w:val="%1."/>
      <w:lvlJc w:val="left"/>
      <w:pPr>
        <w:ind w:left="425" w:hanging="425"/>
      </w:pPr>
      <w:rPr>
        <w:rFonts w:hint="default"/>
      </w:rPr>
    </w:lvl>
  </w:abstractNum>
  <w:abstractNum w:abstractNumId="5">
    <w:nsid w:val="9113CA81"/>
    <w:multiLevelType w:val="singleLevel"/>
    <w:tmpl w:val="9113CA81"/>
    <w:lvl w:ilvl="0" w:tentative="0">
      <w:start w:val="1"/>
      <w:numFmt w:val="decimal"/>
      <w:lvlText w:val="(%1)"/>
      <w:lvlJc w:val="left"/>
      <w:pPr>
        <w:ind w:left="425" w:hanging="425"/>
      </w:pPr>
      <w:rPr>
        <w:rFonts w:hint="default"/>
      </w:rPr>
    </w:lvl>
  </w:abstractNum>
  <w:abstractNum w:abstractNumId="6">
    <w:nsid w:val="9DD99000"/>
    <w:multiLevelType w:val="singleLevel"/>
    <w:tmpl w:val="9DD99000"/>
    <w:lvl w:ilvl="0" w:tentative="0">
      <w:start w:val="1"/>
      <w:numFmt w:val="decimal"/>
      <w:lvlText w:val="%1."/>
      <w:lvlJc w:val="left"/>
      <w:pPr>
        <w:tabs>
          <w:tab w:val="left" w:pos="312"/>
        </w:tabs>
      </w:pPr>
    </w:lvl>
  </w:abstractNum>
  <w:abstractNum w:abstractNumId="7">
    <w:nsid w:val="A2B7C763"/>
    <w:multiLevelType w:val="singleLevel"/>
    <w:tmpl w:val="A2B7C763"/>
    <w:lvl w:ilvl="0" w:tentative="0">
      <w:start w:val="1"/>
      <w:numFmt w:val="decimal"/>
      <w:lvlText w:val="(%1)"/>
      <w:lvlJc w:val="left"/>
      <w:pPr>
        <w:ind w:left="425" w:hanging="425"/>
      </w:pPr>
      <w:rPr>
        <w:rFonts w:hint="default"/>
      </w:rPr>
    </w:lvl>
  </w:abstractNum>
  <w:abstractNum w:abstractNumId="8">
    <w:nsid w:val="A8431D04"/>
    <w:multiLevelType w:val="singleLevel"/>
    <w:tmpl w:val="A8431D04"/>
    <w:lvl w:ilvl="0" w:tentative="0">
      <w:start w:val="1"/>
      <w:numFmt w:val="decimal"/>
      <w:suff w:val="nothing"/>
      <w:lvlText w:val="%1．"/>
      <w:lvlJc w:val="left"/>
      <w:pPr>
        <w:ind w:left="0" w:firstLine="400"/>
      </w:pPr>
      <w:rPr>
        <w:rFonts w:hint="default"/>
      </w:rPr>
    </w:lvl>
  </w:abstractNum>
  <w:abstractNum w:abstractNumId="9">
    <w:nsid w:val="B0B66F02"/>
    <w:multiLevelType w:val="singleLevel"/>
    <w:tmpl w:val="B0B66F02"/>
    <w:lvl w:ilvl="0" w:tentative="0">
      <w:start w:val="1"/>
      <w:numFmt w:val="decimal"/>
      <w:lvlText w:val="%1."/>
      <w:lvlJc w:val="left"/>
      <w:pPr>
        <w:ind w:left="425" w:hanging="425"/>
      </w:pPr>
      <w:rPr>
        <w:rFonts w:hint="default"/>
      </w:rPr>
    </w:lvl>
  </w:abstractNum>
  <w:abstractNum w:abstractNumId="10">
    <w:nsid w:val="B4647B2C"/>
    <w:multiLevelType w:val="singleLevel"/>
    <w:tmpl w:val="B4647B2C"/>
    <w:lvl w:ilvl="0" w:tentative="0">
      <w:start w:val="1"/>
      <w:numFmt w:val="decimal"/>
      <w:suff w:val="nothing"/>
      <w:lvlText w:val="%1．"/>
      <w:lvlJc w:val="left"/>
      <w:pPr>
        <w:ind w:left="0" w:firstLine="400"/>
      </w:pPr>
      <w:rPr>
        <w:rFonts w:hint="default"/>
      </w:rPr>
    </w:lvl>
  </w:abstractNum>
  <w:abstractNum w:abstractNumId="11">
    <w:nsid w:val="C8EA8C9D"/>
    <w:multiLevelType w:val="singleLevel"/>
    <w:tmpl w:val="C8EA8C9D"/>
    <w:lvl w:ilvl="0" w:tentative="0">
      <w:start w:val="1"/>
      <w:numFmt w:val="decimal"/>
      <w:lvlText w:val="%1."/>
      <w:lvlJc w:val="left"/>
      <w:pPr>
        <w:ind w:left="425" w:hanging="425"/>
      </w:pPr>
      <w:rPr>
        <w:rFonts w:hint="default"/>
      </w:rPr>
    </w:lvl>
  </w:abstractNum>
  <w:abstractNum w:abstractNumId="12">
    <w:nsid w:val="CF75801C"/>
    <w:multiLevelType w:val="singleLevel"/>
    <w:tmpl w:val="CF75801C"/>
    <w:lvl w:ilvl="0" w:tentative="0">
      <w:start w:val="1"/>
      <w:numFmt w:val="decimal"/>
      <w:suff w:val="space"/>
      <w:lvlText w:val="(%1)"/>
      <w:lvlJc w:val="left"/>
      <w:pPr>
        <w:ind w:left="602" w:leftChars="0" w:firstLine="0" w:firstLineChars="0"/>
      </w:pPr>
    </w:lvl>
  </w:abstractNum>
  <w:abstractNum w:abstractNumId="13">
    <w:nsid w:val="D0112E57"/>
    <w:multiLevelType w:val="singleLevel"/>
    <w:tmpl w:val="D0112E57"/>
    <w:lvl w:ilvl="0" w:tentative="0">
      <w:start w:val="1"/>
      <w:numFmt w:val="decimal"/>
      <w:suff w:val="nothing"/>
      <w:lvlText w:val="%1．"/>
      <w:lvlJc w:val="left"/>
      <w:pPr>
        <w:ind w:left="0" w:firstLine="400"/>
      </w:pPr>
      <w:rPr>
        <w:rFonts w:hint="default"/>
      </w:rPr>
    </w:lvl>
  </w:abstractNum>
  <w:abstractNum w:abstractNumId="14">
    <w:nsid w:val="E0BA9149"/>
    <w:multiLevelType w:val="singleLevel"/>
    <w:tmpl w:val="E0BA9149"/>
    <w:lvl w:ilvl="0" w:tentative="0">
      <w:start w:val="1"/>
      <w:numFmt w:val="decimal"/>
      <w:suff w:val="nothing"/>
      <w:lvlText w:val="%1．"/>
      <w:lvlJc w:val="left"/>
      <w:pPr>
        <w:ind w:left="0" w:firstLine="400"/>
      </w:pPr>
      <w:rPr>
        <w:rFonts w:hint="default"/>
      </w:rPr>
    </w:lvl>
  </w:abstractNum>
  <w:abstractNum w:abstractNumId="15">
    <w:nsid w:val="E204ADE5"/>
    <w:multiLevelType w:val="singleLevel"/>
    <w:tmpl w:val="E204ADE5"/>
    <w:lvl w:ilvl="0" w:tentative="0">
      <w:start w:val="1"/>
      <w:numFmt w:val="decimal"/>
      <w:suff w:val="nothing"/>
      <w:lvlText w:val="%1．"/>
      <w:lvlJc w:val="left"/>
      <w:pPr>
        <w:ind w:left="0" w:firstLine="400"/>
      </w:pPr>
      <w:rPr>
        <w:rFonts w:hint="default"/>
      </w:rPr>
    </w:lvl>
  </w:abstractNum>
  <w:abstractNum w:abstractNumId="16">
    <w:nsid w:val="F2FA13DA"/>
    <w:multiLevelType w:val="singleLevel"/>
    <w:tmpl w:val="F2FA13DA"/>
    <w:lvl w:ilvl="0" w:tentative="0">
      <w:start w:val="1"/>
      <w:numFmt w:val="decimal"/>
      <w:lvlText w:val="%1."/>
      <w:lvlJc w:val="left"/>
      <w:pPr>
        <w:ind w:left="425" w:hanging="425"/>
      </w:pPr>
      <w:rPr>
        <w:rFonts w:hint="default"/>
      </w:rPr>
    </w:lvl>
  </w:abstractNum>
  <w:abstractNum w:abstractNumId="17">
    <w:nsid w:val="F908DD1C"/>
    <w:multiLevelType w:val="singleLevel"/>
    <w:tmpl w:val="F908DD1C"/>
    <w:lvl w:ilvl="0" w:tentative="0">
      <w:start w:val="1"/>
      <w:numFmt w:val="decimal"/>
      <w:lvlText w:val="%1."/>
      <w:lvlJc w:val="left"/>
      <w:pPr>
        <w:ind w:left="425" w:hanging="425"/>
      </w:pPr>
      <w:rPr>
        <w:rFonts w:hint="default"/>
      </w:rPr>
    </w:lvl>
  </w:abstractNum>
  <w:abstractNum w:abstractNumId="18">
    <w:nsid w:val="00000000"/>
    <w:multiLevelType w:val="singleLevel"/>
    <w:tmpl w:val="00000000"/>
    <w:lvl w:ilvl="0" w:tentative="0">
      <w:start w:val="1"/>
      <w:numFmt w:val="decimal"/>
      <w:lvlText w:val="%1."/>
      <w:lvlJc w:val="left"/>
      <w:pPr>
        <w:tabs>
          <w:tab w:val="left" w:pos="312"/>
        </w:tabs>
        <w:ind w:left="81"/>
      </w:pPr>
    </w:lvl>
  </w:abstractNum>
  <w:abstractNum w:abstractNumId="19">
    <w:nsid w:val="00000003"/>
    <w:multiLevelType w:val="singleLevel"/>
    <w:tmpl w:val="00000003"/>
    <w:lvl w:ilvl="0" w:tentative="0">
      <w:start w:val="4"/>
      <w:numFmt w:val="chineseCounting"/>
      <w:suff w:val="space"/>
      <w:lvlText w:val="第%1章"/>
      <w:lvlJc w:val="left"/>
      <w:rPr>
        <w:rFonts w:hint="eastAsia"/>
      </w:rPr>
    </w:lvl>
  </w:abstractNum>
  <w:abstractNum w:abstractNumId="20">
    <w:nsid w:val="00000005"/>
    <w:multiLevelType w:val="multilevel"/>
    <w:tmpl w:val="00000005"/>
    <w:lvl w:ilvl="0" w:tentative="0">
      <w:start w:val="1"/>
      <w:numFmt w:val="decimal"/>
      <w:lvlText w:val="%1"/>
      <w:lvlJc w:val="left"/>
      <w:pPr>
        <w:tabs>
          <w:tab w:val="left" w:pos="432"/>
        </w:tabs>
        <w:ind w:left="432" w:hanging="432"/>
      </w:pPr>
    </w:lvl>
    <w:lvl w:ilvl="1" w:tentative="0">
      <w:start w:val="1"/>
      <w:numFmt w:val="decimal"/>
      <w:pStyle w:val="27"/>
      <w:lvlText w:val="%1.%2"/>
      <w:lvlJc w:val="left"/>
      <w:pPr>
        <w:tabs>
          <w:tab w:val="left" w:pos="1002"/>
        </w:tabs>
        <w:ind w:left="1002"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1">
    <w:nsid w:val="00000008"/>
    <w:multiLevelType w:val="singleLevel"/>
    <w:tmpl w:val="00000008"/>
    <w:lvl w:ilvl="0" w:tentative="0">
      <w:start w:val="2"/>
      <w:numFmt w:val="chineseCounting"/>
      <w:suff w:val="space"/>
      <w:lvlText w:val="(%1)"/>
      <w:lvlJc w:val="left"/>
      <w:rPr>
        <w:rFonts w:hint="eastAsia"/>
      </w:rPr>
    </w:lvl>
  </w:abstractNum>
  <w:abstractNum w:abstractNumId="22">
    <w:nsid w:val="00000009"/>
    <w:multiLevelType w:val="singleLevel"/>
    <w:tmpl w:val="00000009"/>
    <w:lvl w:ilvl="0" w:tentative="0">
      <w:start w:val="1"/>
      <w:numFmt w:val="chineseCounting"/>
      <w:suff w:val="nothing"/>
      <w:lvlText w:val="（%1）"/>
      <w:lvlJc w:val="left"/>
      <w:rPr>
        <w:rFonts w:hint="eastAsia"/>
      </w:rPr>
    </w:lvl>
  </w:abstractNum>
  <w:abstractNum w:abstractNumId="23">
    <w:nsid w:val="0000000B"/>
    <w:multiLevelType w:val="singleLevel"/>
    <w:tmpl w:val="0000000B"/>
    <w:lvl w:ilvl="0" w:tentative="0">
      <w:start w:val="6"/>
      <w:numFmt w:val="chineseCounting"/>
      <w:suff w:val="nothing"/>
      <w:lvlText w:val="%1、"/>
      <w:lvlJc w:val="left"/>
      <w:rPr>
        <w:rFonts w:hint="eastAsia"/>
      </w:rPr>
    </w:lvl>
  </w:abstractNum>
  <w:abstractNum w:abstractNumId="24">
    <w:nsid w:val="0000000D"/>
    <w:multiLevelType w:val="singleLevel"/>
    <w:tmpl w:val="0000000D"/>
    <w:lvl w:ilvl="0" w:tentative="0">
      <w:start w:val="9"/>
      <w:numFmt w:val="decimal"/>
      <w:suff w:val="nothing"/>
      <w:lvlText w:val="%1."/>
      <w:lvlJc w:val="left"/>
    </w:lvl>
  </w:abstractNum>
  <w:abstractNum w:abstractNumId="25">
    <w:nsid w:val="00464D6F"/>
    <w:multiLevelType w:val="singleLevel"/>
    <w:tmpl w:val="00464D6F"/>
    <w:lvl w:ilvl="0" w:tentative="0">
      <w:start w:val="1"/>
      <w:numFmt w:val="decimal"/>
      <w:lvlText w:val="%1."/>
      <w:lvlJc w:val="left"/>
      <w:pPr>
        <w:ind w:left="425" w:hanging="425"/>
      </w:pPr>
      <w:rPr>
        <w:rFonts w:hint="default"/>
      </w:rPr>
    </w:lvl>
  </w:abstractNum>
  <w:abstractNum w:abstractNumId="26">
    <w:nsid w:val="0AB7F046"/>
    <w:multiLevelType w:val="singleLevel"/>
    <w:tmpl w:val="0AB7F046"/>
    <w:lvl w:ilvl="0" w:tentative="0">
      <w:start w:val="1"/>
      <w:numFmt w:val="decimal"/>
      <w:lvlText w:val="%1."/>
      <w:lvlJc w:val="left"/>
      <w:pPr>
        <w:ind w:left="425" w:hanging="425"/>
      </w:pPr>
      <w:rPr>
        <w:rFonts w:hint="default"/>
      </w:rPr>
    </w:lvl>
  </w:abstractNum>
  <w:abstractNum w:abstractNumId="27">
    <w:nsid w:val="17D46A6B"/>
    <w:multiLevelType w:val="singleLevel"/>
    <w:tmpl w:val="17D46A6B"/>
    <w:lvl w:ilvl="0" w:tentative="0">
      <w:start w:val="1"/>
      <w:numFmt w:val="chineseCounting"/>
      <w:suff w:val="nothing"/>
      <w:lvlText w:val="%1、"/>
      <w:lvlJc w:val="left"/>
      <w:rPr>
        <w:rFonts w:hint="eastAsia"/>
      </w:rPr>
    </w:lvl>
  </w:abstractNum>
  <w:abstractNum w:abstractNumId="28">
    <w:nsid w:val="1FDF4831"/>
    <w:multiLevelType w:val="singleLevel"/>
    <w:tmpl w:val="1FDF4831"/>
    <w:lvl w:ilvl="0" w:tentative="0">
      <w:start w:val="1"/>
      <w:numFmt w:val="decimal"/>
      <w:suff w:val="nothing"/>
      <w:lvlText w:val="%1．"/>
      <w:lvlJc w:val="left"/>
      <w:pPr>
        <w:ind w:left="0" w:firstLine="400"/>
      </w:pPr>
      <w:rPr>
        <w:rFonts w:hint="default"/>
      </w:rPr>
    </w:lvl>
  </w:abstractNum>
  <w:abstractNum w:abstractNumId="29">
    <w:nsid w:val="2781305F"/>
    <w:multiLevelType w:val="multilevel"/>
    <w:tmpl w:val="2781305F"/>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2A91F141"/>
    <w:multiLevelType w:val="singleLevel"/>
    <w:tmpl w:val="2A91F141"/>
    <w:lvl w:ilvl="0" w:tentative="0">
      <w:start w:val="1"/>
      <w:numFmt w:val="decimal"/>
      <w:suff w:val="nothing"/>
      <w:lvlText w:val="%1．"/>
      <w:lvlJc w:val="left"/>
      <w:pPr>
        <w:ind w:left="0" w:firstLine="400"/>
      </w:pPr>
      <w:rPr>
        <w:rFonts w:hint="default"/>
      </w:rPr>
    </w:lvl>
  </w:abstractNum>
  <w:abstractNum w:abstractNumId="31">
    <w:nsid w:val="2FCC2530"/>
    <w:multiLevelType w:val="singleLevel"/>
    <w:tmpl w:val="2FCC2530"/>
    <w:lvl w:ilvl="0" w:tentative="0">
      <w:start w:val="1"/>
      <w:numFmt w:val="decimal"/>
      <w:suff w:val="nothing"/>
      <w:lvlText w:val="%1．"/>
      <w:lvlJc w:val="left"/>
      <w:pPr>
        <w:ind w:left="0" w:firstLine="400"/>
      </w:pPr>
      <w:rPr>
        <w:rFonts w:hint="default"/>
      </w:rPr>
    </w:lvl>
  </w:abstractNum>
  <w:abstractNum w:abstractNumId="32">
    <w:nsid w:val="34E111FA"/>
    <w:multiLevelType w:val="singleLevel"/>
    <w:tmpl w:val="34E111FA"/>
    <w:lvl w:ilvl="0" w:tentative="0">
      <w:start w:val="1"/>
      <w:numFmt w:val="decimal"/>
      <w:suff w:val="nothing"/>
      <w:lvlText w:val="%1．"/>
      <w:lvlJc w:val="left"/>
      <w:pPr>
        <w:ind w:left="0" w:firstLine="400"/>
      </w:pPr>
      <w:rPr>
        <w:rFonts w:hint="default"/>
      </w:rPr>
    </w:lvl>
  </w:abstractNum>
  <w:abstractNum w:abstractNumId="33">
    <w:nsid w:val="3555044B"/>
    <w:multiLevelType w:val="singleLevel"/>
    <w:tmpl w:val="3555044B"/>
    <w:lvl w:ilvl="0" w:tentative="0">
      <w:start w:val="1"/>
      <w:numFmt w:val="decimal"/>
      <w:suff w:val="nothing"/>
      <w:lvlText w:val="%1．"/>
      <w:lvlJc w:val="left"/>
      <w:pPr>
        <w:ind w:left="0" w:firstLine="400"/>
      </w:pPr>
      <w:rPr>
        <w:rFonts w:hint="default"/>
      </w:rPr>
    </w:lvl>
  </w:abstractNum>
  <w:abstractNum w:abstractNumId="34">
    <w:nsid w:val="375AB569"/>
    <w:multiLevelType w:val="singleLevel"/>
    <w:tmpl w:val="375AB569"/>
    <w:lvl w:ilvl="0" w:tentative="0">
      <w:start w:val="1"/>
      <w:numFmt w:val="decimal"/>
      <w:suff w:val="nothing"/>
      <w:lvlText w:val="%1．"/>
      <w:lvlJc w:val="left"/>
      <w:pPr>
        <w:ind w:left="0" w:firstLine="400"/>
      </w:pPr>
      <w:rPr>
        <w:rFonts w:hint="default"/>
      </w:rPr>
    </w:lvl>
  </w:abstractNum>
  <w:abstractNum w:abstractNumId="35">
    <w:nsid w:val="384EDCC5"/>
    <w:multiLevelType w:val="singleLevel"/>
    <w:tmpl w:val="384EDCC5"/>
    <w:lvl w:ilvl="0" w:tentative="0">
      <w:start w:val="1"/>
      <w:numFmt w:val="decimal"/>
      <w:suff w:val="nothing"/>
      <w:lvlText w:val="%1．"/>
      <w:lvlJc w:val="left"/>
      <w:pPr>
        <w:ind w:left="0" w:firstLine="400"/>
      </w:pPr>
      <w:rPr>
        <w:rFonts w:hint="default"/>
      </w:rPr>
    </w:lvl>
  </w:abstractNum>
  <w:abstractNum w:abstractNumId="36">
    <w:nsid w:val="38BDB0AE"/>
    <w:multiLevelType w:val="singleLevel"/>
    <w:tmpl w:val="38BDB0AE"/>
    <w:lvl w:ilvl="0" w:tentative="0">
      <w:start w:val="1"/>
      <w:numFmt w:val="decimal"/>
      <w:lvlText w:val="%1."/>
      <w:lvlJc w:val="left"/>
      <w:pPr>
        <w:ind w:left="425" w:hanging="425"/>
      </w:pPr>
      <w:rPr>
        <w:rFonts w:hint="default"/>
      </w:rPr>
    </w:lvl>
  </w:abstractNum>
  <w:abstractNum w:abstractNumId="37">
    <w:nsid w:val="471C415F"/>
    <w:multiLevelType w:val="singleLevel"/>
    <w:tmpl w:val="471C415F"/>
    <w:lvl w:ilvl="0" w:tentative="0">
      <w:start w:val="2"/>
      <w:numFmt w:val="chineseCounting"/>
      <w:suff w:val="space"/>
      <w:lvlText w:val="第%1章"/>
      <w:lvlJc w:val="left"/>
      <w:rPr>
        <w:rFonts w:hint="eastAsia"/>
      </w:rPr>
    </w:lvl>
  </w:abstractNum>
  <w:abstractNum w:abstractNumId="38">
    <w:nsid w:val="501C253E"/>
    <w:multiLevelType w:val="multilevel"/>
    <w:tmpl w:val="501C253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9">
    <w:nsid w:val="52261733"/>
    <w:multiLevelType w:val="singleLevel"/>
    <w:tmpl w:val="52261733"/>
    <w:lvl w:ilvl="0" w:tentative="0">
      <w:start w:val="1"/>
      <w:numFmt w:val="decimal"/>
      <w:lvlText w:val="%1."/>
      <w:lvlJc w:val="left"/>
      <w:pPr>
        <w:ind w:left="425" w:hanging="425"/>
      </w:pPr>
      <w:rPr>
        <w:rFonts w:hint="default"/>
      </w:rPr>
    </w:lvl>
  </w:abstractNum>
  <w:abstractNum w:abstractNumId="40">
    <w:nsid w:val="585B5B6E"/>
    <w:multiLevelType w:val="singleLevel"/>
    <w:tmpl w:val="585B5B6E"/>
    <w:lvl w:ilvl="0" w:tentative="0">
      <w:start w:val="1"/>
      <w:numFmt w:val="decimal"/>
      <w:lvlText w:val="%1."/>
      <w:lvlJc w:val="left"/>
      <w:pPr>
        <w:ind w:left="425" w:hanging="425"/>
      </w:pPr>
      <w:rPr>
        <w:rFonts w:hint="default"/>
      </w:rPr>
    </w:lvl>
  </w:abstractNum>
  <w:abstractNum w:abstractNumId="41">
    <w:nsid w:val="72387E54"/>
    <w:multiLevelType w:val="singleLevel"/>
    <w:tmpl w:val="72387E54"/>
    <w:lvl w:ilvl="0" w:tentative="0">
      <w:start w:val="1"/>
      <w:numFmt w:val="decimal"/>
      <w:suff w:val="nothing"/>
      <w:lvlText w:val="%1．"/>
      <w:lvlJc w:val="left"/>
      <w:pPr>
        <w:ind w:left="0" w:firstLine="400"/>
      </w:pPr>
      <w:rPr>
        <w:rFonts w:hint="default"/>
      </w:rPr>
    </w:lvl>
  </w:abstractNum>
  <w:num w:numId="1">
    <w:abstractNumId w:val="20"/>
  </w:num>
  <w:num w:numId="2">
    <w:abstractNumId w:val="23"/>
  </w:num>
  <w:num w:numId="3">
    <w:abstractNumId w:val="37"/>
  </w:num>
  <w:num w:numId="4">
    <w:abstractNumId w:val="18"/>
  </w:num>
  <w:num w:numId="5">
    <w:abstractNumId w:val="22"/>
  </w:num>
  <w:num w:numId="6">
    <w:abstractNumId w:val="21"/>
  </w:num>
  <w:num w:numId="7">
    <w:abstractNumId w:val="24"/>
  </w:num>
  <w:num w:numId="8">
    <w:abstractNumId w:val="27"/>
  </w:num>
  <w:num w:numId="9">
    <w:abstractNumId w:val="19"/>
  </w:num>
  <w:num w:numId="10">
    <w:abstractNumId w:val="30"/>
  </w:num>
  <w:num w:numId="11">
    <w:abstractNumId w:val="6"/>
  </w:num>
  <w:num w:numId="12">
    <w:abstractNumId w:val="16"/>
  </w:num>
  <w:num w:numId="13">
    <w:abstractNumId w:val="39"/>
  </w:num>
  <w:num w:numId="14">
    <w:abstractNumId w:val="31"/>
  </w:num>
  <w:num w:numId="15">
    <w:abstractNumId w:val="11"/>
  </w:num>
  <w:num w:numId="16">
    <w:abstractNumId w:val="38"/>
  </w:num>
  <w:num w:numId="17">
    <w:abstractNumId w:val="17"/>
  </w:num>
  <w:num w:numId="18">
    <w:abstractNumId w:val="9"/>
  </w:num>
  <w:num w:numId="19">
    <w:abstractNumId w:val="40"/>
  </w:num>
  <w:num w:numId="20">
    <w:abstractNumId w:val="28"/>
  </w:num>
  <w:num w:numId="21">
    <w:abstractNumId w:val="34"/>
  </w:num>
  <w:num w:numId="22">
    <w:abstractNumId w:val="33"/>
  </w:num>
  <w:num w:numId="23">
    <w:abstractNumId w:val="32"/>
  </w:num>
  <w:num w:numId="24">
    <w:abstractNumId w:val="4"/>
  </w:num>
  <w:num w:numId="25">
    <w:abstractNumId w:val="26"/>
  </w:num>
  <w:num w:numId="26">
    <w:abstractNumId w:val="3"/>
  </w:num>
  <w:num w:numId="27">
    <w:abstractNumId w:val="25"/>
  </w:num>
  <w:num w:numId="28">
    <w:abstractNumId w:val="2"/>
  </w:num>
  <w:num w:numId="29">
    <w:abstractNumId w:val="35"/>
  </w:num>
  <w:num w:numId="30">
    <w:abstractNumId w:val="14"/>
  </w:num>
  <w:num w:numId="31">
    <w:abstractNumId w:val="15"/>
  </w:num>
  <w:num w:numId="32">
    <w:abstractNumId w:val="0"/>
  </w:num>
  <w:num w:numId="33">
    <w:abstractNumId w:val="10"/>
  </w:num>
  <w:num w:numId="34">
    <w:abstractNumId w:val="8"/>
  </w:num>
  <w:num w:numId="35">
    <w:abstractNumId w:val="41"/>
  </w:num>
  <w:num w:numId="3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6"/>
  </w:num>
  <w:num w:numId="39">
    <w:abstractNumId w:val="7"/>
  </w:num>
  <w:num w:numId="40">
    <w:abstractNumId w:val="5"/>
  </w:num>
  <w:num w:numId="41">
    <w:abstractNumId w:val="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dit="readOnly" w:enforcement="1" w:cryptProviderType="rsaFull" w:cryptAlgorithmClass="hash" w:cryptAlgorithmType="typeAny" w:cryptAlgorithmSid="4" w:cryptSpinCount="0" w:hash="Ojo4vpSrcrbPT+XZ4MpC4YSNHB0=" w:salt="6DD3o8zH1JXb5RW5Dl3rAg=="/>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290CED"/>
    <w:rsid w:val="004E2894"/>
    <w:rsid w:val="0060309D"/>
    <w:rsid w:val="008508D8"/>
    <w:rsid w:val="009C53D4"/>
    <w:rsid w:val="00C91C98"/>
    <w:rsid w:val="013E2686"/>
    <w:rsid w:val="017D31AE"/>
    <w:rsid w:val="01CA5CC8"/>
    <w:rsid w:val="02241011"/>
    <w:rsid w:val="02587777"/>
    <w:rsid w:val="026033F5"/>
    <w:rsid w:val="02A053E0"/>
    <w:rsid w:val="02A93B2F"/>
    <w:rsid w:val="02BE47CA"/>
    <w:rsid w:val="02C646E1"/>
    <w:rsid w:val="031B2B35"/>
    <w:rsid w:val="03657D04"/>
    <w:rsid w:val="03C2481F"/>
    <w:rsid w:val="03DD3746"/>
    <w:rsid w:val="040503D3"/>
    <w:rsid w:val="040C0EB2"/>
    <w:rsid w:val="04E83035"/>
    <w:rsid w:val="051C765B"/>
    <w:rsid w:val="054B2562"/>
    <w:rsid w:val="05FC247B"/>
    <w:rsid w:val="061614DB"/>
    <w:rsid w:val="06192012"/>
    <w:rsid w:val="06C90C44"/>
    <w:rsid w:val="073D684F"/>
    <w:rsid w:val="07833C3F"/>
    <w:rsid w:val="07BE007D"/>
    <w:rsid w:val="07EE5CB0"/>
    <w:rsid w:val="07F817E1"/>
    <w:rsid w:val="08292EF0"/>
    <w:rsid w:val="08B003C5"/>
    <w:rsid w:val="08E6788B"/>
    <w:rsid w:val="0922463B"/>
    <w:rsid w:val="09230B8A"/>
    <w:rsid w:val="0A0864DE"/>
    <w:rsid w:val="0A1026E6"/>
    <w:rsid w:val="0A312D88"/>
    <w:rsid w:val="0A54652A"/>
    <w:rsid w:val="0BB43C70"/>
    <w:rsid w:val="0BC46E61"/>
    <w:rsid w:val="0BF631CD"/>
    <w:rsid w:val="0C0A7395"/>
    <w:rsid w:val="0C8509CB"/>
    <w:rsid w:val="0CEE31B2"/>
    <w:rsid w:val="0D1F511A"/>
    <w:rsid w:val="0D4D04FD"/>
    <w:rsid w:val="0D704801"/>
    <w:rsid w:val="0DB937C0"/>
    <w:rsid w:val="0E411871"/>
    <w:rsid w:val="0E833DCE"/>
    <w:rsid w:val="0EE3661B"/>
    <w:rsid w:val="0F3C3C42"/>
    <w:rsid w:val="10516984"/>
    <w:rsid w:val="10737CFD"/>
    <w:rsid w:val="109A3BF1"/>
    <w:rsid w:val="10AE1E3E"/>
    <w:rsid w:val="10CB1ABF"/>
    <w:rsid w:val="113A211D"/>
    <w:rsid w:val="11F87AE5"/>
    <w:rsid w:val="1228104F"/>
    <w:rsid w:val="126C28B6"/>
    <w:rsid w:val="12802AFE"/>
    <w:rsid w:val="137B1518"/>
    <w:rsid w:val="13C35556"/>
    <w:rsid w:val="14261483"/>
    <w:rsid w:val="14AB7BDB"/>
    <w:rsid w:val="14B36679"/>
    <w:rsid w:val="14BE790E"/>
    <w:rsid w:val="15780E08"/>
    <w:rsid w:val="157B135B"/>
    <w:rsid w:val="16266315"/>
    <w:rsid w:val="1760347C"/>
    <w:rsid w:val="181810E3"/>
    <w:rsid w:val="184C5231"/>
    <w:rsid w:val="185B130E"/>
    <w:rsid w:val="1881312C"/>
    <w:rsid w:val="18CB25F9"/>
    <w:rsid w:val="193F7F0D"/>
    <w:rsid w:val="19F45B80"/>
    <w:rsid w:val="19F945AB"/>
    <w:rsid w:val="1A507B99"/>
    <w:rsid w:val="1A5775C2"/>
    <w:rsid w:val="1A6C0243"/>
    <w:rsid w:val="1AC60147"/>
    <w:rsid w:val="1AF000F5"/>
    <w:rsid w:val="1B3061E5"/>
    <w:rsid w:val="1B310A7C"/>
    <w:rsid w:val="1B8076CB"/>
    <w:rsid w:val="1C424981"/>
    <w:rsid w:val="1C6A2129"/>
    <w:rsid w:val="1E072408"/>
    <w:rsid w:val="1E544E3F"/>
    <w:rsid w:val="1E701A5A"/>
    <w:rsid w:val="1EA710D5"/>
    <w:rsid w:val="1EA94066"/>
    <w:rsid w:val="1FAC7C37"/>
    <w:rsid w:val="1FE87606"/>
    <w:rsid w:val="1FF54D66"/>
    <w:rsid w:val="20166850"/>
    <w:rsid w:val="206341F9"/>
    <w:rsid w:val="20C462AC"/>
    <w:rsid w:val="210F66E9"/>
    <w:rsid w:val="2130091A"/>
    <w:rsid w:val="21D02A2F"/>
    <w:rsid w:val="221B63A0"/>
    <w:rsid w:val="222A791C"/>
    <w:rsid w:val="22317971"/>
    <w:rsid w:val="22325497"/>
    <w:rsid w:val="223F031E"/>
    <w:rsid w:val="22673393"/>
    <w:rsid w:val="239A1546"/>
    <w:rsid w:val="23B73EA6"/>
    <w:rsid w:val="248D10AB"/>
    <w:rsid w:val="24976409"/>
    <w:rsid w:val="24DB0068"/>
    <w:rsid w:val="24ED56A6"/>
    <w:rsid w:val="258C1362"/>
    <w:rsid w:val="25B74631"/>
    <w:rsid w:val="25FF238F"/>
    <w:rsid w:val="261075B8"/>
    <w:rsid w:val="26812549"/>
    <w:rsid w:val="2698761B"/>
    <w:rsid w:val="26B45C0E"/>
    <w:rsid w:val="26CF3B03"/>
    <w:rsid w:val="26EE6135"/>
    <w:rsid w:val="27774480"/>
    <w:rsid w:val="27AB7C04"/>
    <w:rsid w:val="27D50D9F"/>
    <w:rsid w:val="281178FD"/>
    <w:rsid w:val="281C07C0"/>
    <w:rsid w:val="28A605BD"/>
    <w:rsid w:val="29363ABF"/>
    <w:rsid w:val="29807B9B"/>
    <w:rsid w:val="29F61DAB"/>
    <w:rsid w:val="2A342FBE"/>
    <w:rsid w:val="2AAF6297"/>
    <w:rsid w:val="2AD94E62"/>
    <w:rsid w:val="2B022435"/>
    <w:rsid w:val="2B593A95"/>
    <w:rsid w:val="2B894909"/>
    <w:rsid w:val="2BB73583"/>
    <w:rsid w:val="2BEB3F9F"/>
    <w:rsid w:val="2C33078A"/>
    <w:rsid w:val="2C526E62"/>
    <w:rsid w:val="2D4744ED"/>
    <w:rsid w:val="2D567BBF"/>
    <w:rsid w:val="2E0163C3"/>
    <w:rsid w:val="2E1949F8"/>
    <w:rsid w:val="2EEC6647"/>
    <w:rsid w:val="2F996B56"/>
    <w:rsid w:val="2F997048"/>
    <w:rsid w:val="30AE6A8D"/>
    <w:rsid w:val="31136943"/>
    <w:rsid w:val="31271F3F"/>
    <w:rsid w:val="314B4415"/>
    <w:rsid w:val="31C559E0"/>
    <w:rsid w:val="321253A2"/>
    <w:rsid w:val="326C0551"/>
    <w:rsid w:val="32870EE7"/>
    <w:rsid w:val="32E0684A"/>
    <w:rsid w:val="33305A23"/>
    <w:rsid w:val="333F7A14"/>
    <w:rsid w:val="344E0E5E"/>
    <w:rsid w:val="34B328F4"/>
    <w:rsid w:val="351F5D4F"/>
    <w:rsid w:val="35977C43"/>
    <w:rsid w:val="35B44D6B"/>
    <w:rsid w:val="36D73248"/>
    <w:rsid w:val="36F9612C"/>
    <w:rsid w:val="37186902"/>
    <w:rsid w:val="371B42F4"/>
    <w:rsid w:val="39663F4D"/>
    <w:rsid w:val="39BC2D64"/>
    <w:rsid w:val="3A775CE5"/>
    <w:rsid w:val="3AB34006"/>
    <w:rsid w:val="3B54782F"/>
    <w:rsid w:val="3B5D4EDB"/>
    <w:rsid w:val="3BC27434"/>
    <w:rsid w:val="3BE42847"/>
    <w:rsid w:val="3C053DBF"/>
    <w:rsid w:val="3D866EB1"/>
    <w:rsid w:val="3D9F0AAA"/>
    <w:rsid w:val="3E4B54BF"/>
    <w:rsid w:val="3E7262CB"/>
    <w:rsid w:val="3E9B4698"/>
    <w:rsid w:val="3EB31C8D"/>
    <w:rsid w:val="3F7D4987"/>
    <w:rsid w:val="3F8D2FD4"/>
    <w:rsid w:val="3FC10A9F"/>
    <w:rsid w:val="3FFC5566"/>
    <w:rsid w:val="408A49C4"/>
    <w:rsid w:val="40F97454"/>
    <w:rsid w:val="41534C17"/>
    <w:rsid w:val="41B25855"/>
    <w:rsid w:val="41C2018E"/>
    <w:rsid w:val="42116A20"/>
    <w:rsid w:val="421C344D"/>
    <w:rsid w:val="42E523D4"/>
    <w:rsid w:val="42F83556"/>
    <w:rsid w:val="42FC76D0"/>
    <w:rsid w:val="430E1911"/>
    <w:rsid w:val="43187DED"/>
    <w:rsid w:val="435D2383"/>
    <w:rsid w:val="43B34232"/>
    <w:rsid w:val="43CC42B5"/>
    <w:rsid w:val="43DD12AF"/>
    <w:rsid w:val="43E70FC4"/>
    <w:rsid w:val="441930C8"/>
    <w:rsid w:val="44F93EC7"/>
    <w:rsid w:val="45192C6B"/>
    <w:rsid w:val="452D2695"/>
    <w:rsid w:val="45B55914"/>
    <w:rsid w:val="45D25E01"/>
    <w:rsid w:val="462C207A"/>
    <w:rsid w:val="463958E6"/>
    <w:rsid w:val="46EC072B"/>
    <w:rsid w:val="46F73741"/>
    <w:rsid w:val="472C4693"/>
    <w:rsid w:val="479832B5"/>
    <w:rsid w:val="47DE5A75"/>
    <w:rsid w:val="484F617E"/>
    <w:rsid w:val="4860425D"/>
    <w:rsid w:val="48B956B5"/>
    <w:rsid w:val="48DB698B"/>
    <w:rsid w:val="48E629B4"/>
    <w:rsid w:val="49366D6C"/>
    <w:rsid w:val="49803667"/>
    <w:rsid w:val="4A05330E"/>
    <w:rsid w:val="4A2117CA"/>
    <w:rsid w:val="4A8E20F7"/>
    <w:rsid w:val="4AD36F68"/>
    <w:rsid w:val="4ADF5B4E"/>
    <w:rsid w:val="4AE57C6F"/>
    <w:rsid w:val="4AE60E53"/>
    <w:rsid w:val="4B4475D2"/>
    <w:rsid w:val="4BF53909"/>
    <w:rsid w:val="4C3E5B78"/>
    <w:rsid w:val="4D357FA0"/>
    <w:rsid w:val="4D7A36CB"/>
    <w:rsid w:val="4D812C66"/>
    <w:rsid w:val="4E8731E5"/>
    <w:rsid w:val="4E9E6532"/>
    <w:rsid w:val="4EB32690"/>
    <w:rsid w:val="4F021BCA"/>
    <w:rsid w:val="4F8C3212"/>
    <w:rsid w:val="4FEC63D6"/>
    <w:rsid w:val="50011E81"/>
    <w:rsid w:val="50BD7329"/>
    <w:rsid w:val="50E35A2B"/>
    <w:rsid w:val="52462715"/>
    <w:rsid w:val="525941F7"/>
    <w:rsid w:val="52AC1D58"/>
    <w:rsid w:val="52FB1D3C"/>
    <w:rsid w:val="533267F6"/>
    <w:rsid w:val="53350A12"/>
    <w:rsid w:val="538C05FC"/>
    <w:rsid w:val="53D55FA8"/>
    <w:rsid w:val="54273E81"/>
    <w:rsid w:val="545729B8"/>
    <w:rsid w:val="547C7FC3"/>
    <w:rsid w:val="558275C0"/>
    <w:rsid w:val="55993B5F"/>
    <w:rsid w:val="55A241AB"/>
    <w:rsid w:val="56E33C3C"/>
    <w:rsid w:val="56E76470"/>
    <w:rsid w:val="571E0092"/>
    <w:rsid w:val="57CC18A6"/>
    <w:rsid w:val="57D95558"/>
    <w:rsid w:val="58C3061C"/>
    <w:rsid w:val="58E42340"/>
    <w:rsid w:val="595F5771"/>
    <w:rsid w:val="59C059F4"/>
    <w:rsid w:val="59EC5C98"/>
    <w:rsid w:val="5A5D7133"/>
    <w:rsid w:val="5AB26B9A"/>
    <w:rsid w:val="5AEA6A34"/>
    <w:rsid w:val="5AF820D3"/>
    <w:rsid w:val="5AFC6067"/>
    <w:rsid w:val="5B296730"/>
    <w:rsid w:val="5B6854AA"/>
    <w:rsid w:val="5C2C1846"/>
    <w:rsid w:val="5C5617A7"/>
    <w:rsid w:val="5C7E485A"/>
    <w:rsid w:val="5CC606DB"/>
    <w:rsid w:val="5D4D6706"/>
    <w:rsid w:val="5D785E5E"/>
    <w:rsid w:val="5DE52D68"/>
    <w:rsid w:val="5DED0D3E"/>
    <w:rsid w:val="5E7F5697"/>
    <w:rsid w:val="5E96271F"/>
    <w:rsid w:val="5EFA035E"/>
    <w:rsid w:val="5F5B5388"/>
    <w:rsid w:val="5FB05B8D"/>
    <w:rsid w:val="5FC627A0"/>
    <w:rsid w:val="614E2283"/>
    <w:rsid w:val="617845DE"/>
    <w:rsid w:val="61CD42B9"/>
    <w:rsid w:val="61E819D6"/>
    <w:rsid w:val="623F15C0"/>
    <w:rsid w:val="625B6730"/>
    <w:rsid w:val="627C36C2"/>
    <w:rsid w:val="63927568"/>
    <w:rsid w:val="64DC3870"/>
    <w:rsid w:val="64E9765C"/>
    <w:rsid w:val="653463FD"/>
    <w:rsid w:val="65521AC0"/>
    <w:rsid w:val="655822D4"/>
    <w:rsid w:val="6598698C"/>
    <w:rsid w:val="65D24B62"/>
    <w:rsid w:val="65DD49FC"/>
    <w:rsid w:val="65ED4FD2"/>
    <w:rsid w:val="6606663F"/>
    <w:rsid w:val="6613137D"/>
    <w:rsid w:val="66765CA3"/>
    <w:rsid w:val="669C5E64"/>
    <w:rsid w:val="67196BEF"/>
    <w:rsid w:val="67343A82"/>
    <w:rsid w:val="67987117"/>
    <w:rsid w:val="67C616F3"/>
    <w:rsid w:val="67FE3061"/>
    <w:rsid w:val="68010AE0"/>
    <w:rsid w:val="68030DD6"/>
    <w:rsid w:val="68B13E76"/>
    <w:rsid w:val="694A3FCB"/>
    <w:rsid w:val="696077C1"/>
    <w:rsid w:val="69913EC7"/>
    <w:rsid w:val="69A52001"/>
    <w:rsid w:val="69C02845"/>
    <w:rsid w:val="6A07766D"/>
    <w:rsid w:val="6A334ED5"/>
    <w:rsid w:val="6ABE0C43"/>
    <w:rsid w:val="6B030D4C"/>
    <w:rsid w:val="6B2A277C"/>
    <w:rsid w:val="6C430158"/>
    <w:rsid w:val="6D1B05CF"/>
    <w:rsid w:val="6DA2589E"/>
    <w:rsid w:val="6DAB2AD3"/>
    <w:rsid w:val="6E1868BC"/>
    <w:rsid w:val="6E764D7C"/>
    <w:rsid w:val="6EA85634"/>
    <w:rsid w:val="6EB24D1F"/>
    <w:rsid w:val="6FD13734"/>
    <w:rsid w:val="6FD16D93"/>
    <w:rsid w:val="7000374F"/>
    <w:rsid w:val="71E111E3"/>
    <w:rsid w:val="724A54B2"/>
    <w:rsid w:val="72930E12"/>
    <w:rsid w:val="72A300F3"/>
    <w:rsid w:val="72A5093A"/>
    <w:rsid w:val="72A93F87"/>
    <w:rsid w:val="72ED07AF"/>
    <w:rsid w:val="73221F8B"/>
    <w:rsid w:val="73282B4F"/>
    <w:rsid w:val="732F4D00"/>
    <w:rsid w:val="738E7EB3"/>
    <w:rsid w:val="73FA799E"/>
    <w:rsid w:val="740A45B1"/>
    <w:rsid w:val="74F841F7"/>
    <w:rsid w:val="75D1184C"/>
    <w:rsid w:val="75F5012C"/>
    <w:rsid w:val="76836D12"/>
    <w:rsid w:val="768A2321"/>
    <w:rsid w:val="771C29C5"/>
    <w:rsid w:val="772269FE"/>
    <w:rsid w:val="777059BB"/>
    <w:rsid w:val="7845039E"/>
    <w:rsid w:val="786A2CA8"/>
    <w:rsid w:val="7883019C"/>
    <w:rsid w:val="794A7728"/>
    <w:rsid w:val="79907C4E"/>
    <w:rsid w:val="79BE0C60"/>
    <w:rsid w:val="79C93D1C"/>
    <w:rsid w:val="79E1768B"/>
    <w:rsid w:val="7A314C4D"/>
    <w:rsid w:val="7A3852EC"/>
    <w:rsid w:val="7AB23BF5"/>
    <w:rsid w:val="7ADD54C0"/>
    <w:rsid w:val="7AF0749A"/>
    <w:rsid w:val="7B05466C"/>
    <w:rsid w:val="7B073F40"/>
    <w:rsid w:val="7B0B75EA"/>
    <w:rsid w:val="7B23395F"/>
    <w:rsid w:val="7B525F65"/>
    <w:rsid w:val="7BF73FB5"/>
    <w:rsid w:val="7C0C4D1D"/>
    <w:rsid w:val="7D621902"/>
    <w:rsid w:val="7DA37C8F"/>
    <w:rsid w:val="7DD378FF"/>
    <w:rsid w:val="7DFC2CCF"/>
    <w:rsid w:val="7E0A3693"/>
    <w:rsid w:val="7E4C610E"/>
    <w:rsid w:val="7E635932"/>
    <w:rsid w:val="7EC860DC"/>
    <w:rsid w:val="7EDC7492"/>
    <w:rsid w:val="7EE47D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2"/>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character" w:default="1" w:styleId="16">
    <w:name w:val="Default Paragraph Font"/>
    <w:qFormat/>
    <w:uiPriority w:val="0"/>
  </w:style>
  <w:style w:type="table" w:default="1" w:styleId="14">
    <w:name w:val="Normal Table"/>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4">
    <w:name w:val="toa heading"/>
    <w:basedOn w:val="1"/>
    <w:next w:val="1"/>
    <w:qFormat/>
    <w:uiPriority w:val="0"/>
    <w:pPr>
      <w:spacing w:before="120"/>
    </w:pPr>
    <w:rPr>
      <w:rFonts w:ascii="Calibri Light" w:hAnsi="Calibri Light"/>
      <w:sz w:val="24"/>
    </w:rPr>
  </w:style>
  <w:style w:type="paragraph" w:styleId="5">
    <w:name w:val="Body Text"/>
    <w:basedOn w:val="1"/>
    <w:qFormat/>
    <w:uiPriority w:val="0"/>
    <w:rPr>
      <w:rFonts w:ascii="仿宋" w:hAnsi="仿宋" w:eastAsia="仿宋" w:cs="仿宋"/>
      <w:sz w:val="29"/>
      <w:szCs w:val="29"/>
      <w:lang w:val="en-US" w:eastAsia="en-US" w:bidi="ar-SA"/>
    </w:rPr>
  </w:style>
  <w:style w:type="paragraph" w:styleId="6">
    <w:name w:val="Body Text Indent"/>
    <w:qFormat/>
    <w:uiPriority w:val="0"/>
    <w:pPr>
      <w:widowControl w:val="0"/>
      <w:spacing w:after="120" w:afterLines="0" w:afterAutospacing="0"/>
      <w:ind w:left="420" w:leftChars="200"/>
      <w:jc w:val="both"/>
    </w:pPr>
    <w:rPr>
      <w:rFonts w:ascii="Calibri" w:hAnsi="Calibri" w:eastAsia="宋体" w:cs="Times New Roman"/>
      <w:kern w:val="2"/>
      <w:sz w:val="21"/>
      <w:szCs w:val="24"/>
      <w:lang w:val="en-US" w:eastAsia="zh-CN" w:bidi="ar-SA"/>
    </w:rPr>
  </w:style>
  <w:style w:type="paragraph" w:styleId="7">
    <w:name w:val="Plain Text"/>
    <w:basedOn w:val="1"/>
    <w:qFormat/>
    <w:uiPriority w:val="0"/>
    <w:pPr>
      <w:widowControl/>
      <w:spacing w:line="440" w:lineRule="exact"/>
      <w:ind w:firstLine="200" w:firstLineChars="200"/>
    </w:pPr>
    <w:rPr>
      <w:rFonts w:ascii="宋体" w:hAnsi="Courier New" w:cs="Courier New"/>
      <w:szCs w:val="21"/>
    </w:rPr>
  </w:style>
  <w:style w:type="paragraph" w:styleId="8">
    <w:name w:val="Body Text Indent 2"/>
    <w:basedOn w:val="1"/>
    <w:qFormat/>
    <w:uiPriority w:val="0"/>
    <w:pPr>
      <w:autoSpaceDE w:val="0"/>
      <w:autoSpaceDN w:val="0"/>
      <w:spacing w:line="360" w:lineRule="auto"/>
      <w:ind w:firstLine="480"/>
    </w:pPr>
    <w:rPr>
      <w:rFonts w:ascii="宋体" w:hAnsi="MS Sans Serif"/>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rPr>
  </w:style>
  <w:style w:type="paragraph" w:styleId="12">
    <w:name w:val="Body Text First Indent"/>
    <w:basedOn w:val="5"/>
    <w:qFormat/>
    <w:uiPriority w:val="0"/>
    <w:pPr>
      <w:spacing w:before="5" w:after="0" w:line="360" w:lineRule="auto"/>
      <w:ind w:left="960" w:firstLine="200" w:firstLineChars="200"/>
    </w:pPr>
    <w:rPr>
      <w:rFonts w:ascii="仿宋_GB2312" w:hAnsi="Times New Roman" w:eastAsia="仿宋_GB2312" w:cs="仿宋"/>
      <w:sz w:val="30"/>
      <w:szCs w:val="30"/>
      <w:lang w:val="zh-CN" w:bidi="zh-CN"/>
    </w:rPr>
  </w:style>
  <w:style w:type="paragraph" w:styleId="13">
    <w:name w:val="Body Text First Indent 2"/>
    <w:qFormat/>
    <w:uiPriority w:val="0"/>
    <w:pPr>
      <w:widowControl w:val="0"/>
      <w:spacing w:after="120" w:afterLines="0" w:afterAutospacing="0"/>
      <w:ind w:left="420" w:leftChars="200" w:firstLine="420" w:firstLineChars="200"/>
      <w:jc w:val="both"/>
    </w:pPr>
    <w:rPr>
      <w:rFonts w:ascii="Calibri" w:hAnsi="Calibri" w:eastAsia="宋体" w:cs="Times New Roman"/>
      <w:kern w:val="2"/>
      <w:sz w:val="21"/>
      <w:szCs w:val="24"/>
      <w:lang w:val="en-US" w:eastAsia="zh-CN" w:bidi="ar-SA"/>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character" w:styleId="20">
    <w:name w:val="HTML Sample"/>
    <w:basedOn w:val="16"/>
    <w:qFormat/>
    <w:uiPriority w:val="0"/>
    <w:rPr>
      <w:rFonts w:ascii="Courier New" w:hAnsi="Courier New"/>
    </w:rPr>
  </w:style>
  <w:style w:type="table" w:customStyle="1" w:styleId="21">
    <w:name w:val="Table Normal"/>
    <w:qFormat/>
    <w:uiPriority w:val="0"/>
    <w:tblPr>
      <w:tblCellMar>
        <w:top w:w="0" w:type="dxa"/>
        <w:left w:w="0" w:type="dxa"/>
        <w:bottom w:w="0" w:type="dxa"/>
        <w:right w:w="0" w:type="dxa"/>
      </w:tblCellMar>
    </w:tblPr>
  </w:style>
  <w:style w:type="paragraph" w:customStyle="1" w:styleId="22">
    <w:name w:val="Table Paragraph"/>
    <w:basedOn w:val="1"/>
    <w:qFormat/>
    <w:uiPriority w:val="1"/>
  </w:style>
  <w:style w:type="paragraph" w:customStyle="1" w:styleId="23">
    <w:name w:val="Table Text"/>
    <w:basedOn w:val="1"/>
    <w:qFormat/>
    <w:uiPriority w:val="0"/>
    <w:rPr>
      <w:rFonts w:ascii="微软雅黑" w:hAnsi="微软雅黑" w:eastAsia="微软雅黑" w:cs="微软雅黑"/>
      <w:sz w:val="22"/>
      <w:szCs w:val="22"/>
      <w:lang w:val="en-US" w:eastAsia="en-US" w:bidi="ar-SA"/>
    </w:rPr>
  </w:style>
  <w:style w:type="paragraph" w:customStyle="1" w:styleId="24">
    <w:name w:val="列表段落1"/>
    <w:basedOn w:val="1"/>
    <w:qFormat/>
    <w:uiPriority w:val="34"/>
    <w:pPr>
      <w:ind w:firstLine="420" w:firstLineChars="200"/>
    </w:pPr>
  </w:style>
  <w:style w:type="paragraph" w:customStyle="1" w:styleId="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6">
    <w:name w:val="List Paragraph"/>
    <w:basedOn w:val="1"/>
    <w:qFormat/>
    <w:uiPriority w:val="34"/>
    <w:pPr>
      <w:ind w:firstLine="420" w:firstLineChars="200"/>
    </w:pPr>
  </w:style>
  <w:style w:type="paragraph" w:customStyle="1" w:styleId="27">
    <w:name w:val="Heading2"/>
    <w:basedOn w:val="1"/>
    <w:next w:val="1"/>
    <w:qFormat/>
    <w:uiPriority w:val="0"/>
    <w:pPr>
      <w:keepNext/>
      <w:keepLines/>
      <w:numPr>
        <w:ilvl w:val="1"/>
        <w:numId w:val="1"/>
      </w:numPr>
      <w:spacing w:before="260" w:after="260" w:line="416" w:lineRule="auto"/>
    </w:pPr>
    <w:rPr>
      <w:rFonts w:ascii="宋体" w:hAnsi="宋体"/>
      <w:b/>
      <w:bCs/>
      <w:sz w:val="32"/>
      <w:szCs w:val="32"/>
    </w:rPr>
  </w:style>
  <w:style w:type="paragraph" w:customStyle="1" w:styleId="28">
    <w:name w:val="p15"/>
    <w:basedOn w:val="1"/>
    <w:qFormat/>
    <w:uiPriority w:val="0"/>
    <w:pPr>
      <w:widowControl/>
      <w:ind w:firstLine="420"/>
    </w:pPr>
    <w:rPr>
      <w:rFonts w:ascii="Calibri" w:hAnsi="Calibri" w:cs="宋体"/>
      <w:kern w:val="0"/>
      <w:szCs w:val="21"/>
    </w:rPr>
  </w:style>
  <w:style w:type="paragraph" w:customStyle="1" w:styleId="29">
    <w:name w:val="列出段落1"/>
    <w:basedOn w:val="1"/>
    <w:qFormat/>
    <w:uiPriority w:val="34"/>
    <w:pPr>
      <w:ind w:firstLine="420" w:firstLineChars="200"/>
    </w:pPr>
  </w:style>
  <w:style w:type="paragraph" w:customStyle="1" w:styleId="30">
    <w:name w:val="_Style 2"/>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343B50"/>
      </a:dk1>
      <a:lt1>
        <a:sysClr val="window" lastClr="D5D6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133</Pages>
  <Words>26498</Words>
  <Characters>29217</Characters>
  <Paragraphs>2423</Paragraphs>
  <TotalTime>15</TotalTime>
  <ScaleCrop>false</ScaleCrop>
  <LinksUpToDate>false</LinksUpToDate>
  <CharactersWithSpaces>29864</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2023-12-21T15:33:00Z</dcterms:created>
  <dc:creator>微软用户</dc:creator>
  <cp:lastModifiedBy>Administrator</cp:lastModifiedBy>
  <dcterms:modified xsi:type="dcterms:W3CDTF">2026-05-15T07:31:54Z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2024-01-27T19:32:40Z</vt:filetime>
  </property>
  <property fmtid="{D5CDD505-2E9C-101B-9397-08002B2CF9AE}" pid="4" name="KSOProductBuildVer">
    <vt:lpwstr>2052-12.1.0.25865</vt:lpwstr>
  </property>
  <property fmtid="{D5CDD505-2E9C-101B-9397-08002B2CF9AE}" pid="5" name="ICV">
    <vt:lpwstr>ECCC113BEA1C4EDDB1CBF3E68E8AC24F_13</vt:lpwstr>
  </property>
  <property fmtid="{D5CDD505-2E9C-101B-9397-08002B2CF9AE}" pid="6" name="KSOTemplateDocerSaveRecord">
    <vt:lpwstr>eyJoZGlkIjoiYzUyZDU5OTNkMzE0ZTA2ZTE5NmVjZmIwNWY3ZTUxMTAiLCJ1c2VySWQiOiIxNDcyNjMwMiJ9</vt:lpwstr>
  </property>
</Properties>
</file>