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版本号：N513335202600002720260424002</w:t>
      </w:r>
    </w:p>
    <w:p>
      <w:pPr>
        <w:pStyle w:val="null3"/>
        <w:jc w:val="center"/>
        <w:outlineLvl w:val="0"/>
      </w:pPr>
      <w:r>
        <w:rPr>
          <w:rFonts w:ascii="仿宋_GB2312" w:hAnsi="仿宋_GB2312" w:cs="仿宋_GB2312" w:eastAsia="仿宋_GB2312"/>
          <w:sz w:val="48"/>
          <w:b/>
        </w:rPr>
        <w:t>竞 争 性 磋 商 文 件</w:t>
      </w:r>
    </w:p>
    <w:p>
      <w:pPr>
        <w:pStyle w:val="null3"/>
        <w:jc w:val="center"/>
        <w:outlineLvl w:val="0"/>
      </w:pPr>
      <w:r>
        <w:rPr>
          <w:rFonts w:ascii="仿宋_GB2312" w:hAnsi="仿宋_GB2312" w:cs="仿宋_GB2312" w:eastAsia="仿宋_GB2312"/>
          <w:sz w:val="48"/>
          <w:b/>
        </w:rPr>
        <w:t>（服务类）</w:t>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甘孜州巴塘县地巫镇供水厂建设项目设计服务采购项目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N5133352026000027</w:t>
      </w:r>
    </w:p>
    <w:p>
      <w:pPr>
        <w:pStyle w:val="null3"/>
        <w:jc w:val="center"/>
        <w:outlineLvl w:val="2"/>
      </w:pPr>
      <w:r>
        <w:rPr>
          <w:rFonts w:ascii="仿宋_GB2312" w:hAnsi="仿宋_GB2312" w:cs="仿宋_GB2312" w:eastAsia="仿宋_GB2312"/>
          <w:sz w:val="28"/>
          <w:b/>
        </w:rPr>
        <w:t>巴塘县住房和城乡建设局</w:t>
      </w:r>
    </w:p>
    <w:p>
      <w:pPr>
        <w:pStyle w:val="null3"/>
        <w:jc w:val="center"/>
        <w:outlineLvl w:val="2"/>
      </w:pPr>
      <w:r>
        <w:rPr>
          <w:rFonts w:ascii="仿宋_GB2312" w:hAnsi="仿宋_GB2312" w:cs="仿宋_GB2312" w:eastAsia="仿宋_GB2312"/>
          <w:sz w:val="28"/>
          <w:b/>
        </w:rPr>
        <w:t>四川甲标工程项目管理有限公司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2026年04月24日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jc w:val="left"/>
      </w:pPr>
      <w:r>
        <w:rPr>
          <w:rFonts w:ascii="仿宋_GB2312" w:hAnsi="仿宋_GB2312" w:cs="仿宋_GB2312" w:eastAsia="仿宋_GB2312"/>
        </w:rPr>
        <w:t>四川甲标工程项目管理有限公司</w:t>
      </w:r>
      <w:r>
        <w:rPr>
          <w:rFonts w:ascii="仿宋_GB2312" w:hAnsi="仿宋_GB2312" w:cs="仿宋_GB2312" w:eastAsia="仿宋_GB2312"/>
        </w:rPr>
        <w:t xml:space="preserve"> （以下简称“代理机构”）受 </w:t>
      </w:r>
      <w:r>
        <w:rPr>
          <w:rFonts w:ascii="仿宋_GB2312" w:hAnsi="仿宋_GB2312" w:cs="仿宋_GB2312" w:eastAsia="仿宋_GB2312"/>
        </w:rPr>
        <w:t>巴塘县住房和城乡建设局</w:t>
      </w:r>
      <w:r>
        <w:rPr>
          <w:rFonts w:ascii="仿宋_GB2312" w:hAnsi="仿宋_GB2312" w:cs="仿宋_GB2312" w:eastAsia="仿宋_GB2312"/>
        </w:rPr>
        <w:t xml:space="preserve"> 委托，拟对 </w:t>
      </w:r>
      <w:r>
        <w:rPr>
          <w:rFonts w:ascii="仿宋_GB2312" w:hAnsi="仿宋_GB2312" w:cs="仿宋_GB2312" w:eastAsia="仿宋_GB2312"/>
        </w:rPr>
        <w:t>甘孜州巴塘县地巫镇供水厂建设项目设计服务采购项目</w:t>
      </w:r>
      <w:r>
        <w:rPr>
          <w:rFonts w:ascii="仿宋_GB2312" w:hAnsi="仿宋_GB2312" w:cs="仿宋_GB2312" w:eastAsia="仿宋_GB2312"/>
        </w:rPr>
        <w:t xml:space="preserve"> 采用竞争性磋商采购方式进行采购，兹邀请符合资格条件的供应商参加磋商，本项目为四川省</w:t>
      </w:r>
      <w:r>
        <w:rPr>
          <w:rFonts w:ascii="仿宋_GB2312" w:hAnsi="仿宋_GB2312" w:cs="仿宋_GB2312" w:eastAsia="仿宋_GB2312"/>
        </w:rPr>
        <w:t>甘孜藏族自治州巴塘县</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 </w:t>
      </w:r>
      <w:r>
        <w:rPr>
          <w:rFonts w:ascii="仿宋_GB2312" w:hAnsi="仿宋_GB2312" w:cs="仿宋_GB2312" w:eastAsia="仿宋_GB2312"/>
          <w:sz w:val="28"/>
          <w:b/>
        </w:rPr>
        <w:t>N5133352026000027</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 </w:t>
      </w:r>
      <w:r>
        <w:rPr>
          <w:rFonts w:ascii="仿宋_GB2312" w:hAnsi="仿宋_GB2312" w:cs="仿宋_GB2312" w:eastAsia="仿宋_GB2312"/>
          <w:sz w:val="28"/>
          <w:b/>
        </w:rPr>
        <w:t>甘孜州巴塘县地巫镇供水厂建设项目设计服务采购项目</w:t>
      </w:r>
    </w:p>
    <w:p>
      <w:pPr>
        <w:pStyle w:val="null3"/>
        <w:jc w:val="left"/>
        <w:outlineLvl w:val="2"/>
      </w:pPr>
      <w:r>
        <w:rPr>
          <w:rFonts w:ascii="仿宋_GB2312" w:hAnsi="仿宋_GB2312" w:cs="仿宋_GB2312" w:eastAsia="仿宋_GB2312"/>
          <w:sz w:val="28"/>
          <w:b/>
        </w:rPr>
        <w:t>1.3.磋商项目简介</w:t>
      </w:r>
    </w:p>
    <w:p>
      <w:pPr>
        <w:pStyle w:val="null3"/>
        <w:ind w:firstLine="480"/>
        <w:jc w:val="left"/>
      </w:pPr>
      <w:r>
        <w:rPr>
          <w:rFonts w:ascii="仿宋_GB2312" w:hAnsi="仿宋_GB2312" w:cs="仿宋_GB2312" w:eastAsia="仿宋_GB2312"/>
        </w:rPr>
        <w:t>新建日供水能力 1500 吨供水厂 1 座，铺设配水管网 29.84 公里及相关附属设施。</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 xml:space="preserve"> 本项目以发布公告的方式邀请供应商参加磋商。公告在四川政府采购网(www.ccgp-sichuan.gov.cn)发布。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采购包1：无。</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具有国家建设行政主管部门颁发的市政行业（给水工程、排水工程、道路工程）专业乙级及以上设计资质证书。（描述：提供资质证书复印件。）（描述：具有国家建设行政主管部门颁发的市政行业（给水工程、排水工程、道路工程）专业乙级及以上设计资质证书。（描述：提供资质证书复印件。））</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磋商文件，编制、签章、加密并提交响应文件，参加开启、解密响应文件和电子评审，签订采购合同等。</w:t>
      </w:r>
    </w:p>
    <w:p>
      <w:pPr>
        <w:pStyle w:val="null3"/>
        <w:ind w:firstLine="480"/>
        <w:jc w:val="left"/>
      </w:pPr>
      <w:r>
        <w:rPr>
          <w:rFonts w:ascii="仿宋_GB2312" w:hAnsi="仿宋_GB2312" w:cs="仿宋_GB2312" w:eastAsia="仿宋_GB2312"/>
        </w:rPr>
        <w:t>二、供应商参加本项目电子化采购活动，应当确保其使用的数字证书在全国公共资源交易平台（四川省）能够互认；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1.7.磋商文件获取时间、方式及地址</w:t>
      </w:r>
    </w:p>
    <w:p>
      <w:pPr>
        <w:pStyle w:val="null3"/>
        <w:ind w:firstLine="480"/>
        <w:jc w:val="left"/>
      </w:pPr>
      <w:r>
        <w:rPr>
          <w:rFonts w:ascii="仿宋_GB2312" w:hAnsi="仿宋_GB2312" w:cs="仿宋_GB2312" w:eastAsia="仿宋_GB2312"/>
        </w:rPr>
        <w:t xml:space="preserve"> 一、磋商文件获取时间：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采购人或者代理机构应当在磋商文件获取时间开始前，将本项目电子磋商文件上传至交易系统，向供应商免费提供。供应商通过交易系统获取磋商文件。供应商成功获取磋商文件后，将收到已获取磋商文件的回执单。未按规定获取磋商文件的供应商，不得参与本次采购活动，不得对磋商文件提起质疑。</w:t>
      </w:r>
    </w:p>
    <w:p>
      <w:pPr>
        <w:pStyle w:val="null3"/>
        <w:ind w:firstLine="480"/>
        <w:jc w:val="left"/>
      </w:pPr>
      <w:r>
        <w:rPr>
          <w:rFonts w:ascii="仿宋_GB2312" w:hAnsi="仿宋_GB2312" w:cs="仿宋_GB2312" w:eastAsia="仿宋_GB2312"/>
        </w:rPr>
        <w:t>注：获取的磋商文件由正文和附件组成，正文部分包括pdf、word两种格式版本，如内容有不一致的，以pdf格式内容为准。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1.8.提交响应文件截止时间及开启时间、方式、地点</w:t>
      </w:r>
    </w:p>
    <w:p>
      <w:pPr>
        <w:pStyle w:val="null3"/>
        <w:ind w:firstLine="480"/>
        <w:jc w:val="left"/>
      </w:pPr>
      <w:r>
        <w:rPr>
          <w:rFonts w:ascii="仿宋_GB2312" w:hAnsi="仿宋_GB2312" w:cs="仿宋_GB2312" w:eastAsia="仿宋_GB2312"/>
        </w:rPr>
        <w:t xml:space="preserve"> 一、提交响应文件截止时间及开启时间：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3"/>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outlineLvl w:val="3"/>
      </w:pPr>
      <w:r>
        <w:rPr>
          <w:rFonts w:ascii="仿宋_GB2312" w:hAnsi="仿宋_GB2312" w:cs="仿宋_GB2312" w:eastAsia="仿宋_GB2312"/>
          <w:sz w:val="24"/>
          <w:b/>
        </w:rPr>
        <w:t>采购人</w:t>
      </w:r>
      <w:r>
        <w:rPr>
          <w:rFonts w:ascii="仿宋_GB2312" w:hAnsi="仿宋_GB2312" w:cs="仿宋_GB2312" w:eastAsia="仿宋_GB2312"/>
          <w:sz w:val="24"/>
          <w:b/>
        </w:rPr>
        <w:t xml:space="preserve"> ： </w:t>
      </w:r>
      <w:r>
        <w:rPr>
          <w:rFonts w:ascii="仿宋_GB2312" w:hAnsi="仿宋_GB2312" w:cs="仿宋_GB2312" w:eastAsia="仿宋_GB2312"/>
          <w:sz w:val="24"/>
          <w:b/>
        </w:rPr>
        <w:t>巴塘县住房和城乡建设局</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巴塘县巴安路48号1幢1单元1号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627650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贾老师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0836-6678800</w:t>
      </w:r>
    </w:p>
    <w:p>
      <w:pPr>
        <w:pStyle w:val="null3"/>
        <w:ind w:firstLine="480"/>
        <w:jc w:val="left"/>
        <w:outlineLvl w:val="3"/>
      </w:pPr>
      <w:r>
        <w:rPr>
          <w:rFonts w:ascii="仿宋_GB2312" w:hAnsi="仿宋_GB2312" w:cs="仿宋_GB2312" w:eastAsia="仿宋_GB2312"/>
          <w:sz w:val="24"/>
          <w:b/>
        </w:rPr>
        <w:t>代理机构</w:t>
      </w:r>
      <w:r>
        <w:rPr>
          <w:rFonts w:ascii="仿宋_GB2312" w:hAnsi="仿宋_GB2312" w:cs="仿宋_GB2312" w:eastAsia="仿宋_GB2312"/>
          <w:sz w:val="24"/>
          <w:b/>
        </w:rPr>
        <w:t xml:space="preserve"> ： </w:t>
      </w:r>
      <w:r>
        <w:rPr>
          <w:rFonts w:ascii="仿宋_GB2312" w:hAnsi="仿宋_GB2312" w:cs="仿宋_GB2312" w:eastAsia="仿宋_GB2312"/>
          <w:sz w:val="24"/>
          <w:b/>
        </w:rPr>
        <w:t>四川甲标工程项目管理有限公司</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成都市龙泉驿区博林广场4栋401</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610100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徐老师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15708482518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采购包1：800,000.00元</w:t>
            </w:r>
          </w:p>
          <w:p>
            <w:pPr>
              <w:pStyle w:val="null3"/>
              <w:jc w:val="left"/>
            </w:pPr>
            <w:r>
              <w:rPr>
                <w:rFonts w:ascii="仿宋_GB2312" w:hAnsi="仿宋_GB2312" w:cs="仿宋_GB2312" w:eastAsia="仿宋_GB2312"/>
              </w:rPr>
              <w:t>供应商报价不得超过磋商文件中规定的预算金额，采购人可以在采购预算内合理设定最高限价，供应商报价不得超过最高限价，最高限价详见第三章。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评审方法</w:t>
            </w:r>
          </w:p>
        </w:tc>
        <w:tc>
          <w:tcPr>
            <w:tcW w:type="dxa" w:w="5004"/>
          </w:tcPr>
          <w:p>
            <w:pPr>
              <w:pStyle w:val="null3"/>
              <w:jc w:val="left"/>
            </w:pPr>
            <w:r>
              <w:rPr>
                <w:rFonts w:ascii="仿宋_GB2312" w:hAnsi="仿宋_GB2312" w:cs="仿宋_GB2312" w:eastAsia="仿宋_GB2312"/>
              </w:rPr>
              <w:t>综合评分法(具体规则详见第五章)。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如接受联合体，需符合以下要求：</w:t>
            </w:r>
          </w:p>
          <w:p>
            <w:pPr>
              <w:pStyle w:val="null3"/>
              <w:jc w:val="left"/>
            </w:pPr>
            <w:r>
              <w:rPr>
                <w:rFonts w:ascii="仿宋_GB2312" w:hAnsi="仿宋_GB2312" w:cs="仿宋_GB2312" w:eastAsia="仿宋_GB2312"/>
              </w:rPr>
              <w:t>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是否为特殊性质项目</w:t>
            </w:r>
          </w:p>
        </w:tc>
        <w:tc>
          <w:tcPr>
            <w:tcW w:type="dxa" w:w="5004"/>
          </w:tcPr>
          <w:p>
            <w:pPr>
              <w:pStyle w:val="null3"/>
              <w:jc w:val="left"/>
            </w:pPr>
            <w:r>
              <w:rPr>
                <w:rFonts w:ascii="仿宋_GB2312" w:hAnsi="仿宋_GB2312" w:cs="仿宋_GB2312" w:eastAsia="仿宋_GB2312"/>
              </w:rPr>
              <w:t>政府购买服务项目（含政府和社会资本合作项目）：否</w:t>
            </w:r>
          </w:p>
          <w:p>
            <w:pPr>
              <w:pStyle w:val="null3"/>
              <w:jc w:val="left"/>
            </w:pPr>
            <w:r>
              <w:rPr>
                <w:rFonts w:ascii="仿宋_GB2312" w:hAnsi="仿宋_GB2312" w:cs="仿宋_GB2312" w:eastAsia="仿宋_GB2312"/>
              </w:rPr>
              <w:t>市场竞争不充分的科研项目：否</w:t>
            </w:r>
          </w:p>
          <w:p>
            <w:pPr>
              <w:pStyle w:val="null3"/>
              <w:jc w:val="left"/>
            </w:pPr>
            <w:r>
              <w:rPr>
                <w:rFonts w:ascii="仿宋_GB2312" w:hAnsi="仿宋_GB2312" w:cs="仿宋_GB2312" w:eastAsia="仿宋_GB2312"/>
              </w:rPr>
              <w:t>需要扶持的科技成果转化项目：否</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是否为签订不超过三年履行期限政府采购合同的项目</w:t>
            </w:r>
          </w:p>
        </w:tc>
        <w:tc>
          <w:tcPr>
            <w:tcW w:type="dxa" w:w="5004"/>
          </w:tcPr>
          <w:p>
            <w:pPr>
              <w:pStyle w:val="null3"/>
              <w:jc w:val="left"/>
            </w:pPr>
            <w:r>
              <w:rPr>
                <w:rFonts w:ascii="仿宋_GB2312" w:hAnsi="仿宋_GB2312" w:cs="仿宋_GB2312" w:eastAsia="仿宋_GB2312"/>
              </w:rPr>
              <w:t>是否属于签订不超过3年履行期限政府采购合同的项目：否</w:t>
            </w:r>
          </w:p>
          <w:p>
            <w:pPr>
              <w:pStyle w:val="null3"/>
              <w:jc w:val="left"/>
            </w:pP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响应有效期★</w:t>
            </w:r>
          </w:p>
        </w:tc>
        <w:tc>
          <w:tcPr>
            <w:tcW w:type="dxa" w:w="5004"/>
          </w:tcPr>
          <w:p>
            <w:pPr>
              <w:pStyle w:val="null3"/>
              <w:jc w:val="left"/>
            </w:pPr>
            <w:r>
              <w:rPr>
                <w:rFonts w:ascii="仿宋_GB2312" w:hAnsi="仿宋_GB2312" w:cs="仿宋_GB2312" w:eastAsia="仿宋_GB2312"/>
              </w:rPr>
              <w:t xml:space="preserve">提交响应文件的截止之日起不少于 </w:t>
            </w:r>
            <w:r>
              <w:rPr>
                <w:rFonts w:ascii="仿宋_GB2312" w:hAnsi="仿宋_GB2312" w:cs="仿宋_GB2312" w:eastAsia="仿宋_GB2312"/>
              </w:rPr>
              <w:t>90</w:t>
            </w:r>
            <w:r>
              <w:rPr>
                <w:rFonts w:ascii="仿宋_GB2312" w:hAnsi="仿宋_GB2312" w:cs="仿宋_GB2312" w:eastAsia="仿宋_GB2312"/>
              </w:rPr>
              <w:t xml:space="preserve"> 天。响应文件未明确响应有效期或者少于前述规定天数的，其响应文件按无效处理。</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代理服务费用收取对象：成交供应商</w:t>
            </w:r>
          </w:p>
          <w:p>
            <w:pPr>
              <w:pStyle w:val="null3"/>
              <w:jc w:val="left"/>
            </w:pPr>
            <w:r>
              <w:rPr>
                <w:rFonts w:ascii="仿宋_GB2312" w:hAnsi="仿宋_GB2312" w:cs="仿宋_GB2312" w:eastAsia="仿宋_GB2312"/>
              </w:rPr>
              <w:t>代理服务费收费标准：本次代理服务费根据川财采[2020]74号四川省财政厅关于印发《四川省政府采购营商环 境指标提升专项行动工作方案》的通知按照成本支出加合理利润原则由成交人支付。</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采购结果公告</w:t>
            </w:r>
          </w:p>
        </w:tc>
        <w:tc>
          <w:tcPr>
            <w:tcW w:type="dxa" w:w="5004"/>
          </w:tcPr>
          <w:p>
            <w:pPr>
              <w:pStyle w:val="null3"/>
              <w:jc w:val="left"/>
            </w:pPr>
            <w:r>
              <w:rPr>
                <w:rFonts w:ascii="仿宋_GB2312" w:hAnsi="仿宋_GB2312" w:cs="仿宋_GB2312" w:eastAsia="仿宋_GB2312"/>
              </w:rPr>
              <w:t>采购结果将在四川政府采购网予以公告。</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是否组织潜在供应商现场考察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是否召开采购前答疑会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磋商小组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15</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本磋商文件中“★”要求为实质性要求。供应商应当按照第五章评审程序中的符合性审查规定，在响应文件中进行实质性响应，否则作无效响应处理。</w:t>
            </w:r>
          </w:p>
        </w:tc>
      </w:tr>
      <w:tr>
        <w:tc>
          <w:tcPr>
            <w:tcW w:type="dxa" w:w="1051"/>
          </w:tcPr>
          <w:p>
            <w:pPr>
              <w:pStyle w:val="null3"/>
              <w:jc w:val="left"/>
            </w:pPr>
            <w:r>
              <w:rPr>
                <w:rFonts w:ascii="仿宋_GB2312" w:hAnsi="仿宋_GB2312" w:cs="仿宋_GB2312" w:eastAsia="仿宋_GB2312"/>
              </w:rPr>
              <w:t>16</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本磋商文件所称的“以上”、“以下”、“内”、“以内”、“不少于”包括本数；所称的“不足”、“低于”、“超过”不包括本数。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一、本磋商文件仅适用于本次竞争性磋商采购项目。</w:t>
      </w:r>
    </w:p>
    <w:p>
      <w:pPr>
        <w:pStyle w:val="null3"/>
        <w:ind w:firstLine="480"/>
        <w:jc w:val="left"/>
      </w:pPr>
      <w:r>
        <w:rPr>
          <w:rFonts w:ascii="仿宋_GB2312" w:hAnsi="仿宋_GB2312" w:cs="仿宋_GB2312" w:eastAsia="仿宋_GB2312"/>
        </w:rPr>
        <w:t xml:space="preserve"> 二、本磋商文件由 </w:t>
      </w:r>
      <w:r>
        <w:rPr>
          <w:rFonts w:ascii="仿宋_GB2312" w:hAnsi="仿宋_GB2312" w:cs="仿宋_GB2312" w:eastAsia="仿宋_GB2312"/>
        </w:rPr>
        <w:t>巴塘县住房和城乡建设局</w:t>
      </w:r>
      <w:r>
        <w:rPr>
          <w:rFonts w:ascii="仿宋_GB2312" w:hAnsi="仿宋_GB2312" w:cs="仿宋_GB2312" w:eastAsia="仿宋_GB2312"/>
        </w:rPr>
        <w:t xml:space="preserve"> 和 </w:t>
      </w:r>
      <w:r>
        <w:rPr>
          <w:rFonts w:ascii="仿宋_GB2312" w:hAnsi="仿宋_GB2312" w:cs="仿宋_GB2312" w:eastAsia="仿宋_GB2312"/>
        </w:rPr>
        <w:t>四川甲标工程项目管理有限公司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 一、“采购人”是指依法进行政府采购的国家机关、事业单位、团体组织。本次磋商的采购人是 </w:t>
      </w:r>
      <w:r>
        <w:rPr>
          <w:rFonts w:ascii="仿宋_GB2312" w:hAnsi="仿宋_GB2312" w:cs="仿宋_GB2312" w:eastAsia="仿宋_GB2312"/>
        </w:rPr>
        <w:t>巴塘县住房和城乡建设局</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二、“供应商”是指按照 </w:t>
      </w:r>
      <w:r>
        <w:rPr>
          <w:rFonts w:ascii="仿宋_GB2312" w:hAnsi="仿宋_GB2312" w:cs="仿宋_GB2312" w:eastAsia="仿宋_GB2312"/>
        </w:rPr>
        <w:t>采购公告</w:t>
      </w:r>
      <w:r>
        <w:rPr>
          <w:rFonts w:ascii="仿宋_GB2312" w:hAnsi="仿宋_GB2312" w:cs="仿宋_GB2312" w:eastAsia="仿宋_GB2312"/>
        </w:rPr>
        <w:t xml:space="preserve"> 规定获取磋商文件，参加采购活动的法人、其他组织或者自然人。</w:t>
      </w:r>
    </w:p>
    <w:p>
      <w:pPr>
        <w:pStyle w:val="null3"/>
        <w:ind w:firstLine="480"/>
        <w:jc w:val="left"/>
      </w:pPr>
      <w:r>
        <w:rPr>
          <w:rFonts w:ascii="仿宋_GB2312" w:hAnsi="仿宋_GB2312" w:cs="仿宋_GB2312" w:eastAsia="仿宋_GB2312"/>
        </w:rPr>
        <w:t xml:space="preserve"> 三、“代理机构”是指集中采购机构和从事采购代理业务的社会中介机构。本项目的代理机构是 </w:t>
      </w:r>
      <w:r>
        <w:rPr>
          <w:rFonts w:ascii="仿宋_GB2312" w:hAnsi="仿宋_GB2312" w:cs="仿宋_GB2312" w:eastAsia="仿宋_GB2312"/>
        </w:rPr>
        <w:t>四川甲标工程项目管理有限公司</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3"/>
        <w:ind w:firstLine="480"/>
        <w:jc w:val="left"/>
      </w:pPr>
      <w:r>
        <w:rPr>
          <w:rFonts w:ascii="仿宋_GB2312" w:hAnsi="仿宋_GB2312" w:cs="仿宋_GB2312" w:eastAsia="仿宋_GB2312"/>
        </w:rPr>
        <w:t>五、“电子评审”是指磋商小组开展资格审查、符合性审查、磋商、比较与评价、推荐成交候选供应商、出具磋商报告等活动。</w:t>
      </w:r>
    </w:p>
    <w:p>
      <w:pPr>
        <w:pStyle w:val="null3"/>
        <w:jc w:val="left"/>
        <w:outlineLvl w:val="2"/>
      </w:pPr>
      <w:r>
        <w:rPr>
          <w:rFonts w:ascii="仿宋_GB2312" w:hAnsi="仿宋_GB2312" w:cs="仿宋_GB2312" w:eastAsia="仿宋_GB2312"/>
          <w:sz w:val="28"/>
          <w:b/>
        </w:rPr>
        <w:t>2.3.磋商文件</w:t>
      </w:r>
    </w:p>
    <w:p>
      <w:pPr>
        <w:pStyle w:val="null3"/>
        <w:jc w:val="left"/>
        <w:outlineLvl w:val="3"/>
      </w:pPr>
      <w:r>
        <w:rPr>
          <w:rFonts w:ascii="仿宋_GB2312" w:hAnsi="仿宋_GB2312" w:cs="仿宋_GB2312" w:eastAsia="仿宋_GB2312"/>
          <w:sz w:val="24"/>
          <w:b/>
        </w:rPr>
        <w:t>2.3.1.磋商文件的构成</w:t>
      </w:r>
    </w:p>
    <w:p>
      <w:pPr>
        <w:pStyle w:val="null3"/>
        <w:ind w:firstLine="480"/>
        <w:jc w:val="left"/>
      </w:pPr>
      <w:r>
        <w:rPr>
          <w:rFonts w:ascii="仿宋_GB2312" w:hAnsi="仿宋_GB2312" w:cs="仿宋_GB2312" w:eastAsia="仿宋_GB2312"/>
        </w:rPr>
        <w:t>磋商文件由采购人、代理机构通过交易系统编制、确认，是项目采购活动开展的基本依据，主要包括以下内容：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一、竞争性磋商邀请；</w:t>
      </w:r>
    </w:p>
    <w:p>
      <w:pPr>
        <w:pStyle w:val="null3"/>
        <w:ind w:firstLine="480"/>
        <w:jc w:val="left"/>
      </w:pPr>
      <w:r>
        <w:rPr>
          <w:rFonts w:ascii="仿宋_GB2312" w:hAnsi="仿宋_GB2312" w:cs="仿宋_GB2312" w:eastAsia="仿宋_GB2312"/>
        </w:rPr>
        <w:t>二、供应商须知；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四、磋商过程中可实质性变动的内容；</w:t>
      </w:r>
    </w:p>
    <w:p>
      <w:pPr>
        <w:pStyle w:val="null3"/>
        <w:ind w:firstLine="480"/>
        <w:jc w:val="left"/>
      </w:pPr>
      <w:r>
        <w:rPr>
          <w:rFonts w:ascii="仿宋_GB2312" w:hAnsi="仿宋_GB2312" w:cs="仿宋_GB2312" w:eastAsia="仿宋_GB2312"/>
        </w:rPr>
        <w:t>五、评审办法；</w:t>
      </w:r>
    </w:p>
    <w:p>
      <w:pPr>
        <w:pStyle w:val="null3"/>
        <w:ind w:firstLine="480"/>
        <w:jc w:val="left"/>
      </w:pPr>
      <w:r>
        <w:rPr>
          <w:rFonts w:ascii="仿宋_GB2312" w:hAnsi="仿宋_GB2312" w:cs="仿宋_GB2312" w:eastAsia="仿宋_GB2312"/>
        </w:rPr>
        <w:t>六、响应文件格式；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2.3.2.磋商文件的澄清或者修改</w:t>
      </w:r>
    </w:p>
    <w:p>
      <w:pPr>
        <w:pStyle w:val="null3"/>
        <w:ind w:firstLine="480"/>
        <w:jc w:val="left"/>
      </w:pPr>
      <w:r>
        <w:rPr>
          <w:rFonts w:ascii="仿宋_GB2312" w:hAnsi="仿宋_GB2312" w:cs="仿宋_GB2312" w:eastAsia="仿宋_GB2312"/>
        </w:rPr>
        <w:t>一、提交首次响应文件截止之日前，采购人或者代理机构可以对已发出的磋商文件进行必要的澄清或者修改。</w:t>
      </w:r>
    </w:p>
    <w:p>
      <w:pPr>
        <w:pStyle w:val="null3"/>
        <w:jc w:val="left"/>
      </w:pPr>
      <w:r>
        <w:rPr>
          <w:rFonts w:ascii="仿宋_GB2312" w:hAnsi="仿宋_GB2312" w:cs="仿宋_GB2312" w:eastAsia="仿宋_GB2312"/>
        </w:rPr>
        <w:t>二、澄清或者修改的内容为磋商文件的组成部分，采购人或者代理机构将更正后的磋商文件上传至交易系统，通过交易系统向已获取磋商文件的供应商发送更正通知，在四川政府采购网发布更正公告。更正内容可能影响响应文件编制的，采购人或者代理机构应当在提交首次响应文件截止时间至少5日前，通过交易系统向已获取磋商文件的供应商发送更正信息；不足5日的，采购人或者代理机构应当顺延提交首次响应文件截止时间。</w:t>
      </w:r>
    </w:p>
    <w:p>
      <w:pPr>
        <w:pStyle w:val="null3"/>
        <w:jc w:val="left"/>
      </w:pPr>
      <w:r>
        <w:rPr>
          <w:rFonts w:ascii="仿宋_GB2312" w:hAnsi="仿宋_GB2312" w:cs="仿宋_GB2312" w:eastAsia="仿宋_GB2312"/>
        </w:rPr>
        <w:t>三、采购人或者代理机构通过交易系统发出更正通知的同时，即为送达供应商。供应商应当及时查看更正公告、更正信息，并根据更正公告、更正信息要求，获取更正后的磋商文件，进行响应文件编制。</w:t>
      </w:r>
    </w:p>
    <w:p>
      <w:pPr>
        <w:pStyle w:val="null3"/>
        <w:jc w:val="left"/>
        <w:outlineLvl w:val="2"/>
      </w:pPr>
      <w:r>
        <w:rPr>
          <w:rFonts w:ascii="仿宋_GB2312" w:hAnsi="仿宋_GB2312" w:cs="仿宋_GB2312" w:eastAsia="仿宋_GB2312"/>
          <w:sz w:val="28"/>
          <w:b/>
        </w:rPr>
        <w:t>2.4.响应文件</w:t>
      </w:r>
    </w:p>
    <w:p>
      <w:pPr>
        <w:pStyle w:val="null3"/>
        <w:jc w:val="left"/>
        <w:outlineLvl w:val="3"/>
      </w:pPr>
      <w:r>
        <w:rPr>
          <w:rFonts w:ascii="仿宋_GB2312" w:hAnsi="仿宋_GB2312" w:cs="仿宋_GB2312" w:eastAsia="仿宋_GB2312"/>
          <w:sz w:val="24"/>
          <w:b/>
        </w:rPr>
        <w:t>2.4.1.响应文件的语言</w:t>
      </w:r>
    </w:p>
    <w:p>
      <w:pPr>
        <w:pStyle w:val="null3"/>
        <w:ind w:firstLine="480"/>
        <w:jc w:val="left"/>
      </w:pPr>
      <w:r>
        <w:rPr>
          <w:rFonts w:ascii="仿宋_GB2312" w:hAnsi="仿宋_GB2312" w:cs="仿宋_GB2312" w:eastAsia="仿宋_GB2312"/>
        </w:rPr>
        <w:t>一、供应商提交的响应文件以及供应商与磋商小组在磋商过程中的所有来往书面文件原则上使用中文。响应文件中如附有外文资料，要对应翻译成中文并附在相关外文资料后面，未翻译的外文资料，磋商小组将视其为无效材料，但以下情形除外：</w:t>
      </w:r>
    </w:p>
    <w:p>
      <w:pPr>
        <w:pStyle w:val="null3"/>
        <w:ind w:firstLine="480"/>
        <w:jc w:val="left"/>
      </w:pPr>
      <w:r>
        <w:rPr>
          <w:rFonts w:ascii="仿宋_GB2312" w:hAnsi="仿宋_GB2312" w:cs="仿宋_GB2312" w:eastAsia="仿宋_GB2312"/>
        </w:rPr>
        <w:t>（一）供应商的法定代表人为外籍人士的，法定代表人的签字和护照；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三、如因未翻译而造成对供应商的不利后果，由供应商承担。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除磋商文件中另有规定外，本项目均采用国家法定的计量单位。</w:t>
      </w:r>
    </w:p>
    <w:p>
      <w:pPr>
        <w:pStyle w:val="null3"/>
        <w:jc w:val="left"/>
        <w:outlineLvl w:val="3"/>
      </w:pPr>
      <w:r>
        <w:rPr>
          <w:rFonts w:ascii="仿宋_GB2312" w:hAnsi="仿宋_GB2312" w:cs="仿宋_GB2312" w:eastAsia="仿宋_GB2312"/>
          <w:sz w:val="24"/>
          <w:b/>
        </w:rPr>
        <w:t>2.4.3.响应货币★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3"/>
        <w:jc w:val="left"/>
        <w:outlineLvl w:val="3"/>
      </w:pPr>
      <w:r>
        <w:rPr>
          <w:rFonts w:ascii="仿宋_GB2312" w:hAnsi="仿宋_GB2312" w:cs="仿宋_GB2312" w:eastAsia="仿宋_GB2312"/>
          <w:sz w:val="24"/>
          <w:b/>
        </w:rPr>
        <w:t>2.4.5.响应报价★</w:t>
      </w:r>
    </w:p>
    <w:p>
      <w:pPr>
        <w:pStyle w:val="null3"/>
        <w:ind w:firstLine="480"/>
        <w:jc w:val="left"/>
      </w:pPr>
      <w:r>
        <w:rPr>
          <w:rFonts w:ascii="仿宋_GB2312" w:hAnsi="仿宋_GB2312" w:cs="仿宋_GB2312" w:eastAsia="仿宋_GB2312"/>
        </w:rPr>
        <w:t>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按照磋商文件第五章评审办法规定进行价格修正的，修正后的报价经供应商加盖电子印章确认后产生约束力。未在规定时间内确认的，视同供应商不确认，作无效响应处理。</w:t>
      </w:r>
    </w:p>
    <w:p>
      <w:pPr>
        <w:pStyle w:val="null3"/>
        <w:jc w:val="left"/>
        <w:outlineLvl w:val="3"/>
      </w:pPr>
      <w:r>
        <w:rPr>
          <w:rFonts w:ascii="仿宋_GB2312" w:hAnsi="仿宋_GB2312" w:cs="仿宋_GB2312" w:eastAsia="仿宋_GB2312"/>
          <w:sz w:val="24"/>
          <w:b/>
        </w:rPr>
        <w:t>2.4.6.响应文件的编制、签章和加密★</w:t>
      </w:r>
    </w:p>
    <w:p>
      <w:pPr>
        <w:pStyle w:val="null3"/>
        <w:ind w:firstLine="480"/>
        <w:jc w:val="left"/>
      </w:pPr>
      <w:r>
        <w:rPr>
          <w:rFonts w:ascii="仿宋_GB2312" w:hAnsi="仿宋_GB2312" w:cs="仿宋_GB2312" w:eastAsia="仿宋_GB2312"/>
        </w:rPr>
        <w:t>一、供应商应当按照磋商文件规定编制响应文件，磋商文件第六章对响应文件格式有要求的，按照格式要求编制响应文件，没有格式要求的，由供应商自行编写。</w:t>
      </w:r>
    </w:p>
    <w:p>
      <w:pPr>
        <w:pStyle w:val="null3"/>
        <w:ind w:firstLine="480"/>
        <w:jc w:val="left"/>
      </w:pPr>
      <w:r>
        <w:rPr>
          <w:rFonts w:ascii="仿宋_GB2312" w:hAnsi="仿宋_GB2312" w:cs="仿宋_GB2312" w:eastAsia="仿宋_GB2312"/>
        </w:rPr>
        <w:t>二、供应商通过四川政府采购网-下载专区下载投标（响应）客户端，使用投标（响应）客户端编制响应文件，完成响应文件编制、加盖电子印章和加密。</w:t>
      </w:r>
    </w:p>
    <w:p>
      <w:pPr>
        <w:pStyle w:val="null3"/>
        <w:jc w:val="left"/>
        <w:outlineLvl w:val="3"/>
      </w:pPr>
      <w:r>
        <w:rPr>
          <w:rFonts w:ascii="仿宋_GB2312" w:hAnsi="仿宋_GB2312" w:cs="仿宋_GB2312" w:eastAsia="仿宋_GB2312"/>
          <w:sz w:val="24"/>
          <w:b/>
        </w:rPr>
        <w:t>2.4.7.响应文件的提交★</w:t>
      </w:r>
    </w:p>
    <w:p>
      <w:pPr>
        <w:pStyle w:val="null3"/>
        <w:ind w:firstLine="480"/>
        <w:jc w:val="left"/>
      </w:pPr>
      <w:r>
        <w:rPr>
          <w:rFonts w:ascii="仿宋_GB2312" w:hAnsi="仿宋_GB2312" w:cs="仿宋_GB2312" w:eastAsia="仿宋_GB2312"/>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rFonts w:ascii="仿宋_GB2312" w:hAnsi="仿宋_GB2312" w:cs="仿宋_GB2312" w:eastAsia="仿宋_GB2312"/>
        </w:rPr>
        <w:t>未按磋商文件和采购平台操作规范编制、确认、加密、盖章和提交的响应文件，将被拒绝接收。</w:t>
      </w:r>
    </w:p>
    <w:p>
      <w:pPr>
        <w:pStyle w:val="null3"/>
        <w:ind w:firstLine="480"/>
        <w:jc w:val="left"/>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3"/>
        <w:jc w:val="left"/>
        <w:outlineLvl w:val="3"/>
      </w:pPr>
      <w:r>
        <w:rPr>
          <w:rFonts w:ascii="仿宋_GB2312" w:hAnsi="仿宋_GB2312" w:cs="仿宋_GB2312" w:eastAsia="仿宋_GB2312"/>
          <w:sz w:val="24"/>
          <w:b/>
        </w:rPr>
        <w:t>2.4.8.响应文件的补充、修改、撤回★</w:t>
      </w:r>
    </w:p>
    <w:p>
      <w:pPr>
        <w:pStyle w:val="null3"/>
        <w:ind w:firstLine="480"/>
        <w:jc w:val="left"/>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rFonts w:ascii="仿宋_GB2312" w:hAnsi="仿宋_GB2312" w:cs="仿宋_GB2312" w:eastAsia="仿宋_GB2312"/>
        </w:rPr>
        <w:t>供应商响应文件撤回后，视为未提交过响应文件。</w:t>
      </w:r>
    </w:p>
    <w:p>
      <w:pPr>
        <w:pStyle w:val="null3"/>
        <w:jc w:val="left"/>
        <w:outlineLvl w:val="2"/>
      </w:pPr>
      <w:r>
        <w:rPr>
          <w:rFonts w:ascii="仿宋_GB2312" w:hAnsi="仿宋_GB2312" w:cs="仿宋_GB2312" w:eastAsia="仿宋_GB2312"/>
          <w:sz w:val="28"/>
          <w:b/>
        </w:rPr>
        <w:t>2.5.开启、评审和确定成交供应商</w:t>
      </w:r>
    </w:p>
    <w:p>
      <w:pPr>
        <w:pStyle w:val="null3"/>
        <w:jc w:val="left"/>
        <w:outlineLvl w:val="3"/>
      </w:pPr>
      <w:r>
        <w:rPr>
          <w:rFonts w:ascii="仿宋_GB2312" w:hAnsi="仿宋_GB2312" w:cs="仿宋_GB2312" w:eastAsia="仿宋_GB2312"/>
          <w:sz w:val="24"/>
          <w:b/>
        </w:rPr>
        <w:t>2.5.1.开启</w:t>
      </w:r>
    </w:p>
    <w:p>
      <w:pPr>
        <w:pStyle w:val="null3"/>
        <w:jc w:val="left"/>
        <w:outlineLvl w:val="3"/>
      </w:pPr>
      <w:r>
        <w:rPr>
          <w:rFonts w:ascii="仿宋_GB2312" w:hAnsi="仿宋_GB2312" w:cs="仿宋_GB2312" w:eastAsia="仿宋_GB2312"/>
          <w:sz w:val="24"/>
          <w:b/>
        </w:rPr>
        <w:t>2.5.1.1.开启程序</w:t>
      </w:r>
    </w:p>
    <w:p>
      <w:pPr>
        <w:pStyle w:val="null3"/>
        <w:ind w:firstLine="480"/>
        <w:jc w:val="left"/>
      </w:pPr>
      <w:r>
        <w:rPr>
          <w:rFonts w:ascii="仿宋_GB2312" w:hAnsi="仿宋_GB2312" w:cs="仿宋_GB2312" w:eastAsia="仿宋_GB2312"/>
        </w:rPr>
        <w:t>提交响应文件截止时间后，通过交易系统“开标/开启大厅”网上开启解密响应文件。</w:t>
      </w:r>
    </w:p>
    <w:p>
      <w:pPr>
        <w:pStyle w:val="null3"/>
        <w:jc w:val="left"/>
        <w:outlineLvl w:val="3"/>
      </w:pPr>
      <w:r>
        <w:rPr>
          <w:rFonts w:ascii="仿宋_GB2312" w:hAnsi="仿宋_GB2312" w:cs="仿宋_GB2312" w:eastAsia="仿宋_GB2312"/>
          <w:sz w:val="24"/>
          <w:b/>
        </w:rPr>
        <w:t>2.5.1.2.解密响应文件★</w:t>
      </w:r>
    </w:p>
    <w:p>
      <w:pPr>
        <w:pStyle w:val="null3"/>
        <w:ind w:firstLine="480"/>
        <w:jc w:val="left"/>
      </w:pPr>
      <w:r>
        <w:rPr>
          <w:rFonts w:ascii="仿宋_GB2312" w:hAnsi="仿宋_GB2312" w:cs="仿宋_GB2312" w:eastAsia="仿宋_GB2312"/>
        </w:rPr>
        <w:t xml:space="preserve"> 提交响应文件截止时间后，成功提交响应文件的供应商符合磋商文件规定数量的，代理机构将启动响应文件解密程序，解密时间为 </w:t>
      </w:r>
      <w:r>
        <w:rPr>
          <w:rFonts w:ascii="仿宋_GB2312" w:hAnsi="仿宋_GB2312" w:cs="仿宋_GB2312" w:eastAsia="仿宋_GB2312"/>
        </w:rPr>
        <w:t>30</w:t>
      </w:r>
      <w:r>
        <w:rPr>
          <w:rFonts w:ascii="仿宋_GB2312" w:hAnsi="仿宋_GB2312" w:cs="仿宋_GB2312" w:eastAsia="仿宋_GB2312"/>
        </w:rPr>
        <w:t xml:space="preserve"> 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成功提交或者成功解密响应文件的供应商不足3家的，采购人或者代理机构应当终止采购活动，发布项目终止公告并说明原因，重新开展采购活动。</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2.5.3.评审</w:t>
      </w:r>
    </w:p>
    <w:p>
      <w:pPr>
        <w:pStyle w:val="null3"/>
        <w:ind w:firstLine="480"/>
        <w:jc w:val="left"/>
      </w:pPr>
      <w:r>
        <w:rPr>
          <w:rFonts w:ascii="仿宋_GB2312" w:hAnsi="仿宋_GB2312" w:cs="仿宋_GB2312" w:eastAsia="仿宋_GB2312"/>
        </w:rPr>
        <w:t>详见磋商文件第五章。</w:t>
      </w:r>
    </w:p>
    <w:p>
      <w:pPr>
        <w:pStyle w:val="null3"/>
        <w:jc w:val="left"/>
        <w:outlineLvl w:val="3"/>
      </w:pPr>
      <w:r>
        <w:rPr>
          <w:rFonts w:ascii="仿宋_GB2312" w:hAnsi="仿宋_GB2312" w:cs="仿宋_GB2312" w:eastAsia="仿宋_GB2312"/>
          <w:sz w:val="24"/>
          <w:b/>
        </w:rPr>
        <w:t>2.5.4.成交通知书</w:t>
      </w:r>
    </w:p>
    <w:p>
      <w:pPr>
        <w:pStyle w:val="null3"/>
        <w:ind w:firstLine="480"/>
        <w:jc w:val="left"/>
      </w:pPr>
      <w:r>
        <w:rPr>
          <w:rFonts w:ascii="仿宋_GB2312" w:hAnsi="仿宋_GB2312" w:cs="仿宋_GB2312" w:eastAsia="仿宋_GB2312"/>
        </w:rPr>
        <w:t>一、采购人或者磋商小组确认成交供应商后，代理机构在四川政府采购网发布成交结果公告、通过交易系统发出成交通知书，成交供应商通过交易系统获取成交通知书。</w:t>
      </w:r>
    </w:p>
    <w:p>
      <w:pPr>
        <w:pStyle w:val="null3"/>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二、采购人和成交供应商签订的书面合同不得对磋商文件确定的事项以及成交供应商的响应文件作实质性修改，采购人不得向成交供应商提出任何不合理的要求作为签订合同的条件。</w:t>
      </w:r>
    </w:p>
    <w:p>
      <w:pPr>
        <w:pStyle w:val="null3"/>
        <w:ind w:firstLine="480"/>
        <w:jc w:val="left"/>
      </w:pPr>
      <w:r>
        <w:rPr>
          <w:rFonts w:ascii="仿宋_GB2312" w:hAnsi="仿宋_GB2312" w:cs="仿宋_GB2312" w:eastAsia="仿宋_GB2312"/>
        </w:rPr>
        <w:t>三、政府采购合同自采购人和成交供应商在书面合同上签章之日起生效。</w:t>
      </w:r>
    </w:p>
    <w:p>
      <w:pPr>
        <w:pStyle w:val="null3"/>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一、严禁成交供应商将本项目合同转包。</w:t>
      </w:r>
    </w:p>
    <w:p>
      <w:pPr>
        <w:pStyle w:val="null3"/>
        <w:ind w:firstLine="480"/>
        <w:jc w:val="left"/>
      </w:pPr>
      <w:r>
        <w:rPr>
          <w:rFonts w:ascii="仿宋_GB2312" w:hAnsi="仿宋_GB2312" w:cs="仿宋_GB2312" w:eastAsia="仿宋_GB2312"/>
        </w:rPr>
        <w:t>二、成交供应商将合同转包的，将依法追究法律责任。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成交供应商协商签订补充合同，但所有补充合同的采购金额不得超过原合同采购金额的百分之十。签订不超过三年履行期限政府采购合同的项目不适用前述规定。</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一、采购人与成交供应商应当根据合同的约定依法履行合同义务。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 xml:space="preserve">自成交供应商提起验收之日起 </w:t>
      </w:r>
      <w:r>
        <w:rPr>
          <w:rFonts w:ascii="仿宋_GB2312" w:hAnsi="仿宋_GB2312" w:cs="仿宋_GB2312" w:eastAsia="仿宋_GB2312"/>
        </w:rPr>
        <w:t xml:space="preserve"> ，达到验收条件起 </w:t>
      </w:r>
      <w:r>
        <w:rPr>
          <w:rFonts w:ascii="仿宋_GB2312" w:hAnsi="仿宋_GB2312" w:cs="仿宋_GB2312" w:eastAsia="仿宋_GB2312"/>
        </w:rPr>
        <w:t>10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按照政府采购合同及磋商文件和相关法律法规执行，符合采购要求</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包括每一项技术要求，验收标准：《财政部关于进一步加强政府采购需求和履约验收管理的指导意见》（财库〔2016〕205号）</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包括每一项商务要求，验收标准：《财政部关于进一步加强政府采购需求和履约验收管理的指导意见》（财库〔2016〕205号）</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严格按照《财政部关于进一步加强政府采购需求和履约验收管理的指导意见》（财库〔2016〕205号）的要求进行验收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按照政府采购合同及磋商文件和相关法律法规执行，符合采购要求。</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 xml:space="preserve"> 采购人将按照政府采购合同规定，及时向成交供应商支付采购资金。具体支付约定详见第三章。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采购人、代理机构应当按照《中华人民共和国政府采购法》《政府采购竞争性磋商采购方式管理暂行办法》等法律制度的规定组织开展竞争性磋商，并采取必要措施，保证评审在严格保密的情况下进行。</w:t>
      </w:r>
    </w:p>
    <w:p>
      <w:pPr>
        <w:pStyle w:val="null3"/>
        <w:ind w:firstLine="480"/>
        <w:jc w:val="left"/>
      </w:pPr>
      <w:r>
        <w:rPr>
          <w:rFonts w:ascii="仿宋_GB2312" w:hAnsi="仿宋_GB2312" w:cs="仿宋_GB2312" w:eastAsia="仿宋_GB2312"/>
        </w:rPr>
        <w:t>有关人员对评审情况以及在评审过程中获悉的国家秘密、商业秘密负有保密责任。</w:t>
      </w:r>
    </w:p>
    <w:p>
      <w:pPr>
        <w:pStyle w:val="null3"/>
        <w:jc w:val="left"/>
        <w:outlineLvl w:val="3"/>
      </w:pPr>
      <w:r>
        <w:rPr>
          <w:rFonts w:ascii="仿宋_GB2312" w:hAnsi="仿宋_GB2312" w:cs="仿宋_GB2312" w:eastAsia="仿宋_GB2312"/>
          <w:sz w:val="24"/>
          <w:b/>
        </w:rPr>
        <w:t>2.7.2.供应商不得具有的情形★</w:t>
      </w:r>
    </w:p>
    <w:p>
      <w:pPr>
        <w:pStyle w:val="null3"/>
        <w:ind w:firstLine="480"/>
        <w:jc w:val="left"/>
      </w:pPr>
      <w:r>
        <w:rPr>
          <w:rFonts w:ascii="仿宋_GB2312" w:hAnsi="仿宋_GB2312" w:cs="仿宋_GB2312" w:eastAsia="仿宋_GB2312"/>
        </w:rPr>
        <w:t>供应商参加磋商不得有下列情形：</w:t>
      </w:r>
    </w:p>
    <w:p>
      <w:pPr>
        <w:pStyle w:val="null3"/>
        <w:ind w:firstLine="480"/>
        <w:jc w:val="left"/>
      </w:pPr>
      <w:r>
        <w:rPr>
          <w:rFonts w:ascii="仿宋_GB2312" w:hAnsi="仿宋_GB2312" w:cs="仿宋_GB2312" w:eastAsia="仿宋_GB2312"/>
        </w:rPr>
        <w:t>一、有下列情形之一的，视为供应商串通响应：</w:t>
      </w:r>
    </w:p>
    <w:p>
      <w:pPr>
        <w:pStyle w:val="null3"/>
        <w:ind w:firstLine="480"/>
        <w:jc w:val="left"/>
      </w:pPr>
      <w:r>
        <w:rPr>
          <w:rFonts w:ascii="仿宋_GB2312" w:hAnsi="仿宋_GB2312" w:cs="仿宋_GB2312" w:eastAsia="仿宋_GB2312"/>
        </w:rPr>
        <w:t>（一）不同供应商的响应文件异常一致；</w:t>
      </w:r>
    </w:p>
    <w:p>
      <w:pPr>
        <w:pStyle w:val="null3"/>
        <w:ind w:firstLine="480"/>
        <w:jc w:val="left"/>
      </w:pPr>
      <w:r>
        <w:rPr>
          <w:rFonts w:ascii="仿宋_GB2312" w:hAnsi="仿宋_GB2312" w:cs="仿宋_GB2312" w:eastAsia="仿宋_GB2312"/>
        </w:rPr>
        <w:t>（二）不同供应商的响应报价呈规律性差异；</w:t>
      </w:r>
    </w:p>
    <w:p>
      <w:pPr>
        <w:pStyle w:val="null3"/>
        <w:ind w:firstLine="480"/>
        <w:jc w:val="left"/>
      </w:pPr>
      <w:r>
        <w:rPr>
          <w:rFonts w:ascii="仿宋_GB2312" w:hAnsi="仿宋_GB2312" w:cs="仿宋_GB2312" w:eastAsia="仿宋_GB2312"/>
        </w:rPr>
        <w:t>（三）不同供应商的响应文件相互混装；</w:t>
      </w:r>
    </w:p>
    <w:p>
      <w:pPr>
        <w:pStyle w:val="null3"/>
        <w:ind w:firstLine="480"/>
        <w:jc w:val="left"/>
      </w:pPr>
      <w:r>
        <w:rPr>
          <w:rFonts w:ascii="仿宋_GB2312" w:hAnsi="仿宋_GB2312" w:cs="仿宋_GB2312" w:eastAsia="仿宋_GB2312"/>
        </w:rPr>
        <w:t>（四）不同供应商的响应保证金从同一单位或者个人的账户转出；</w:t>
      </w:r>
    </w:p>
    <w:p>
      <w:pPr>
        <w:pStyle w:val="null3"/>
        <w:ind w:firstLine="480"/>
        <w:jc w:val="left"/>
      </w:pPr>
      <w:r>
        <w:rPr>
          <w:rFonts w:ascii="仿宋_GB2312" w:hAnsi="仿宋_GB2312" w:cs="仿宋_GB2312" w:eastAsia="仿宋_GB2312"/>
        </w:rPr>
        <w:t>（五）不同供应商编制或者提交响应文件的计算机网卡MAC地址、CPU序列号、硬盘序列号等硬件信息均异常一致；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（一）供应商直接或者间接从采购人或者代理机构处获得其他供应商的相关情况并修改其响应文件；</w:t>
      </w:r>
    </w:p>
    <w:p>
      <w:pPr>
        <w:pStyle w:val="null3"/>
        <w:ind w:firstLine="480"/>
        <w:jc w:val="left"/>
      </w:pPr>
      <w:r>
        <w:rPr>
          <w:rFonts w:ascii="仿宋_GB2312" w:hAnsi="仿宋_GB2312" w:cs="仿宋_GB2312" w:eastAsia="仿宋_GB2312"/>
        </w:rPr>
        <w:t>（二）供应商按照采购人或者代理机构的授意撤换、修改响应文件；</w:t>
      </w:r>
    </w:p>
    <w:p>
      <w:pPr>
        <w:pStyle w:val="null3"/>
        <w:ind w:firstLine="480"/>
        <w:jc w:val="left"/>
      </w:pPr>
      <w:r>
        <w:rPr>
          <w:rFonts w:ascii="仿宋_GB2312" w:hAnsi="仿宋_GB2312" w:cs="仿宋_GB2312" w:eastAsia="仿宋_GB2312"/>
        </w:rPr>
        <w:t>（三）供应商之间协商报价、技术方案等响应文件的实质性内容；</w:t>
      </w:r>
    </w:p>
    <w:p>
      <w:pPr>
        <w:pStyle w:val="null3"/>
        <w:ind w:firstLine="480"/>
        <w:jc w:val="left"/>
      </w:pPr>
      <w:r>
        <w:rPr>
          <w:rFonts w:ascii="仿宋_GB2312" w:hAnsi="仿宋_GB2312" w:cs="仿宋_GB2312" w:eastAsia="仿宋_GB2312"/>
        </w:rPr>
        <w:t>（四）属于同一集团、协会、商会等组织成员的供应商按照该组织要求协同参加政府采购活动；</w:t>
      </w:r>
    </w:p>
    <w:p>
      <w:pPr>
        <w:pStyle w:val="null3"/>
        <w:ind w:firstLine="480"/>
        <w:jc w:val="left"/>
      </w:pPr>
      <w:r>
        <w:rPr>
          <w:rFonts w:ascii="仿宋_GB2312" w:hAnsi="仿宋_GB2312" w:cs="仿宋_GB2312" w:eastAsia="仿宋_GB2312"/>
        </w:rPr>
        <w:t>（五）供应商之间事先约定由某一特定供应商成交；</w:t>
      </w:r>
    </w:p>
    <w:p>
      <w:pPr>
        <w:pStyle w:val="null3"/>
        <w:ind w:firstLine="480"/>
        <w:jc w:val="left"/>
      </w:pPr>
      <w:r>
        <w:rPr>
          <w:rFonts w:ascii="仿宋_GB2312" w:hAnsi="仿宋_GB2312" w:cs="仿宋_GB2312" w:eastAsia="仿宋_GB2312"/>
        </w:rPr>
        <w:t>（六）供应商之间商定部分供应商放弃参加政府采购活动或者放弃成交；</w:t>
      </w:r>
    </w:p>
    <w:p>
      <w:pPr>
        <w:pStyle w:val="null3"/>
        <w:ind w:firstLine="480"/>
        <w:jc w:val="left"/>
      </w:pPr>
      <w:r>
        <w:rPr>
          <w:rFonts w:ascii="仿宋_GB2312" w:hAnsi="仿宋_GB2312" w:cs="仿宋_GB2312" w:eastAsia="仿宋_GB2312"/>
        </w:rPr>
        <w:t>（七）供应商与采购人或者代理机构之间、供应商相互之间，为谋求特定供应商成交或者排斥其他供应商的其他串通行为。</w:t>
      </w:r>
    </w:p>
    <w:p>
      <w:pPr>
        <w:pStyle w:val="null3"/>
        <w:ind w:firstLine="480"/>
        <w:jc w:val="left"/>
      </w:pPr>
      <w:r>
        <w:rPr>
          <w:rFonts w:ascii="仿宋_GB2312" w:hAnsi="仿宋_GB2312" w:cs="仿宋_GB2312" w:eastAsia="仿宋_GB2312"/>
        </w:rPr>
        <w:t>三、提供虚假材料谋取成交；</w:t>
      </w:r>
    </w:p>
    <w:p>
      <w:pPr>
        <w:pStyle w:val="null3"/>
        <w:ind w:firstLine="480"/>
        <w:jc w:val="left"/>
      </w:pPr>
      <w:r>
        <w:rPr>
          <w:rFonts w:ascii="仿宋_GB2312" w:hAnsi="仿宋_GB2312" w:cs="仿宋_GB2312" w:eastAsia="仿宋_GB2312"/>
        </w:rPr>
        <w:t>四、采取不正当手段诋毁、排挤其他供应商；</w:t>
      </w:r>
    </w:p>
    <w:p>
      <w:pPr>
        <w:pStyle w:val="null3"/>
        <w:ind w:firstLine="480"/>
        <w:jc w:val="left"/>
      </w:pPr>
      <w:r>
        <w:rPr>
          <w:rFonts w:ascii="仿宋_GB2312" w:hAnsi="仿宋_GB2312" w:cs="仿宋_GB2312" w:eastAsia="仿宋_GB2312"/>
        </w:rPr>
        <w:t>五、与采购人或者代理机构、其他供应商恶意串通；</w:t>
      </w:r>
    </w:p>
    <w:p>
      <w:pPr>
        <w:pStyle w:val="null3"/>
        <w:ind w:firstLine="480"/>
        <w:jc w:val="left"/>
      </w:pPr>
      <w:r>
        <w:rPr>
          <w:rFonts w:ascii="仿宋_GB2312" w:hAnsi="仿宋_GB2312" w:cs="仿宋_GB2312" w:eastAsia="仿宋_GB2312"/>
        </w:rPr>
        <w:t>六、向采购人或者代理机构、磋商小组成员行贿或者提供其他不正当利益；</w:t>
      </w:r>
    </w:p>
    <w:p>
      <w:pPr>
        <w:pStyle w:val="null3"/>
        <w:ind w:firstLine="480"/>
        <w:jc w:val="left"/>
      </w:pPr>
      <w:r>
        <w:rPr>
          <w:rFonts w:ascii="仿宋_GB2312" w:hAnsi="仿宋_GB2312" w:cs="仿宋_GB2312" w:eastAsia="仿宋_GB2312"/>
        </w:rPr>
        <w:t>七、成交后无正当理由拒不与采购人签订政府采购合同；</w:t>
      </w:r>
    </w:p>
    <w:p>
      <w:pPr>
        <w:pStyle w:val="null3"/>
        <w:ind w:firstLine="480"/>
        <w:jc w:val="left"/>
      </w:pPr>
      <w:r>
        <w:rPr>
          <w:rFonts w:ascii="仿宋_GB2312" w:hAnsi="仿宋_GB2312" w:cs="仿宋_GB2312" w:eastAsia="仿宋_GB2312"/>
        </w:rPr>
        <w:t>八、未按照磋商文件确定的事项签订政府采购合同；</w:t>
      </w:r>
    </w:p>
    <w:p>
      <w:pPr>
        <w:pStyle w:val="null3"/>
        <w:ind w:firstLine="480"/>
        <w:jc w:val="left"/>
      </w:pPr>
      <w:r>
        <w:rPr>
          <w:rFonts w:ascii="仿宋_GB2312" w:hAnsi="仿宋_GB2312" w:cs="仿宋_GB2312" w:eastAsia="仿宋_GB2312"/>
        </w:rPr>
        <w:t>九、将政府采购合同转包或者违规分包；</w:t>
      </w:r>
    </w:p>
    <w:p>
      <w:pPr>
        <w:pStyle w:val="null3"/>
        <w:ind w:firstLine="480"/>
        <w:jc w:val="left"/>
      </w:pPr>
      <w:r>
        <w:rPr>
          <w:rFonts w:ascii="仿宋_GB2312" w:hAnsi="仿宋_GB2312" w:cs="仿宋_GB2312" w:eastAsia="仿宋_GB2312"/>
        </w:rPr>
        <w:t>十、提供假冒伪劣产品；</w:t>
      </w:r>
    </w:p>
    <w:p>
      <w:pPr>
        <w:pStyle w:val="null3"/>
        <w:ind w:firstLine="480"/>
        <w:jc w:val="left"/>
      </w:pPr>
      <w:r>
        <w:rPr>
          <w:rFonts w:ascii="仿宋_GB2312" w:hAnsi="仿宋_GB2312" w:cs="仿宋_GB2312" w:eastAsia="仿宋_GB2312"/>
        </w:rPr>
        <w:t>十一、擅自变更、中止或者终止政府采购合同；</w:t>
      </w:r>
    </w:p>
    <w:p>
      <w:pPr>
        <w:pStyle w:val="null3"/>
        <w:ind w:firstLine="480"/>
        <w:jc w:val="left"/>
      </w:pPr>
      <w:r>
        <w:rPr>
          <w:rFonts w:ascii="仿宋_GB2312" w:hAnsi="仿宋_GB2312" w:cs="仿宋_GB2312" w:eastAsia="仿宋_GB2312"/>
        </w:rPr>
        <w:t>十二、拒绝有关部门的监督检查或者向监督检查部门提供虚假情况；</w:t>
      </w:r>
    </w:p>
    <w:p>
      <w:pPr>
        <w:pStyle w:val="null3"/>
        <w:ind w:firstLine="480"/>
        <w:jc w:val="left"/>
      </w:pPr>
      <w:r>
        <w:rPr>
          <w:rFonts w:ascii="仿宋_GB2312" w:hAnsi="仿宋_GB2312" w:cs="仿宋_GB2312" w:eastAsia="仿宋_GB2312"/>
        </w:rPr>
        <w:t>十三、法律法规规定的其他禁止情形。</w:t>
      </w:r>
    </w:p>
    <w:p>
      <w:pPr>
        <w:pStyle w:val="null3"/>
        <w:ind w:firstLine="480"/>
        <w:jc w:val="left"/>
      </w:pPr>
      <w:r>
        <w:rPr>
          <w:rFonts w:ascii="仿宋_GB2312" w:hAnsi="仿宋_GB2312" w:cs="仿宋_GB2312" w:eastAsia="仿宋_GB2312"/>
        </w:rPr>
        <w:t>供应商有前述一至六条情形之一的，作无效响应处理。成交供应商有前述一至六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政府采购活动中，采购人员及相关人员与供应商有下列利害关系之一的，应当回避：</w:t>
      </w:r>
    </w:p>
    <w:p>
      <w:pPr>
        <w:pStyle w:val="null3"/>
        <w:ind w:firstLine="480"/>
        <w:jc w:val="left"/>
      </w:pPr>
      <w:r>
        <w:rPr>
          <w:rFonts w:ascii="仿宋_GB2312" w:hAnsi="仿宋_GB2312" w:cs="仿宋_GB2312" w:eastAsia="仿宋_GB2312"/>
        </w:rPr>
        <w:t>一、参加采购活动前3年内与供应商存在劳动关系；</w:t>
      </w:r>
    </w:p>
    <w:p>
      <w:pPr>
        <w:pStyle w:val="null3"/>
        <w:ind w:firstLine="480"/>
        <w:jc w:val="left"/>
      </w:pPr>
      <w:r>
        <w:rPr>
          <w:rFonts w:ascii="仿宋_GB2312" w:hAnsi="仿宋_GB2312" w:cs="仿宋_GB2312" w:eastAsia="仿宋_GB2312"/>
        </w:rPr>
        <w:t>二、参加采购活动前3年内担任供应商的董事、监事；</w:t>
      </w:r>
    </w:p>
    <w:p>
      <w:pPr>
        <w:pStyle w:val="null3"/>
        <w:ind w:firstLine="480"/>
        <w:jc w:val="left"/>
      </w:pPr>
      <w:r>
        <w:rPr>
          <w:rFonts w:ascii="仿宋_GB2312" w:hAnsi="仿宋_GB2312" w:cs="仿宋_GB2312" w:eastAsia="仿宋_GB2312"/>
        </w:rPr>
        <w:t>三、参加采购活动前3年内是供应商的控股股东或者实际控制人；</w:t>
      </w:r>
    </w:p>
    <w:p>
      <w:pPr>
        <w:pStyle w:val="null3"/>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五、与供应商有其他可能影响政府采购活动公平、公正进行的关系。</w:t>
      </w:r>
    </w:p>
    <w:p>
      <w:pPr>
        <w:pStyle w:val="null3"/>
        <w:ind w:firstLine="480"/>
        <w:jc w:val="left"/>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二、供应商询问、质疑的答复主体：</w:t>
      </w:r>
    </w:p>
    <w:p>
      <w:pPr>
        <w:pStyle w:val="null3"/>
        <w:ind w:firstLine="480"/>
        <w:jc w:val="left"/>
      </w:pPr>
      <w:r>
        <w:rPr>
          <w:rFonts w:ascii="仿宋_GB2312" w:hAnsi="仿宋_GB2312" w:cs="仿宋_GB2312" w:eastAsia="仿宋_GB2312"/>
        </w:rPr>
        <w:t xml:space="preserve"> 根据委托代理协议约定，供应商对磋商文件中采购需求的询问、质疑由 </w:t>
      </w:r>
      <w:r>
        <w:rPr>
          <w:rFonts w:ascii="仿宋_GB2312" w:hAnsi="仿宋_GB2312" w:cs="仿宋_GB2312" w:eastAsia="仿宋_GB2312"/>
        </w:rPr>
        <w:t>巴塘县住房和城乡建设局</w:t>
      </w:r>
      <w:r>
        <w:rPr>
          <w:rFonts w:ascii="仿宋_GB2312" w:hAnsi="仿宋_GB2312" w:cs="仿宋_GB2312" w:eastAsia="仿宋_GB2312"/>
        </w:rPr>
        <w:t xml:space="preserve"> 负责答复；供应商对除采购需求外的磋商文件的询问、质疑由 </w:t>
      </w:r>
      <w:r>
        <w:rPr>
          <w:rFonts w:ascii="仿宋_GB2312" w:hAnsi="仿宋_GB2312" w:cs="仿宋_GB2312" w:eastAsia="仿宋_GB2312"/>
        </w:rPr>
        <w:t>四川甲标工程项目管理有限公司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四川甲标工程项目管理有限公司</w:t>
      </w:r>
      <w:r>
        <w:rPr>
          <w:rFonts w:ascii="仿宋_GB2312" w:hAnsi="仿宋_GB2312" w:cs="仿宋_GB2312" w:eastAsia="仿宋_GB2312"/>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联系人：贾老师</w:t>
      </w:r>
    </w:p>
    <w:p>
      <w:pPr>
        <w:pStyle w:val="null3"/>
        <w:jc w:val="left"/>
      </w:pPr>
      <w:r>
        <w:rPr>
          <w:rFonts w:ascii="仿宋_GB2312" w:hAnsi="仿宋_GB2312" w:cs="仿宋_GB2312" w:eastAsia="仿宋_GB2312"/>
        </w:rPr>
        <w:t>联系电话：0836-6678800</w:t>
      </w:r>
    </w:p>
    <w:p>
      <w:pPr>
        <w:pStyle w:val="null3"/>
        <w:jc w:val="left"/>
      </w:pPr>
      <w:r>
        <w:rPr>
          <w:rFonts w:ascii="仿宋_GB2312" w:hAnsi="仿宋_GB2312" w:cs="仿宋_GB2312" w:eastAsia="仿宋_GB2312"/>
        </w:rPr>
        <w:t>地址：巴塘县巴安路48号1幢1单元1号</w:t>
      </w:r>
    </w:p>
    <w:p>
      <w:pPr>
        <w:pStyle w:val="null3"/>
        <w:jc w:val="left"/>
      </w:pPr>
      <w:r>
        <w:rPr>
          <w:rFonts w:ascii="仿宋_GB2312" w:hAnsi="仿宋_GB2312" w:cs="仿宋_GB2312" w:eastAsia="仿宋_GB2312"/>
        </w:rPr>
        <w:t>邮编：627650</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联系人：徐老师</w:t>
      </w:r>
    </w:p>
    <w:p>
      <w:pPr>
        <w:pStyle w:val="null3"/>
        <w:jc w:val="left"/>
      </w:pPr>
      <w:r>
        <w:rPr>
          <w:rFonts w:ascii="仿宋_GB2312" w:hAnsi="仿宋_GB2312" w:cs="仿宋_GB2312" w:eastAsia="仿宋_GB2312"/>
        </w:rPr>
        <w:t>联系电话：15708482518</w:t>
      </w:r>
    </w:p>
    <w:p>
      <w:pPr>
        <w:pStyle w:val="null3"/>
        <w:jc w:val="left"/>
      </w:pPr>
      <w:r>
        <w:rPr>
          <w:rFonts w:ascii="仿宋_GB2312" w:hAnsi="仿宋_GB2312" w:cs="仿宋_GB2312" w:eastAsia="仿宋_GB2312"/>
        </w:rPr>
        <w:t>地址：成都市龙泉驿区博林广场4栋401</w:t>
      </w:r>
    </w:p>
    <w:p>
      <w:pPr>
        <w:pStyle w:val="null3"/>
        <w:jc w:val="left"/>
      </w:pPr>
      <w:r>
        <w:rPr>
          <w:rFonts w:ascii="仿宋_GB2312" w:hAnsi="仿宋_GB2312" w:cs="仿宋_GB2312" w:eastAsia="仿宋_GB2312"/>
        </w:rPr>
        <w:t>邮编：610100</w:t>
      </w:r>
    </w:p>
    <w:p>
      <w:pPr>
        <w:pStyle w:val="null3"/>
        <w:ind w:firstLine="480"/>
        <w:jc w:val="left"/>
      </w:pPr>
      <w:r>
        <w:rPr>
          <w:rFonts w:ascii="仿宋_GB2312" w:hAnsi="仿宋_GB2312" w:cs="仿宋_GB2312" w:eastAsia="仿宋_GB2312"/>
        </w:rPr>
        <w:t>三、供应商提出的询问，应当明确询问事项，如以书面形式提出的，应由供应商签字并加盖公章。</w:t>
      </w:r>
    </w:p>
    <w:p>
      <w:pPr>
        <w:pStyle w:val="null3"/>
        <w:ind w:firstLine="480"/>
        <w:jc w:val="left"/>
      </w:pPr>
      <w:r>
        <w:rPr>
          <w:rFonts w:ascii="仿宋_GB2312" w:hAnsi="仿宋_GB2312" w:cs="仿宋_GB2312" w:eastAsia="仿宋_GB2312"/>
        </w:rPr>
        <w:t>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一）对可以质疑的磋商文件提出质疑的，为获取磋商文件之日。对更正后的磋商文件提出质疑的，如质疑内容为更正内容，为发出磋商文件更正通知之日；如质疑内容为原磋商文件内容，为获取原磋商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（三）对成交结果提出质疑的，为成交结果公告期限届满之日。</w:t>
      </w:r>
    </w:p>
    <w:p>
      <w:pPr>
        <w:pStyle w:val="null3"/>
        <w:ind w:firstLine="480"/>
        <w:jc w:val="left"/>
      </w:pPr>
      <w:r>
        <w:rPr>
          <w:rFonts w:ascii="仿宋_GB2312" w:hAnsi="仿宋_GB2312" w:cs="仿宋_GB2312" w:eastAsia="仿宋_GB2312"/>
        </w:rPr>
        <w:t>五、供应商通过书面形式线下向采购人或者代理机构提交质疑资料。</w:t>
      </w:r>
    </w:p>
    <w:p>
      <w:pPr>
        <w:pStyle w:val="null3"/>
        <w:ind w:firstLine="480"/>
        <w:jc w:val="left"/>
      </w:pPr>
      <w:r>
        <w:rPr>
          <w:rFonts w:ascii="仿宋_GB2312" w:hAnsi="仿宋_GB2312" w:cs="仿宋_GB2312" w:eastAsia="仿宋_GB2312"/>
        </w:rPr>
        <w:t>六、供应商提出质疑时应当准备的资料：</w:t>
      </w:r>
    </w:p>
    <w:p>
      <w:pPr>
        <w:pStyle w:val="null3"/>
        <w:ind w:firstLine="480"/>
        <w:jc w:val="left"/>
      </w:pPr>
      <w:r>
        <w:rPr>
          <w:rFonts w:ascii="仿宋_GB2312" w:hAnsi="仿宋_GB2312" w:cs="仿宋_GB2312" w:eastAsia="仿宋_GB2312"/>
        </w:rPr>
        <w:t>（一）质疑函正本1份（政府采购供应商质疑函范本可在四川政府采购网下载专区下载）；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（五）针对质疑事项必要的证明材料（针对磋商文件提出的质疑，需提交从交易系统获取的磋商文件回执单）。</w:t>
      </w:r>
    </w:p>
    <w:p>
      <w:pPr>
        <w:pStyle w:val="null3"/>
        <w:ind w:firstLine="480"/>
        <w:jc w:val="left"/>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磋商小组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对经核实排查认定不属于平台系统故障的，采购人、代理机构、供应商、磋商小组应按政府采购法律制度和平台操作要求开展后续操作。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磋商小组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采购人或者代理机构应当在磋商文件中明确线下样品评审规则和方式，不得对供应商实行差别待遇或者歧视性待遇。样品评审应当全过程录音录像，形成书面评审记录上传至交易系统。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800,000.00</w:t>
      </w:r>
    </w:p>
    <w:p>
      <w:pPr>
        <w:pStyle w:val="null3"/>
        <w:jc w:val="left"/>
      </w:pPr>
      <w:r>
        <w:rPr>
          <w:rFonts w:ascii="仿宋_GB2312" w:hAnsi="仿宋_GB2312" w:cs="仿宋_GB2312" w:eastAsia="仿宋_GB2312"/>
        </w:rPr>
        <w:t>采购包最高限价（元）: 582,600.00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C99000000 其他服务</w:t>
            </w:r>
          </w:p>
        </w:tc>
        <w:tc>
          <w:tcPr>
            <w:tcW w:type="dxa" w:w="821"/>
          </w:tcPr>
          <w:p>
            <w:pPr>
              <w:pStyle w:val="null3"/>
              <w:jc w:val="left"/>
            </w:pPr>
            <w:r>
              <w:rPr>
                <w:rFonts w:ascii="仿宋_GB2312" w:hAnsi="仿宋_GB2312" w:cs="仿宋_GB2312" w:eastAsia="仿宋_GB2312"/>
              </w:rPr>
              <w:t>甘孜州巴塘县地巫镇供水厂建设项目设计服务采购项目</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582,600.00</w:t>
            </w:r>
          </w:p>
        </w:tc>
        <w:tc>
          <w:tcPr>
            <w:tcW w:type="dxa" w:w="821"/>
          </w:tcPr>
          <w:p>
            <w:pPr>
              <w:pStyle w:val="null3"/>
              <w:jc w:val="left"/>
            </w:pPr>
            <w:r>
              <w:rPr>
                <w:rFonts w:ascii="仿宋_GB2312" w:hAnsi="仿宋_GB2312" w:cs="仿宋_GB2312" w:eastAsia="仿宋_GB2312"/>
              </w:rPr>
              <w:t>其他未列明行业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 xml:space="preserve"> 是否适用本国产品标准：</w:t>
      </w:r>
    </w:p>
    <w:p>
      <w:pPr>
        <w:pStyle w:val="null3"/>
        <w:jc w:val="left"/>
      </w:pPr>
      <w:r>
        <w:rPr>
          <w:rFonts w:ascii="仿宋_GB2312" w:hAnsi="仿宋_GB2312" w:cs="仿宋_GB2312" w:eastAsia="仿宋_GB2312"/>
        </w:rPr>
        <w:t>采购包1：否</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甘孜州巴塘县地巫镇供水厂建设项目设计服务采购项目</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582,600.00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★注：本采购包涉及采购货物的，供应商响应产品应当明确品牌和规格型号并指向唯一产品，不能指向唯一产品的，应通过报价表唯一产品说明栏补充说明。</w:t>
      </w:r>
    </w:p>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标的名称：甘孜州巴塘县地巫镇供水厂建设项目设计服务采购项目</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技术要求</w:t>
            </w:r>
          </w:p>
        </w:tc>
        <w:tc>
          <w:tcPr>
            <w:tcW w:type="dxa" w:w="5814"/>
          </w:tcPr>
          <w:p>
            <w:pPr>
              <w:pStyle w:val="null3"/>
              <w:ind w:firstLine="562"/>
              <w:jc w:val="both"/>
            </w:pPr>
            <w:r>
              <w:rPr>
                <w:rFonts w:ascii="仿宋_GB2312" w:hAnsi="仿宋_GB2312" w:cs="仿宋_GB2312" w:eastAsia="仿宋_GB2312"/>
                <w:sz w:val="24"/>
                <w:b/>
              </w:rPr>
              <w:t>一、服务内容与要求：</w:t>
            </w:r>
          </w:p>
          <w:p>
            <w:pPr>
              <w:pStyle w:val="null3"/>
              <w:ind w:firstLine="562"/>
              <w:jc w:val="both"/>
            </w:pPr>
            <w:r>
              <w:rPr>
                <w:rFonts w:ascii="仿宋_GB2312" w:hAnsi="仿宋_GB2312" w:cs="仿宋_GB2312" w:eastAsia="仿宋_GB2312"/>
                <w:sz w:val="24"/>
                <w:b/>
              </w:rPr>
              <w:t>（一</w:t>
            </w:r>
            <w:r>
              <w:rPr>
                <w:rFonts w:ascii="仿宋_GB2312" w:hAnsi="仿宋_GB2312" w:cs="仿宋_GB2312" w:eastAsia="仿宋_GB2312"/>
                <w:sz w:val="24"/>
                <w:b/>
              </w:rPr>
              <w:t>）</w:t>
            </w:r>
            <w:r>
              <w:rPr>
                <w:rFonts w:ascii="仿宋_GB2312" w:hAnsi="仿宋_GB2312" w:cs="仿宋_GB2312" w:eastAsia="仿宋_GB2312"/>
                <w:sz w:val="24"/>
                <w:b/>
              </w:rPr>
              <w:t>服务内容</w:t>
            </w:r>
          </w:p>
          <w:p>
            <w:pPr>
              <w:pStyle w:val="null3"/>
              <w:ind w:firstLine="560"/>
              <w:jc w:val="both"/>
            </w:pPr>
            <w:r>
              <w:rPr>
                <w:rFonts w:ascii="仿宋_GB2312" w:hAnsi="仿宋_GB2312" w:cs="仿宋_GB2312" w:eastAsia="仿宋_GB2312"/>
                <w:sz w:val="24"/>
              </w:rPr>
              <w:t>1、项目概况：</w:t>
            </w:r>
          </w:p>
          <w:p>
            <w:pPr>
              <w:pStyle w:val="null3"/>
              <w:ind w:firstLine="560"/>
              <w:jc w:val="both"/>
            </w:pPr>
            <w:r>
              <w:rPr>
                <w:rFonts w:ascii="仿宋_GB2312" w:hAnsi="仿宋_GB2312" w:cs="仿宋_GB2312" w:eastAsia="仿宋_GB2312"/>
                <w:sz w:val="24"/>
              </w:rPr>
              <w:t>（1）建设内容及规模:新建日供水能力 1500 吨供水厂 1 座，铺设配水管网 29.84 公里及相关附属设施。</w:t>
            </w:r>
          </w:p>
          <w:p>
            <w:pPr>
              <w:pStyle w:val="null3"/>
              <w:ind w:firstLine="560"/>
              <w:jc w:val="both"/>
            </w:pPr>
            <w:r>
              <w:rPr>
                <w:rFonts w:ascii="仿宋_GB2312" w:hAnsi="仿宋_GB2312" w:cs="仿宋_GB2312" w:eastAsia="仿宋_GB2312"/>
                <w:sz w:val="24"/>
              </w:rPr>
              <w:t>（2）建设地点:巴塘县地巫镇</w:t>
            </w:r>
          </w:p>
          <w:p>
            <w:pPr>
              <w:pStyle w:val="null3"/>
              <w:ind w:firstLine="560"/>
              <w:jc w:val="both"/>
            </w:pPr>
            <w:r>
              <w:rPr>
                <w:rFonts w:ascii="仿宋_GB2312" w:hAnsi="仿宋_GB2312" w:cs="仿宋_GB2312" w:eastAsia="仿宋_GB2312"/>
                <w:sz w:val="24"/>
              </w:rPr>
              <w:t>2、服务内容：</w:t>
            </w:r>
          </w:p>
          <w:p>
            <w:pPr>
              <w:pStyle w:val="null3"/>
              <w:ind w:firstLine="560"/>
              <w:jc w:val="both"/>
            </w:pPr>
            <w:r>
              <w:rPr>
                <w:rFonts w:ascii="仿宋_GB2312" w:hAnsi="仿宋_GB2312" w:cs="仿宋_GB2312" w:eastAsia="仿宋_GB2312"/>
                <w:sz w:val="24"/>
              </w:rPr>
              <w:t>（1）根据本项目基本情况及勘察成果完成该项目方案设计、初步设计、施工图设计、施工现场配合及后续相关服务工作。</w:t>
            </w:r>
          </w:p>
          <w:p>
            <w:pPr>
              <w:pStyle w:val="null3"/>
              <w:ind w:firstLine="560"/>
              <w:jc w:val="both"/>
            </w:pPr>
            <w:r>
              <w:rPr>
                <w:rFonts w:ascii="仿宋_GB2312" w:hAnsi="仿宋_GB2312" w:cs="仿宋_GB2312" w:eastAsia="仿宋_GB2312"/>
                <w:sz w:val="24"/>
              </w:rPr>
              <w:t>（2）设计单位应根据勘察报告、采购人意见，进行方案设计、施工图设计与优化。</w:t>
            </w:r>
          </w:p>
          <w:p>
            <w:pPr>
              <w:pStyle w:val="null3"/>
              <w:ind w:firstLine="560"/>
              <w:jc w:val="both"/>
            </w:pPr>
            <w:r>
              <w:rPr>
                <w:rFonts w:ascii="仿宋_GB2312" w:hAnsi="仿宋_GB2312" w:cs="仿宋_GB2312" w:eastAsia="仿宋_GB2312"/>
                <w:sz w:val="24"/>
              </w:rPr>
              <w:t>3、供应商必须遵循独立性、客观性、科学性、公正性原则，依法独立、公正的执行设计业务，遵守职业道德。</w:t>
            </w:r>
          </w:p>
          <w:p>
            <w:pPr>
              <w:pStyle w:val="null3"/>
              <w:ind w:firstLine="560"/>
              <w:jc w:val="both"/>
            </w:pPr>
            <w:r>
              <w:rPr>
                <w:rFonts w:ascii="仿宋_GB2312" w:hAnsi="仿宋_GB2312" w:cs="仿宋_GB2312" w:eastAsia="仿宋_GB2312"/>
                <w:sz w:val="24"/>
              </w:rPr>
              <w:t>4、检查资料的完整、合规性。在服务期内，提供的成果的完整性、准确性出现重大漏项和误差时，供应商须承担由此带来的损失。</w:t>
            </w:r>
          </w:p>
          <w:p>
            <w:pPr>
              <w:pStyle w:val="null3"/>
              <w:ind w:firstLine="560"/>
              <w:jc w:val="both"/>
            </w:pPr>
            <w:r>
              <w:rPr>
                <w:rFonts w:ascii="仿宋_GB2312" w:hAnsi="仿宋_GB2312" w:cs="仿宋_GB2312" w:eastAsia="仿宋_GB2312"/>
                <w:sz w:val="24"/>
              </w:rPr>
              <w:t>5、供应商须严格按照采购人规定的时间完成相应工作。因特殊情况不能在规定的时间内完成设计任务的，书面报经采购人批准后，延长服务时间。</w:t>
            </w:r>
          </w:p>
          <w:p>
            <w:pPr>
              <w:pStyle w:val="null3"/>
              <w:ind w:firstLine="562"/>
              <w:jc w:val="both"/>
            </w:pPr>
            <w:r>
              <w:rPr>
                <w:rFonts w:ascii="仿宋_GB2312" w:hAnsi="仿宋_GB2312" w:cs="仿宋_GB2312" w:eastAsia="仿宋_GB2312"/>
                <w:sz w:val="24"/>
                <w:b/>
              </w:rPr>
              <w:t>（二</w:t>
            </w:r>
            <w:r>
              <w:rPr>
                <w:rFonts w:ascii="仿宋_GB2312" w:hAnsi="仿宋_GB2312" w:cs="仿宋_GB2312" w:eastAsia="仿宋_GB2312"/>
                <w:sz w:val="24"/>
                <w:b/>
              </w:rPr>
              <w:t>）</w:t>
            </w:r>
            <w:r>
              <w:rPr>
                <w:rFonts w:ascii="仿宋_GB2312" w:hAnsi="仿宋_GB2312" w:cs="仿宋_GB2312" w:eastAsia="仿宋_GB2312"/>
                <w:sz w:val="24"/>
                <w:b/>
              </w:rPr>
              <w:t>服务要求</w:t>
            </w:r>
          </w:p>
          <w:p>
            <w:pPr>
              <w:pStyle w:val="null3"/>
              <w:ind w:firstLine="562"/>
              <w:jc w:val="both"/>
            </w:pPr>
            <w:r>
              <w:rPr>
                <w:rFonts w:ascii="仿宋_GB2312" w:hAnsi="仿宋_GB2312" w:cs="仿宋_GB2312" w:eastAsia="仿宋_GB2312"/>
                <w:sz w:val="24"/>
                <w:b/>
              </w:rPr>
              <w:t>1、后续服务要求：</w:t>
            </w:r>
          </w:p>
          <w:p>
            <w:pPr>
              <w:pStyle w:val="null3"/>
              <w:ind w:firstLine="560"/>
              <w:jc w:val="both"/>
            </w:pPr>
            <w:r>
              <w:rPr>
                <w:rFonts w:ascii="仿宋_GB2312" w:hAnsi="仿宋_GB2312" w:cs="仿宋_GB2312" w:eastAsia="仿宋_GB2312"/>
                <w:sz w:val="24"/>
              </w:rPr>
              <w:t>成交供应商需在签订合同后，随时做好与本项目后续的承接工作，包括但不限于项目施工期间的一系列技术服务，参与后期技术交底工作，并配合采购人处理施工过程中出现的技术问题以及工程施工中和施工后发生的工程变更的修改和工程量的增减修改。</w:t>
            </w:r>
          </w:p>
          <w:p>
            <w:pPr>
              <w:pStyle w:val="null3"/>
              <w:ind w:firstLine="562"/>
              <w:jc w:val="both"/>
            </w:pPr>
            <w:r>
              <w:rPr>
                <w:rFonts w:ascii="仿宋_GB2312" w:hAnsi="仿宋_GB2312" w:cs="仿宋_GB2312" w:eastAsia="仿宋_GB2312"/>
                <w:sz w:val="24"/>
                <w:b/>
              </w:rPr>
              <w:t>2、成果要求：</w:t>
            </w:r>
          </w:p>
          <w:p>
            <w:pPr>
              <w:pStyle w:val="null3"/>
              <w:ind w:firstLine="560"/>
              <w:jc w:val="both"/>
            </w:pPr>
            <w:r>
              <w:rPr>
                <w:rFonts w:ascii="仿宋_GB2312" w:hAnsi="仿宋_GB2312" w:cs="仿宋_GB2312" w:eastAsia="仿宋_GB2312"/>
                <w:sz w:val="24"/>
              </w:rPr>
              <w:t>（1）成果文件的组成：初步设计报告、设计图纸、施工图等；</w:t>
            </w:r>
          </w:p>
          <w:p>
            <w:pPr>
              <w:pStyle w:val="null3"/>
              <w:ind w:firstLine="560"/>
              <w:jc w:val="both"/>
            </w:pPr>
            <w:r>
              <w:rPr>
                <w:rFonts w:ascii="仿宋_GB2312" w:hAnsi="仿宋_GB2312" w:cs="仿宋_GB2312" w:eastAsia="仿宋_GB2312"/>
                <w:sz w:val="24"/>
              </w:rPr>
              <w:t>（2）成果文件的深度：满足编制工程量清单、招标控制价并实施施工的施工设计图；</w:t>
            </w:r>
          </w:p>
          <w:p>
            <w:pPr>
              <w:pStyle w:val="null3"/>
              <w:ind w:firstLine="560"/>
              <w:jc w:val="both"/>
            </w:pPr>
            <w:r>
              <w:rPr>
                <w:rFonts w:ascii="仿宋_GB2312" w:hAnsi="仿宋_GB2312" w:cs="仿宋_GB2312" w:eastAsia="仿宋_GB2312"/>
                <w:sz w:val="24"/>
              </w:rPr>
              <w:t>（3）成果文件的格式要求：符合国家、行业、项目所在地的规范要求；</w:t>
            </w:r>
          </w:p>
          <w:p>
            <w:pPr>
              <w:pStyle w:val="null3"/>
              <w:ind w:firstLine="560"/>
              <w:jc w:val="both"/>
            </w:pPr>
            <w:r>
              <w:rPr>
                <w:rFonts w:ascii="仿宋_GB2312" w:hAnsi="仿宋_GB2312" w:cs="仿宋_GB2312" w:eastAsia="仿宋_GB2312"/>
                <w:sz w:val="24"/>
              </w:rPr>
              <w:t>（4）成果文件的份数要求 ：至少应包含初步设计文件4份、施工图设计文件4份；</w:t>
            </w:r>
          </w:p>
          <w:p>
            <w:pPr>
              <w:pStyle w:val="null3"/>
              <w:ind w:firstLine="560"/>
              <w:jc w:val="both"/>
            </w:pPr>
            <w:r>
              <w:rPr>
                <w:rFonts w:ascii="仿宋_GB2312" w:hAnsi="仿宋_GB2312" w:cs="仿宋_GB2312" w:eastAsia="仿宋_GB2312"/>
                <w:sz w:val="24"/>
              </w:rPr>
              <w:t>（5）成果文件的载体要求 ：</w:t>
            </w:r>
          </w:p>
          <w:p>
            <w:pPr>
              <w:pStyle w:val="null3"/>
              <w:ind w:firstLine="560"/>
              <w:jc w:val="both"/>
            </w:pPr>
            <w:r>
              <w:rPr>
                <w:rFonts w:ascii="仿宋_GB2312" w:hAnsi="仿宋_GB2312" w:cs="仿宋_GB2312" w:eastAsia="仿宋_GB2312"/>
                <w:sz w:val="24"/>
              </w:rPr>
              <w:t>①纸质版的要求：符合国家、行业、项目所在地的规范要求；</w:t>
            </w:r>
          </w:p>
          <w:p>
            <w:pPr>
              <w:pStyle w:val="null3"/>
              <w:ind w:firstLine="560"/>
              <w:jc w:val="both"/>
            </w:pPr>
            <w:r>
              <w:rPr>
                <w:rFonts w:ascii="仿宋_GB2312" w:hAnsi="仿宋_GB2312" w:cs="仿宋_GB2312" w:eastAsia="仿宋_GB2312"/>
                <w:sz w:val="24"/>
              </w:rPr>
              <w:t>②电子版的要求：光盘1份（包括CAD、PDF等格式）。</w:t>
            </w:r>
          </w:p>
          <w:p>
            <w:pPr>
              <w:pStyle w:val="null3"/>
              <w:ind w:firstLine="562"/>
              <w:jc w:val="both"/>
            </w:pPr>
            <w:r>
              <w:rPr>
                <w:rFonts w:ascii="仿宋_GB2312" w:hAnsi="仿宋_GB2312" w:cs="仿宋_GB2312" w:eastAsia="仿宋_GB2312"/>
                <w:sz w:val="24"/>
                <w:b/>
              </w:rPr>
              <w:t>3、质量要求：</w:t>
            </w:r>
            <w:r>
              <w:rPr>
                <w:rFonts w:ascii="仿宋_GB2312" w:hAnsi="仿宋_GB2312" w:cs="仿宋_GB2312" w:eastAsia="仿宋_GB2312"/>
                <w:sz w:val="24"/>
              </w:rPr>
              <w:t>编制成果应符合国、省、市相关法律、法规、标准和技术规范，并通过审查。格式规范、逻辑层次清晰、语言准确精练、图文表格要相符。</w:t>
            </w:r>
          </w:p>
          <w:p>
            <w:pPr>
              <w:pStyle w:val="null3"/>
              <w:ind w:firstLine="562"/>
              <w:jc w:val="both"/>
            </w:pPr>
            <w:r>
              <w:rPr>
                <w:rFonts w:ascii="仿宋_GB2312" w:hAnsi="仿宋_GB2312" w:cs="仿宋_GB2312" w:eastAsia="仿宋_GB2312"/>
                <w:sz w:val="24"/>
                <w:b/>
              </w:rPr>
              <w:t>4、成果验收：</w:t>
            </w:r>
            <w:r>
              <w:rPr>
                <w:rFonts w:ascii="仿宋_GB2312" w:hAnsi="仿宋_GB2312" w:cs="仿宋_GB2312" w:eastAsia="仿宋_GB2312"/>
                <w:sz w:val="24"/>
              </w:rPr>
              <w:t>①成交供应商负责将成果报告上报给审查的相关部门，负责成果报告审查时的技术汇报，并承担报告修改费用；负责财评阶段对施工图进行复核及完善，直至通过财评为止。②按照《财政部关于进一步加强政府采购需求和履约验收管理的指导意见》（财库〔2016〕205 号）和行业相关规定、磋商文件规定的要求和响应文件及合同承诺的内容进行验收。</w:t>
            </w:r>
          </w:p>
          <w:p>
            <w:pPr>
              <w:pStyle w:val="null3"/>
              <w:ind w:firstLine="562"/>
              <w:jc w:val="both"/>
            </w:pPr>
            <w:r>
              <w:rPr>
                <w:rFonts w:ascii="仿宋_GB2312" w:hAnsi="仿宋_GB2312" w:cs="仿宋_GB2312" w:eastAsia="仿宋_GB2312"/>
                <w:sz w:val="24"/>
                <w:b/>
              </w:rPr>
              <w:t>5、服务质量要求</w:t>
            </w:r>
          </w:p>
          <w:p>
            <w:pPr>
              <w:pStyle w:val="null3"/>
              <w:ind w:firstLine="560"/>
              <w:jc w:val="both"/>
            </w:pPr>
            <w:r>
              <w:rPr>
                <w:rFonts w:ascii="仿宋_GB2312" w:hAnsi="仿宋_GB2312" w:cs="仿宋_GB2312" w:eastAsia="仿宋_GB2312"/>
                <w:sz w:val="24"/>
              </w:rPr>
              <w:t>（1）供应商提供的设计服务须符合国家现行相关质量验收合格标准。</w:t>
            </w:r>
          </w:p>
          <w:p>
            <w:pPr>
              <w:pStyle w:val="null3"/>
              <w:ind w:firstLine="560"/>
              <w:jc w:val="both"/>
            </w:pPr>
            <w:r>
              <w:rPr>
                <w:rFonts w:ascii="仿宋_GB2312" w:hAnsi="仿宋_GB2312" w:cs="仿宋_GB2312" w:eastAsia="仿宋_GB2312"/>
                <w:sz w:val="24"/>
              </w:rPr>
              <w:t>（2）设计成果及深度应达到有关法律法规、技术标准和磋商文件要求。</w:t>
            </w:r>
          </w:p>
          <w:p>
            <w:pPr>
              <w:pStyle w:val="null3"/>
              <w:ind w:firstLine="560"/>
              <w:jc w:val="both"/>
            </w:pPr>
            <w:r>
              <w:rPr>
                <w:rFonts w:ascii="仿宋_GB2312" w:hAnsi="仿宋_GB2312" w:cs="仿宋_GB2312" w:eastAsia="仿宋_GB2312"/>
                <w:sz w:val="24"/>
              </w:rPr>
              <w:t>（3）本工程的编制过程和成果必须符合国家有关工程建设标准强制性条文、中华人民共和国国家标准和主管部门及其他部委颁布的有关工程设计等方面现行的标准、规范、规程、定额、办法、示例，以及行业主管部门下发的有关工程设计方面的文件和规定。在编制过程中，如果国家或有关部委颁发了新的技术标准或规范，则供应商应采用新的标准或规范进行编制。</w:t>
            </w:r>
            <w:r>
              <w:br/>
            </w:r>
            <w:r>
              <w:rPr>
                <w:rFonts w:ascii="仿宋_GB2312" w:hAnsi="仿宋_GB2312" w:cs="仿宋_GB2312" w:eastAsia="仿宋_GB2312"/>
                <w:sz w:val="24"/>
              </w:rPr>
              <w:t xml:space="preserve"> 6、</w:t>
            </w:r>
            <w:r>
              <w:rPr>
                <w:rFonts w:ascii="仿宋_GB2312" w:hAnsi="仿宋_GB2312" w:cs="仿宋_GB2312" w:eastAsia="仿宋_GB2312"/>
                <w:sz w:val="24"/>
                <w:b/>
              </w:rPr>
              <w:t>其他要求</w:t>
            </w:r>
          </w:p>
          <w:p>
            <w:pPr>
              <w:pStyle w:val="null3"/>
              <w:ind w:firstLine="560"/>
              <w:jc w:val="both"/>
            </w:pPr>
            <w:r>
              <w:rPr>
                <w:rFonts w:ascii="仿宋_GB2312" w:hAnsi="仿宋_GB2312" w:cs="仿宋_GB2312" w:eastAsia="仿宋_GB2312"/>
                <w:sz w:val="24"/>
              </w:rPr>
              <w:t>★（1）成交供应商在项目实施过程中的安全责任由成交供应商负责，采购人不承担任何安全责任，也不承担如发生安全事故产生的任何责任。</w:t>
            </w:r>
            <w:r>
              <w:rPr>
                <w:rFonts w:ascii="仿宋_GB2312" w:hAnsi="仿宋_GB2312" w:cs="仿宋_GB2312" w:eastAsia="仿宋_GB2312"/>
                <w:sz w:val="24"/>
                <w:b/>
              </w:rPr>
              <w:t>（在响应文件中单独提供承诺函，格式自拟</w:t>
            </w:r>
            <w:r>
              <w:rPr>
                <w:rFonts w:ascii="仿宋_GB2312" w:hAnsi="仿宋_GB2312" w:cs="仿宋_GB2312" w:eastAsia="仿宋_GB2312"/>
                <w:sz w:val="24"/>
                <w:b/>
              </w:rPr>
              <w:t>，</w:t>
            </w:r>
            <w:r>
              <w:rPr>
                <w:rFonts w:ascii="仿宋_GB2312" w:hAnsi="仿宋_GB2312" w:cs="仿宋_GB2312" w:eastAsia="仿宋_GB2312"/>
                <w:sz w:val="24"/>
                <w:b/>
              </w:rPr>
              <w:t>加盖电子签章</w:t>
            </w:r>
            <w:r>
              <w:rPr>
                <w:rFonts w:ascii="仿宋_GB2312" w:hAnsi="仿宋_GB2312" w:cs="仿宋_GB2312" w:eastAsia="仿宋_GB2312"/>
                <w:sz w:val="24"/>
                <w:b/>
              </w:rPr>
              <w:t>）</w:t>
            </w:r>
          </w:p>
          <w:p>
            <w:pPr>
              <w:pStyle w:val="null3"/>
              <w:ind w:firstLine="560"/>
              <w:jc w:val="both"/>
            </w:pPr>
            <w:r>
              <w:rPr>
                <w:rFonts w:ascii="仿宋_GB2312" w:hAnsi="仿宋_GB2312" w:cs="仿宋_GB2312" w:eastAsia="仿宋_GB2312"/>
                <w:sz w:val="24"/>
              </w:rPr>
              <w:t>（2）成果归属：成交供应商因履行本合同所获得的一切原始资料、信息及相关工作成果属采购人所有，成交供应商负有保密义务。未经采购人书面同意，成交供应商不得在合同期内或合同履行完毕后以任何方式对外泄露或用于与本项目无关的其他任何事项。确实因学术交流、职称评定等需要而要做发表的必须征得采购人书面授权许可。如因成交供应商过错导致采购人遭受损失的，成交供应商应承担全部赔偿责任。</w:t>
            </w:r>
          </w:p>
          <w:p>
            <w:pPr>
              <w:pStyle w:val="null3"/>
              <w:ind w:firstLine="560"/>
              <w:jc w:val="both"/>
            </w:pPr>
            <w:r>
              <w:rPr>
                <w:rFonts w:ascii="仿宋_GB2312" w:hAnsi="仿宋_GB2312" w:cs="仿宋_GB2312" w:eastAsia="仿宋_GB2312"/>
                <w:sz w:val="24"/>
              </w:rPr>
              <w:t>（3）成交供应商应于项目结束后向采购人提供项目验收相关资料、技术文档，并提供完整的技术服务资料。</w:t>
            </w:r>
          </w:p>
          <w:p>
            <w:pPr>
              <w:pStyle w:val="null3"/>
              <w:ind w:firstLine="560"/>
              <w:jc w:val="both"/>
            </w:pPr>
            <w:r>
              <w:rPr>
                <w:rFonts w:ascii="仿宋_GB2312" w:hAnsi="仿宋_GB2312" w:cs="仿宋_GB2312" w:eastAsia="仿宋_GB2312"/>
                <w:sz w:val="24"/>
              </w:rPr>
              <w:t>（4）供应商根据本次采购服务要求提供服务方案、①根据供应商针对本项目提供的设计方案、②根据供应商针对本项目提供的质量保障方案、③根据供应商针对本项目提供的进度保障方案、④根据供应商针对本项目提供的后续服务保障方案。</w:t>
            </w:r>
          </w:p>
          <w:p>
            <w:pPr>
              <w:pStyle w:val="null3"/>
              <w:ind w:firstLine="560"/>
              <w:jc w:val="both"/>
            </w:pPr>
            <w:r>
              <w:rPr>
                <w:rFonts w:ascii="仿宋_GB2312" w:hAnsi="仿宋_GB2312" w:cs="仿宋_GB2312" w:eastAsia="仿宋_GB2312"/>
                <w:sz w:val="24"/>
              </w:rPr>
              <w:t>（5）供应商在项目实施过程当中须合理配置人员，提供好各项服务。</w:t>
            </w:r>
          </w:p>
          <w:p>
            <w:pPr>
              <w:pStyle w:val="null3"/>
              <w:ind w:firstLine="560"/>
              <w:jc w:val="both"/>
            </w:pPr>
            <w:r>
              <w:rPr>
                <w:rFonts w:ascii="仿宋_GB2312" w:hAnsi="仿宋_GB2312" w:cs="仿宋_GB2312" w:eastAsia="仿宋_GB2312"/>
                <w:sz w:val="24"/>
              </w:rPr>
              <w:t>（6）履约能力要求：供应商应具有类似项目履约经验。</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8305"/>
            <w:gridSpan w:val="4"/>
          </w:tcPr>
          <w:p>
            <w:pPr>
              <w:pStyle w:val="null3"/>
              <w:jc w:val="center"/>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服务期限</w:t>
            </w:r>
          </w:p>
        </w:tc>
        <w:tc>
          <w:tcPr>
            <w:tcW w:type="dxa" w:w="5814"/>
          </w:tcPr>
          <w:p>
            <w:pPr>
              <w:pStyle w:val="null3"/>
              <w:jc w:val="left"/>
            </w:pPr>
            <w:r>
              <w:rPr>
                <w:rFonts w:ascii="仿宋_GB2312" w:hAnsi="仿宋_GB2312" w:cs="仿宋_GB2312" w:eastAsia="仿宋_GB2312"/>
              </w:rPr>
              <w:t>自合同签订之日起365日历天</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服务地点</w:t>
            </w:r>
          </w:p>
        </w:tc>
        <w:tc>
          <w:tcPr>
            <w:tcW w:type="dxa" w:w="5814"/>
          </w:tcPr>
          <w:p>
            <w:pPr>
              <w:pStyle w:val="null3"/>
              <w:jc w:val="left"/>
            </w:pPr>
            <w:r>
              <w:rPr>
                <w:rFonts w:ascii="仿宋_GB2312" w:hAnsi="仿宋_GB2312" w:cs="仿宋_GB2312" w:eastAsia="仿宋_GB2312"/>
              </w:rPr>
              <w:t>巴塘县地巫镇，采购人指定地点。</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按国家相关规定（《财政部关于进一步加强政府采购需求和履约验收管理的指导意见》（财库〔2016〕205号）的要求）《政府采购需求管理办法》（财库〔2021〕22号）、采购文件的服务要求和服务指标、成交单位响应文件及承诺以及合同约定验收。</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1、合同签订，达到付款条件起10日内，支付合同总金额的30.00%</w:t>
            </w:r>
          </w:p>
          <w:p>
            <w:pPr>
              <w:pStyle w:val="null3"/>
              <w:jc w:val="left"/>
            </w:pPr>
            <w:r>
              <w:rPr>
                <w:rFonts w:ascii="仿宋_GB2312" w:hAnsi="仿宋_GB2312" w:cs="仿宋_GB2312" w:eastAsia="仿宋_GB2312"/>
              </w:rPr>
              <w:t>2、提交成果，并完成图审且财评通过，达到付款条件起10日内，支付合同总金额的30.00%</w:t>
            </w:r>
          </w:p>
          <w:p>
            <w:pPr>
              <w:pStyle w:val="null3"/>
              <w:jc w:val="left"/>
            </w:pPr>
            <w:r>
              <w:rPr>
                <w:rFonts w:ascii="仿宋_GB2312" w:hAnsi="仿宋_GB2312" w:cs="仿宋_GB2312" w:eastAsia="仿宋_GB2312"/>
              </w:rPr>
              <w:t>3、项目竣工验收，达到付款条件起10日内，支付合同总金额的40.00%</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（一）违约责任： （1）供应商必须遵守采购合同并执行合同中的各项规定，保证采购合同的正常履行。 （2）如因供应商工作人员在履行职务过程中的疏忽、失职、过错等故意或者过失原因给采购人造成损失或侵害，包括但不限于采购人本身的财产损失、由此而导致的采购人对任何第三方的法律责任等，供应商对此均应承担全部的赔偿责任。 （3）供应商必须遵守采购合同按时完成合同相关工作，若由于供应商原因导致合同迟延履行，供应商应承担采购合同中约定的违约金。 （4）供应商应当遵守采购人的相关项目需求及相关技术要求及实质性条款，实施完成采购合同应当完全满足相关项目需求及相关技术要求及实质性条款，若供应商瑕疵履行采购合同，造成相关损失的，采购人有权要求供应商承担所有赔偿责任。 （5）有下列情形之一的，当事人可以解除合同： 1）因不可抗力致使不能实现合同目的（由于非供应商或采购人原因，致使合同实质性条款无法实现的）； 2）当事人一方迟延履行主要义务，经催告后在合理期限内仍未履行； 3）当事人一方迟延履行义务或者有其他违约行为致使不能实现合同目的； 4）法律规定的其他情形。 （二）解决争议的方法： 1.因服务的质量问题发生争议，由采购人或其指定的第三方机构进行质量鉴定。服务符合标准的，鉴定费由采购人承担；服务不符合质量标准的，鉴定费由中标人承担。 2.合同履行期间，若双方发生争议，可协商或由有关部门调解解决，协商或调解不成的，向项目所在地仲裁委员会申请仲裁。 3.仲裁裁决应为最终决定，并对双方具有约束力。 4.除另有裁决外，仲裁费应由败诉方负担。 5.在仲裁期间，除正在进行仲裁部分外，合同其他部分继续执行。</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（1）供应商应保证所提供的服务或其任何一部分均不会侵犯任何第三方的专利权、商标权或著作权（在响应文件中单独提供承诺函，格式自拟，加盖电子签章）。 （2）采购人定期核对供应商提供服务所配备的人员数量及相关信息，对于未按照采购文件及响应要求执行或存在不合理的部分有权下达整改通知书，并要求供应商限期整改。 （3）供应商定期及时向采购人通告本项目服务范围内有关服务的重大事项及其进度。 （4）接受项目行业管理部门及政府有关部门的指导，接受采购人的监督。 （5）未尽事宜由采购人及中标供应商在签订合同时协商解决。 采购包1： （6）本项目如涉及国家强制标准、企业资质、产品认证、人员执业资格等描述与国家最新要求不一致时以最新要求为准。 （7）本项目为服务类项目，不涉及采购货物。 （8）因系统格式固化原因本项目确定中标候选人名单以此为准：中标候选供应商数量应当根据采购文件的规定确定，但必须按顺序排列中标候选供应商。评标结果按评审后得分由高到低顺序排列。得分相同的，按投标报价由低到高顺序排列。得分且投标报价相同的并列。响应文件满足采购文件全部实质性要求，且按照评审因素的量化指标评审得分最高的投标人为排名第一的中标候选人。报价相同且满足采购文件全部实质性要求且按照评审因素的量化指标评审得分也相同的，以少数民族地区企业的供应商作为中标候选供应商【供应商需提供供应商注册地为少数民族地区(含民族自治区、自治州、自治县以及享受少数民族待遇的区县及民族乡)的营业执照副本复印件】；报价相同且满足采购文件全部实质性要求且按照评审因素的量化指标评审得分也相同，且企业性质相同的并列，由采购人自主采取公平、择优的方式选择中标候选供应商。 评审小组可推荐的中标候选供应商数量不能满足采购文件规定的数量的，只有在获得采购人书面同意后，可以根据实际情况推荐中标候选供应商。未获得采购人的书面同意,评审小组不得在采购文件规定之外推荐中标候选供应商，否则，采购人不予认可。</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磋商过程中可实质性变动的内容</w:t>
      </w:r>
    </w:p>
    <w:p>
      <w:pPr>
        <w:pStyle w:val="null3"/>
        <w:ind w:firstLine="480"/>
        <w:jc w:val="left"/>
      </w:pPr>
      <w:r>
        <w:rPr>
          <w:rFonts w:ascii="仿宋_GB2312" w:hAnsi="仿宋_GB2312" w:cs="仿宋_GB2312" w:eastAsia="仿宋_GB2312"/>
        </w:rPr>
        <w:t>磋商小组可以根据磋商文件和磋商情况实质性变动以下内容：</w:t>
      </w:r>
    </w:p>
    <w:p>
      <w:pPr>
        <w:pStyle w:val="null3"/>
        <w:ind w:firstLine="480"/>
        <w:jc w:val="left"/>
      </w:pPr>
      <w:r>
        <w:rPr>
          <w:rFonts w:ascii="仿宋_GB2312" w:hAnsi="仿宋_GB2312" w:cs="仿宋_GB2312" w:eastAsia="仿宋_GB2312"/>
        </w:rPr>
        <w:t>一、第三章“技术、服务及其他要求”中“3.2.技术要求”，“3.3.服务要求”：</w:t>
      </w:r>
    </w:p>
    <w:p>
      <w:pPr>
        <w:pStyle w:val="null3"/>
        <w:ind w:firstLine="480"/>
        <w:jc w:val="left"/>
      </w:pPr>
      <w:r>
        <w:rPr>
          <w:rFonts w:ascii="仿宋_GB2312" w:hAnsi="仿宋_GB2312" w:cs="仿宋_GB2312" w:eastAsia="仿宋_GB2312"/>
          <w:sz w:val="21"/>
        </w:rPr>
        <w:t>磋商小组可以根据磋商文件和磋商情况实质性变动第三章</w:t>
      </w:r>
      <w:r>
        <w:rPr>
          <w:rFonts w:ascii="仿宋_GB2312" w:hAnsi="仿宋_GB2312" w:cs="仿宋_GB2312" w:eastAsia="仿宋_GB2312"/>
          <w:sz w:val="21"/>
        </w:rPr>
        <w:t>“磋商项目技术、服务、商务及其他要求”。实质性变动的内容，须经采购人代表确认。</w:t>
      </w:r>
    </w:p>
    <w:p>
      <w:pPr>
        <w:pStyle w:val="null3"/>
        <w:ind w:firstLine="480"/>
        <w:jc w:val="left"/>
      </w:pPr>
      <w:r>
        <w:rPr>
          <w:rFonts w:ascii="仿宋_GB2312" w:hAnsi="仿宋_GB2312" w:cs="仿宋_GB2312" w:eastAsia="仿宋_GB2312"/>
        </w:rPr>
        <w:t xml:space="preserve"> 二、第七章“拟签订采购合同文本”：</w:t>
      </w:r>
    </w:p>
    <w:p>
      <w:pPr>
        <w:pStyle w:val="null3"/>
        <w:ind w:firstLine="480"/>
        <w:jc w:val="left"/>
      </w:pPr>
      <w:r>
        <w:rPr>
          <w:rFonts w:ascii="仿宋_GB2312" w:hAnsi="仿宋_GB2312" w:cs="仿宋_GB2312" w:eastAsia="仿宋_GB2312"/>
          <w:sz w:val="21"/>
        </w:rPr>
        <w:t>磋商小组可以根据磋商文件和磋商情况实质性变动第七章</w:t>
      </w:r>
      <w:r>
        <w:rPr>
          <w:rFonts w:ascii="仿宋_GB2312" w:hAnsi="仿宋_GB2312" w:cs="仿宋_GB2312" w:eastAsia="仿宋_GB2312"/>
          <w:sz w:val="21"/>
        </w:rPr>
        <w:t>“拟签订采购合同文本”。实质性变动的内容，须经采购人代表确认。</w:t>
      </w:r>
    </w:p>
    <w:p>
      <w:pPr>
        <w:pStyle w:val="null3"/>
        <w:ind w:firstLine="480"/>
        <w:jc w:val="left"/>
      </w:pPr>
      <w:r>
        <w:rPr>
          <w:rFonts w:ascii="仿宋_GB2312" w:hAnsi="仿宋_GB2312" w:cs="仿宋_GB2312" w:eastAsia="仿宋_GB2312"/>
        </w:rPr>
        <w:t>除以上内容外，磋商小组不得变动磋商文件中的其他内容。</w:t>
      </w:r>
    </w:p>
    <w:p>
      <w:pPr>
        <w:pStyle w:val="null3"/>
        <w:ind w:firstLine="480"/>
        <w:jc w:val="left"/>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以书面形式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竞争性磋商采购方式管理暂行办法》《四川省政府采购评审工作规程（修订）》等法律制度规定，结合本采购项目特点制定本次竞争性磋商评审办法。</w:t>
      </w:r>
    </w:p>
    <w:p>
      <w:pPr>
        <w:pStyle w:val="null3"/>
        <w:ind w:firstLine="480"/>
        <w:jc w:val="left"/>
      </w:pPr>
      <w:r>
        <w:rPr>
          <w:rFonts w:ascii="仿宋_GB2312" w:hAnsi="仿宋_GB2312" w:cs="仿宋_GB2312" w:eastAsia="仿宋_GB2312"/>
        </w:rPr>
        <w:t>二、评审工作由代理机构组织，具体评审事务由依法组建的磋商小组负责。磋商小组由采购人代表和评审专家组成。</w:t>
      </w:r>
    </w:p>
    <w:p>
      <w:pPr>
        <w:pStyle w:val="null3"/>
        <w:ind w:firstLine="480"/>
        <w:jc w:val="left"/>
      </w:pPr>
      <w:r>
        <w:rPr>
          <w:rFonts w:ascii="仿宋_GB2312" w:hAnsi="仿宋_GB2312" w:cs="仿宋_GB2312" w:eastAsia="仿宋_GB2312"/>
        </w:rPr>
        <w:t>三、评审工作应遵循客观、公正、审慎的原则，根据磋商文件规定的评审程序、评审方法和评审标准进行独立评审。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四、本项目采取电子评审，通过交易系统完成评审工作。磋商小组成员、采购人、代理机构和供应商应当按照本磋商文件规定和交易系统操作要求开展或者参加评审活动。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磋商报告为准。评审过程中需要供应商电子签章的，供应商应按规定加盖电子印章。磋商小组成员在签署磋商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审过程应当独立、保密，任何单位和个人不得非法干预评审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审活动的，将依法追究其责任。</w:t>
      </w:r>
    </w:p>
    <w:p>
      <w:pPr>
        <w:pStyle w:val="null3"/>
        <w:jc w:val="left"/>
        <w:outlineLvl w:val="2"/>
      </w:pPr>
      <w:r>
        <w:rPr>
          <w:rFonts w:ascii="仿宋_GB2312" w:hAnsi="仿宋_GB2312" w:cs="仿宋_GB2312" w:eastAsia="仿宋_GB2312"/>
          <w:sz w:val="28"/>
          <w:b/>
        </w:rPr>
        <w:t>5.2.磋商小组</w:t>
      </w:r>
    </w:p>
    <w:p>
      <w:pPr>
        <w:pStyle w:val="null3"/>
        <w:ind w:firstLine="480"/>
        <w:jc w:val="left"/>
      </w:pPr>
      <w:r>
        <w:rPr>
          <w:rFonts w:ascii="仿宋_GB2312" w:hAnsi="仿宋_GB2312" w:cs="仿宋_GB2312" w:eastAsia="仿宋_GB2312"/>
        </w:rPr>
        <w:t>一、本项目磋商小组成员人数应为3人以上单数，其中评审专家不得少于成员总数的三分之二。评审专家由代理机构采取随机方式在采购平台的评审专家库系统（以下简称“专家库系统”）抽取。技术复杂、专业性较强的采购项目，评审专家中应当包含1名法律专家。市场竞争不充分的科研项目，需要扶持的科技成果转化项目，以及情况特殊通过随机方式难以确定合适的评审专家的项目，经主管预算单位同意，可以自行选定评审专家。</w:t>
      </w:r>
    </w:p>
    <w:p>
      <w:pPr>
        <w:pStyle w:val="null3"/>
        <w:ind w:firstLine="480"/>
        <w:jc w:val="left"/>
      </w:pPr>
      <w:r>
        <w:rPr>
          <w:rFonts w:ascii="仿宋_GB2312" w:hAnsi="仿宋_GB2312" w:cs="仿宋_GB2312" w:eastAsia="仿宋_GB2312"/>
        </w:rPr>
        <w:t>二、磋商小组成员应当满足并适应电子化采购评审的工作需要，登录交易系统进入项目评审功能模块确认身份、签到、推荐磋商小组组长。采购人代表可以使用采购人代表专用签章确认评审意见。</w:t>
      </w:r>
    </w:p>
    <w:p>
      <w:pPr>
        <w:pStyle w:val="null3"/>
        <w:ind w:firstLine="480"/>
        <w:jc w:val="left"/>
      </w:pPr>
      <w:r>
        <w:rPr>
          <w:rFonts w:ascii="仿宋_GB2312" w:hAnsi="仿宋_GB2312" w:cs="仿宋_GB2312" w:eastAsia="仿宋_GB2312"/>
        </w:rPr>
        <w:t>三、磋商小组会成员获取解密后的响应文件，开展评审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响应文件，按规定重新组建磋商小组，解封响应文件后，开展评审活动。</w:t>
      </w:r>
    </w:p>
    <w:p>
      <w:pPr>
        <w:pStyle w:val="null3"/>
        <w:ind w:firstLine="480"/>
        <w:jc w:val="left"/>
      </w:pPr>
      <w:r>
        <w:rPr>
          <w:rFonts w:ascii="仿宋_GB2312" w:hAnsi="仿宋_GB2312" w:cs="仿宋_GB2312" w:eastAsia="仿宋_GB2312"/>
        </w:rPr>
        <w:t>四、磋商小组应当履行下列职责：</w:t>
      </w:r>
    </w:p>
    <w:p>
      <w:pPr>
        <w:pStyle w:val="null3"/>
        <w:ind w:firstLine="480"/>
        <w:jc w:val="left"/>
      </w:pPr>
      <w:r>
        <w:rPr>
          <w:rFonts w:ascii="仿宋_GB2312" w:hAnsi="仿宋_GB2312" w:cs="仿宋_GB2312" w:eastAsia="仿宋_GB2312"/>
        </w:rPr>
        <w:t>（一）熟悉和理解磋商文件；</w:t>
      </w:r>
    </w:p>
    <w:p>
      <w:pPr>
        <w:pStyle w:val="null3"/>
        <w:ind w:firstLine="480"/>
        <w:jc w:val="left"/>
      </w:pPr>
      <w:r>
        <w:rPr>
          <w:rFonts w:ascii="仿宋_GB2312" w:hAnsi="仿宋_GB2312" w:cs="仿宋_GB2312" w:eastAsia="仿宋_GB2312"/>
        </w:rPr>
        <w:t>（二）审查、评价供应商响应文件等是否满足磋商文件要求；</w:t>
      </w:r>
    </w:p>
    <w:p>
      <w:pPr>
        <w:pStyle w:val="null3"/>
        <w:ind w:firstLine="480"/>
        <w:jc w:val="left"/>
      </w:pPr>
      <w:r>
        <w:rPr>
          <w:rFonts w:ascii="仿宋_GB2312" w:hAnsi="仿宋_GB2312" w:cs="仿宋_GB2312" w:eastAsia="仿宋_GB2312"/>
        </w:rPr>
        <w:t>（三）对响应文件进行比较和评价；</w:t>
      </w:r>
    </w:p>
    <w:p>
      <w:pPr>
        <w:pStyle w:val="null3"/>
        <w:ind w:firstLine="480"/>
        <w:jc w:val="left"/>
      </w:pPr>
      <w:r>
        <w:rPr>
          <w:rFonts w:ascii="仿宋_GB2312" w:hAnsi="仿宋_GB2312" w:cs="仿宋_GB2312" w:eastAsia="仿宋_GB2312"/>
        </w:rPr>
        <w:t>（四）根据需要要求采购人、代理机构对磋商文件作出解释；根据需要要求供应商对响应文件有关事项作出澄清、说明或者更正；</w:t>
      </w:r>
    </w:p>
    <w:p>
      <w:pPr>
        <w:pStyle w:val="null3"/>
        <w:ind w:firstLine="480"/>
        <w:jc w:val="left"/>
      </w:pPr>
      <w:r>
        <w:rPr>
          <w:rFonts w:ascii="仿宋_GB2312" w:hAnsi="仿宋_GB2312" w:cs="仿宋_GB2312" w:eastAsia="仿宋_GB2312"/>
        </w:rPr>
        <w:t>（五）推荐成交候选供应商，或者受采购人委托确定成交供应商；</w:t>
      </w:r>
    </w:p>
    <w:p>
      <w:pPr>
        <w:pStyle w:val="null3"/>
        <w:ind w:firstLine="480"/>
        <w:jc w:val="left"/>
      </w:pPr>
      <w:r>
        <w:rPr>
          <w:rFonts w:ascii="仿宋_GB2312" w:hAnsi="仿宋_GB2312" w:cs="仿宋_GB2312" w:eastAsia="仿宋_GB2312"/>
        </w:rPr>
        <w:t>（六）起草资格审查报告、磋商报告并进行签署；</w:t>
      </w:r>
    </w:p>
    <w:p>
      <w:pPr>
        <w:pStyle w:val="null3"/>
        <w:ind w:firstLine="480"/>
        <w:jc w:val="left"/>
      </w:pPr>
      <w:r>
        <w:rPr>
          <w:rFonts w:ascii="仿宋_GB2312" w:hAnsi="仿宋_GB2312" w:cs="仿宋_GB2312" w:eastAsia="仿宋_GB2312"/>
        </w:rPr>
        <w:t>（七）向采购人、代理机构或者有关部门报告磋商中非法干预评审工作的行为；</w:t>
      </w:r>
    </w:p>
    <w:p>
      <w:pPr>
        <w:pStyle w:val="null3"/>
        <w:ind w:firstLine="480"/>
        <w:jc w:val="left"/>
      </w:pPr>
      <w:r>
        <w:rPr>
          <w:rFonts w:ascii="仿宋_GB2312" w:hAnsi="仿宋_GB2312" w:cs="仿宋_GB2312" w:eastAsia="仿宋_GB2312"/>
        </w:rPr>
        <w:t>（八）按规定告知供应商，未实质性响应磋商文件的响应文件按无效响应处理；</w:t>
      </w:r>
    </w:p>
    <w:p>
      <w:pPr>
        <w:pStyle w:val="null3"/>
        <w:ind w:firstLine="480"/>
        <w:jc w:val="left"/>
      </w:pPr>
      <w:r>
        <w:rPr>
          <w:rFonts w:ascii="仿宋_GB2312" w:hAnsi="仿宋_GB2312" w:cs="仿宋_GB2312" w:eastAsia="仿宋_GB2312"/>
        </w:rPr>
        <w:t>（九）法律、法规和规章规定的其他职责。</w:t>
      </w:r>
    </w:p>
    <w:p>
      <w:pPr>
        <w:pStyle w:val="null3"/>
        <w:jc w:val="left"/>
        <w:outlineLvl w:val="2"/>
      </w:pPr>
      <w:r>
        <w:rPr>
          <w:rFonts w:ascii="仿宋_GB2312" w:hAnsi="仿宋_GB2312" w:cs="仿宋_GB2312" w:eastAsia="仿宋_GB2312"/>
          <w:sz w:val="28"/>
          <w:b/>
        </w:rPr>
        <w:t>5.3. 评审程序</w:t>
      </w:r>
    </w:p>
    <w:p>
      <w:pPr>
        <w:pStyle w:val="null3"/>
        <w:jc w:val="left"/>
        <w:outlineLvl w:val="3"/>
      </w:pPr>
      <w:r>
        <w:rPr>
          <w:rFonts w:ascii="仿宋_GB2312" w:hAnsi="仿宋_GB2312" w:cs="仿宋_GB2312" w:eastAsia="仿宋_GB2312"/>
          <w:sz w:val="24"/>
          <w:b/>
        </w:rPr>
        <w:t>5.3.1.熟悉和理解磋商文件</w:t>
      </w:r>
    </w:p>
    <w:p>
      <w:pPr>
        <w:pStyle w:val="null3"/>
        <w:ind w:firstLine="480"/>
        <w:jc w:val="left"/>
      </w:pPr>
      <w:r>
        <w:rPr>
          <w:rFonts w:ascii="仿宋_GB2312" w:hAnsi="仿宋_GB2312" w:cs="仿宋_GB2312" w:eastAsia="仿宋_GB2312"/>
        </w:rPr>
        <w:t>磋商小组正式评审前，应当对磋商文件进行熟悉和理解，内容主要包括磋商文件中供应商资格条件要求、采购项目技术、服务和商务要求、磋商办法和标准以及政府采购合同的内容等。</w:t>
      </w:r>
    </w:p>
    <w:p>
      <w:pPr>
        <w:pStyle w:val="null3"/>
        <w:jc w:val="left"/>
        <w:outlineLvl w:val="3"/>
      </w:pPr>
      <w:r>
        <w:rPr>
          <w:rFonts w:ascii="仿宋_GB2312" w:hAnsi="仿宋_GB2312" w:cs="仿宋_GB2312" w:eastAsia="仿宋_GB2312"/>
          <w:sz w:val="24"/>
          <w:b/>
        </w:rPr>
        <w:t>5.3.2.停止评审的情形</w:t>
      </w:r>
    </w:p>
    <w:p>
      <w:pPr>
        <w:pStyle w:val="null3"/>
        <w:ind w:firstLine="480"/>
        <w:jc w:val="left"/>
      </w:pPr>
      <w:r>
        <w:rPr>
          <w:rFonts w:ascii="仿宋_GB2312" w:hAnsi="仿宋_GB2312" w:cs="仿宋_GB2312" w:eastAsia="仿宋_GB2312"/>
        </w:rPr>
        <w:t>本磋商文件有下列情形之一的，磋商小组应当停止评审：</w:t>
      </w:r>
    </w:p>
    <w:p>
      <w:pPr>
        <w:pStyle w:val="null3"/>
        <w:ind w:firstLine="480"/>
        <w:jc w:val="left"/>
      </w:pPr>
      <w:r>
        <w:rPr>
          <w:rFonts w:ascii="仿宋_GB2312" w:hAnsi="仿宋_GB2312" w:cs="仿宋_GB2312" w:eastAsia="仿宋_GB2312"/>
        </w:rPr>
        <w:t>一、磋商文件的规定存在歧义、重大缺陷，导致评审工作无法进行的；</w:t>
      </w:r>
    </w:p>
    <w:p>
      <w:pPr>
        <w:pStyle w:val="null3"/>
        <w:ind w:firstLine="480"/>
        <w:jc w:val="left"/>
      </w:pPr>
      <w:r>
        <w:rPr>
          <w:rFonts w:ascii="仿宋_GB2312" w:hAnsi="仿宋_GB2312" w:cs="仿宋_GB2312" w:eastAsia="仿宋_GB2312"/>
        </w:rPr>
        <w:t>二、磋商文件明显以不合理条件对供应商实行差别待遇或者歧视待遇的；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jc w:val="left"/>
      </w:pPr>
      <w:r>
        <w:rPr>
          <w:rFonts w:ascii="仿宋_GB2312" w:hAnsi="仿宋_GB2312" w:cs="仿宋_GB2312" w:eastAsia="仿宋_GB2312"/>
        </w:rPr>
        <w:t>五、磋商文件将供应商的资格条件列为评分因素的；</w:t>
      </w:r>
    </w:p>
    <w:p>
      <w:pPr>
        <w:pStyle w:val="null3"/>
        <w:ind w:firstLine="480"/>
        <w:jc w:val="left"/>
      </w:pPr>
      <w:r>
        <w:rPr>
          <w:rFonts w:ascii="仿宋_GB2312" w:hAnsi="仿宋_GB2312" w:cs="仿宋_GB2312" w:eastAsia="仿宋_GB2312"/>
        </w:rPr>
        <w:t>六、磋商文件载明的成交原则不合法的；</w:t>
      </w:r>
    </w:p>
    <w:p>
      <w:pPr>
        <w:pStyle w:val="null3"/>
        <w:ind w:firstLine="480"/>
        <w:jc w:val="left"/>
      </w:pPr>
      <w:r>
        <w:rPr>
          <w:rFonts w:ascii="仿宋_GB2312" w:hAnsi="仿宋_GB2312" w:cs="仿宋_GB2312" w:eastAsia="仿宋_GB2312"/>
        </w:rPr>
        <w:t>七、磋商文件有违反国家其他有关强制性规定的情形。</w:t>
      </w:r>
    </w:p>
    <w:p>
      <w:pPr>
        <w:pStyle w:val="null3"/>
        <w:ind w:firstLine="480"/>
        <w:jc w:val="left"/>
      </w:pPr>
      <w:r>
        <w:rPr>
          <w:rFonts w:ascii="仿宋_GB2312" w:hAnsi="仿宋_GB2312" w:cs="仿宋_GB2312" w:eastAsia="仿宋_GB2312"/>
        </w:rPr>
        <w:t>出现上述应当停止评审情形的，磋商小组应当通过交易系统向采购人、代理机构提交相关说明材料，说明停止评审的情形和具体理由。除上述情形外，磋商小组不得以任何方式和理由停止评审。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出现上述应当停止评审情形的，代理机构应当将停止评审的情形和具体原因通过交易系统告知参加采购活动的供应商，并在四川政府采购网公告。采购人、代理机构认为磋商小组不应当停止评审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5.3.3.资格审查</w:t>
      </w:r>
    </w:p>
    <w:p>
      <w:pPr>
        <w:pStyle w:val="null3"/>
        <w:ind w:firstLine="480"/>
        <w:jc w:val="left"/>
      </w:pPr>
      <w:r>
        <w:rPr>
          <w:rFonts w:ascii="仿宋_GB2312" w:hAnsi="仿宋_GB2312" w:cs="仿宋_GB2312" w:eastAsia="仿宋_GB2312"/>
        </w:rPr>
        <w:t>网上开启完成后，由磋商小组依据法律法规和磋商文件的规定，对成功解密的响应文件中供应商资格证明等进行审查并出具资格审查报告。资格审查标准及要求如下：</w:t>
      </w:r>
    </w:p>
    <w:p>
      <w:pPr>
        <w:pStyle w:val="null3"/>
        <w:jc w:val="left"/>
        <w:outlineLvl w:val="3"/>
      </w:pPr>
      <w:r>
        <w:rPr>
          <w:rFonts w:ascii="仿宋_GB2312" w:hAnsi="仿宋_GB2312" w:cs="仿宋_GB2312" w:eastAsia="仿宋_GB2312"/>
          <w:sz w:val="24"/>
          <w:b/>
        </w:rPr>
        <w:t>5.3.3.1.一般资格审查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①供应商若为企业法人：提供“统一社会信用代码营业执照”；未换证的提供“营业执照、税务登记证、组织机构代码证或三证合一的营业执照”；②若为事业法人：提供“统一社会信用代码法人登记证书”；未换证的提交“事业法人登记证书、组织机构代码证”；③若为其他组织：提供“对应主管部门颁发的准许执业证明文件或营业执照”；④若为个体工商户：提供“统一社会信用代码营业执照副本”或“营业执照、税务登记证”；⑤若为自然人：提供“身份证明材料”；⑥供应商也可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响应文件封面,供应商应提交的相关证明材料,投标（响应）函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①可提供近三年度任意一年度的经审计的财务报告复印件(至少包含资产负债表、利润表、现金流量表和财务报表附注)；②可提供近三年度任意一年度的供应商内部财务报表复印件(至少包含资产负债表）③可提供响应文件递交截止日一年内其基本开户银行出具的资信证明（复印件）或专业担保机构出具的担保函（原件）；④供应商如是新成立的公司且注册时间至磋商截止日不足一年的，可提供工商局备案的公司章程（复印件）；⑤也可提供承诺函原件。（注：①-⑤项具有同等效力，提供任一项均可。）供应商需在使用投标(响应)客户端编制响应文件时，按要求上传相应证明材料并进行电子签章。</w:t>
            </w:r>
          </w:p>
        </w:tc>
        <w:tc>
          <w:tcPr>
            <w:tcW w:type="dxa" w:w="1661"/>
          </w:tcPr>
          <w:p>
            <w:pPr>
              <w:pStyle w:val="null3"/>
              <w:jc w:val="left"/>
            </w:pPr>
            <w:r>
              <w:rPr>
                <w:rFonts w:ascii="仿宋_GB2312" w:hAnsi="仿宋_GB2312" w:cs="仿宋_GB2312" w:eastAsia="仿宋_GB2312"/>
              </w:rPr>
              <w:t>具有健全财务会计制度的证明材料.docx,投标（响应）函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符合《中华人民共和国政府采购法实施条例》第十八条第二款规定。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为采购项目提供整体设计、规范编制或者项目管理、监理、检测等服务的供应商，可以同时承担前述服务内容，但不得再参加采购项目前述服务之外的其他采购活动。</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3"/>
      </w:pPr>
      <w:r>
        <w:rPr>
          <w:rFonts w:ascii="仿宋_GB2312" w:hAnsi="仿宋_GB2312" w:cs="仿宋_GB2312" w:eastAsia="仿宋_GB2312"/>
          <w:sz w:val="24"/>
          <w:b/>
        </w:rPr>
        <w:t>5.3.3.2.落实政府采购政策资格审查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jc w:val="left"/>
        <w:outlineLvl w:val="3"/>
      </w:pPr>
      <w:r>
        <w:rPr>
          <w:rFonts w:ascii="仿宋_GB2312" w:hAnsi="仿宋_GB2312" w:cs="仿宋_GB2312" w:eastAsia="仿宋_GB2312"/>
          <w:sz w:val="24"/>
          <w:b/>
        </w:rPr>
        <w:t>5.3.3.3.特定资格审查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具有国家建设行政主管部门颁发的市政行业（给水工程、排水工程、道路工程）专业乙级及以上设计资质证书。（描述：提供资质证书复印件。）</w:t>
            </w:r>
          </w:p>
        </w:tc>
        <w:tc>
          <w:tcPr>
            <w:tcW w:type="dxa" w:w="3322"/>
          </w:tcPr>
          <w:p>
            <w:pPr>
              <w:pStyle w:val="null3"/>
              <w:jc w:val="left"/>
            </w:pPr>
            <w:r>
              <w:rPr>
                <w:rFonts w:ascii="仿宋_GB2312" w:hAnsi="仿宋_GB2312" w:cs="仿宋_GB2312" w:eastAsia="仿宋_GB2312"/>
              </w:rPr>
              <w:t>具有国家建设行政主管部门颁发的市政行业（给水工程、排水工程、道路工程）专业乙级及以上设计资质证书。（描述：提供资质证书复印件。）</w:t>
            </w:r>
          </w:p>
        </w:tc>
        <w:tc>
          <w:tcPr>
            <w:tcW w:type="dxa" w:w="1661"/>
          </w:tcPr>
          <w:p>
            <w:pPr>
              <w:pStyle w:val="null3"/>
              <w:jc w:val="left"/>
            </w:pPr>
            <w:r>
              <w:rPr>
                <w:rFonts w:ascii="仿宋_GB2312" w:hAnsi="仿宋_GB2312" w:cs="仿宋_GB2312" w:eastAsia="仿宋_GB2312"/>
              </w:rPr>
              <w:t>供应商应提交的相关证明材料,投标（响应）函</w:t>
            </w:r>
          </w:p>
        </w:tc>
      </w:tr>
    </w:tbl>
    <w:p>
      <w:pPr>
        <w:pStyle w:val="null3"/>
        <w:jc w:val="left"/>
        <w:outlineLvl w:val="3"/>
      </w:pPr>
      <w:r>
        <w:rPr>
          <w:rFonts w:ascii="仿宋_GB2312" w:hAnsi="仿宋_GB2312" w:cs="仿宋_GB2312" w:eastAsia="仿宋_GB2312"/>
          <w:sz w:val="24"/>
          <w:b/>
        </w:rPr>
        <w:t>5.3.4.符合性审查</w:t>
      </w:r>
    </w:p>
    <w:p>
      <w:pPr>
        <w:pStyle w:val="null3"/>
        <w:ind w:firstLine="480"/>
        <w:jc w:val="left"/>
      </w:pPr>
      <w:r>
        <w:rPr>
          <w:rFonts w:ascii="仿宋_GB2312" w:hAnsi="仿宋_GB2312" w:cs="仿宋_GB2312" w:eastAsia="仿宋_GB2312"/>
        </w:rPr>
        <w:t>磋商小组依据本磋商文件的符合性审查要求，对符合资格要求供应商的响应文件有效性、完整性和响应程度进行审查。</w:t>
      </w:r>
    </w:p>
    <w:p>
      <w:pPr>
        <w:pStyle w:val="null3"/>
        <w:ind w:firstLine="480"/>
        <w:jc w:val="left"/>
      </w:pPr>
      <w:r>
        <w:rPr>
          <w:rFonts w:ascii="仿宋_GB2312" w:hAnsi="仿宋_GB2312" w:cs="仿宋_GB2312" w:eastAsia="仿宋_GB2312"/>
        </w:rPr>
        <w:t>在符合性审查过程中，如果出现磋商小组成员意见不一致的情况，按照少数服从多数的原则确定，但不得违反政府采购基本原则和磋商文件规定。</w:t>
      </w:r>
    </w:p>
    <w:p>
      <w:pPr>
        <w:pStyle w:val="null3"/>
        <w:ind w:firstLine="480"/>
        <w:jc w:val="left"/>
      </w:pPr>
      <w:r>
        <w:rPr>
          <w:rFonts w:ascii="仿宋_GB2312" w:hAnsi="仿宋_GB2312" w:cs="仿宋_GB2312" w:eastAsia="仿宋_GB2312"/>
        </w:rPr>
        <w:t>符合性审查标准见下表：</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编制、提交响应文件的计算机网卡MAC地址、CPU序列号、硬盘序列号等硬件信息由供应商在提交响应文件时进行确认，评审委员会通过开启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需要供应商进行承诺的实质性要求。（以此为准）</w:t>
            </w:r>
          </w:p>
        </w:tc>
        <w:tc>
          <w:tcPr>
            <w:tcW w:type="dxa" w:w="3322"/>
          </w:tcPr>
          <w:p>
            <w:pPr>
              <w:pStyle w:val="null3"/>
              <w:jc w:val="left"/>
            </w:pPr>
            <w:r>
              <w:rPr>
                <w:rFonts w:ascii="仿宋_GB2312" w:hAnsi="仿宋_GB2312" w:cs="仿宋_GB2312" w:eastAsia="仿宋_GB2312"/>
              </w:rPr>
              <w:t>因系统固化原因，“需要供应商进行承诺的实质性要求”的审查具体标准和要以此为准：采购文件中明确要求单独提供承诺函的，供应商按照采购文件要求上传承诺函；无明确要求的，只需供应商按照投标（响应）函中承诺严格遵守并执行的相关实质性要求。编制、提交响应文件的计算机网卡MAC地址、CPU序列号、硬盘序列号等硬件信息由供应商在提交响应文件时进行确认，评审委员会通过开启记录表进行查看。</w:t>
            </w:r>
          </w:p>
        </w:tc>
        <w:tc>
          <w:tcPr>
            <w:tcW w:type="dxa" w:w="1661"/>
          </w:tcPr>
          <w:p>
            <w:pPr>
              <w:pStyle w:val="null3"/>
              <w:jc w:val="left"/>
            </w:pPr>
            <w:r>
              <w:rPr>
                <w:rFonts w:ascii="仿宋_GB2312" w:hAnsi="仿宋_GB2312" w:cs="仿宋_GB2312" w:eastAsia="仿宋_GB2312"/>
              </w:rPr>
              <w:t>供应商应提交的相关证明材料</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非进行承诺的实质性要求</w:t>
            </w:r>
          </w:p>
        </w:tc>
        <w:tc>
          <w:tcPr>
            <w:tcW w:type="dxa" w:w="3322"/>
          </w:tcPr>
          <w:p>
            <w:pPr>
              <w:pStyle w:val="null3"/>
              <w:jc w:val="left"/>
            </w:pPr>
            <w:r>
              <w:rPr>
                <w:rFonts w:ascii="仿宋_GB2312" w:hAnsi="仿宋_GB2312" w:cs="仿宋_GB2312" w:eastAsia="仿宋_GB2312"/>
              </w:rPr>
              <w:t>非进行承诺的实质性要求</w:t>
            </w:r>
          </w:p>
        </w:tc>
        <w:tc>
          <w:tcPr>
            <w:tcW w:type="dxa" w:w="1661"/>
          </w:tcPr>
          <w:p>
            <w:pPr>
              <w:pStyle w:val="null3"/>
              <w:jc w:val="left"/>
            </w:pPr>
            <w:r>
              <w:rPr>
                <w:rFonts w:ascii="仿宋_GB2312" w:hAnsi="仿宋_GB2312" w:cs="仿宋_GB2312" w:eastAsia="仿宋_GB2312"/>
              </w:rPr>
              <w:t>具有健全财务会计制度的证明材料.docx,供应商应提交的相关证明材料,服务应答表,商务应答表.docx,报价表</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 xml:space="preserve"> 不属于采购文件规定的无效情形</w:t>
            </w:r>
          </w:p>
        </w:tc>
        <w:tc>
          <w:tcPr>
            <w:tcW w:type="dxa" w:w="3322"/>
          </w:tcPr>
          <w:p>
            <w:pPr>
              <w:pStyle w:val="null3"/>
              <w:jc w:val="left"/>
            </w:pPr>
            <w:r>
              <w:rPr>
                <w:rFonts w:ascii="仿宋_GB2312" w:hAnsi="仿宋_GB2312" w:cs="仿宋_GB2312" w:eastAsia="仿宋_GB2312"/>
              </w:rPr>
              <w:t>不属于采购文件规定的无效情形</w:t>
            </w:r>
          </w:p>
        </w:tc>
        <w:tc>
          <w:tcPr>
            <w:tcW w:type="dxa" w:w="1661"/>
          </w:tcPr>
          <w:p>
            <w:pPr>
              <w:pStyle w:val="null3"/>
              <w:jc w:val="left"/>
            </w:pPr>
            <w:r>
              <w:rPr>
                <w:rFonts w:ascii="仿宋_GB2312" w:hAnsi="仿宋_GB2312" w:cs="仿宋_GB2312" w:eastAsia="仿宋_GB2312"/>
              </w:rPr>
              <w:t>响应文件封面,具有健全财务会计制度的证明材料.docx,中小企业声明函,残疾人福利性单位声明函,供应商应提交的相关证明材料,服务应答表,商务应答表.docx,报价表,投标（响应）函,监狱企业的证明文件</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未载明或者载明的标的名称、数量、计量单位及其他政府采购合同实质性内容与采购文件要求不一致，且采购单位无法接受的，属于无效响应。</w:t>
            </w:r>
          </w:p>
        </w:tc>
        <w:tc>
          <w:tcPr>
            <w:tcW w:type="dxa" w:w="3322"/>
          </w:tcPr>
          <w:p>
            <w:pPr>
              <w:pStyle w:val="null3"/>
              <w:jc w:val="left"/>
            </w:pPr>
            <w:r>
              <w:rPr>
                <w:rFonts w:ascii="仿宋_GB2312" w:hAnsi="仿宋_GB2312" w:cs="仿宋_GB2312" w:eastAsia="仿宋_GB2312"/>
              </w:rPr>
              <w:t>未载明或者载明的标的名称、数量、计量单位及其他政府采购合同实质性内容与采购文件要求不一致，且采购单位无法接受的，属于无效响应。</w:t>
            </w:r>
          </w:p>
        </w:tc>
        <w:tc>
          <w:tcPr>
            <w:tcW w:type="dxa" w:w="1661"/>
          </w:tcPr>
          <w:p>
            <w:pPr>
              <w:pStyle w:val="null3"/>
              <w:jc w:val="left"/>
            </w:pPr>
            <w:r>
              <w:rPr>
                <w:rFonts w:ascii="仿宋_GB2312" w:hAnsi="仿宋_GB2312" w:cs="仿宋_GB2312" w:eastAsia="仿宋_GB2312"/>
              </w:rPr>
              <w:t>报价表</w:t>
            </w:r>
          </w:p>
        </w:tc>
      </w:tr>
    </w:tbl>
    <w:p>
      <w:pPr>
        <w:pStyle w:val="null3"/>
        <w:ind w:firstLine="480"/>
        <w:jc w:val="left"/>
      </w:pPr>
      <w:r>
        <w:rPr>
          <w:rFonts w:ascii="仿宋_GB2312" w:hAnsi="仿宋_GB2312" w:cs="仿宋_GB2312" w:eastAsia="仿宋_GB2312"/>
        </w:rPr>
        <w:t>响应文件满足以上符合性审查要求的，则通过符合性审查；如有任意一项未满足符合性审查要求的，或符合性审查完成后，磋商小组发现供应商还存在未响应磋商文件实质性要求的，则按无效响应处理，并在磋商报告中载明未通过符合性审查的具体原因。</w:t>
      </w:r>
    </w:p>
    <w:p>
      <w:pPr>
        <w:pStyle w:val="null3"/>
        <w:jc w:val="left"/>
        <w:outlineLvl w:val="3"/>
      </w:pPr>
      <w:r>
        <w:rPr>
          <w:rFonts w:ascii="仿宋_GB2312" w:hAnsi="仿宋_GB2312" w:cs="仿宋_GB2312" w:eastAsia="仿宋_GB2312"/>
          <w:sz w:val="24"/>
          <w:b/>
        </w:rPr>
        <w:t>5.3.5.磋商</w:t>
      </w:r>
    </w:p>
    <w:p>
      <w:pPr>
        <w:pStyle w:val="null3"/>
        <w:ind w:firstLine="480"/>
        <w:jc w:val="left"/>
      </w:pPr>
      <w:r>
        <w:rPr>
          <w:rFonts w:ascii="仿宋_GB2312" w:hAnsi="仿宋_GB2312" w:cs="仿宋_GB2312" w:eastAsia="仿宋_GB2312"/>
        </w:rPr>
        <w:t>一、磋商小组按照磋商文件的规定与邀请参加磋商的供应商分别进行磋商，磋商顺序由磋商小组确定。</w:t>
      </w:r>
    </w:p>
    <w:p>
      <w:pPr>
        <w:pStyle w:val="null3"/>
        <w:ind w:firstLine="480"/>
        <w:jc w:val="left"/>
      </w:pPr>
      <w:r>
        <w:rPr>
          <w:rFonts w:ascii="仿宋_GB2312" w:hAnsi="仿宋_GB2312" w:cs="仿宋_GB2312" w:eastAsia="仿宋_GB2312"/>
        </w:rPr>
        <w:t>二、磋商小组所有成员通过交易系统集中在线与单一供应商对技术、服务、合同条款等内容分别进行一轮或多轮的磋商。</w:t>
      </w:r>
    </w:p>
    <w:p>
      <w:pPr>
        <w:pStyle w:val="null3"/>
        <w:ind w:firstLine="480"/>
        <w:jc w:val="left"/>
      </w:pPr>
      <w:r>
        <w:rPr>
          <w:rFonts w:ascii="仿宋_GB2312" w:hAnsi="仿宋_GB2312" w:cs="仿宋_GB2312" w:eastAsia="仿宋_GB2312"/>
        </w:rPr>
        <w:t>三、磋商小组可以根据磋商文件和磋商情况实质性变动第四章约定的内容，但不得变动磋商文件中的其他内容。实质性变动的内容，须经采购人代表确认。</w:t>
      </w:r>
    </w:p>
    <w:p>
      <w:pPr>
        <w:pStyle w:val="null3"/>
        <w:ind w:firstLine="480"/>
        <w:jc w:val="left"/>
      </w:pPr>
      <w:r>
        <w:rPr>
          <w:rFonts w:ascii="仿宋_GB2312" w:hAnsi="仿宋_GB2312" w:cs="仿宋_GB2312" w:eastAsia="仿宋_GB2312"/>
        </w:rPr>
        <w:t>四、对磋商文件作出的实质性变动是磋商文件的有效组成部分，磋商小组应通过交易系统，将变动情况通知本轮次所有参加磋商的供应商。磋商过程中，磋商小组可以根据磋商情况调整磋商轮次。</w:t>
      </w:r>
    </w:p>
    <w:p>
      <w:pPr>
        <w:pStyle w:val="null3"/>
        <w:ind w:firstLine="480"/>
        <w:jc w:val="left"/>
      </w:pPr>
      <w:r>
        <w:rPr>
          <w:rFonts w:ascii="仿宋_GB2312" w:hAnsi="仿宋_GB2312" w:cs="仿宋_GB2312" w:eastAsia="仿宋_GB2312"/>
        </w:rPr>
        <w:t>五、磋商过程中，供应商可以根据磋商情况变更其响应文件，并将变更内容以“供应商响应表”形式在线提交磋商小组。“供应商响应表”作为响应文件的一部分，应加盖供应商（法定名称）电子印章，否则无效。</w:t>
      </w:r>
    </w:p>
    <w:p>
      <w:pPr>
        <w:pStyle w:val="null3"/>
        <w:ind w:firstLine="480"/>
        <w:jc w:val="left"/>
      </w:pPr>
      <w:r>
        <w:rPr>
          <w:rFonts w:ascii="仿宋_GB2312" w:hAnsi="仿宋_GB2312" w:cs="仿宋_GB2312" w:eastAsia="仿宋_GB2312"/>
        </w:rPr>
        <w:t>六、经最终磋商后，供应商响应文件仍未实质性响应磋商文件的，磋商小组应当对其响应文件按无效处理，并通过交易系统告知供应商，说明理由。</w:t>
      </w:r>
    </w:p>
    <w:p>
      <w:pPr>
        <w:pStyle w:val="null3"/>
        <w:ind w:firstLine="480"/>
        <w:jc w:val="left"/>
      </w:pPr>
      <w:r>
        <w:rPr>
          <w:rFonts w:ascii="仿宋_GB2312" w:hAnsi="仿宋_GB2312" w:cs="仿宋_GB2312" w:eastAsia="仿宋_GB2312"/>
        </w:rPr>
        <w:t>七、磋商过程中，磋商的任何一方不得透露与磋商有关的其他供应商的技术资料、价格和其他信息。</w:t>
      </w:r>
    </w:p>
    <w:p>
      <w:pPr>
        <w:pStyle w:val="null3"/>
        <w:ind w:firstLine="480"/>
        <w:jc w:val="left"/>
      </w:pPr>
      <w:r>
        <w:rPr>
          <w:rFonts w:ascii="仿宋_GB2312" w:hAnsi="仿宋_GB2312" w:cs="仿宋_GB2312" w:eastAsia="仿宋_GB2312"/>
        </w:rPr>
        <w:t>八、磋商过程中，磋商小组发现或者知晓供应商存在违法行为的，应当在磋商报告中予以记录，并向项目同级财政部门报告，依法应将该供应商响应文件作无效处理的，应当作无效处理。</w:t>
      </w:r>
    </w:p>
    <w:p>
      <w:pPr>
        <w:pStyle w:val="null3"/>
        <w:jc w:val="left"/>
        <w:outlineLvl w:val="3"/>
      </w:pPr>
      <w:r>
        <w:rPr>
          <w:rFonts w:ascii="仿宋_GB2312" w:hAnsi="仿宋_GB2312" w:cs="仿宋_GB2312" w:eastAsia="仿宋_GB2312"/>
          <w:sz w:val="24"/>
          <w:b/>
        </w:rPr>
        <w:t>5.3.6.最后报价</w:t>
      </w:r>
    </w:p>
    <w:p>
      <w:pPr>
        <w:pStyle w:val="null3"/>
        <w:ind w:firstLine="480"/>
        <w:jc w:val="left"/>
      </w:pPr>
      <w:r>
        <w:rPr>
          <w:rFonts w:ascii="仿宋_GB2312" w:hAnsi="仿宋_GB2312" w:cs="仿宋_GB2312" w:eastAsia="仿宋_GB2312"/>
        </w:rPr>
        <w:t>采购包1：磋商结束后，磋商小组可以根据磋商情况要求所有实质性响应的供应商在规定时间内提交最后报价，提交最后报价的供应商不得少于3家。如本项目属于政府购买服务项目（含政府和社会资本合作项目)/市场竞争不充分的科研项目/需要扶持的科技成果转化项目，提交最后报价的供应商可以为2家。有效最后报价供应商家数不足本采购包约定最低有效家数的，本次采购活动终止，并发布终止公告。</w:t>
      </w:r>
    </w:p>
    <w:p>
      <w:pPr>
        <w:pStyle w:val="null3"/>
        <w:ind w:firstLine="480"/>
        <w:jc w:val="left"/>
      </w:pPr>
      <w:r>
        <w:rPr>
          <w:rFonts w:ascii="仿宋_GB2312" w:hAnsi="仿宋_GB2312" w:cs="仿宋_GB2312" w:eastAsia="仿宋_GB2312"/>
        </w:rPr>
        <w:t>一、磋商小组开启报价后，供应商应随时关注交易系统信息提醒，登录交易系统，通过“等候大厅”进行报价并签章后提交。</w:t>
      </w:r>
    </w:p>
    <w:p>
      <w:pPr>
        <w:pStyle w:val="null3"/>
        <w:ind w:firstLine="480"/>
        <w:jc w:val="left"/>
      </w:pPr>
      <w:r>
        <w:rPr>
          <w:rFonts w:ascii="仿宋_GB2312" w:hAnsi="仿宋_GB2312" w:cs="仿宋_GB2312" w:eastAsia="仿宋_GB2312"/>
        </w:rPr>
        <w:t>二、供应商在未提高响应文件中承诺的标准情况下，其最后报价不得高于对该项目之前的报价，否则，磋商小组将对其响应文件作无效处理，并通过交易系统告知供应商，说明理由。</w:t>
      </w:r>
    </w:p>
    <w:p>
      <w:pPr>
        <w:pStyle w:val="null3"/>
        <w:ind w:firstLine="480"/>
        <w:jc w:val="left"/>
      </w:pPr>
      <w:r>
        <w:rPr>
          <w:rFonts w:ascii="仿宋_GB2312" w:hAnsi="仿宋_GB2312" w:cs="仿宋_GB2312" w:eastAsia="仿宋_GB2312"/>
        </w:rPr>
        <w:t>三、供应商未按磋商小组要求在规定时间内提交报价的，视为无效响应，由供应商自行承担不利后果。</w:t>
      </w:r>
    </w:p>
    <w:p>
      <w:pPr>
        <w:pStyle w:val="null3"/>
        <w:ind w:firstLine="480"/>
        <w:jc w:val="left"/>
      </w:pPr>
      <w:r>
        <w:rPr>
          <w:rFonts w:ascii="仿宋_GB2312" w:hAnsi="仿宋_GB2312" w:cs="仿宋_GB2312" w:eastAsia="仿宋_GB2312"/>
        </w:rPr>
        <w:t>四、最后报价提交后，供应商不得以任何理由撤回。</w:t>
      </w:r>
    </w:p>
    <w:p>
      <w:pPr>
        <w:pStyle w:val="null3"/>
        <w:ind w:firstLine="480"/>
        <w:jc w:val="left"/>
      </w:pPr>
      <w:r>
        <w:rPr>
          <w:rFonts w:ascii="仿宋_GB2312" w:hAnsi="仿宋_GB2312" w:cs="仿宋_GB2312" w:eastAsia="仿宋_GB2312"/>
        </w:rPr>
        <w:t>五、最后报价为有效报价应符合下列条件：</w:t>
      </w:r>
    </w:p>
    <w:p>
      <w:pPr>
        <w:pStyle w:val="null3"/>
        <w:ind w:firstLine="480"/>
        <w:jc w:val="left"/>
      </w:pPr>
      <w:r>
        <w:rPr>
          <w:rFonts w:ascii="仿宋_GB2312" w:hAnsi="仿宋_GB2312" w:cs="仿宋_GB2312" w:eastAsia="仿宋_GB2312"/>
        </w:rPr>
        <w:t>（一）供应商所提供的最后报价是在规定的时间内提交。</w:t>
      </w:r>
    </w:p>
    <w:p>
      <w:pPr>
        <w:pStyle w:val="null3"/>
        <w:ind w:firstLine="480"/>
        <w:jc w:val="left"/>
      </w:pPr>
      <w:r>
        <w:rPr>
          <w:rFonts w:ascii="仿宋_GB2312" w:hAnsi="仿宋_GB2312" w:cs="仿宋_GB2312" w:eastAsia="仿宋_GB2312"/>
        </w:rPr>
        <w:t>（二）供应商的最后报价应加盖供应商（法定名称）电子印章。</w:t>
      </w:r>
    </w:p>
    <w:p>
      <w:pPr>
        <w:pStyle w:val="null3"/>
        <w:ind w:firstLine="480"/>
        <w:jc w:val="left"/>
      </w:pPr>
      <w:r>
        <w:rPr>
          <w:rFonts w:ascii="仿宋_GB2312" w:hAnsi="仿宋_GB2312" w:cs="仿宋_GB2312" w:eastAsia="仿宋_GB2312"/>
        </w:rPr>
        <w:t>（三）供应商的最后报价应符合磋商文件的要求。</w:t>
      </w:r>
    </w:p>
    <w:p>
      <w:pPr>
        <w:pStyle w:val="null3"/>
        <w:ind w:firstLine="480"/>
        <w:jc w:val="left"/>
      </w:pPr>
      <w:r>
        <w:rPr>
          <w:rFonts w:ascii="仿宋_GB2312" w:hAnsi="仿宋_GB2312" w:cs="仿宋_GB2312" w:eastAsia="仿宋_GB2312"/>
        </w:rPr>
        <w:t>（四）最后报价唯一，且不高于最高限价。</w:t>
      </w:r>
    </w:p>
    <w:p>
      <w:pPr>
        <w:pStyle w:val="null3"/>
        <w:ind w:firstLine="480"/>
        <w:jc w:val="left"/>
      </w:pPr>
      <w:r>
        <w:rPr>
          <w:rFonts w:ascii="仿宋_GB2312" w:hAnsi="仿宋_GB2312" w:cs="仿宋_GB2312" w:eastAsia="仿宋_GB2312"/>
        </w:rPr>
        <w:t>六、最后报价出现下列情况的，除磋商文件另有规定外，按以下原则处理：</w:t>
      </w:r>
    </w:p>
    <w:p>
      <w:pPr>
        <w:pStyle w:val="null3"/>
        <w:ind w:firstLine="480"/>
        <w:jc w:val="left"/>
      </w:pPr>
      <w:r>
        <w:rPr>
          <w:rFonts w:ascii="仿宋_GB2312" w:hAnsi="仿宋_GB2312" w:cs="仿宋_GB2312" w:eastAsia="仿宋_GB2312"/>
        </w:rPr>
        <w:t>（一）报价中的大写金额和小写金额不一致的，以大写金额为准，但大写金额出现文字错误，导致金额无法判断的除外；</w:t>
      </w:r>
    </w:p>
    <w:p>
      <w:pPr>
        <w:pStyle w:val="null3"/>
        <w:ind w:firstLine="480"/>
        <w:jc w:val="left"/>
      </w:pPr>
      <w:r>
        <w:rPr>
          <w:rFonts w:ascii="仿宋_GB2312" w:hAnsi="仿宋_GB2312" w:cs="仿宋_GB2312" w:eastAsia="仿宋_GB2312"/>
        </w:rPr>
        <w:t>（二）单价金额小数点或者百分比有明显错位的，应以总价为准，并修改单价；</w:t>
      </w:r>
    </w:p>
    <w:p>
      <w:pPr>
        <w:pStyle w:val="null3"/>
        <w:ind w:firstLine="480"/>
        <w:jc w:val="left"/>
      </w:pPr>
      <w:r>
        <w:rPr>
          <w:rFonts w:ascii="仿宋_GB2312" w:hAnsi="仿宋_GB2312" w:cs="仿宋_GB2312" w:eastAsia="仿宋_GB2312"/>
        </w:rPr>
        <w:t>（三）总价金额与按单价汇总金额不一致的，以单价汇总金额计算结果为准；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同时出现两种以上不一致的，按照前款规定的顺序修正。修正后的最后报价由供应商经交易系统加盖电子印章后产生约束力，供应商不确认的，作无效响应处理。</w:t>
      </w:r>
    </w:p>
    <w:p>
      <w:pPr>
        <w:pStyle w:val="null3"/>
        <w:ind w:firstLine="480"/>
        <w:jc w:val="left"/>
      </w:pPr>
      <w:r>
        <w:rPr>
          <w:rFonts w:ascii="仿宋_GB2312" w:hAnsi="仿宋_GB2312" w:cs="仿宋_GB2312" w:eastAsia="仿宋_GB2312"/>
        </w:rPr>
        <w:t>七、评审过程中出现下列情形之一的，磋商小组应当启动异常低价响应审查程序：</w:t>
      </w:r>
    </w:p>
    <w:p>
      <w:pPr>
        <w:pStyle w:val="null3"/>
        <w:ind w:firstLine="480"/>
        <w:jc w:val="left"/>
      </w:pPr>
      <w:r>
        <w:rPr>
          <w:rFonts w:ascii="仿宋_GB2312" w:hAnsi="仿宋_GB2312" w:cs="仿宋_GB2312" w:eastAsia="仿宋_GB2312"/>
        </w:rPr>
        <w:t xml:space="preserve"> 1.响应报价低于全部通过符合性审查供应商响应报价平均值 </w:t>
      </w:r>
      <w:r>
        <w:rPr>
          <w:rFonts w:ascii="仿宋_GB2312" w:hAnsi="仿宋_GB2312" w:cs="仿宋_GB2312" w:eastAsia="仿宋_GB2312"/>
        </w:rPr>
        <w:t>65</w:t>
      </w:r>
      <w:r>
        <w:rPr>
          <w:rFonts w:ascii="仿宋_GB2312" w:hAnsi="仿宋_GB2312" w:cs="仿宋_GB2312" w:eastAsia="仿宋_GB2312"/>
        </w:rPr>
        <w:t xml:space="preserve"> %的，即响应报价&lt;全部通过符合性审查供应商响应报价平均值×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 2.响应报价低于通过符合性审查的次低报价供应商响应报价 </w:t>
      </w:r>
      <w:r>
        <w:rPr>
          <w:rFonts w:ascii="仿宋_GB2312" w:hAnsi="仿宋_GB2312" w:cs="仿宋_GB2312" w:eastAsia="仿宋_GB2312"/>
        </w:rPr>
        <w:t>65</w:t>
      </w:r>
      <w:r>
        <w:rPr>
          <w:rFonts w:ascii="仿宋_GB2312" w:hAnsi="仿宋_GB2312" w:cs="仿宋_GB2312" w:eastAsia="仿宋_GB2312"/>
        </w:rPr>
        <w:t xml:space="preserve"> %的，即响应报价&lt;通过符合性审查的次低报价供应商响应报价×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 3.响应报价低于采购项目（采购包）最高限价 </w:t>
      </w:r>
      <w:r>
        <w:rPr>
          <w:rFonts w:ascii="仿宋_GB2312" w:hAnsi="仿宋_GB2312" w:cs="仿宋_GB2312" w:eastAsia="仿宋_GB2312"/>
        </w:rPr>
        <w:t>65</w:t>
      </w:r>
      <w:r>
        <w:rPr>
          <w:rFonts w:ascii="仿宋_GB2312" w:hAnsi="仿宋_GB2312" w:cs="仿宋_GB2312" w:eastAsia="仿宋_GB2312"/>
        </w:rPr>
        <w:t xml:space="preserve"> %的，即响应报价&lt;采购项目（采购包）最高限价×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4.磋商小组基于专业判断，认为供应商报价过低，有可能影响产品质量或者不能诚信履约的其他情形。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磋商小组启动异常低价响应审查后，属于前述第1项至第4项情形的，应当要求相关供应商在评审现场合理的时间内对响应价格作出解释，提供项目具体成本测算等与报价合理性相关的书面说明及必要的证明材料，包括但不限于原材料成本、人工成本、制造费用等，给予相关供应商的合理时间一般不少于30分钟。其中，属于第3项情形，供应商已随响应文件一并提交相关书面说明及必要的证明材料的，在评审现场可不再重复提交。</w:t>
      </w:r>
    </w:p>
    <w:p>
      <w:pPr>
        <w:pStyle w:val="null3"/>
        <w:ind w:firstLine="480"/>
        <w:jc w:val="left"/>
      </w:pPr>
      <w:r>
        <w:rPr>
          <w:rFonts w:ascii="仿宋_GB2312" w:hAnsi="仿宋_GB2312" w:cs="仿宋_GB2312" w:eastAsia="仿宋_GB2312"/>
        </w:rPr>
        <w:t>磋商小组依据专业经验，参考同类项目中标（成交）价格、类似产品市场价格水平、行业人工费用标准、国家有关部门指导行业协会发布的行业平均成本等情况，对报价合理性进行判断。响应供应商不能提供书面说明、证明材料，或者提供的书面说明、证明材料不能证明其报价合理性的，磋商小组应当将其作为无效响应处理。</w:t>
      </w:r>
    </w:p>
    <w:p>
      <w:pPr>
        <w:pStyle w:val="null3"/>
        <w:jc w:val="left"/>
        <w:outlineLvl w:val="3"/>
      </w:pPr>
      <w:r>
        <w:rPr>
          <w:rFonts w:ascii="仿宋_GB2312" w:hAnsi="仿宋_GB2312" w:cs="仿宋_GB2312" w:eastAsia="仿宋_GB2312"/>
          <w:sz w:val="24"/>
          <w:b/>
        </w:rPr>
        <w:t>5.3.7.解释、澄清、说明的有关问题</w:t>
      </w:r>
    </w:p>
    <w:p>
      <w:pPr>
        <w:pStyle w:val="null3"/>
        <w:ind w:firstLine="480"/>
        <w:jc w:val="left"/>
      </w:pPr>
      <w:r>
        <w:rPr>
          <w:rFonts w:ascii="仿宋_GB2312" w:hAnsi="仿宋_GB2312" w:cs="仿宋_GB2312" w:eastAsia="仿宋_GB2312"/>
        </w:rPr>
        <w:t>一、评审过程中，磋商小组认为磋商文件有关事项表述不明确或需要说明的，可以要求采购人或者代理机构书面解释。采购人或者代理机构的解释不得改变磋商文件的原义或者影响公平、公正。</w:t>
      </w:r>
    </w:p>
    <w:p>
      <w:pPr>
        <w:pStyle w:val="null3"/>
        <w:ind w:firstLine="480"/>
        <w:jc w:val="left"/>
      </w:pPr>
      <w:r>
        <w:rPr>
          <w:rFonts w:ascii="仿宋_GB2312" w:hAnsi="仿宋_GB2312" w:cs="仿宋_GB2312" w:eastAsia="仿宋_GB2312"/>
        </w:rPr>
        <w:t>二、对响应文件中含义不明确、同类问题表述不一致或者有明显文字和计算错误的内容，磋商小组应当要求供应商作出必要的澄清、说明或者补正，并给予供应商必要的反馈时间。供应商应当书面进行澄清、说明或者补正，澄清、说明或者补正不影响响应文件的效力，有效的澄清、说明或者补正材料是响应文件的组成部分。供应商的澄清、说明或者补正不得超出响应文件的范围或者改变响应文件的实质性内容，不得影响供应商公平竞争。磋商小组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三、代理机构宣布评审结束之前，供应商应通过交易系统随时关注评审消息提示，及时响应磋商小组发出的澄清、说明或者更正要求。供应商未能及时响应的，自行承担不利后果。</w:t>
      </w:r>
    </w:p>
    <w:p>
      <w:pPr>
        <w:pStyle w:val="null3"/>
        <w:ind w:firstLine="480"/>
        <w:jc w:val="left"/>
      </w:pPr>
      <w:r>
        <w:rPr>
          <w:rFonts w:ascii="仿宋_GB2312" w:hAnsi="仿宋_GB2312" w:cs="仿宋_GB2312" w:eastAsia="仿宋_GB2312"/>
        </w:rPr>
        <w:t>四、磋商小组应当积极履行澄清、说明或者更正的职责，不得滥用权力。供应商的响应文件可以要求澄清、说明或者更正的，不得未经澄清、说明或者更正而直接作无效响应处理。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rFonts w:ascii="仿宋_GB2312" w:hAnsi="仿宋_GB2312" w:cs="仿宋_GB2312" w:eastAsia="仿宋_GB2312"/>
          <w:sz w:val="24"/>
          <w:b/>
        </w:rPr>
        <w:t>5.3.8.比较与评价</w:t>
      </w:r>
    </w:p>
    <w:p>
      <w:pPr>
        <w:pStyle w:val="null3"/>
        <w:ind w:firstLine="480"/>
        <w:jc w:val="left"/>
      </w:pPr>
      <w:r>
        <w:rPr>
          <w:rFonts w:ascii="仿宋_GB2312" w:hAnsi="仿宋_GB2312" w:cs="仿宋_GB2312" w:eastAsia="仿宋_GB2312"/>
        </w:rPr>
        <w:t>由磋商小组采用综合评分法对提交最后报价的供应商的响应文件和最后报价进行综合评分，具体要求详见本章评审办法及标准部分。</w:t>
      </w:r>
    </w:p>
    <w:p>
      <w:pPr>
        <w:pStyle w:val="null3"/>
        <w:jc w:val="left"/>
        <w:outlineLvl w:val="3"/>
      </w:pPr>
      <w:r>
        <w:rPr>
          <w:rFonts w:ascii="仿宋_GB2312" w:hAnsi="仿宋_GB2312" w:cs="仿宋_GB2312" w:eastAsia="仿宋_GB2312"/>
          <w:sz w:val="24"/>
          <w:b/>
        </w:rPr>
        <w:t>5.3.9.磋商小组复核</w:t>
      </w:r>
    </w:p>
    <w:p>
      <w:pPr>
        <w:pStyle w:val="null3"/>
        <w:ind w:firstLine="480"/>
        <w:jc w:val="left"/>
      </w:pPr>
      <w:r>
        <w:rPr>
          <w:rFonts w:ascii="仿宋_GB2312" w:hAnsi="仿宋_GB2312" w:cs="仿宋_GB2312" w:eastAsia="仿宋_GB2312"/>
        </w:rPr>
        <w:t>评分汇总结束后，磋商小组成员复核、确认各自评审意见，汇总形成评审结果，对拟推荐为成交候选供应商的、报价最低的、响应文件被认定为无效的进行重点复核。</w:t>
      </w:r>
    </w:p>
    <w:p>
      <w:pPr>
        <w:pStyle w:val="null3"/>
        <w:jc w:val="left"/>
        <w:outlineLvl w:val="3"/>
      </w:pPr>
      <w:r>
        <w:rPr>
          <w:rFonts w:ascii="仿宋_GB2312" w:hAnsi="仿宋_GB2312" w:cs="仿宋_GB2312" w:eastAsia="仿宋_GB2312"/>
          <w:sz w:val="24"/>
          <w:b/>
        </w:rPr>
        <w:t>5.3.10.代理机构现场复核评审结果</w:t>
      </w:r>
    </w:p>
    <w:p>
      <w:pPr>
        <w:pStyle w:val="null3"/>
        <w:ind w:firstLine="480"/>
        <w:jc w:val="left"/>
      </w:pPr>
      <w:r>
        <w:rPr>
          <w:rFonts w:ascii="仿宋_GB2312" w:hAnsi="仿宋_GB2312" w:cs="仿宋_GB2312" w:eastAsia="仿宋_GB2312"/>
        </w:rPr>
        <w:t>一、评分汇总结束后，磋商小组拟出具磋商报告前，代理机构应当组织2名以上的本单位工作人员，在采购现场监督人员的监督之下，依据有关的法律制度和磋商文件对评审结果进行复核，出具复核报告。存在下列情形之一的，代理机构应当根据情况书面建议磋商小组现场修改评审结果或者重新评审，由磋商小组自主决定是否采纳代理机构的书面建议，并承担独立评审责任：</w:t>
      </w:r>
    </w:p>
    <w:p>
      <w:pPr>
        <w:pStyle w:val="null3"/>
        <w:ind w:firstLine="480"/>
        <w:jc w:val="left"/>
      </w:pPr>
      <w:r>
        <w:rPr>
          <w:rFonts w:ascii="仿宋_GB2312" w:hAnsi="仿宋_GB2312" w:cs="仿宋_GB2312" w:eastAsia="仿宋_GB2312"/>
        </w:rPr>
        <w:t>（一）资格审查认定错误的；</w:t>
      </w:r>
    </w:p>
    <w:p>
      <w:pPr>
        <w:pStyle w:val="null3"/>
        <w:ind w:firstLine="480"/>
        <w:jc w:val="left"/>
      </w:pPr>
      <w:r>
        <w:rPr>
          <w:rFonts w:ascii="仿宋_GB2312" w:hAnsi="仿宋_GB2312" w:cs="仿宋_GB2312" w:eastAsia="仿宋_GB2312"/>
        </w:rPr>
        <w:t>（二）分值汇总计算错误的；</w:t>
      </w:r>
    </w:p>
    <w:p>
      <w:pPr>
        <w:pStyle w:val="null3"/>
        <w:ind w:firstLine="480"/>
        <w:jc w:val="left"/>
      </w:pPr>
      <w:r>
        <w:rPr>
          <w:rFonts w:ascii="仿宋_GB2312" w:hAnsi="仿宋_GB2312" w:cs="仿宋_GB2312" w:eastAsia="仿宋_GB2312"/>
        </w:rPr>
        <w:t>（三）分项评分超出评分标准范围的；</w:t>
      </w:r>
    </w:p>
    <w:p>
      <w:pPr>
        <w:pStyle w:val="null3"/>
        <w:ind w:firstLine="480"/>
        <w:jc w:val="left"/>
      </w:pPr>
      <w:r>
        <w:rPr>
          <w:rFonts w:ascii="仿宋_GB2312" w:hAnsi="仿宋_GB2312" w:cs="仿宋_GB2312" w:eastAsia="仿宋_GB2312"/>
        </w:rPr>
        <w:t>（四）客观评分不一致的。</w:t>
      </w:r>
    </w:p>
    <w:p>
      <w:pPr>
        <w:pStyle w:val="null3"/>
        <w:ind w:firstLine="480"/>
        <w:jc w:val="left"/>
      </w:pPr>
      <w:r>
        <w:rPr>
          <w:rFonts w:ascii="仿宋_GB2312" w:hAnsi="仿宋_GB2312" w:cs="仿宋_GB2312" w:eastAsia="仿宋_GB2312"/>
        </w:rPr>
        <w:t>二、磋商小组采纳代理机构书面建议的，应当按照规定现场通过交易系统修改评审结果或者重新评审，并在磋商报告中详细记载有关事宜；不采纳代理机构书面建议的，应当书面说明理由。代理机构书面建议未被磋商小组采纳的，应当按照规定程序要求继续组织实施采购活动，不得擅自中止采购活动。代理机构认为磋商小组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三、代理机构复核过程中，磋商小组成员不得离开评审现场。</w:t>
      </w:r>
    </w:p>
    <w:p>
      <w:pPr>
        <w:pStyle w:val="null3"/>
        <w:ind w:firstLine="480"/>
        <w:jc w:val="left"/>
      </w:pPr>
      <w:r>
        <w:rPr>
          <w:rFonts w:ascii="仿宋_GB2312" w:hAnsi="仿宋_GB2312" w:cs="仿宋_GB2312" w:eastAsia="仿宋_GB2312"/>
        </w:rPr>
        <w:t>四、除资格审查认定错误、分值汇总计算错误、分项评分超出评分标准范围、客观分评分不一致、经磋商小组一致认定评分畸高、畸低的情形外，采购人或者代理机构不得以任何理由组织重新评审。代理机构发现磋商小组未按照磋商文件规定的评审标准进行评审的，应当重新开展采购活动，并同时书面报告项目同级财政部门。</w:t>
      </w:r>
    </w:p>
    <w:p>
      <w:pPr>
        <w:pStyle w:val="null3"/>
        <w:jc w:val="left"/>
        <w:outlineLvl w:val="3"/>
      </w:pPr>
      <w:r>
        <w:rPr>
          <w:rFonts w:ascii="仿宋_GB2312" w:hAnsi="仿宋_GB2312" w:cs="仿宋_GB2312" w:eastAsia="仿宋_GB2312"/>
          <w:sz w:val="24"/>
          <w:b/>
        </w:rPr>
        <w:t>5.3.11.推荐成交候选供应商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确定3名成交候选供应商。</w:t>
      </w:r>
    </w:p>
    <w:p>
      <w:pPr>
        <w:pStyle w:val="null3"/>
        <w:ind w:firstLine="480"/>
        <w:jc w:val="left"/>
      </w:pPr>
      <w:r>
        <w:rPr>
          <w:rFonts w:ascii="仿宋_GB2312" w:hAnsi="仿宋_GB2312" w:cs="仿宋_GB2312" w:eastAsia="仿宋_GB2312"/>
        </w:rPr>
        <w:t>磋商小组应当根据综合评分情况，按照评审得分由高到低顺序推荐成交候选供应商，并编写磋商报告。如本项目属于政府购买服务项目（含政府和社会资本合作项目）、市场竞争不充分的科研项目或者需要扶持的科技成果转化项目，当提交最后报价的供应商为2家时，可以推荐2家成交候选供应商。</w:t>
      </w:r>
    </w:p>
    <w:p>
      <w:pPr>
        <w:pStyle w:val="null3"/>
        <w:ind w:firstLine="480"/>
        <w:jc w:val="left"/>
      </w:pPr>
      <w:r>
        <w:rPr>
          <w:rFonts w:ascii="仿宋_GB2312" w:hAnsi="仿宋_GB2312" w:cs="仿宋_GB2312" w:eastAsia="仿宋_GB2312"/>
        </w:rPr>
        <w:t xml:space="preserve"> 按供应商评审得分从高到低顺序排列。响应文件满足磋商文件全部实质性要求，且按照评审因素的量化指标评审得分最高的供应商为排名第一的成交候选供应商。评审得分相同的，按最后报价由低到高顺序排列。评审得分且最后报价相同的，按照技术指标优劣（本项目的技术指标为： </w:t>
      </w:r>
      <w:r>
        <w:rPr>
          <w:rFonts w:ascii="仿宋_GB2312" w:hAnsi="仿宋_GB2312" w:cs="仿宋_GB2312" w:eastAsia="仿宋_GB2312"/>
        </w:rPr>
        <w:t>服务方案</w:t>
      </w:r>
      <w:r>
        <w:rPr>
          <w:rFonts w:ascii="仿宋_GB2312" w:hAnsi="仿宋_GB2312" w:cs="仿宋_GB2312" w:eastAsia="仿宋_GB2312"/>
        </w:rPr>
        <w:t xml:space="preserve"> ，按照技术指标得分确定优劣）顺序排列；评审得分且最后报价且技术指标得分均相同的，按供应商提供的经评审认定有效的优先采购产品认证证书数量由多到少顺序排列；评审得分且最后报价且技术指标且提供的经评审认定有效的优先采购产品认证证书数量相同的并列。供应商响应的产品同时具有节能产品认证证书、环境标志产品认证证书的，按认定有效的节能产品认证证书、环境标志产品认证证书数量累计计算。成交候选供应商并列的，由磋商小组根据磋商文件规定的推荐成交候选供应商数量，在排名并列的成交候选供应商中，采取随机抽取的方式确定成交候选供应商排名顺序。</w:t>
      </w:r>
    </w:p>
    <w:p>
      <w:pPr>
        <w:pStyle w:val="null3"/>
        <w:ind w:firstLine="480"/>
        <w:jc w:val="left"/>
      </w:pPr>
      <w:r>
        <w:rPr>
          <w:rFonts w:ascii="仿宋_GB2312" w:hAnsi="仿宋_GB2312" w:cs="仿宋_GB2312" w:eastAsia="仿宋_GB2312"/>
        </w:rPr>
        <w:t>如本项目的采购包涉及核心产品的，在按供应商评审得分从高到低顺序排列环节前，对提供相同品牌产品且通过资格审查、符合性审查的不同供应商参加同一合同项下响应的，按一家供应商计算（任意一个核心产品是相同品牌时视为提供相同品牌产品的供应商），评审后得分最高的同品牌供应商获得成交供应商推荐资格；评审得分相同的，由采购人或者采购人委托磋商小组采取随机抽取方式确定一名供应商获得成交供应商推荐资格，其他同品牌供应商不作为成交候选供应商。未被推荐为成交候选供应商的供应商不再递补为成交候选供应商。</w:t>
      </w:r>
    </w:p>
    <w:p>
      <w:pPr>
        <w:pStyle w:val="null3"/>
        <w:jc w:val="left"/>
        <w:outlineLvl w:val="3"/>
      </w:pPr>
      <w:r>
        <w:rPr>
          <w:rFonts w:ascii="仿宋_GB2312" w:hAnsi="仿宋_GB2312" w:cs="仿宋_GB2312" w:eastAsia="仿宋_GB2312"/>
          <w:sz w:val="24"/>
          <w:b/>
        </w:rPr>
        <w:t>5.3.12.出具磋商报告</w:t>
      </w:r>
    </w:p>
    <w:p>
      <w:pPr>
        <w:pStyle w:val="null3"/>
        <w:ind w:firstLine="480"/>
        <w:jc w:val="left"/>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jc w:val="left"/>
      </w:pPr>
      <w:r>
        <w:rPr>
          <w:rFonts w:ascii="仿宋_GB2312" w:hAnsi="仿宋_GB2312" w:cs="仿宋_GB2312" w:eastAsia="仿宋_GB2312"/>
        </w:rPr>
        <w:t>一、邀请供应商参加采购活动的具体方式和相关情况，以及参加采购活动的供应商名单；</w:t>
      </w:r>
    </w:p>
    <w:p>
      <w:pPr>
        <w:pStyle w:val="null3"/>
        <w:ind w:firstLine="480"/>
        <w:jc w:val="left"/>
      </w:pPr>
      <w:r>
        <w:rPr>
          <w:rFonts w:ascii="仿宋_GB2312" w:hAnsi="仿宋_GB2312" w:cs="仿宋_GB2312" w:eastAsia="仿宋_GB2312"/>
        </w:rPr>
        <w:t>二、磋商日期和地点，磋商小组成员名单；</w:t>
      </w:r>
    </w:p>
    <w:p>
      <w:pPr>
        <w:pStyle w:val="null3"/>
        <w:ind w:firstLine="480"/>
        <w:jc w:val="left"/>
      </w:pPr>
      <w:r>
        <w:rPr>
          <w:rFonts w:ascii="仿宋_GB2312" w:hAnsi="仿宋_GB2312" w:cs="仿宋_GB2312" w:eastAsia="仿宋_GB2312"/>
        </w:rPr>
        <w:t>三、参加报价的供应商名单及报价情况和未参加报价的供应商名单及原因；</w:t>
      </w:r>
    </w:p>
    <w:p>
      <w:pPr>
        <w:pStyle w:val="null3"/>
        <w:ind w:firstLine="480"/>
        <w:jc w:val="left"/>
      </w:pPr>
      <w:r>
        <w:rPr>
          <w:rFonts w:ascii="仿宋_GB2312" w:hAnsi="仿宋_GB2312" w:cs="仿宋_GB2312" w:eastAsia="仿宋_GB2312"/>
        </w:rPr>
        <w:t>四、变动磋商文件实质性内容的有关资料及记录；</w:t>
      </w:r>
    </w:p>
    <w:p>
      <w:pPr>
        <w:pStyle w:val="null3"/>
        <w:ind w:firstLine="480"/>
        <w:jc w:val="left"/>
      </w:pPr>
      <w:r>
        <w:rPr>
          <w:rFonts w:ascii="仿宋_GB2312" w:hAnsi="仿宋_GB2312" w:cs="仿宋_GB2312" w:eastAsia="仿宋_GB2312"/>
        </w:rPr>
        <w:t>五、供应商响应文件响应磋商文件实质性要求情况及供应商变动响应文件有关资料及记录；</w:t>
      </w:r>
    </w:p>
    <w:p>
      <w:pPr>
        <w:pStyle w:val="null3"/>
        <w:ind w:firstLine="480"/>
        <w:jc w:val="left"/>
      </w:pPr>
      <w:r>
        <w:rPr>
          <w:rFonts w:ascii="仿宋_GB2312" w:hAnsi="仿宋_GB2312" w:cs="仿宋_GB2312" w:eastAsia="仿宋_GB2312"/>
        </w:rPr>
        <w:t>六、磋商情况记录和说明，包括对供应商的资格审查情况、供应商响应文件磋商情况等；</w:t>
      </w:r>
    </w:p>
    <w:p>
      <w:pPr>
        <w:pStyle w:val="null3"/>
        <w:ind w:firstLine="480"/>
        <w:jc w:val="left"/>
      </w:pPr>
      <w:r>
        <w:rPr>
          <w:rFonts w:ascii="仿宋_GB2312" w:hAnsi="仿宋_GB2312" w:cs="仿宋_GB2312" w:eastAsia="仿宋_GB2312"/>
        </w:rPr>
        <w:t>七、推荐的成交候选供应商名单及理由。</w:t>
      </w:r>
    </w:p>
    <w:p>
      <w:pPr>
        <w:pStyle w:val="null3"/>
        <w:ind w:firstLine="480"/>
        <w:jc w:val="left"/>
      </w:pPr>
      <w:r>
        <w:rPr>
          <w:rFonts w:ascii="仿宋_GB2312" w:hAnsi="仿宋_GB2312" w:cs="仿宋_GB2312" w:eastAsia="仿宋_GB2312"/>
        </w:rPr>
        <w:t>评审结果经代理机构核对无误后，磋商小组成员应当在磋商报告中签字或加盖电子印章确认。磋商报告签署前，磋商小组成员可以对已评环节的评审意见进行修改调整，并在磋商报告中进行记录。磋商报告签署后，评审意见生效，除符合政府采购法律制度规定情形外，任何单位和个人不得擅自改变评审结果。磋商小组成员签字但未写明不同意见或者未说明理由的，视同无意见；拒不签字或加盖电子印章又未另行说明其不同意见和理由的，视同同意评审结果。</w:t>
      </w:r>
    </w:p>
    <w:p>
      <w:pPr>
        <w:pStyle w:val="null3"/>
        <w:jc w:val="left"/>
        <w:outlineLvl w:val="3"/>
      </w:pPr>
      <w:r>
        <w:rPr>
          <w:rFonts w:ascii="仿宋_GB2312" w:hAnsi="仿宋_GB2312" w:cs="仿宋_GB2312" w:eastAsia="仿宋_GB2312"/>
          <w:sz w:val="24"/>
          <w:b/>
        </w:rPr>
        <w:t>5.3.13.评审争议处理规则</w:t>
      </w:r>
    </w:p>
    <w:p>
      <w:pPr>
        <w:pStyle w:val="null3"/>
        <w:ind w:firstLine="480"/>
        <w:jc w:val="left"/>
      </w:pPr>
      <w:r>
        <w:rPr>
          <w:rFonts w:ascii="仿宋_GB2312" w:hAnsi="仿宋_GB2312" w:cs="仿宋_GB2312" w:eastAsia="仿宋_GB2312"/>
        </w:rPr>
        <w:t>磋商小组在磋商过程中，对于资格审查、符合性审查、对响应文件作无效响应处理的及其他需要共同认定的事项存在争议的，应当以少数服从多数的原则作出结论，但不得违反法律法规和磋商文件规定。持不同意见的磋商小组会成员应当在磋商报告上明确不同意见及理由，否则视同无意见。持不同意见的磋商小组成员认为认定过程和结果不符合法律法规或者磋商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5.4.评审方法、细则及标准</w:t>
      </w:r>
    </w:p>
    <w:p>
      <w:pPr>
        <w:pStyle w:val="null3"/>
        <w:jc w:val="left"/>
        <w:outlineLvl w:val="3"/>
      </w:pPr>
      <w:r>
        <w:rPr>
          <w:rFonts w:ascii="仿宋_GB2312" w:hAnsi="仿宋_GB2312" w:cs="仿宋_GB2312" w:eastAsia="仿宋_GB2312"/>
          <w:sz w:val="24"/>
          <w:b/>
        </w:rPr>
        <w:t>5.4.1.评审方法</w:t>
      </w:r>
    </w:p>
    <w:p>
      <w:pPr>
        <w:pStyle w:val="null3"/>
        <w:ind w:firstLine="480"/>
        <w:jc w:val="left"/>
      </w:pPr>
      <w:r>
        <w:rPr>
          <w:rFonts w:ascii="仿宋_GB2312" w:hAnsi="仿宋_GB2312" w:cs="仿宋_GB2312" w:eastAsia="仿宋_GB2312"/>
        </w:rPr>
        <w:t>本次评审采用综合评分法。经磋商确定最终采购需求和提交最后报价的供应商后，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jc w:val="left"/>
        <w:outlineLvl w:val="3"/>
      </w:pPr>
      <w:r>
        <w:rPr>
          <w:rFonts w:ascii="仿宋_GB2312" w:hAnsi="仿宋_GB2312" w:cs="仿宋_GB2312" w:eastAsia="仿宋_GB2312"/>
          <w:sz w:val="24"/>
          <w:b/>
        </w:rPr>
        <w:t>5.4.2.评审细则及标准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详细评审90.00分</w:t>
            </w:r>
          </w:p>
          <w:p>
            <w:pPr>
              <w:pStyle w:val="null3"/>
              <w:jc w:val="left"/>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服务方案</w:t>
            </w:r>
          </w:p>
        </w:tc>
        <w:tc>
          <w:tcPr>
            <w:tcW w:type="dxa" w:w="2575"/>
          </w:tcPr>
          <w:p>
            <w:pPr>
              <w:pStyle w:val="null3"/>
              <w:jc w:val="left"/>
            </w:pPr>
            <w:r>
              <w:rPr>
                <w:rFonts w:ascii="仿宋_GB2312" w:hAnsi="仿宋_GB2312" w:cs="仿宋_GB2312" w:eastAsia="仿宋_GB2312"/>
              </w:rPr>
              <w:t>1、根据供应商针对本项目提供的设计方案进行评审，包括：①项目背景及实施内容分析、②针对本项目制定的技术路线及总体思路、③设计服务流程、④工作进度安排、⑤针对本项目服务内容的重点、难点分析及应对措施。上述5项内容齐全且不存在缺陷得20分,每缺少一项扣4分，每有一处有缺陷扣2分，扣完为止。 2、根据供应商针对本项目提供的质量保障方案进行评审，包括：①质量管理机构设置及职责、②人员职能分工、③质量管理制度与体系、④质量保障措施、⑤日常管理制度和考核办法。上述5项内容齐全且不存在缺陷得20分,每缺少一项扣4分，每有一处有缺陷扣2分，扣完为止。 3、根据供应商针对本项目提供的进度保障方案进行评审，包括①工期计划目标、②阶段化成果管理。上述2项内容齐全且不存在缺陷得4分,每缺少一项扣2分，每有一处有缺陷扣1分，扣完为止。 4、根据供应商针对本项目提供的后续服务保障方案，包括①响应时间、②后续服务人员配置、③后续服务方案、④应急措施。上述4项内容齐全且不存在缺陷得16分,每缺少一项扣4分，每有一处有缺陷扣2分，扣完为止。 注：缺陷是指存在项目名称错误、地点区域错误、内容与本项目需求无关、存在不适用于项目实际情况的情形、方案内容矛盾、逻辑错误、仅有框架或标题、适用的标准（法律、法规、规范、方法）错误、明显复制其他项目内容等任意一种情形。</w:t>
            </w:r>
          </w:p>
        </w:tc>
        <w:tc>
          <w:tcPr>
            <w:tcW w:type="dxa" w:w="831"/>
          </w:tcPr>
          <w:p>
            <w:pPr>
              <w:pStyle w:val="null3"/>
              <w:jc w:val="center"/>
            </w:pPr>
            <w:r>
              <w:rPr>
                <w:rFonts w:ascii="仿宋_GB2312" w:hAnsi="仿宋_GB2312" w:cs="仿宋_GB2312" w:eastAsia="仿宋_GB2312"/>
              </w:rPr>
              <w:t>60.0000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供应商应提交的相关证明材料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人员配备</w:t>
            </w:r>
          </w:p>
        </w:tc>
        <w:tc>
          <w:tcPr>
            <w:tcW w:type="dxa" w:w="2575"/>
          </w:tcPr>
          <w:p>
            <w:pPr>
              <w:pStyle w:val="null3"/>
              <w:jc w:val="left"/>
            </w:pPr>
            <w:r>
              <w:rPr>
                <w:rFonts w:ascii="仿宋_GB2312" w:hAnsi="仿宋_GB2312" w:cs="仿宋_GB2312" w:eastAsia="仿宋_GB2312"/>
              </w:rPr>
              <w:t>1、项目负责人：具有注册公用设备工程师（给水排水）证书得4分，具有给排水类中级及以上技术职称加1分，具有给给排水类高级及以上技术职称加2分，本项最高得6分。 2、道路专业负责人：具有注册土木工程师（道路工程）证书得4分，本项最高得4分。 3、给排水专业负责人：具有注册公用设备工程师（给水排水）证书得4分,本项最高得4分。 4、电气专业负责人：具有注册电气工程师（供配电）证书得4分，本项最高得4分。 5、造价专业负责人：具有工程造价类专业高级及以上技术职称或具有一级（全国）造价工程师证书得4分，本项最高得4分。 注：拟派人员须为本单位人员，且人员不能重复，提供相关证明材料，其中注册类证书提供有效期内的证件且附查询截图；职称类证书须附证书复印件。</w:t>
            </w:r>
          </w:p>
        </w:tc>
        <w:tc>
          <w:tcPr>
            <w:tcW w:type="dxa" w:w="831"/>
          </w:tcPr>
          <w:p>
            <w:pPr>
              <w:pStyle w:val="null3"/>
              <w:jc w:val="center"/>
            </w:pPr>
            <w:r>
              <w:rPr>
                <w:rFonts w:ascii="仿宋_GB2312" w:hAnsi="仿宋_GB2312" w:cs="仿宋_GB2312" w:eastAsia="仿宋_GB2312"/>
              </w:rPr>
              <w:t>22.0000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供应商应提交的相关证明材料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履约能力</w:t>
            </w:r>
          </w:p>
        </w:tc>
        <w:tc>
          <w:tcPr>
            <w:tcW w:type="dxa" w:w="2575"/>
          </w:tcPr>
          <w:p>
            <w:pPr>
              <w:pStyle w:val="null3"/>
              <w:jc w:val="left"/>
            </w:pPr>
            <w:r>
              <w:rPr>
                <w:rFonts w:ascii="仿宋_GB2312" w:hAnsi="仿宋_GB2312" w:cs="仿宋_GB2312" w:eastAsia="仿宋_GB2312"/>
              </w:rPr>
              <w:t>供应商2023年1月1日以来具有1个类似业绩得4分；本项最多得8分。 注：提供合同或中标（中选/成交）通知书复印件，未提供或不满足不得分；业绩时间认定以中标（中选/成交）通知书发出时间或合同协议书签署时间为准，中标（中选/成交）通知书与合同（协议）复印件时间不一致时，以合同（协议）签订时间为准。</w:t>
            </w:r>
          </w:p>
        </w:tc>
        <w:tc>
          <w:tcPr>
            <w:tcW w:type="dxa" w:w="831"/>
          </w:tcPr>
          <w:p>
            <w:pPr>
              <w:pStyle w:val="null3"/>
              <w:jc w:val="center"/>
            </w:pPr>
            <w:r>
              <w:rPr>
                <w:rFonts w:ascii="仿宋_GB2312" w:hAnsi="仿宋_GB2312" w:cs="仿宋_GB2312" w:eastAsia="仿宋_GB2312"/>
              </w:rPr>
              <w:t>8.0000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供应商应提交的相关证明材料</w:t>
            </w:r>
          </w:p>
        </w:tc>
      </w:tr>
      <w:tr>
        <w:tc>
          <w:tcPr>
            <w:tcW w:type="dxa" w:w="831"/>
          </w:tcPr>
          <w:p>
            <w:pPr>
              <w:pStyle w:val="null3"/>
              <w:jc w:val="left"/>
            </w:pPr>
            <w:r>
              <w:rPr>
                <w:rFonts w:ascii="仿宋_GB2312" w:hAnsi="仿宋_GB2312" w:cs="仿宋_GB2312" w:eastAsia="仿宋_GB2312"/>
              </w:rPr>
              <w:t>价格分</w:t>
            </w:r>
          </w:p>
        </w:tc>
        <w:tc>
          <w:tcPr>
            <w:tcW w:type="dxa" w:w="1661"/>
          </w:tcPr>
          <w:p>
            <w:pPr>
              <w:pStyle w:val="null3"/>
              <w:jc w:val="left"/>
            </w:pPr>
            <w:r>
              <w:rPr>
                <w:rFonts w:ascii="仿宋_GB2312" w:hAnsi="仿宋_GB2312" w:cs="仿宋_GB2312" w:eastAsia="仿宋_GB2312"/>
              </w:rPr>
              <w:t>报价</w:t>
            </w:r>
          </w:p>
        </w:tc>
        <w:tc>
          <w:tcPr>
            <w:tcW w:type="dxa" w:w="2575"/>
          </w:tcPr>
          <w:p>
            <w:pPr>
              <w:pStyle w:val="null3"/>
              <w:jc w:val="left"/>
            </w:pPr>
            <w:r>
              <w:rPr>
                <w:rFonts w:ascii="仿宋_GB2312" w:hAnsi="仿宋_GB2312" w:cs="仿宋_GB2312" w:eastAsia="仿宋_GB2312"/>
              </w:rPr>
              <w:t>满足磋商文件要求且最终报价最低的供应商的价格为磋商基准价，其价格分为满分。其他供应商的价格分统一按照下列公式计算：报价得分=(磋商基准价/最终磋商报价)×10%×100。</w:t>
            </w:r>
          </w:p>
        </w:tc>
        <w:tc>
          <w:tcPr>
            <w:tcW w:type="dxa" w:w="831"/>
          </w:tcPr>
          <w:p>
            <w:pPr>
              <w:pStyle w:val="null3"/>
              <w:jc w:val="center"/>
            </w:pPr>
            <w:r>
              <w:rPr>
                <w:rFonts w:ascii="仿宋_GB2312" w:hAnsi="仿宋_GB2312" w:cs="仿宋_GB2312" w:eastAsia="仿宋_GB2312"/>
              </w:rPr>
              <w:t>10.0000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落实支持中小企业发展政策</w:t>
            </w:r>
          </w:p>
        </w:tc>
        <w:tc>
          <w:tcPr>
            <w:tcW w:type="dxa" w:w="1661"/>
          </w:tcPr>
          <w:p>
            <w:pPr>
              <w:pStyle w:val="null3"/>
              <w:jc w:val="left"/>
            </w:pPr>
            <w:r>
              <w:rPr>
                <w:rFonts w:ascii="仿宋_GB2312" w:hAnsi="仿宋_GB2312" w:cs="仿宋_GB2312" w:eastAsia="仿宋_GB2312"/>
              </w:rPr>
              <w:t>符合《政府采购促进中小企业发展管理办法》（财库〔2020〕46号）规定的小微企业报价给予扣除，用扣除后的价格参加评审。</w:t>
            </w:r>
          </w:p>
        </w:tc>
        <w:tc>
          <w:tcPr>
            <w:tcW w:type="dxa" w:w="831"/>
          </w:tcPr>
          <w:p>
            <w:pPr>
              <w:pStyle w:val="null3"/>
              <w:jc w:val="right"/>
            </w:pPr>
            <w:r>
              <w:rPr>
                <w:rFonts w:ascii="仿宋_GB2312" w:hAnsi="仿宋_GB2312" w:cs="仿宋_GB2312" w:eastAsia="仿宋_GB2312"/>
              </w:rPr>
              <w:t>10.00%</w:t>
            </w:r>
          </w:p>
        </w:tc>
        <w:tc>
          <w:tcPr>
            <w:tcW w:type="dxa" w:w="1661"/>
          </w:tcPr>
          <w:p>
            <w:pPr>
              <w:pStyle w:val="null3"/>
              <w:jc w:val="left"/>
            </w:pPr>
            <w:r>
              <w:rPr>
                <w:rFonts w:ascii="仿宋_GB2312" w:hAnsi="仿宋_GB2312" w:cs="仿宋_GB2312" w:eastAsia="仿宋_GB2312"/>
              </w:rPr>
              <w:t>价格扣除计算公式：评审价=响应报价×（1-C1）；监狱企业与残疾人福利性单位视同小型、微型企业，享受同等价格扣除，当企业属性重复时，不重复价格扣除。注：价格扣除比例满足《政府采购促进中小企业发展管理办法》（财库〔2020〕46号）及《关于进一步加大政府采购支持中小企业力度的通知》（财库〔2022〕19号）要求。</w:t>
            </w:r>
          </w:p>
        </w:tc>
        <w:tc>
          <w:tcPr>
            <w:tcW w:type="dxa" w:w="1910"/>
          </w:tcPr>
          <w:p>
            <w:pPr>
              <w:pStyle w:val="null3"/>
              <w:jc w:val="left"/>
            </w:pPr>
            <w:r>
              <w:rPr>
                <w:rFonts w:ascii="仿宋_GB2312" w:hAnsi="仿宋_GB2312" w:cs="仿宋_GB2312" w:eastAsia="仿宋_GB2312"/>
              </w:rPr>
              <w:t>中小企业声明函,残疾人福利性单位声明函,报价表,监狱企业的证明文件</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供应商可同时享受落实支持中小企业发展政策和实施本国产品标准价格评审优惠，相关价格评审扣除均应在供应商原始报价基础上计算，用扣除后的价格参与评审。</w:t>
      </w:r>
    </w:p>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5.5.终止采购活动</w:t>
      </w:r>
    </w:p>
    <w:p>
      <w:pPr>
        <w:pStyle w:val="null3"/>
        <w:ind w:firstLine="480"/>
        <w:jc w:val="left"/>
      </w:pPr>
      <w:r>
        <w:rPr>
          <w:rFonts w:ascii="仿宋_GB2312" w:hAnsi="仿宋_GB2312" w:cs="仿宋_GB2312" w:eastAsia="仿宋_GB2312"/>
        </w:rPr>
        <w:t>出现下列情形之一的，采购人或者代理机构应当终止竞争性磋商采购活动，发布项目终止公告并说明原因，重新开展采购活动：</w:t>
      </w:r>
    </w:p>
    <w:p>
      <w:pPr>
        <w:pStyle w:val="null3"/>
        <w:ind w:firstLine="480"/>
        <w:jc w:val="left"/>
      </w:pPr>
      <w:r>
        <w:rPr>
          <w:rFonts w:ascii="仿宋_GB2312" w:hAnsi="仿宋_GB2312" w:cs="仿宋_GB2312" w:eastAsia="仿宋_GB2312"/>
        </w:rPr>
        <w:t>一、因情况变化，不再符合规定的竞争性磋商采购方式适用情形的；</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除政府购买服务项目（含政府和社会资本合作项目）、市场竞争不充分的科研项目、需要扶持的科技成果转化项目，提交最后报价的供应商可以为2家外，在采购过程中符合要求的供应商或者报价未超过采购预算的供应商不足3家的。</w:t>
      </w:r>
    </w:p>
    <w:p>
      <w:pPr>
        <w:pStyle w:val="null3"/>
        <w:jc w:val="left"/>
        <w:outlineLvl w:val="2"/>
      </w:pPr>
      <w:r>
        <w:rPr>
          <w:rFonts w:ascii="仿宋_GB2312" w:hAnsi="仿宋_GB2312" w:cs="仿宋_GB2312" w:eastAsia="仿宋_GB2312"/>
          <w:sz w:val="28"/>
          <w:b/>
        </w:rPr>
        <w:t>5.6.确定成交供应商</w:t>
      </w:r>
    </w:p>
    <w:p>
      <w:pPr>
        <w:pStyle w:val="null3"/>
        <w:ind w:firstLine="480"/>
        <w:jc w:val="left"/>
      </w:pPr>
      <w:r>
        <w:rPr>
          <w:rFonts w:ascii="仿宋_GB2312" w:hAnsi="仿宋_GB2312" w:cs="仿宋_GB2312" w:eastAsia="仿宋_GB2312"/>
        </w:rPr>
        <w:t>一、评审结束后，代理机构在评审结束后2个工作日内将磋商报告送采购人。</w:t>
      </w:r>
    </w:p>
    <w:p>
      <w:pPr>
        <w:pStyle w:val="null3"/>
        <w:jc w:val="left"/>
      </w:pPr>
      <w:r>
        <w:rPr>
          <w:rFonts w:ascii="仿宋_GB2312" w:hAnsi="仿宋_GB2312" w:cs="仿宋_GB2312" w:eastAsia="仿宋_GB2312"/>
        </w:rPr>
        <w:t>二、采购人应当自收到磋商报告之日起5个工作日内，在磋商报告确定的成交候选供应商名单中按顺序确定1名成交供应商。采购人逾期未确定成交供应商且不提出异议的，视为确定磋商报告提出的排序第一的供应商为成交供应商。</w:t>
      </w:r>
    </w:p>
    <w:p>
      <w:pPr>
        <w:pStyle w:val="null3"/>
        <w:jc w:val="left"/>
      </w:pPr>
      <w:r>
        <w:rPr>
          <w:rFonts w:ascii="仿宋_GB2312" w:hAnsi="仿宋_GB2312" w:cs="仿宋_GB2312" w:eastAsia="仿宋_GB2312"/>
        </w:rPr>
        <w:t>三、采购人或者代理机构应当自成交供应商确定之日起 2 个工作日内，在四川政府采购网公告成交结果，磋商文件应当随成交结果同时公告。</w:t>
      </w:r>
    </w:p>
    <w:p>
      <w:pPr>
        <w:pStyle w:val="null3"/>
        <w:jc w:val="left"/>
        <w:outlineLvl w:val="2"/>
      </w:pPr>
      <w:r>
        <w:rPr>
          <w:rFonts w:ascii="仿宋_GB2312" w:hAnsi="仿宋_GB2312" w:cs="仿宋_GB2312" w:eastAsia="仿宋_GB2312"/>
          <w:sz w:val="28"/>
          <w:b/>
        </w:rPr>
        <w:t>5.7.磋商小组义务</w:t>
      </w:r>
    </w:p>
    <w:p>
      <w:pPr>
        <w:pStyle w:val="null3"/>
        <w:ind w:firstLine="480"/>
        <w:jc w:val="left"/>
      </w:pPr>
      <w:r>
        <w:rPr>
          <w:rFonts w:ascii="仿宋_GB2312" w:hAnsi="仿宋_GB2312" w:cs="仿宋_GB2312" w:eastAsia="仿宋_GB2312"/>
        </w:rPr>
        <w:t>磋商小组在政府采购活动中应当履行下列义务：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rFonts w:ascii="仿宋_GB2312" w:hAnsi="仿宋_GB2312" w:cs="仿宋_GB2312" w:eastAsia="仿宋_GB2312"/>
        </w:rPr>
        <w:t>五、发现磋商文件内容违反国家有关强制性规定或者存在歧义、重大缺陷导致评审工作无法进行时，停止评审并通过交易系统向代理机构书面说明情况，说明停止评审的情形和具体理由；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5.8.磋商小组成员工作纪律</w:t>
      </w:r>
    </w:p>
    <w:p>
      <w:pPr>
        <w:pStyle w:val="null3"/>
        <w:ind w:firstLine="480"/>
        <w:jc w:val="left"/>
      </w:pPr>
      <w:r>
        <w:rPr>
          <w:rFonts w:ascii="仿宋_GB2312" w:hAnsi="仿宋_GB2312" w:cs="仿宋_GB2312" w:eastAsia="仿宋_GB2312"/>
        </w:rPr>
        <w:t>磋商小组成员在政府采购活动中应当遵守下列工作纪律：</w:t>
      </w:r>
    </w:p>
    <w:p>
      <w:pPr>
        <w:pStyle w:val="null3"/>
        <w:ind w:firstLine="480"/>
        <w:jc w:val="left"/>
      </w:pPr>
      <w:r>
        <w:rPr>
          <w:rFonts w:ascii="仿宋_GB2312" w:hAnsi="仿宋_GB2312" w:cs="仿宋_GB2312" w:eastAsia="仿宋_GB2312"/>
        </w:rPr>
        <w:t>一、严格遵守政府采购法律制度关于磋商小组成员回避的规定。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详见附件：供应商应提交的相关证明材料</w:t>
      </w:r>
    </w:p>
    <w:p>
      <w:pPr>
        <w:pStyle w:val="null3"/>
        <w:ind w:firstLine="960"/>
        <w:jc w:val="left"/>
      </w:pPr>
      <w:r>
        <w:rPr>
          <w:rFonts w:ascii="仿宋_GB2312" w:hAnsi="仿宋_GB2312" w:cs="仿宋_GB2312" w:eastAsia="仿宋_GB2312"/>
        </w:rPr>
        <w:t>详见附件：具有健全财务会计制度的证明材料.docx</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详见附件：商务应答表.docx</w:t>
      </w:r>
    </w:p>
    <w:p>
      <w:pPr>
        <w:pStyle w:val="null3"/>
        <w:ind w:firstLine="960"/>
        <w:jc w:val="left"/>
      </w:pPr>
      <w:r>
        <w:rPr>
          <w:rFonts w:ascii="仿宋_GB2312" w:hAnsi="仿宋_GB2312" w:cs="仿宋_GB2312" w:eastAsia="仿宋_GB2312"/>
        </w:rPr>
        <w:t>详见附件：报价表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ind w:firstLine="420"/>
        <w:jc w:val="left"/>
      </w:pPr>
      <w:r>
        <w:rPr>
          <w:rFonts w:ascii="仿宋_GB2312" w:hAnsi="仿宋_GB2312" w:cs="仿宋_GB2312" w:eastAsia="仿宋_GB2312"/>
          <w:sz w:val="31"/>
          <w:b/>
        </w:rPr>
        <w:t>签订时间：</w:t>
      </w:r>
    </w:p>
    <w:p>
      <w:pPr>
        <w:pStyle w:val="null3"/>
        <w:spacing w:before="270"/>
        <w:ind w:left="525" w:firstLine="420"/>
        <w:jc w:val="left"/>
      </w:pPr>
      <w:r>
        <w:rPr>
          <w:rFonts w:ascii="仿宋_GB2312" w:hAnsi="仿宋_GB2312" w:cs="仿宋_GB2312" w:eastAsia="仿宋_GB2312"/>
          <w:sz w:val="6"/>
          <w:color w:val="FFFFFF"/>
        </w:rPr>
        <w:t xml:space="preserve"> signTimePostilSign</w:t>
      </w:r>
    </w:p>
    <w:p>
      <w:pPr>
        <w:pStyle w:val="null3"/>
        <w:jc w:val="left"/>
      </w:pPr>
      <w:r>
        <w:rPr>
          <w:rFonts w:ascii="仿宋_GB2312" w:hAnsi="仿宋_GB2312" w:cs="仿宋_GB2312" w:eastAsia="仿宋_GB2312"/>
        </w:rPr>
        <w:t xml:space="preserve"> </w:t>
      </w:r>
    </w:p>
    <w:p>
      <w:pPr>
        <w:pStyle w:val="null3"/>
        <w:ind w:firstLine="480"/>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1.6.1.中标（成交）采购的服务单位是否为中小企业：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1.6.4.中标（成交）采购标的供应商是否为残疾人福利性单位：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1.6.5.中标（成交）采购标的供应商是否为监狱企业：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 xml:space="preserve">  </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 xml:space="preserve">  </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center"/>
            </w:pPr>
            <w:r>
              <w:rPr>
                <w:rFonts w:ascii="仿宋_GB2312" w:hAnsi="仿宋_GB2312" w:cs="仿宋_GB2312" w:eastAsia="仿宋_GB2312"/>
              </w:rPr>
              <w:t>标的名称</w:t>
            </w:r>
          </w:p>
        </w:tc>
        <w:tc>
          <w:tcPr>
            <w:tcW w:type="dxa" w:w="1384"/>
          </w:tcPr>
          <w:p>
            <w:pPr>
              <w:pStyle w:val="null3"/>
              <w:jc w:val="center"/>
            </w:pPr>
            <w:r>
              <w:rPr>
                <w:rFonts w:ascii="仿宋_GB2312" w:hAnsi="仿宋_GB2312" w:cs="仿宋_GB2312" w:eastAsia="仿宋_GB2312"/>
              </w:rPr>
              <w:t>单价</w:t>
            </w:r>
          </w:p>
        </w:tc>
        <w:tc>
          <w:tcPr>
            <w:tcW w:type="dxa" w:w="1384"/>
          </w:tcPr>
          <w:p>
            <w:pPr>
              <w:pStyle w:val="null3"/>
              <w:jc w:val="center"/>
            </w:pPr>
            <w:r>
              <w:rPr>
                <w:rFonts w:ascii="仿宋_GB2312" w:hAnsi="仿宋_GB2312" w:cs="仿宋_GB2312" w:eastAsia="仿宋_GB2312"/>
              </w:rPr>
              <w:t>数量</w:t>
            </w:r>
          </w:p>
        </w:tc>
        <w:tc>
          <w:tcPr>
            <w:tcW w:type="dxa" w:w="1384"/>
          </w:tcPr>
          <w:p>
            <w:pPr>
              <w:pStyle w:val="null3"/>
              <w:jc w:val="center"/>
            </w:pPr>
            <w:r>
              <w:rPr>
                <w:rFonts w:ascii="仿宋_GB2312" w:hAnsi="仿宋_GB2312" w:cs="仿宋_GB2312" w:eastAsia="仿宋_GB2312"/>
              </w:rPr>
              <w:t>金额</w:t>
            </w:r>
          </w:p>
        </w:tc>
        <w:tc>
          <w:tcPr>
            <w:tcW w:type="dxa" w:w="1384"/>
          </w:tcPr>
          <w:p>
            <w:pPr>
              <w:pStyle w:val="null3"/>
              <w:jc w:val="center"/>
            </w:pPr>
            <w:r>
              <w:rPr>
                <w:rFonts w:ascii="仿宋_GB2312" w:hAnsi="仿宋_GB2312" w:cs="仿宋_GB2312" w:eastAsia="仿宋_GB2312"/>
              </w:rPr>
              <w:t>计量单位</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分包方式</w:t>
            </w:r>
          </w:p>
        </w:tc>
        <w:tc>
          <w:tcPr>
            <w:tcW w:type="dxa" w:w="1661"/>
          </w:tcPr>
          <w:p>
            <w:pPr>
              <w:pStyle w:val="null3"/>
              <w:jc w:val="left"/>
            </w:pPr>
            <w:r>
              <w:rPr>
                <w:rFonts w:ascii="仿宋_GB2312" w:hAnsi="仿宋_GB2312" w:cs="仿宋_GB2312" w:eastAsia="仿宋_GB2312"/>
              </w:rPr>
              <w:t>分包主要内容</w:t>
            </w:r>
          </w:p>
        </w:tc>
        <w:tc>
          <w:tcPr>
            <w:tcW w:type="dxa" w:w="1661"/>
          </w:tcPr>
          <w:p>
            <w:pPr>
              <w:pStyle w:val="null3"/>
              <w:jc w:val="left"/>
            </w:pPr>
            <w:r>
              <w:rPr>
                <w:rFonts w:ascii="仿宋_GB2312" w:hAnsi="仿宋_GB2312" w:cs="仿宋_GB2312" w:eastAsia="仿宋_GB2312"/>
              </w:rPr>
              <w:t>分包供应商名称</w:t>
            </w:r>
          </w:p>
        </w:tc>
        <w:tc>
          <w:tcPr>
            <w:tcW w:type="dxa" w:w="1661"/>
          </w:tcPr>
          <w:p>
            <w:pPr>
              <w:pStyle w:val="null3"/>
              <w:jc w:val="left"/>
            </w:pPr>
            <w:r>
              <w:rPr>
                <w:rFonts w:ascii="仿宋_GB2312" w:hAnsi="仿宋_GB2312" w:cs="仿宋_GB2312" w:eastAsia="仿宋_GB2312"/>
              </w:rPr>
              <w:t>分包供应商类型</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二、服务要求</w:t>
      </w:r>
    </w:p>
    <w:p>
      <w:pPr>
        <w:pStyle w:val="null3"/>
        <w:jc w:val="left"/>
      </w:pPr>
      <w:r>
        <w:rPr>
          <w:rFonts w:ascii="仿宋_GB2312" w:hAnsi="仿宋_GB2312" w:cs="仿宋_GB2312" w:eastAsia="仿宋_GB2312"/>
        </w:rPr>
        <w:t>2.1.技术要求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2.2.服务要求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2.3.其他要求</w:t>
      </w:r>
    </w:p>
    <w:p>
      <w:pPr>
        <w:pStyle w:val="null3"/>
        <w:jc w:val="left"/>
      </w:pPr>
      <w:r>
        <w:rPr>
          <w:rFonts w:ascii="仿宋_GB2312" w:hAnsi="仿宋_GB2312" w:cs="仿宋_GB2312" w:eastAsia="仿宋_GB2312"/>
        </w:rPr>
        <w:t>详见采购文件和中标(成交)供应商投标(响应)文件。</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期次</w:t>
            </w:r>
          </w:p>
        </w:tc>
        <w:tc>
          <w:tcPr>
            <w:tcW w:type="dxa" w:w="1384"/>
          </w:tcPr>
          <w:p>
            <w:pPr>
              <w:pStyle w:val="null3"/>
              <w:jc w:val="right"/>
            </w:pPr>
            <w:r>
              <w:rPr>
                <w:rFonts w:ascii="仿宋_GB2312" w:hAnsi="仿宋_GB2312" w:cs="仿宋_GB2312" w:eastAsia="仿宋_GB2312"/>
              </w:rPr>
              <w:t>支付金额（元）</w:t>
            </w:r>
          </w:p>
        </w:tc>
        <w:tc>
          <w:tcPr>
            <w:tcW w:type="dxa" w:w="1384"/>
          </w:tcPr>
          <w:p>
            <w:pPr>
              <w:pStyle w:val="null3"/>
              <w:jc w:val="left"/>
            </w:pPr>
            <w:r>
              <w:rPr>
                <w:rFonts w:ascii="仿宋_GB2312" w:hAnsi="仿宋_GB2312" w:cs="仿宋_GB2312" w:eastAsia="仿宋_GB2312"/>
              </w:rPr>
              <w:t>计划支付日期</w:t>
            </w:r>
          </w:p>
        </w:tc>
        <w:tc>
          <w:tcPr>
            <w:tcW w:type="dxa" w:w="1384"/>
          </w:tcPr>
          <w:p>
            <w:pPr>
              <w:pStyle w:val="null3"/>
              <w:jc w:val="left"/>
            </w:pPr>
            <w:r>
              <w:rPr>
                <w:rFonts w:ascii="仿宋_GB2312" w:hAnsi="仿宋_GB2312" w:cs="仿宋_GB2312" w:eastAsia="仿宋_GB2312"/>
              </w:rPr>
              <w:t>收款人</w:t>
            </w:r>
          </w:p>
        </w:tc>
        <w:tc>
          <w:tcPr>
            <w:tcW w:type="dxa" w:w="1384"/>
          </w:tcPr>
          <w:p>
            <w:pPr>
              <w:pStyle w:val="null3"/>
              <w:jc w:val="left"/>
            </w:pPr>
            <w:r>
              <w:rPr>
                <w:rFonts w:ascii="仿宋_GB2312" w:hAnsi="仿宋_GB2312" w:cs="仿宋_GB2312" w:eastAsia="仿宋_GB2312"/>
              </w:rPr>
              <w:t>支付说明</w:t>
            </w:r>
          </w:p>
        </w:tc>
        <w:tc>
          <w:tcPr>
            <w:tcW w:type="dxa" w:w="1384"/>
          </w:tcPr>
          <w:p>
            <w:pPr>
              <w:pStyle w:val="null3"/>
              <w:jc w:val="left"/>
            </w:pPr>
            <w:r>
              <w:rPr>
                <w:rFonts w:ascii="仿宋_GB2312" w:hAnsi="仿宋_GB2312" w:cs="仿宋_GB2312" w:eastAsia="仿宋_GB2312"/>
              </w:rPr>
              <w:t>是否预付款</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4.1.服务期限：</w:t>
      </w:r>
      <w:r>
        <w:rPr>
          <w:rFonts w:ascii="仿宋_GB2312" w:hAnsi="仿宋_GB2312" w:cs="仿宋_GB2312" w:eastAsia="仿宋_GB2312"/>
        </w:rPr>
        <w:t>____________________</w:t>
      </w:r>
      <w:r>
        <w:rPr>
          <w:rFonts w:ascii="仿宋_GB2312" w:hAnsi="仿宋_GB2312" w:cs="仿宋_GB2312" w:eastAsia="仿宋_GB2312"/>
        </w:rPr>
        <w:t>服务时间：</w:t>
      </w:r>
      <w:r>
        <w:rPr>
          <w:rFonts w:ascii="仿宋_GB2312" w:hAnsi="仿宋_GB2312" w:cs="仿宋_GB2312" w:eastAsia="仿宋_GB2312"/>
        </w:rPr>
        <w:t>-</w:t>
      </w:r>
    </w:p>
    <w:p>
      <w:pPr>
        <w:pStyle w:val="null3"/>
        <w:jc w:val="left"/>
      </w:pPr>
      <w:r>
        <w:rPr>
          <w:rFonts w:ascii="仿宋_GB2312" w:hAnsi="仿宋_GB2312" w:cs="仿宋_GB2312" w:eastAsia="仿宋_GB2312"/>
        </w:rPr>
        <w:t>4.2.服务地点：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5.1.详见采购文件和中标(成交)供应商投标(响应)文件。</w:t>
      </w:r>
    </w:p>
    <w:p>
      <w:pPr>
        <w:pStyle w:val="null3"/>
        <w:jc w:val="left"/>
      </w:pPr>
      <w:r>
        <w:rPr>
          <w:rFonts w:ascii="仿宋_GB2312" w:hAnsi="仿宋_GB2312" w:cs="仿宋_GB2312" w:eastAsia="仿宋_GB2312"/>
        </w:rPr>
        <w:t>5.2.是否以采购活动中供应商提供的样品作为参考：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6.1.甲方有权依据双方签订的合同对乙方提供的服务进行检查、验收。对于乙方未按照采购文件及响应文件要求执行的事项，有权要求乙方进行整改。</w:t>
      </w:r>
    </w:p>
    <w:p>
      <w:pPr>
        <w:pStyle w:val="null3"/>
        <w:jc w:val="left"/>
      </w:pPr>
      <w:r>
        <w:rPr>
          <w:rFonts w:ascii="仿宋_GB2312" w:hAnsi="仿宋_GB2312" w:cs="仿宋_GB2312" w:eastAsia="仿宋_GB2312"/>
        </w:rPr>
        <w:t>6.2.甲方应当配合乙方完成相关项目实施工作。</w:t>
      </w:r>
    </w:p>
    <w:p>
      <w:pPr>
        <w:pStyle w:val="null3"/>
        <w:jc w:val="left"/>
      </w:pPr>
      <w:r>
        <w:rPr>
          <w:rFonts w:ascii="仿宋_GB2312" w:hAnsi="仿宋_GB2312" w:cs="仿宋_GB2312" w:eastAsia="仿宋_GB2312"/>
        </w:rPr>
        <w:t>6.3.甲方应当根据采购文件、响应文件、合同约定和履约验收情况向乙方支付费用。满足约定支付条件的，甲方应当自收到发票后10个工作日内将资金支付到合同约定的供应商账户，不得以机构变动、人员更替、政策调整等为由延迟付款，不得将采购文件和合同中未规定的义务作为向供应商付款的条件。</w:t>
      </w:r>
    </w:p>
    <w:p>
      <w:pPr>
        <w:pStyle w:val="null3"/>
        <w:jc w:val="left"/>
      </w:pPr>
      <w:r>
        <w:rPr>
          <w:rFonts w:ascii="仿宋_GB2312" w:hAnsi="仿宋_GB2312" w:cs="仿宋_GB2312" w:eastAsia="仿宋_GB2312"/>
        </w:rPr>
        <w:t>6.4.出现因不可抗力致使不能实现合同目的等法定情形时，甲方有权解除合同。</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7.2.乙方有权根据本合同约定向甲方收取合同价款。</w:t>
      </w:r>
    </w:p>
    <w:p>
      <w:pPr>
        <w:pStyle w:val="null3"/>
        <w:jc w:val="left"/>
      </w:pPr>
      <w:r>
        <w:rPr>
          <w:rFonts w:ascii="仿宋_GB2312" w:hAnsi="仿宋_GB2312" w:cs="仿宋_GB2312" w:eastAsia="仿宋_GB2312"/>
        </w:rPr>
        <w:t>7.3.乙方应按照合同要求履约，充分合理安排，确保提供的服务符合合同有关要求，不进行转包及违法分包。接受项目行业管理部门及政府有关部门的指导，配合甲方的履约检查及验收，并负责项目实施过程中的所有协调工作。</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乙方提供的服务不符合合同约定的服务要求，甲方有权要求乙方承担修理、重作、更换、退货、减少价款或者报酬等违约责任，并承担由此给甲方造成的损失。具体要求为：XX。</w:t>
      </w:r>
    </w:p>
    <w:p>
      <w:pPr>
        <w:pStyle w:val="null3"/>
        <w:jc w:val="left"/>
      </w:pPr>
      <w:r>
        <w:rPr>
          <w:rFonts w:ascii="仿宋_GB2312" w:hAnsi="仿宋_GB2312" w:cs="仿宋_GB2312" w:eastAsia="仿宋_GB2312"/>
        </w:rPr>
        <w:t>8.2.迟延履行的违约责任</w:t>
      </w:r>
    </w:p>
    <w:p>
      <w:pPr>
        <w:pStyle w:val="null3"/>
        <w:jc w:val="left"/>
      </w:pPr>
      <w:r>
        <w:rPr>
          <w:rFonts w:ascii="仿宋_GB2312" w:hAnsi="仿宋_GB2312" w:cs="仿宋_GB2312" w:eastAsia="仿宋_GB2312"/>
        </w:rPr>
        <w:t>8.2.1.乙方应按照本合同规定的时间、地点提供相关服务。在履行合同过程中，如果乙方遇到可能影响按时提供服务的情形时，应及时以书面形式将迟延的事实、可能迟延的期限和理由通知甲方。甲方在收到乙方通知后，应尽快对情况进行评价，并确定是否同意延期提供服务。</w:t>
      </w:r>
    </w:p>
    <w:p>
      <w:pPr>
        <w:pStyle w:val="null3"/>
        <w:jc w:val="left"/>
      </w:pPr>
      <w:r>
        <w:rPr>
          <w:rFonts w:ascii="仿宋_GB2312" w:hAnsi="仿宋_GB2312" w:cs="仿宋_GB2312" w:eastAsia="仿宋_GB2312"/>
        </w:rPr>
        <w:t>8.2.2.如果乙方没有按照合同规定的时间提供相关服务，甲方有权从服务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pPr>
      <w:r>
        <w:rPr>
          <w:rFonts w:ascii="仿宋_GB2312" w:hAnsi="仿宋_GB2312" w:cs="仿宋_GB2312" w:eastAsia="仿宋_GB2312"/>
        </w:rPr>
        <w:t>8.3.违法分包、转包的违约责任</w:t>
      </w:r>
    </w:p>
    <w:p>
      <w:pPr>
        <w:pStyle w:val="null3"/>
        <w:jc w:val="left"/>
      </w:pPr>
      <w:r>
        <w:rPr>
          <w:rFonts w:ascii="仿宋_GB2312" w:hAnsi="仿宋_GB2312" w:cs="仿宋_GB2312" w:eastAsia="仿宋_GB2312"/>
        </w:rPr>
        <w:t>乙方将项目转包、违法分包的，甲方可以解除合同，并要求乙方承担如下违约责任：XX。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是否收取履约保证金:</w:t>
      </w:r>
    </w:p>
    <w:p>
      <w:pPr>
        <w:pStyle w:val="null3"/>
        <w:jc w:val="left"/>
      </w:pPr>
      <w:r>
        <w:rPr>
          <w:rFonts w:ascii="仿宋_GB2312" w:hAnsi="仿宋_GB2312" w:cs="仿宋_GB2312" w:eastAsia="仿宋_GB2312"/>
        </w:rPr>
        <w:t>履约保证金金额(元):</w:t>
      </w:r>
    </w:p>
    <w:p>
      <w:pPr>
        <w:pStyle w:val="null3"/>
        <w:jc w:val="left"/>
      </w:pPr>
      <w:r>
        <w:rPr>
          <w:rFonts w:ascii="仿宋_GB2312" w:hAnsi="仿宋_GB2312" w:cs="仿宋_GB2312" w:eastAsia="仿宋_GB2312"/>
        </w:rPr>
        <w:t>履约保证金收取比例:</w:t>
      </w:r>
    </w:p>
    <w:p>
      <w:pPr>
        <w:pStyle w:val="null3"/>
        <w:jc w:val="left"/>
      </w:pPr>
      <w:r>
        <w:rPr>
          <w:rFonts w:ascii="仿宋_GB2312" w:hAnsi="仿宋_GB2312" w:cs="仿宋_GB2312" w:eastAsia="仿宋_GB2312"/>
        </w:rPr>
        <w:t>履约保证金收取方式:</w:t>
      </w:r>
    </w:p>
    <w:p>
      <w:pPr>
        <w:pStyle w:val="null3"/>
        <w:jc w:val="left"/>
      </w:pPr>
      <w:r>
        <w:rPr>
          <w:rFonts w:ascii="仿宋_GB2312" w:hAnsi="仿宋_GB2312" w:cs="仿宋_GB2312" w:eastAsia="仿宋_GB2312"/>
        </w:rPr>
        <w:t>收款单位：</w:t>
      </w:r>
    </w:p>
    <w:p>
      <w:pPr>
        <w:pStyle w:val="null3"/>
        <w:jc w:val="left"/>
      </w:pPr>
      <w:r>
        <w:rPr>
          <w:rFonts w:ascii="仿宋_GB2312" w:hAnsi="仿宋_GB2312" w:cs="仿宋_GB2312" w:eastAsia="仿宋_GB2312"/>
        </w:rPr>
        <w:t>开户行：</w:t>
      </w:r>
    </w:p>
    <w:p>
      <w:pPr>
        <w:pStyle w:val="null3"/>
        <w:jc w:val="left"/>
      </w:pPr>
      <w:r>
        <w:rPr>
          <w:rFonts w:ascii="仿宋_GB2312" w:hAnsi="仿宋_GB2312" w:cs="仿宋_GB2312" w:eastAsia="仿宋_GB2312"/>
        </w:rPr>
        <w:t>银行账号：</w:t>
      </w:r>
    </w:p>
    <w:p>
      <w:pPr>
        <w:pStyle w:val="null3"/>
        <w:jc w:val="left"/>
      </w:pPr>
      <w:r>
        <w:rPr>
          <w:rFonts w:ascii="仿宋_GB2312" w:hAnsi="仿宋_GB2312" w:cs="仿宋_GB2312" w:eastAsia="仿宋_GB2312"/>
        </w:rPr>
        <w:t>退还方式：</w:t>
      </w:r>
    </w:p>
    <w:p>
      <w:pPr>
        <w:pStyle w:val="null3"/>
        <w:jc w:val="left"/>
      </w:pPr>
      <w:r>
        <w:rPr>
          <w:rFonts w:ascii="仿宋_GB2312" w:hAnsi="仿宋_GB2312" w:cs="仿宋_GB2312" w:eastAsia="仿宋_GB2312"/>
        </w:rPr>
        <w:t>退还时间：</w:t>
      </w:r>
    </w:p>
    <w:p>
      <w:pPr>
        <w:pStyle w:val="null3"/>
        <w:jc w:val="left"/>
      </w:pPr>
      <w:r>
        <w:rPr>
          <w:rFonts w:ascii="仿宋_GB2312" w:hAnsi="仿宋_GB2312" w:cs="仿宋_GB2312" w:eastAsia="仿宋_GB2312"/>
        </w:rPr>
        <w:t>不予退还情形：</w:t>
      </w:r>
    </w:p>
    <w:p>
      <w:pPr>
        <w:pStyle w:val="null3"/>
        <w:jc w:val="left"/>
      </w:pPr>
      <w:r>
        <w:rPr>
          <w:rFonts w:ascii="仿宋_GB2312" w:hAnsi="仿宋_GB2312" w:cs="仿宋_GB2312" w:eastAsia="仿宋_GB2312"/>
        </w:rPr>
        <w:t>不予退还的，将按照有关规定上缴国库。逾期退还履约保证金的，将依法承担法律责任，并赔偿供应商损失。</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在本项目中，按照采购文件、响应文件规定需向甲方交付相关货物的，应确保对前述货物享有合法权利。乙方保证在交付的货物上不存在抵押权等担保物权。如甲方使用相关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使用的任何技术、产品和服务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11.6.合同变更、中止与终止</w:t>
      </w:r>
    </w:p>
    <w:p>
      <w:pPr>
        <w:pStyle w:val="null3"/>
        <w:jc w:val="left"/>
      </w:pPr>
      <w:r>
        <w:rPr>
          <w:rFonts w:ascii="仿宋_GB2312" w:hAnsi="仿宋_GB2312" w:cs="仿宋_GB2312" w:eastAsia="仿宋_GB2312"/>
        </w:rPr>
        <w:t>甲乙双方当事人不得擅自变更、中止或者终止合同。合同继续履行将损害国家利益和社会公共利益的，甲乙双方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11.6.1.合同的变更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政府采购合同履行中，在不改变合同其他条款的前提下，甲方可以在合同价款10%的范围内追加与合同标的相同的服务，并就此与乙方协商一致后签订补充协议。</w:t>
      </w:r>
    </w:p>
    <w:p>
      <w:pPr>
        <w:pStyle w:val="null3"/>
        <w:jc w:val="left"/>
      </w:pPr>
      <w:r>
        <w:rPr>
          <w:rFonts w:ascii="仿宋_GB2312" w:hAnsi="仿宋_GB2312" w:cs="仿宋_GB2312" w:eastAsia="仿宋_GB2312"/>
        </w:rPr>
        <w:t>11.6.2.合同的中止</w:t>
      </w:r>
    </w:p>
    <w:p>
      <w:pPr>
        <w:pStyle w:val="null3"/>
        <w:jc w:val="left"/>
      </w:pPr>
      <w:r>
        <w:rPr>
          <w:rFonts w:ascii="仿宋_GB2312" w:hAnsi="仿宋_GB2312" w:cs="仿宋_GB2312" w:eastAsia="仿宋_GB2312"/>
        </w:rPr>
        <w:t>11.6.2.1.合同签订后，因询问、质疑可能影响成交结果的，甲方应当中止履行合同，因供应商就采购文件、采购过程或结果提起投诉的，甲方认为有必要的，可以中止合同的履行。</w:t>
      </w:r>
    </w:p>
    <w:p>
      <w:pPr>
        <w:pStyle w:val="null3"/>
        <w:jc w:val="left"/>
      </w:pPr>
      <w:r>
        <w:rPr>
          <w:rFonts w:ascii="仿宋_GB2312" w:hAnsi="仿宋_GB2312" w:cs="仿宋_GB2312" w:eastAsia="仿宋_GB2312"/>
        </w:rPr>
        <w:t>11.6.2.2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11.6.2.3.乙方分立、合并或者变更住所的，应当及时以书面形式告知甲方。乙方没有及时告知甲方，致使合同履行发生困难的，甲方可以中止合同履行并要求乙方承担由此给甲方造成的损失。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11.6.2.4.甲方不得以行政区划调整、政府换届、机构或者职能调整以及相关责任人更替为由中止合同。</w:t>
      </w:r>
    </w:p>
    <w:p>
      <w:pPr>
        <w:pStyle w:val="null3"/>
        <w:jc w:val="left"/>
      </w:pPr>
      <w:r>
        <w:rPr>
          <w:rFonts w:ascii="仿宋_GB2312" w:hAnsi="仿宋_GB2312" w:cs="仿宋_GB2312" w:eastAsia="仿宋_GB2312"/>
        </w:rPr>
        <w:t>11.6.3.合同的终止</w:t>
      </w:r>
    </w:p>
    <w:p>
      <w:pPr>
        <w:pStyle w:val="null3"/>
        <w:jc w:val="left"/>
      </w:pPr>
      <w:r>
        <w:rPr>
          <w:rFonts w:ascii="仿宋_GB2312" w:hAnsi="仿宋_GB2312" w:cs="仿宋_GB2312" w:eastAsia="仿宋_GB2312"/>
        </w:rPr>
        <w:t>11.6.3.1.合同因有效期限届满而终止；</w:t>
      </w:r>
    </w:p>
    <w:p>
      <w:pPr>
        <w:pStyle w:val="null3"/>
        <w:jc w:val="left"/>
      </w:pPr>
      <w:r>
        <w:rPr>
          <w:rFonts w:ascii="仿宋_GB2312" w:hAnsi="仿宋_GB2312" w:cs="仿宋_GB2312" w:eastAsia="仿宋_GB2312"/>
        </w:rPr>
        <w:t>11.6.3.2.任一方未按合同约定履行，构成根本性违约的，另一方有权终止合同，并追究违约方的违约责任。</w:t>
      </w:r>
    </w:p>
    <w:p>
      <w:pPr>
        <w:pStyle w:val="null3"/>
        <w:jc w:val="left"/>
      </w:pPr>
      <w:r>
        <w:rPr>
          <w:rFonts w:ascii="仿宋_GB2312" w:hAnsi="仿宋_GB2312" w:cs="仿宋_GB2312" w:eastAsia="仿宋_GB2312"/>
        </w:rPr>
        <w:t>11.7.合同分包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11.8.法律适用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12.2.政府采购合同履行中，甲方需追加与合同标的相同的服务的，在不改变合同其他条款的前提下签订的补充合同，报同级政府采购监督管理部门备案，方可作为主合同不可分割的一部分。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12.3.本合同一式XX份，自双方签章之日起生效。甲方持有XX份，乙方持有XX份，项目同级政府采购监督管理部门备案XX份，均具有同等法律效力。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法定代表人或其授权委托代理人（签章）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法定代表人或其授权委托代理人（签章）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