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版本号：N510725202600003220260508002</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文物库房建设采购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N5107252026000032</w:t>
      </w:r>
    </w:p>
    <w:p>
      <w:pPr>
        <w:pStyle w:val="null3"/>
        <w:jc w:val="left"/>
        <w:outlineLvl w:val="2"/>
      </w:pPr>
      <w:r>
        <w:rPr>
          <w:rFonts w:ascii="仿宋_GB2312" w:hAnsi="仿宋_GB2312" w:cs="仿宋_GB2312" w:eastAsia="仿宋_GB2312"/>
          <w:sz w:val="28"/>
          <w:b/>
        </w:rPr>
        <w:t>四川两弹城博物馆</w:t>
      </w:r>
    </w:p>
    <w:p>
      <w:pPr>
        <w:pStyle w:val="null3"/>
        <w:jc w:val="center"/>
        <w:outlineLvl w:val="2"/>
      </w:pPr>
      <w:r>
        <w:rPr>
          <w:rFonts w:ascii="仿宋_GB2312" w:hAnsi="仿宋_GB2312" w:cs="仿宋_GB2312" w:eastAsia="仿宋_GB2312"/>
          <w:sz w:val="28"/>
          <w:b/>
        </w:rPr>
        <w:t>梓潼县人民政府采购中心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梓潼县人民政府采购中心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四川两弹城博物馆</w:t>
      </w:r>
      <w:r>
        <w:rPr>
          <w:rFonts w:ascii="仿宋_GB2312" w:hAnsi="仿宋_GB2312" w:cs="仿宋_GB2312" w:eastAsia="仿宋_GB2312"/>
        </w:rPr>
        <w:t xml:space="preserve"> 委托，拟对 </w:t>
      </w:r>
      <w:r>
        <w:rPr>
          <w:rFonts w:ascii="仿宋_GB2312" w:hAnsi="仿宋_GB2312" w:cs="仿宋_GB2312" w:eastAsia="仿宋_GB2312"/>
        </w:rPr>
        <w:t>文物库房建设采购</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绵阳市梓潼县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N5107252026000032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文物库房建设采购</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采购文物储存柜。恒温恒湿文物柜5台；重型横梁式储藏柜架15组；隔板式储藏柜10组。</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四川两弹城博物馆</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四川省梓潼县文昌路南段988号（经开区）</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622150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肖双宏</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13778076525</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梓潼县人民政府采购中心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四川省绵阳市梓潼县文昌镇文昌路中段2号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622150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吴学骥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0816-6177285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采购包1：300,000.00元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四川两弹城博物馆</w:t>
      </w:r>
      <w:r>
        <w:rPr>
          <w:rFonts w:ascii="仿宋_GB2312" w:hAnsi="仿宋_GB2312" w:cs="仿宋_GB2312" w:eastAsia="仿宋_GB2312"/>
        </w:rPr>
        <w:t xml:space="preserve"> 和 </w:t>
      </w:r>
      <w:r>
        <w:rPr>
          <w:rFonts w:ascii="仿宋_GB2312" w:hAnsi="仿宋_GB2312" w:cs="仿宋_GB2312" w:eastAsia="仿宋_GB2312"/>
        </w:rPr>
        <w:t>梓潼县人民政府采购中心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四川两弹城博物馆</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梓潼县人民政府采购中心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收到完好的货物并安装完成，达到可以正常使用条件</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收到完好的货物并安装完成，达到正常使用条件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四川两弹城博物馆</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梓潼县人民政府采购中心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梓潼县人民政府采购中心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联系人：肖双宏</w:t>
      </w:r>
    </w:p>
    <w:p>
      <w:pPr>
        <w:pStyle w:val="null3"/>
        <w:jc w:val="left"/>
      </w:pPr>
      <w:r>
        <w:rPr>
          <w:rFonts w:ascii="仿宋_GB2312" w:hAnsi="仿宋_GB2312" w:cs="仿宋_GB2312" w:eastAsia="仿宋_GB2312"/>
        </w:rPr>
        <w:t>联系电话：13778076525</w:t>
      </w:r>
    </w:p>
    <w:p>
      <w:pPr>
        <w:pStyle w:val="null3"/>
        <w:jc w:val="left"/>
      </w:pPr>
      <w:r>
        <w:rPr>
          <w:rFonts w:ascii="仿宋_GB2312" w:hAnsi="仿宋_GB2312" w:cs="仿宋_GB2312" w:eastAsia="仿宋_GB2312"/>
        </w:rPr>
        <w:t>地址：四川省绵阳市梓潼县文昌镇文昌路南段988号（经开区）</w:t>
      </w:r>
    </w:p>
    <w:p>
      <w:pPr>
        <w:pStyle w:val="null3"/>
        <w:jc w:val="left"/>
      </w:pPr>
      <w:r>
        <w:rPr>
          <w:rFonts w:ascii="仿宋_GB2312" w:hAnsi="仿宋_GB2312" w:cs="仿宋_GB2312" w:eastAsia="仿宋_GB2312"/>
        </w:rPr>
        <w:t>邮编：622150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联系人：吴学骥</w:t>
      </w:r>
    </w:p>
    <w:p>
      <w:pPr>
        <w:pStyle w:val="null3"/>
        <w:jc w:val="left"/>
      </w:pPr>
      <w:r>
        <w:rPr>
          <w:rFonts w:ascii="仿宋_GB2312" w:hAnsi="仿宋_GB2312" w:cs="仿宋_GB2312" w:eastAsia="仿宋_GB2312"/>
        </w:rPr>
        <w:t>联系电话：0816-6177285</w:t>
      </w:r>
    </w:p>
    <w:p>
      <w:pPr>
        <w:pStyle w:val="null3"/>
        <w:jc w:val="left"/>
      </w:pPr>
      <w:r>
        <w:rPr>
          <w:rFonts w:ascii="仿宋_GB2312" w:hAnsi="仿宋_GB2312" w:cs="仿宋_GB2312" w:eastAsia="仿宋_GB2312"/>
        </w:rPr>
        <w:t>地址：四川省绵阳市梓潼县文昌镇文昌路中段2号</w:t>
      </w:r>
    </w:p>
    <w:p>
      <w:pPr>
        <w:pStyle w:val="null3"/>
        <w:jc w:val="left"/>
      </w:pPr>
      <w:r>
        <w:rPr>
          <w:rFonts w:ascii="仿宋_GB2312" w:hAnsi="仿宋_GB2312" w:cs="仿宋_GB2312" w:eastAsia="仿宋_GB2312"/>
        </w:rPr>
        <w:t>邮编：622150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300,000.00</w:t>
      </w:r>
    </w:p>
    <w:p>
      <w:pPr>
        <w:pStyle w:val="null3"/>
        <w:jc w:val="left"/>
      </w:pPr>
      <w:r>
        <w:rPr>
          <w:rFonts w:ascii="仿宋_GB2312" w:hAnsi="仿宋_GB2312" w:cs="仿宋_GB2312" w:eastAsia="仿宋_GB2312"/>
        </w:rPr>
        <w:t>采购包最高限价（元）: 300,000.00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A05010599 其他柜类</w:t>
            </w:r>
          </w:p>
        </w:tc>
        <w:tc>
          <w:tcPr>
            <w:tcW w:type="dxa" w:w="821"/>
          </w:tcPr>
          <w:p>
            <w:pPr>
              <w:pStyle w:val="null3"/>
              <w:jc w:val="left"/>
            </w:pPr>
            <w:r>
              <w:rPr>
                <w:rFonts w:ascii="仿宋_GB2312" w:hAnsi="仿宋_GB2312" w:cs="仿宋_GB2312" w:eastAsia="仿宋_GB2312"/>
              </w:rPr>
              <w:t>隔板式储藏柜</w:t>
            </w:r>
          </w:p>
        </w:tc>
        <w:tc>
          <w:tcPr>
            <w:tcW w:type="dxa" w:w="821"/>
          </w:tcPr>
          <w:p>
            <w:pPr>
              <w:pStyle w:val="null3"/>
              <w:jc w:val="right"/>
            </w:pPr>
            <w:r>
              <w:rPr>
                <w:rFonts w:ascii="仿宋_GB2312" w:hAnsi="仿宋_GB2312" w:cs="仿宋_GB2312" w:eastAsia="仿宋_GB2312"/>
              </w:rPr>
              <w:t>10.00（组）</w:t>
            </w:r>
          </w:p>
        </w:tc>
        <w:tc>
          <w:tcPr>
            <w:tcW w:type="dxa" w:w="821"/>
          </w:tcPr>
          <w:p>
            <w:pPr>
              <w:pStyle w:val="null3"/>
              <w:jc w:val="right"/>
            </w:pPr>
            <w:r>
              <w:rPr>
                <w:rFonts w:ascii="仿宋_GB2312" w:hAnsi="仿宋_GB2312" w:cs="仿宋_GB2312" w:eastAsia="仿宋_GB2312"/>
              </w:rPr>
              <w:t>81,500.00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A05010599 其他柜类</w:t>
            </w:r>
          </w:p>
        </w:tc>
        <w:tc>
          <w:tcPr>
            <w:tcW w:type="dxa" w:w="821"/>
          </w:tcPr>
          <w:p>
            <w:pPr>
              <w:pStyle w:val="null3"/>
              <w:jc w:val="left"/>
            </w:pPr>
            <w:r>
              <w:rPr>
                <w:rFonts w:ascii="仿宋_GB2312" w:hAnsi="仿宋_GB2312" w:cs="仿宋_GB2312" w:eastAsia="仿宋_GB2312"/>
              </w:rPr>
              <w:t>恒温恒湿文物柜</w:t>
            </w:r>
          </w:p>
        </w:tc>
        <w:tc>
          <w:tcPr>
            <w:tcW w:type="dxa" w:w="821"/>
          </w:tcPr>
          <w:p>
            <w:pPr>
              <w:pStyle w:val="null3"/>
              <w:jc w:val="right"/>
            </w:pPr>
            <w:r>
              <w:rPr>
                <w:rFonts w:ascii="仿宋_GB2312" w:hAnsi="仿宋_GB2312" w:cs="仿宋_GB2312" w:eastAsia="仿宋_GB2312"/>
              </w:rPr>
              <w:t>5.00（台）</w:t>
            </w:r>
          </w:p>
        </w:tc>
        <w:tc>
          <w:tcPr>
            <w:tcW w:type="dxa" w:w="821"/>
          </w:tcPr>
          <w:p>
            <w:pPr>
              <w:pStyle w:val="null3"/>
              <w:jc w:val="right"/>
            </w:pPr>
            <w:r>
              <w:rPr>
                <w:rFonts w:ascii="仿宋_GB2312" w:hAnsi="仿宋_GB2312" w:cs="仿宋_GB2312" w:eastAsia="仿宋_GB2312"/>
              </w:rPr>
              <w:t>175,000.00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A05010699 其他架类</w:t>
            </w:r>
          </w:p>
        </w:tc>
        <w:tc>
          <w:tcPr>
            <w:tcW w:type="dxa" w:w="821"/>
          </w:tcPr>
          <w:p>
            <w:pPr>
              <w:pStyle w:val="null3"/>
              <w:jc w:val="left"/>
            </w:pPr>
            <w:r>
              <w:rPr>
                <w:rFonts w:ascii="仿宋_GB2312" w:hAnsi="仿宋_GB2312" w:cs="仿宋_GB2312" w:eastAsia="仿宋_GB2312"/>
              </w:rPr>
              <w:t>重型横梁式储藏柜架</w:t>
            </w:r>
          </w:p>
        </w:tc>
        <w:tc>
          <w:tcPr>
            <w:tcW w:type="dxa" w:w="821"/>
          </w:tcPr>
          <w:p>
            <w:pPr>
              <w:pStyle w:val="null3"/>
              <w:jc w:val="right"/>
            </w:pPr>
            <w:r>
              <w:rPr>
                <w:rFonts w:ascii="仿宋_GB2312" w:hAnsi="仿宋_GB2312" w:cs="仿宋_GB2312" w:eastAsia="仿宋_GB2312"/>
              </w:rPr>
              <w:t>15.00（套）</w:t>
            </w:r>
          </w:p>
        </w:tc>
        <w:tc>
          <w:tcPr>
            <w:tcW w:type="dxa" w:w="821"/>
          </w:tcPr>
          <w:p>
            <w:pPr>
              <w:pStyle w:val="null3"/>
              <w:jc w:val="right"/>
            </w:pPr>
            <w:r>
              <w:rPr>
                <w:rFonts w:ascii="仿宋_GB2312" w:hAnsi="仿宋_GB2312" w:cs="仿宋_GB2312" w:eastAsia="仿宋_GB2312"/>
              </w:rPr>
              <w:t>43,500.00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隔板式储藏柜</w:t>
            </w:r>
          </w:p>
        </w:tc>
        <w:tc>
          <w:tcPr>
            <w:tcW w:type="dxa" w:w="1138"/>
          </w:tcPr>
          <w:p>
            <w:pPr>
              <w:pStyle w:val="null3"/>
              <w:jc w:val="center"/>
            </w:pPr>
            <w:r>
              <w:rPr>
                <w:rFonts w:ascii="仿宋_GB2312" w:hAnsi="仿宋_GB2312" w:cs="仿宋_GB2312" w:eastAsia="仿宋_GB2312"/>
              </w:rPr>
              <w:t>10.00（组）</w:t>
            </w:r>
          </w:p>
        </w:tc>
        <w:tc>
          <w:tcPr>
            <w:tcW w:type="dxa" w:w="1365"/>
          </w:tcPr>
          <w:p>
            <w:pPr>
              <w:pStyle w:val="null3"/>
              <w:jc w:val="center"/>
            </w:pPr>
            <w:r>
              <w:rPr>
                <w:rFonts w:ascii="仿宋_GB2312" w:hAnsi="仿宋_GB2312" w:cs="仿宋_GB2312" w:eastAsia="仿宋_GB2312"/>
              </w:rPr>
              <w:t>81,500.00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恒温恒湿文物柜</w:t>
            </w:r>
          </w:p>
        </w:tc>
        <w:tc>
          <w:tcPr>
            <w:tcW w:type="dxa" w:w="1138"/>
          </w:tcPr>
          <w:p>
            <w:pPr>
              <w:pStyle w:val="null3"/>
              <w:jc w:val="center"/>
            </w:pPr>
            <w:r>
              <w:rPr>
                <w:rFonts w:ascii="仿宋_GB2312" w:hAnsi="仿宋_GB2312" w:cs="仿宋_GB2312" w:eastAsia="仿宋_GB2312"/>
              </w:rPr>
              <w:t>5.00（台）</w:t>
            </w:r>
          </w:p>
        </w:tc>
        <w:tc>
          <w:tcPr>
            <w:tcW w:type="dxa" w:w="1365"/>
          </w:tcPr>
          <w:p>
            <w:pPr>
              <w:pStyle w:val="null3"/>
              <w:jc w:val="center"/>
            </w:pPr>
            <w:r>
              <w:rPr>
                <w:rFonts w:ascii="仿宋_GB2312" w:hAnsi="仿宋_GB2312" w:cs="仿宋_GB2312" w:eastAsia="仿宋_GB2312"/>
              </w:rPr>
              <w:t>175,000.00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重型横梁式储藏柜架</w:t>
            </w:r>
          </w:p>
        </w:tc>
        <w:tc>
          <w:tcPr>
            <w:tcW w:type="dxa" w:w="1138"/>
          </w:tcPr>
          <w:p>
            <w:pPr>
              <w:pStyle w:val="null3"/>
              <w:jc w:val="center"/>
            </w:pPr>
            <w:r>
              <w:rPr>
                <w:rFonts w:ascii="仿宋_GB2312" w:hAnsi="仿宋_GB2312" w:cs="仿宋_GB2312" w:eastAsia="仿宋_GB2312"/>
              </w:rPr>
              <w:t>15.00（套）</w:t>
            </w:r>
          </w:p>
        </w:tc>
        <w:tc>
          <w:tcPr>
            <w:tcW w:type="dxa" w:w="1365"/>
          </w:tcPr>
          <w:p>
            <w:pPr>
              <w:pStyle w:val="null3"/>
              <w:jc w:val="center"/>
            </w:pPr>
            <w:r>
              <w:rPr>
                <w:rFonts w:ascii="仿宋_GB2312" w:hAnsi="仿宋_GB2312" w:cs="仿宋_GB2312" w:eastAsia="仿宋_GB2312"/>
              </w:rPr>
              <w:t>43,500.00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A05010599 其他柜类</w:t>
            </w:r>
          </w:p>
        </w:tc>
        <w:tc>
          <w:tcPr>
            <w:tcW w:type="dxa" w:w="2492"/>
          </w:tcPr>
          <w:p>
            <w:pPr>
              <w:pStyle w:val="null3"/>
              <w:jc w:val="left"/>
            </w:pPr>
            <w:r>
              <w:rPr>
                <w:rFonts w:ascii="仿宋_GB2312" w:hAnsi="仿宋_GB2312" w:cs="仿宋_GB2312" w:eastAsia="仿宋_GB2312"/>
              </w:rPr>
              <w:t>恒温恒湿文物柜</w:t>
            </w:r>
          </w:p>
        </w:tc>
        <w:tc>
          <w:tcPr>
            <w:tcW w:type="dxa" w:w="2492"/>
          </w:tcPr>
          <w:p>
            <w:pPr>
              <w:pStyle w:val="null3"/>
              <w:jc w:val="left"/>
            </w:pPr>
            <w:r>
              <w:rPr>
                <w:rFonts w:ascii="仿宋_GB2312" w:hAnsi="仿宋_GB2312" w:cs="仿宋_GB2312" w:eastAsia="仿宋_GB2312"/>
              </w:rPr>
              <w:t>恒温恒湿文物柜</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A05010599 其他柜类</w:t>
            </w:r>
          </w:p>
        </w:tc>
        <w:tc>
          <w:tcPr>
            <w:tcW w:type="dxa" w:w="2492"/>
          </w:tcPr>
          <w:p>
            <w:pPr>
              <w:pStyle w:val="null3"/>
              <w:jc w:val="left"/>
            </w:pPr>
            <w:r>
              <w:rPr>
                <w:rFonts w:ascii="仿宋_GB2312" w:hAnsi="仿宋_GB2312" w:cs="仿宋_GB2312" w:eastAsia="仿宋_GB2312"/>
              </w:rPr>
              <w:t>隔板式储藏柜</w:t>
            </w:r>
          </w:p>
        </w:tc>
        <w:tc>
          <w:tcPr>
            <w:tcW w:type="dxa" w:w="2492"/>
          </w:tcPr>
          <w:p>
            <w:pPr>
              <w:pStyle w:val="null3"/>
              <w:jc w:val="left"/>
            </w:pPr>
            <w:r>
              <w:rPr>
                <w:rFonts w:ascii="仿宋_GB2312" w:hAnsi="仿宋_GB2312" w:cs="仿宋_GB2312" w:eastAsia="仿宋_GB2312"/>
              </w:rPr>
              <w:t>隔板式储藏柜</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A05010599 其他柜类</w:t>
            </w:r>
          </w:p>
        </w:tc>
        <w:tc>
          <w:tcPr>
            <w:tcW w:type="dxa" w:w="2492"/>
          </w:tcPr>
          <w:p>
            <w:pPr>
              <w:pStyle w:val="null3"/>
              <w:jc w:val="left"/>
            </w:pPr>
            <w:r>
              <w:rPr>
                <w:rFonts w:ascii="仿宋_GB2312" w:hAnsi="仿宋_GB2312" w:cs="仿宋_GB2312" w:eastAsia="仿宋_GB2312"/>
              </w:rPr>
              <w:t>恒温恒湿文物柜</w:t>
            </w:r>
          </w:p>
        </w:tc>
        <w:tc>
          <w:tcPr>
            <w:tcW w:type="dxa" w:w="2492"/>
          </w:tcPr>
          <w:p>
            <w:pPr>
              <w:pStyle w:val="null3"/>
              <w:jc w:val="left"/>
            </w:pPr>
            <w:r>
              <w:rPr>
                <w:rFonts w:ascii="仿宋_GB2312" w:hAnsi="仿宋_GB2312" w:cs="仿宋_GB2312" w:eastAsia="仿宋_GB2312"/>
              </w:rPr>
              <w:t>恒温恒湿文物柜</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A05010699 其他架类</w:t>
            </w:r>
          </w:p>
        </w:tc>
        <w:tc>
          <w:tcPr>
            <w:tcW w:type="dxa" w:w="2492"/>
          </w:tcPr>
          <w:p>
            <w:pPr>
              <w:pStyle w:val="null3"/>
              <w:jc w:val="left"/>
            </w:pPr>
            <w:r>
              <w:rPr>
                <w:rFonts w:ascii="仿宋_GB2312" w:hAnsi="仿宋_GB2312" w:cs="仿宋_GB2312" w:eastAsia="仿宋_GB2312"/>
              </w:rPr>
              <w:t>重型横梁式储藏柜架</w:t>
            </w:r>
          </w:p>
        </w:tc>
        <w:tc>
          <w:tcPr>
            <w:tcW w:type="dxa" w:w="2492"/>
          </w:tcPr>
          <w:p>
            <w:pPr>
              <w:pStyle w:val="null3"/>
              <w:jc w:val="left"/>
            </w:pPr>
            <w:r>
              <w:rPr>
                <w:rFonts w:ascii="仿宋_GB2312" w:hAnsi="仿宋_GB2312" w:cs="仿宋_GB2312" w:eastAsia="仿宋_GB2312"/>
              </w:rPr>
              <w:t>重型横梁式储藏柜架</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标的名称：隔板式储藏柜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规格、容积、材质等</w:t>
            </w:r>
          </w:p>
        </w:tc>
        <w:tc>
          <w:tcPr>
            <w:tcW w:type="dxa" w:w="5814"/>
          </w:tcPr>
          <w:p>
            <w:pPr>
              <w:pStyle w:val="null3"/>
              <w:jc w:val="left"/>
            </w:pPr>
            <w:r>
              <w:rPr>
                <w:rFonts w:ascii="仿宋_GB2312" w:hAnsi="仿宋_GB2312" w:cs="仿宋_GB2312" w:eastAsia="仿宋_GB2312"/>
              </w:rPr>
              <w:t>（1）规格（宽*厚*高）： ≥W1200*D800*H1895mm（不含脚轮）；</w:t>
            </w:r>
            <w:r>
              <w:br/>
            </w:r>
            <w:r>
              <w:rPr>
                <w:rFonts w:ascii="仿宋_GB2312" w:hAnsi="仿宋_GB2312" w:cs="仿宋_GB2312" w:eastAsia="仿宋_GB2312"/>
              </w:rPr>
              <w:t xml:space="preserve"> （2）实际容积：约 1400L；层板数量：4 块，层板均匀承重不小于 100 公斤。</w:t>
            </w:r>
            <w:r>
              <w:br/>
            </w:r>
            <w:r>
              <w:rPr>
                <w:rFonts w:ascii="仿宋_GB2312" w:hAnsi="仿宋_GB2312" w:cs="仿宋_GB2312" w:eastAsia="仿宋_GB2312"/>
              </w:rPr>
              <w:t xml:space="preserve"> （3）柜体材料、隔板采用冷轧钢板（鞍钢板），厚度≥1.0mm，加强结构等重要部件采用2mm 材料。重叠式结构，密封性佳，整体承重性能好。隔板底部结构加强，门镶≥5mm 钢化玻璃。</w:t>
            </w:r>
            <w:r>
              <w:br/>
            </w:r>
            <w:r>
              <w:rPr>
                <w:rFonts w:ascii="仿宋_GB2312" w:hAnsi="仿宋_GB2312" w:cs="仿宋_GB2312" w:eastAsia="仿宋_GB2312"/>
              </w:rPr>
              <w:t xml:space="preserve"> （4）柜体及隔板表面涂层均匀平滑，无鼓包、裂纹、漏喷等现象。平面加压把手锁一体化设计。</w:t>
            </w:r>
            <w:r>
              <w:br/>
            </w:r>
            <w:r>
              <w:rPr>
                <w:rFonts w:ascii="仿宋_GB2312" w:hAnsi="仿宋_GB2312" w:cs="仿宋_GB2312" w:eastAsia="仿宋_GB2312"/>
              </w:rPr>
              <w:t xml:space="preserve"> （5）可移动带刹车脚轮方便移动及固定</w:t>
            </w:r>
          </w:p>
        </w:tc>
      </w:tr>
    </w:tbl>
    <w:p>
      <w:pPr>
        <w:pStyle w:val="null3"/>
        <w:jc w:val="left"/>
      </w:pPr>
      <w:r>
        <w:rPr>
          <w:rFonts w:ascii="仿宋_GB2312" w:hAnsi="仿宋_GB2312" w:cs="仿宋_GB2312" w:eastAsia="仿宋_GB2312"/>
        </w:rPr>
        <w:t>标的名称：恒温恒湿文物柜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尺寸、材质等</w:t>
            </w:r>
          </w:p>
        </w:tc>
        <w:tc>
          <w:tcPr>
            <w:tcW w:type="dxa" w:w="5814"/>
          </w:tcPr>
          <w:p>
            <w:pPr>
              <w:pStyle w:val="null3"/>
              <w:jc w:val="left"/>
            </w:pPr>
            <w:r>
              <w:rPr>
                <w:rFonts w:ascii="仿宋_GB2312" w:hAnsi="仿宋_GB2312" w:cs="仿宋_GB2312" w:eastAsia="仿宋_GB2312"/>
              </w:rPr>
              <w:t>1.外型尺寸:1220x760x1980(mm):</w:t>
            </w:r>
            <w:r>
              <w:br/>
            </w:r>
            <w:r>
              <w:rPr>
                <w:rFonts w:ascii="仿宋_GB2312" w:hAnsi="仿宋_GB2312" w:cs="仿宋_GB2312" w:eastAsia="仿宋_GB2312"/>
              </w:rPr>
              <w:t xml:space="preserve"> 2.内尺寸:1100*600*1400(mm):</w:t>
            </w:r>
            <w:r>
              <w:br/>
            </w:r>
            <w:r>
              <w:rPr>
                <w:rFonts w:ascii="仿宋_GB2312" w:hAnsi="仿宋_GB2312" w:cs="仿宋_GB2312" w:eastAsia="仿宋_GB2312"/>
              </w:rPr>
              <w:t xml:space="preserve"> 3.柜体材质:SUS201:</w:t>
            </w:r>
            <w:r>
              <w:br/>
            </w:r>
            <w:r>
              <w:rPr>
                <w:rFonts w:ascii="仿宋_GB2312" w:hAnsi="仿宋_GB2312" w:cs="仿宋_GB2312" w:eastAsia="仿宋_GB2312"/>
              </w:rPr>
              <w:t xml:space="preserve"> 4.门式样:2门:</w:t>
            </w:r>
            <w:r>
              <w:br/>
            </w:r>
            <w:r>
              <w:rPr>
                <w:rFonts w:ascii="仿宋_GB2312" w:hAnsi="仿宋_GB2312" w:cs="仿宋_GB2312" w:eastAsia="仿宋_GB2312"/>
              </w:rPr>
              <w:t xml:space="preserve"> 5.标配7寸触摸屏;</w:t>
            </w:r>
            <w:r>
              <w:br/>
            </w:r>
            <w:r>
              <w:rPr>
                <w:rFonts w:ascii="仿宋_GB2312" w:hAnsi="仿宋_GB2312" w:cs="仿宋_GB2312" w:eastAsia="仿宋_GB2312"/>
              </w:rPr>
              <w:t xml:space="preserve"> 6.制冷系统:风冷;</w:t>
            </w:r>
            <w:r>
              <w:br/>
            </w:r>
            <w:r>
              <w:rPr>
                <w:rFonts w:ascii="仿宋_GB2312" w:hAnsi="仿宋_GB2312" w:cs="仿宋_GB2312" w:eastAsia="仿宋_GB2312"/>
              </w:rPr>
              <w:t xml:space="preserve"> 7.媒介:R134环保型;</w:t>
            </w:r>
            <w:r>
              <w:br/>
            </w:r>
            <w:r>
              <w:rPr>
                <w:rFonts w:ascii="仿宋_GB2312" w:hAnsi="仿宋_GB2312" w:cs="仿宋_GB2312" w:eastAsia="仿宋_GB2312"/>
              </w:rPr>
              <w:t xml:space="preserve"> 8.升温系统:PTC加热模块;</w:t>
            </w:r>
            <w:r>
              <w:br/>
            </w:r>
            <w:r>
              <w:rPr>
                <w:rFonts w:ascii="仿宋_GB2312" w:hAnsi="仿宋_GB2312" w:cs="仿宋_GB2312" w:eastAsia="仿宋_GB2312"/>
              </w:rPr>
              <w:t xml:space="preserve"> 9.除湿系统:除湿模块;</w:t>
            </w:r>
            <w:r>
              <w:br/>
            </w:r>
            <w:r>
              <w:rPr>
                <w:rFonts w:ascii="仿宋_GB2312" w:hAnsi="仿宋_GB2312" w:cs="仿宋_GB2312" w:eastAsia="仿宋_GB2312"/>
              </w:rPr>
              <w:t xml:space="preserve"> 10.层板数量:4层:</w:t>
            </w:r>
            <w:r>
              <w:br/>
            </w:r>
            <w:r>
              <w:rPr>
                <w:rFonts w:ascii="仿宋_GB2312" w:hAnsi="仿宋_GB2312" w:cs="仿宋_GB2312" w:eastAsia="仿宋_GB2312"/>
              </w:rPr>
              <w:t xml:space="preserve"> 11.额定电压:AC220V 60Hz;</w:t>
            </w:r>
            <w:r>
              <w:br/>
            </w:r>
            <w:r>
              <w:rPr>
                <w:rFonts w:ascii="仿宋_GB2312" w:hAnsi="仿宋_GB2312" w:cs="仿宋_GB2312" w:eastAsia="仿宋_GB2312"/>
              </w:rPr>
              <w:t xml:space="preserve"> 12.均值功率:200W;</w:t>
            </w:r>
            <w:r>
              <w:br/>
            </w:r>
            <w:r>
              <w:rPr>
                <w:rFonts w:ascii="仿宋_GB2312" w:hAnsi="仿宋_GB2312" w:cs="仿宋_GB2312" w:eastAsia="仿宋_GB2312"/>
              </w:rPr>
              <w:t xml:space="preserve"> 13.柜体综合控温度可调:15°C-30°C士1-2°C;</w:t>
            </w:r>
            <w:r>
              <w:br/>
            </w:r>
            <w:r>
              <w:rPr>
                <w:rFonts w:ascii="仿宋_GB2312" w:hAnsi="仿宋_GB2312" w:cs="仿宋_GB2312" w:eastAsia="仿宋_GB2312"/>
              </w:rPr>
              <w:t xml:space="preserve"> 14.柜体综合控湿度可调:30%RH-70%RH 士3-5%RH。</w:t>
            </w:r>
          </w:p>
        </w:tc>
      </w:tr>
    </w:tbl>
    <w:p>
      <w:pPr>
        <w:pStyle w:val="null3"/>
        <w:jc w:val="left"/>
      </w:pPr>
      <w:r>
        <w:rPr>
          <w:rFonts w:ascii="仿宋_GB2312" w:hAnsi="仿宋_GB2312" w:cs="仿宋_GB2312" w:eastAsia="仿宋_GB2312"/>
        </w:rPr>
        <w:t>标的名称：重型横梁式储藏柜架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尺寸、材质等</w:t>
            </w:r>
          </w:p>
        </w:tc>
        <w:tc>
          <w:tcPr>
            <w:tcW w:type="dxa" w:w="5814"/>
          </w:tcPr>
          <w:p>
            <w:pPr>
              <w:pStyle w:val="null3"/>
              <w:jc w:val="left"/>
            </w:pPr>
            <w:r>
              <w:rPr>
                <w:rFonts w:ascii="仿宋_GB2312" w:hAnsi="仿宋_GB2312" w:cs="仿宋_GB2312" w:eastAsia="仿宋_GB2312"/>
              </w:rPr>
              <w:t>1.规格尺寸:1200*800*2200mm。</w:t>
            </w:r>
            <w:r>
              <w:br/>
            </w:r>
            <w:r>
              <w:rPr>
                <w:rFonts w:ascii="仿宋_GB2312" w:hAnsi="仿宋_GB2312" w:cs="仿宋_GB2312" w:eastAsia="仿宋_GB2312"/>
              </w:rPr>
              <w:t xml:space="preserve"> 2.柜体结构:柜体主要由立柱、横梁、搁板、侧板、顶板3.柜体部件参数:等部件组成。(1)立柱:立柱、横挡均采用≥2mm优质冷轧钢板，立柱正面均匀冲有腰型排孔，孔距≥70mm;</w:t>
            </w:r>
            <w:r>
              <w:br/>
            </w:r>
            <w:r>
              <w:rPr>
                <w:rFonts w:ascii="仿宋_GB2312" w:hAnsi="仿宋_GB2312" w:cs="仿宋_GB2312" w:eastAsia="仿宋_GB2312"/>
              </w:rPr>
              <w:t xml:space="preserve"> (2)搁板(4层):采用≥1.2mm优质冷轧钢板，四周四翻边一体成型工艺，搁板下加筋，筋材料厚度采用≥1.0m优质冷轧钢板。每层搁板平铺式设计，承重能力强，刚性足:</w:t>
            </w:r>
            <w:r>
              <w:br/>
            </w:r>
            <w:r>
              <w:rPr>
                <w:rFonts w:ascii="仿宋_GB2312" w:hAnsi="仿宋_GB2312" w:cs="仿宋_GB2312" w:eastAsia="仿宋_GB2312"/>
              </w:rPr>
              <w:t xml:space="preserve"> (3)横梁:采用P型管，壁厚≥1.5mm，成型≥80x50mm,承重能力强，搁板不易脱落松动;</w:t>
            </w:r>
            <w:r>
              <w:br/>
            </w:r>
            <w:r>
              <w:rPr>
                <w:rFonts w:ascii="仿宋_GB2312" w:hAnsi="仿宋_GB2312" w:cs="仿宋_GB2312" w:eastAsia="仿宋_GB2312"/>
              </w:rPr>
              <w:t xml:space="preserve"> (4)侧板:侧板、侧封板均采用≥1.0mm优质冷轧钢板，侧板折弯成凹凸造型，外形美观，不易变形;(5)封头:采用≥2.0mm优质冷轧钢板成型;</w:t>
            </w:r>
            <w:r>
              <w:br/>
            </w:r>
            <w:r>
              <w:rPr>
                <w:rFonts w:ascii="仿宋_GB2312" w:hAnsi="仿宋_GB2312" w:cs="仿宋_GB2312" w:eastAsia="仿宋_GB2312"/>
              </w:rPr>
              <w:t xml:space="preserve"> (6)顶板:采用≥1.0mm优质冷轧钢板，一体成型工艺。</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30日历天</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四川两弹城博物馆</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1、收到货物并安装完成，达到可以正常使用条件，发票已开具，达到付款条件起10日内，据实结算说明为验收合格，已开具发票</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货物完好并已安装在指定位置，设备通电可正常使用，验收单据已填写</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设备正常使用免费保修壹年，三个月包换(人为和自然灾害损坏除外），终身维护。</w:t>
            </w:r>
          </w:p>
        </w:tc>
      </w:tr>
      <w:tr>
        <w:tc>
          <w:tcPr>
            <w:tcW w:type="dxa" w:w="415"/>
          </w:tcPr>
          <w:p>
            <w:pPr>
              <w:pStyle w:val="null3"/>
              <w:jc w:val="center"/>
            </w:pPr>
            <w:r>
              <w:rPr>
                <w:rFonts w:ascii="仿宋_GB2312" w:hAnsi="仿宋_GB2312" w:cs="仿宋_GB2312" w:eastAsia="仿宋_GB2312"/>
              </w:rPr>
              <w:t>7</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双方友好协商，协商不成的在梓潼县人民法院提起诉讼</w:t>
            </w:r>
          </w:p>
        </w:tc>
      </w:tr>
      <w:tr>
        <w:tc>
          <w:tcPr>
            <w:tcW w:type="dxa" w:w="415"/>
          </w:tcPr>
          <w:p>
            <w:pPr>
              <w:pStyle w:val="null3"/>
              <w:jc w:val="center"/>
            </w:pPr>
            <w:r>
              <w:rPr>
                <w:rFonts w:ascii="仿宋_GB2312" w:hAnsi="仿宋_GB2312" w:cs="仿宋_GB2312" w:eastAsia="仿宋_GB2312"/>
              </w:rPr>
              <w:t>8</w:t>
            </w:r>
          </w:p>
        </w:tc>
        <w:tc>
          <w:tcPr>
            <w:tcW w:type="dxa" w:w="581"/>
          </w:tcP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技术要求，商务要求。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甲乙双方权益和义务，违约责任。</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供应商提供的货物由中小企业制造，即货物由中小企业生产且使用该中小企业商号或者注册商标，享受本谈判文件规定的中小企业扶持政策；供应商提供的货物既有中小企业制造货物，也有大型企业制造货物的，不享受中小企业扶持政策。（如供应商以联合体形式参加的，联合体各方提供的货物由中小企业制造；如供应商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实质性响应</w:t>
            </w:r>
          </w:p>
        </w:tc>
        <w:tc>
          <w:tcPr>
            <w:tcW w:type="dxa" w:w="3322"/>
          </w:tcPr>
          <w:p>
            <w:pPr>
              <w:pStyle w:val="null3"/>
              <w:jc w:val="left"/>
            </w:pPr>
            <w:r>
              <w:rPr>
                <w:rFonts w:ascii="仿宋_GB2312" w:hAnsi="仿宋_GB2312" w:cs="仿宋_GB2312" w:eastAsia="仿宋_GB2312"/>
              </w:rPr>
              <w:t>供应商递交的响应文件实质性响应磋商文件的实质性要求</w:t>
            </w:r>
          </w:p>
        </w:tc>
        <w:tc>
          <w:tcPr>
            <w:tcW w:type="dxa" w:w="1661"/>
          </w:tcPr>
          <w:p>
            <w:pPr>
              <w:pStyle w:val="null3"/>
              <w:jc w:val="left"/>
            </w:pPr>
            <w:r>
              <w:rPr>
                <w:rFonts w:ascii="仿宋_GB2312" w:hAnsi="仿宋_GB2312" w:cs="仿宋_GB2312" w:eastAsia="仿宋_GB2312"/>
              </w:rPr>
              <w:t>产品技术参数响应表,服务应答表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供应商应提交的相关证明材料</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