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01D76">
      <w:pPr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保障方案</w:t>
      </w:r>
    </w:p>
    <w:p w14:paraId="78DADEB9">
      <w:pPr>
        <w:jc w:val="center"/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  <w:t>根据磋商文件要求自行编制）</w:t>
      </w:r>
    </w:p>
    <w:p w14:paraId="155A8CC9">
      <w:pPr>
        <w:jc w:val="center"/>
        <w:rPr>
          <w:rFonts w:hint="eastAsia" w:eastAsia="宋体"/>
          <w:sz w:val="28"/>
          <w:szCs w:val="28"/>
          <w:lang w:eastAsia="zh-CN"/>
        </w:rPr>
      </w:pPr>
    </w:p>
    <w:p w14:paraId="76669852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3CB76FC8"/>
    <w:rsid w:val="3EB15906"/>
    <w:rsid w:val="47D72D71"/>
    <w:rsid w:val="7631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1</Lines>
  <Paragraphs>1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桑榆</cp:lastModifiedBy>
  <dcterms:modified xsi:type="dcterms:W3CDTF">2026-04-20T01:06:14Z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AA5BD2941AA3445D9786BA5746F149DF_12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