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版本号：N513311202600010720260428001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2026年G227线购买社会服务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N5133112026000107</w:t>
      </w:r>
    </w:p>
    <w:p>
      <w:pPr>
        <w:pStyle w:val="null3"/>
        <w:jc w:val="left"/>
        <w:outlineLvl w:val="2"/>
      </w:pPr>
      <w:r>
        <w:rPr>
          <w:rFonts w:ascii="仿宋_GB2312" w:hAnsi="仿宋_GB2312" w:cs="仿宋_GB2312" w:eastAsia="仿宋_GB2312"/>
          <w:sz w:val="28"/>
          <w:b/>
        </w:rPr>
        <w:t>甘孜藏族自治州公路管理局理塘分局</w:t>
      </w:r>
    </w:p>
    <w:p>
      <w:pPr>
        <w:pStyle w:val="null3"/>
        <w:jc w:val="center"/>
        <w:outlineLvl w:val="2"/>
      </w:pPr>
      <w:r>
        <w:rPr>
          <w:rFonts w:ascii="仿宋_GB2312" w:hAnsi="仿宋_GB2312" w:cs="仿宋_GB2312" w:eastAsia="仿宋_GB2312"/>
          <w:sz w:val="28"/>
          <w:b/>
        </w:rPr>
        <w:t>东方华仁集团有限公司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东方华仁集团有限公司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甘孜藏族自治州公路管理局理塘分局</w:t>
      </w:r>
      <w:r>
        <w:rPr>
          <w:rFonts w:ascii="仿宋_GB2312" w:hAnsi="仿宋_GB2312" w:cs="仿宋_GB2312" w:eastAsia="仿宋_GB2312"/>
        </w:rPr>
        <w:t xml:space="preserve"> 委托，拟对 </w:t>
      </w:r>
      <w:r>
        <w:rPr>
          <w:rFonts w:ascii="仿宋_GB2312" w:hAnsi="仿宋_GB2312" w:cs="仿宋_GB2312" w:eastAsia="仿宋_GB2312"/>
        </w:rPr>
        <w:t>2026年G227线购买社会服务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N5133112026000107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2026年G227线购买社会服务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2026年G227线购买社会服务，G227线（K1671+237-K1733+525）62.288公里、（K1815+646-K1827+646)12公里，共计74.288公里，保证公路日常管理和养护。</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甘孜藏族自治州公路管理局理塘分局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四川省甘孜藏族自治州理塘县幸福西路100号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0836-5322391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东方华仁集团有限公司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成都市双流区新裕路501号附222号博雅城市广场C座2层（仁珩鑫集团内）</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巫先生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028-84833189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采购包1：1,056,000.00元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代理服务费收费标准：招标代理服务费由成本支出+合理利润原则计算收取，参照《招标代理服务收费管理暂行办法》计价格[2002]1980号文规定的标准计算，招标代理服务费：13130元。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甘孜藏族自治州公路管理局理塘分局</w:t>
      </w:r>
      <w:r>
        <w:rPr>
          <w:rFonts w:ascii="仿宋_GB2312" w:hAnsi="仿宋_GB2312" w:cs="仿宋_GB2312" w:eastAsia="仿宋_GB2312"/>
        </w:rPr>
        <w:t xml:space="preserve"> 和 </w:t>
      </w:r>
      <w:r>
        <w:rPr>
          <w:rFonts w:ascii="仿宋_GB2312" w:hAnsi="仿宋_GB2312" w:cs="仿宋_GB2312" w:eastAsia="仿宋_GB2312"/>
        </w:rPr>
        <w:t>东方华仁集团有限公司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甘孜藏族自治州公路管理局理塘分局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东方华仁集团有限公司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每月17—23日对进行当月服务情况进行考核验收，第一季度服务期结束后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每月17—23日对进行当月服务情况进行考核验收，第二季度服务期结束后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每月17—23日对进行当月服务情况进行考核验收，第三季度服务期结束后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每月17—23日对进行当月服务情况进行考核验收，第四季度服务期结束后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按合同相关条款办理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严格按照《财政部关于进一步加强政府采购需求和履约验收管理的指导意见》（财库〔2016〕205号）、《政府釆购需求管理办法》（财库〔2021〕22号）文件的要求进行验收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按合同相关条款办理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甘孜藏族自治州公路管理局理塘分局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东方华仁集团有限公司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东方华仁集团有限公司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联系人：于老师</w:t>
      </w:r>
    </w:p>
    <w:p>
      <w:pPr>
        <w:pStyle w:val="null3"/>
        <w:jc w:val="left"/>
      </w:pPr>
      <w:r>
        <w:rPr>
          <w:rFonts w:ascii="仿宋_GB2312" w:hAnsi="仿宋_GB2312" w:cs="仿宋_GB2312" w:eastAsia="仿宋_GB2312"/>
        </w:rPr>
        <w:t>联系电话： 0836-5322391</w:t>
      </w:r>
    </w:p>
    <w:p>
      <w:pPr>
        <w:pStyle w:val="null3"/>
        <w:jc w:val="left"/>
      </w:pPr>
      <w:r>
        <w:rPr>
          <w:rFonts w:ascii="仿宋_GB2312" w:hAnsi="仿宋_GB2312" w:cs="仿宋_GB2312" w:eastAsia="仿宋_GB2312"/>
        </w:rPr>
        <w:t>地址：四川省甘孜藏族自治州理塘县幸福西路100号</w:t>
      </w:r>
    </w:p>
    <w:p>
      <w:pPr>
        <w:pStyle w:val="null3"/>
        <w:jc w:val="left"/>
      </w:pPr>
      <w:r>
        <w:rPr>
          <w:rFonts w:ascii="仿宋_GB2312" w:hAnsi="仿宋_GB2312" w:cs="仿宋_GB2312" w:eastAsia="仿宋_GB2312"/>
        </w:rPr>
        <w:t>邮编：626000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联系人：巫先生</w:t>
      </w:r>
    </w:p>
    <w:p>
      <w:pPr>
        <w:pStyle w:val="null3"/>
        <w:jc w:val="left"/>
      </w:pPr>
      <w:r>
        <w:rPr>
          <w:rFonts w:ascii="仿宋_GB2312" w:hAnsi="仿宋_GB2312" w:cs="仿宋_GB2312" w:eastAsia="仿宋_GB2312"/>
        </w:rPr>
        <w:t>联系电话：028-84833189</w:t>
      </w:r>
    </w:p>
    <w:p>
      <w:pPr>
        <w:pStyle w:val="null3"/>
        <w:jc w:val="left"/>
      </w:pPr>
      <w:r>
        <w:rPr>
          <w:rFonts w:ascii="仿宋_GB2312" w:hAnsi="仿宋_GB2312" w:cs="仿宋_GB2312" w:eastAsia="仿宋_GB2312"/>
        </w:rPr>
        <w:t>地址：成都市双流区新裕路501号附222号博雅城市广场C座2层（仁珩鑫集团内）</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1,056,000.00</w:t>
      </w:r>
    </w:p>
    <w:p>
      <w:pPr>
        <w:pStyle w:val="null3"/>
        <w:jc w:val="left"/>
      </w:pPr>
      <w:r>
        <w:rPr>
          <w:rFonts w:ascii="仿宋_GB2312" w:hAnsi="仿宋_GB2312" w:cs="仿宋_GB2312" w:eastAsia="仿宋_GB2312"/>
        </w:rPr>
        <w:t>采购包最高限价（元）: 1,056,000.00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C15020400 公路管理和养护服务</w:t>
            </w:r>
          </w:p>
        </w:tc>
        <w:tc>
          <w:tcPr>
            <w:tcW w:type="dxa" w:w="821"/>
          </w:tcPr>
          <w:p>
            <w:pPr>
              <w:pStyle w:val="null3"/>
              <w:jc w:val="left"/>
            </w:pPr>
            <w:r>
              <w:rPr>
                <w:rFonts w:ascii="仿宋_GB2312" w:hAnsi="仿宋_GB2312" w:cs="仿宋_GB2312" w:eastAsia="仿宋_GB2312"/>
              </w:rPr>
              <w:t>2026年G227线购买社会服务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1,056,000.00</w:t>
            </w:r>
          </w:p>
        </w:tc>
        <w:tc>
          <w:tcPr>
            <w:tcW w:type="dxa" w:w="821"/>
          </w:tcPr>
          <w:p>
            <w:pPr>
              <w:pStyle w:val="null3"/>
              <w:jc w:val="left"/>
            </w:pPr>
            <w:r>
              <w:rPr>
                <w:rFonts w:ascii="仿宋_GB2312" w:hAnsi="仿宋_GB2312" w:cs="仿宋_GB2312" w:eastAsia="仿宋_GB2312"/>
              </w:rPr>
              <w:t>交通运输业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2026年G227线购买社会服务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报价应是最终用户验收合格后的总价，包括服务实施的成本费、人工工资、交通费、税费、保险、利润、风险、安全、招标代理服务费等完成本项目的所有一切费用。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标的名称：2026年G227线购买社会服务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614"/>
              <w:jc w:val="both"/>
            </w:pPr>
            <w:r>
              <w:rPr>
                <w:rFonts w:ascii="仿宋_GB2312" w:hAnsi="仿宋_GB2312" w:cs="仿宋_GB2312" w:eastAsia="仿宋_GB2312"/>
                <w:b/>
              </w:rPr>
              <w:t>一、服务内容：</w:t>
            </w:r>
          </w:p>
          <w:p>
            <w:pPr>
              <w:pStyle w:val="null3"/>
              <w:ind w:firstLine="614"/>
              <w:jc w:val="both"/>
            </w:pPr>
            <w:r>
              <w:rPr>
                <w:rFonts w:ascii="仿宋_GB2312" w:hAnsi="仿宋_GB2312" w:cs="仿宋_GB2312" w:eastAsia="仿宋_GB2312"/>
              </w:rPr>
              <w:t>★1、养护范围及内容：G227线（K1671+237-K1733+525）、（K1815+646-K1827+646）的日常巡查、路面路肩养护、路基及边沟养护、桥梁和涵洞日常养护、公路附属设施养护、绿化养护、路面坑凼、垃圾处理、塌方清理、安全管理、路面除冰、除雪、养护站的管护、边坡管护、公路应急突发事件上报等。</w:t>
            </w:r>
          </w:p>
          <w:p>
            <w:pPr>
              <w:pStyle w:val="null3"/>
              <w:ind w:firstLine="614"/>
              <w:jc w:val="both"/>
            </w:pPr>
            <w:r>
              <w:rPr>
                <w:rFonts w:ascii="仿宋_GB2312" w:hAnsi="仿宋_GB2312" w:cs="仿宋_GB2312" w:eastAsia="仿宋_GB2312"/>
              </w:rPr>
              <w:t>2、养护要求：</w:t>
            </w:r>
          </w:p>
          <w:p>
            <w:pPr>
              <w:pStyle w:val="null3"/>
              <w:ind w:firstLine="614"/>
              <w:jc w:val="both"/>
            </w:pPr>
            <w:r>
              <w:rPr>
                <w:rFonts w:ascii="仿宋_GB2312" w:hAnsi="仿宋_GB2312" w:cs="仿宋_GB2312" w:eastAsia="仿宋_GB2312"/>
              </w:rPr>
              <w:t>（1）日常巡查：每日上路巡查，对所辖路段进行日常巡查（汛期、防火期、冰冻等恶劣天气需加大巡查力度），巡查后按要求及时上报巡查记录、养护作业等。</w:t>
            </w:r>
          </w:p>
          <w:p>
            <w:pPr>
              <w:pStyle w:val="null3"/>
              <w:ind w:firstLine="614"/>
              <w:jc w:val="both"/>
            </w:pPr>
            <w:r>
              <w:rPr>
                <w:rFonts w:ascii="仿宋_GB2312" w:hAnsi="仿宋_GB2312" w:cs="仿宋_GB2312" w:eastAsia="仿宋_GB2312"/>
              </w:rPr>
              <w:t>（2）路面路肩养护：清扫、冲洗路面及路肩上的灰带、抛撒物、尘土、污染物等；及时捡拾白色垃圾、果皮、纸屑等杂物；确保路面整洁干净、排水通畅、路肩无堆积物及杂草。每日至少进行1次全线清扫或捡拾。城镇过境段、观景台、停车区等易污染路段，应根据实际情况增加保洁频次。</w:t>
            </w:r>
          </w:p>
          <w:p>
            <w:pPr>
              <w:pStyle w:val="null3"/>
              <w:ind w:firstLine="614"/>
              <w:jc w:val="both"/>
            </w:pPr>
            <w:r>
              <w:rPr>
                <w:rFonts w:ascii="仿宋_GB2312" w:hAnsi="仿宋_GB2312" w:cs="仿宋_GB2312" w:eastAsia="仿宋_GB2312"/>
              </w:rPr>
              <w:t>（3）路基及边沟养护：及时清理边沟、路基堆占等杂物，确保边沟、排水沟等排水设施无淤塞、无杂草、排水通畅，原则上边沟清理每月不低于3次，汛期根据实际情况增加清理次数。</w:t>
            </w:r>
          </w:p>
          <w:p>
            <w:pPr>
              <w:pStyle w:val="null3"/>
              <w:ind w:firstLine="614"/>
              <w:jc w:val="both"/>
            </w:pPr>
            <w:r>
              <w:rPr>
                <w:rFonts w:ascii="仿宋_GB2312" w:hAnsi="仿宋_GB2312" w:cs="仿宋_GB2312" w:eastAsia="仿宋_GB2312"/>
              </w:rPr>
              <w:t>（4）桥梁和涵洞日常养护：</w:t>
            </w:r>
          </w:p>
          <w:p>
            <w:pPr>
              <w:pStyle w:val="null3"/>
              <w:ind w:firstLine="614"/>
              <w:jc w:val="both"/>
            </w:pPr>
            <w:r>
              <w:rPr>
                <w:rFonts w:ascii="仿宋_GB2312" w:hAnsi="仿宋_GB2312" w:cs="仿宋_GB2312" w:eastAsia="仿宋_GB2312"/>
              </w:rPr>
              <w:t>a.消除桥面污泥、积水、垃圾，保持桥涵外观整洁；</w:t>
            </w:r>
          </w:p>
          <w:p>
            <w:pPr>
              <w:pStyle w:val="null3"/>
              <w:ind w:firstLine="614"/>
              <w:jc w:val="both"/>
            </w:pPr>
            <w:r>
              <w:rPr>
                <w:rFonts w:ascii="仿宋_GB2312" w:hAnsi="仿宋_GB2312" w:cs="仿宋_GB2312" w:eastAsia="仿宋_GB2312"/>
              </w:rPr>
              <w:t>b.及时疏通涵洞，保证排水通畅；</w:t>
            </w:r>
          </w:p>
          <w:p>
            <w:pPr>
              <w:pStyle w:val="null3"/>
              <w:ind w:firstLine="614"/>
              <w:jc w:val="both"/>
            </w:pPr>
            <w:r>
              <w:rPr>
                <w:rFonts w:ascii="仿宋_GB2312" w:hAnsi="仿宋_GB2312" w:cs="仿宋_GB2312" w:eastAsia="仿宋_GB2312"/>
              </w:rPr>
              <w:t>c.保持排水孔、伸缩缝、栏杆、护栏、标志和标线等设施齐全良好；</w:t>
            </w:r>
          </w:p>
          <w:p>
            <w:pPr>
              <w:pStyle w:val="null3"/>
              <w:ind w:firstLine="614"/>
              <w:jc w:val="both"/>
            </w:pPr>
            <w:r>
              <w:rPr>
                <w:rFonts w:ascii="仿宋_GB2312" w:hAnsi="仿宋_GB2312" w:cs="仿宋_GB2312" w:eastAsia="仿宋_GB2312"/>
              </w:rPr>
              <w:t>d.桥梁和涵洞应做好日常巡查记录，配合做好经常性检查、定期检查和特殊性检查工作；</w:t>
            </w:r>
          </w:p>
          <w:p>
            <w:pPr>
              <w:pStyle w:val="null3"/>
              <w:ind w:firstLine="614"/>
              <w:jc w:val="both"/>
            </w:pPr>
            <w:r>
              <w:rPr>
                <w:rFonts w:ascii="仿宋_GB2312" w:hAnsi="仿宋_GB2312" w:cs="仿宋_GB2312" w:eastAsia="仿宋_GB2312"/>
              </w:rPr>
              <w:t>e.桥梁发现病害、遇险应立即上报县公路建设服务中心，配合做好警示标志的设立。</w:t>
            </w:r>
          </w:p>
          <w:p>
            <w:pPr>
              <w:pStyle w:val="null3"/>
              <w:ind w:firstLine="614"/>
              <w:jc w:val="both"/>
            </w:pPr>
            <w:r>
              <w:rPr>
                <w:rFonts w:ascii="仿宋_GB2312" w:hAnsi="仿宋_GB2312" w:cs="仿宋_GB2312" w:eastAsia="仿宋_GB2312"/>
              </w:rPr>
              <w:t>（5）公路附属设施养护：包括交通安全设施、公路标志及其他一切公路配套设施等。及时清洗各种公路附属设施，原则上每月不少于2次的集中清洗，另及时冲洗污染的设施；里程碑、百米桩保持干净整洁，每年至少刷漆2次，每年年底至少刷漆一次。</w:t>
            </w:r>
          </w:p>
          <w:p>
            <w:pPr>
              <w:pStyle w:val="null3"/>
              <w:ind w:firstLine="614"/>
              <w:jc w:val="both"/>
            </w:pPr>
            <w:r>
              <w:rPr>
                <w:rFonts w:ascii="仿宋_GB2312" w:hAnsi="仿宋_GB2312" w:cs="仿宋_GB2312" w:eastAsia="仿宋_GB2312"/>
              </w:rPr>
              <w:t>（6）绿化养护：灌木修剪原则上每季度不低于1次，对遮挡公路附属设施和影响通行安全的乔木（含行道树）及时进行修枝，对枯死的及时进行清除，对公路用地范围内的杂草随时进行清除。如遇重要会议、节庆活动或其它特殊情况时，按照采购人的要求增加绿化养护频次。</w:t>
            </w:r>
          </w:p>
          <w:p>
            <w:pPr>
              <w:pStyle w:val="null3"/>
              <w:ind w:firstLine="614"/>
              <w:jc w:val="both"/>
            </w:pPr>
            <w:r>
              <w:rPr>
                <w:rFonts w:ascii="仿宋_GB2312" w:hAnsi="仿宋_GB2312" w:cs="仿宋_GB2312" w:eastAsia="仿宋_GB2312"/>
              </w:rPr>
              <w:t>（7）路面坑凼：对管养路段上出现的坑凼，在未落实修补方案之前，供应商应用碎石、砂砾石、水泥稳定碎石等简易材料进行临时处理，同时及时上报采购人，确保不影响行车安全。</w:t>
            </w:r>
          </w:p>
          <w:p>
            <w:pPr>
              <w:pStyle w:val="null3"/>
              <w:ind w:firstLine="614"/>
              <w:jc w:val="both"/>
            </w:pPr>
            <w:r>
              <w:rPr>
                <w:rFonts w:ascii="仿宋_GB2312" w:hAnsi="仿宋_GB2312" w:cs="仿宋_GB2312" w:eastAsia="仿宋_GB2312"/>
              </w:rPr>
              <w:t>（8）垃圾处理：边沟、桥涵、塌方及临时堆占物清理产生的建渣、垃圾、杂物，按城乡环境综合治理要求合规处置，严禁向公路用地、河道、林地倾倒。</w:t>
            </w:r>
          </w:p>
          <w:p>
            <w:pPr>
              <w:pStyle w:val="null3"/>
              <w:ind w:firstLine="614"/>
              <w:jc w:val="both"/>
            </w:pPr>
            <w:r>
              <w:rPr>
                <w:rFonts w:ascii="仿宋_GB2312" w:hAnsi="仿宋_GB2312" w:cs="仿宋_GB2312" w:eastAsia="仿宋_GB2312"/>
              </w:rPr>
              <w:t>（9）塌方清理：因各类自然灾害及其它特殊原因造成的塌方，每处3m³及以下的属于养护范围，由供应商负责清理；3m³以上的由采购人派机械设备清理，供应商安排工作人员配合清理。</w:t>
            </w:r>
          </w:p>
          <w:p>
            <w:pPr>
              <w:pStyle w:val="null3"/>
              <w:ind w:firstLine="614"/>
              <w:jc w:val="both"/>
            </w:pPr>
            <w:r>
              <w:rPr>
                <w:rFonts w:ascii="仿宋_GB2312" w:hAnsi="仿宋_GB2312" w:cs="仿宋_GB2312" w:eastAsia="仿宋_GB2312"/>
              </w:rPr>
              <w:t>（10）安全管理：树木倒伏及其他影响交通通行安全的，属于日常管护范围，概由供应商负责处置。</w:t>
            </w:r>
          </w:p>
          <w:p>
            <w:pPr>
              <w:pStyle w:val="null3"/>
              <w:ind w:firstLine="614"/>
              <w:jc w:val="both"/>
            </w:pPr>
            <w:r>
              <w:rPr>
                <w:rFonts w:ascii="仿宋_GB2312" w:hAnsi="仿宋_GB2312" w:cs="仿宋_GB2312" w:eastAsia="仿宋_GB2312"/>
              </w:rPr>
              <w:t>（11）路面除冰、除雪：当发生冰雪自然灾害时，人工无法处理需利用机械的，应立即上报采购人派机械设备清理，供应商应及时组织人员配合采购人进行除冰、打冰、铺撒防滑材料，增设临时安全标志、标牌，做好交通疏导工作，保障道路畅通。</w:t>
            </w:r>
          </w:p>
          <w:p>
            <w:pPr>
              <w:pStyle w:val="null3"/>
              <w:ind w:firstLine="614"/>
              <w:jc w:val="both"/>
            </w:pPr>
            <w:r>
              <w:rPr>
                <w:rFonts w:ascii="仿宋_GB2312" w:hAnsi="仿宋_GB2312" w:cs="仿宋_GB2312" w:eastAsia="仿宋_GB2312"/>
              </w:rPr>
              <w:t>（12）养护站的管护：及时清理养护站的白色垃圾、果皮、纸屑等杂物，确保养护站的整洁；对养护站的设施设备开展日常检查维护。</w:t>
            </w:r>
          </w:p>
          <w:p>
            <w:pPr>
              <w:pStyle w:val="null3"/>
              <w:ind w:firstLine="614"/>
              <w:jc w:val="both"/>
            </w:pPr>
            <w:r>
              <w:rPr>
                <w:rFonts w:ascii="仿宋_GB2312" w:hAnsi="仿宋_GB2312" w:cs="仿宋_GB2312" w:eastAsia="仿宋_GB2312"/>
              </w:rPr>
              <w:t>（13）公路应急突发事件处理上报：日常巡查中，若发现险情或有险情发生的隐患时，应立即进行抢险或消除险情隐患，设置简易醒目警示标志，边处置边向采购人报告；如无力完成抢险或清除险情隐患时，应立即上报采购人。</w:t>
            </w:r>
          </w:p>
          <w:p>
            <w:pPr>
              <w:pStyle w:val="null3"/>
              <w:ind w:firstLine="614"/>
              <w:jc w:val="both"/>
            </w:pPr>
            <w:r>
              <w:rPr>
                <w:rFonts w:ascii="仿宋_GB2312" w:hAnsi="仿宋_GB2312" w:cs="仿宋_GB2312" w:eastAsia="仿宋_GB2312"/>
              </w:rPr>
              <w:t>（14）特殊情况：因重要会议、节庆活动需加强道路清扫保洁或对道路周边环境有特别要求的，按采购人及州级相关部门要求执行。</w:t>
            </w:r>
          </w:p>
          <w:p>
            <w:pPr>
              <w:pStyle w:val="null3"/>
              <w:ind w:firstLine="614"/>
              <w:jc w:val="both"/>
            </w:pPr>
            <w:r>
              <w:rPr>
                <w:rFonts w:ascii="仿宋_GB2312" w:hAnsi="仿宋_GB2312" w:cs="仿宋_GB2312" w:eastAsia="仿宋_GB2312"/>
                <w:b/>
              </w:rPr>
              <w:t>二、管理要求</w:t>
            </w:r>
          </w:p>
          <w:p>
            <w:pPr>
              <w:pStyle w:val="null3"/>
              <w:ind w:firstLine="614"/>
              <w:jc w:val="both"/>
            </w:pPr>
            <w:r>
              <w:rPr>
                <w:rFonts w:ascii="仿宋_GB2312" w:hAnsi="仿宋_GB2312" w:cs="仿宋_GB2312" w:eastAsia="仿宋_GB2312"/>
              </w:rPr>
              <w:t>1、供应商要建立对职工的考评制度和巡查制度，配合采购人做好巡查、考核工作。</w:t>
            </w:r>
          </w:p>
          <w:p>
            <w:pPr>
              <w:pStyle w:val="null3"/>
              <w:ind w:firstLine="614"/>
              <w:jc w:val="both"/>
            </w:pPr>
            <w:r>
              <w:rPr>
                <w:rFonts w:ascii="仿宋_GB2312" w:hAnsi="仿宋_GB2312" w:cs="仿宋_GB2312" w:eastAsia="仿宋_GB2312"/>
              </w:rPr>
              <w:t>2、对未经许可，随意破坏公路、侵占公路的行为，以及对乱砍滥伐路树的行为，要及时向采购人报告。</w:t>
            </w:r>
          </w:p>
          <w:p>
            <w:pPr>
              <w:pStyle w:val="null3"/>
              <w:ind w:firstLine="614"/>
              <w:jc w:val="both"/>
            </w:pPr>
            <w:r>
              <w:rPr>
                <w:rFonts w:ascii="仿宋_GB2312" w:hAnsi="仿宋_GB2312" w:cs="仿宋_GB2312" w:eastAsia="仿宋_GB2312"/>
              </w:rPr>
              <w:t>3、对道路、桥涵上出现的影响行车安全和桥涵结构物出现的安全隐患要及时报告采购人。</w:t>
            </w:r>
          </w:p>
          <w:p>
            <w:pPr>
              <w:pStyle w:val="null3"/>
              <w:ind w:firstLine="614"/>
              <w:jc w:val="both"/>
            </w:pPr>
            <w:r>
              <w:rPr>
                <w:rFonts w:ascii="仿宋_GB2312" w:hAnsi="仿宋_GB2312" w:cs="仿宋_GB2312" w:eastAsia="仿宋_GB2312"/>
              </w:rPr>
              <w:t>4、供应商对配备的养护机具应进行日常维护保养，以确保人员安全和养护工作的正常有序开展。</w:t>
            </w:r>
          </w:p>
          <w:p>
            <w:pPr>
              <w:pStyle w:val="null3"/>
              <w:ind w:firstLine="614"/>
              <w:jc w:val="both"/>
            </w:pPr>
            <w:r>
              <w:rPr>
                <w:rFonts w:ascii="仿宋_GB2312" w:hAnsi="仿宋_GB2312" w:cs="仿宋_GB2312" w:eastAsia="仿宋_GB2312"/>
              </w:rPr>
              <w:t>5、供应商为本项目配备不少于15人的服务团队（包含项目负责人1名、安全管理人员1名、服务人员13名），养护与管理人员的配备应满足养护工作的需求，聘用的养护工应身体健康，本项目为G318线高原路段养护，为保障作业安全和工作效率，养护工年龄要求男性18岁-55岁，女性18岁-55岁。</w:t>
            </w:r>
          </w:p>
          <w:p>
            <w:pPr>
              <w:pStyle w:val="null3"/>
              <w:ind w:firstLine="614"/>
              <w:jc w:val="both"/>
            </w:pPr>
            <w:r>
              <w:rPr>
                <w:rFonts w:ascii="仿宋_GB2312" w:hAnsi="仿宋_GB2312" w:cs="仿宋_GB2312" w:eastAsia="仿宋_GB2312"/>
              </w:rPr>
              <w:t>★6、为本项目所有服务团队人员购买各类国家强制性保险。</w:t>
            </w:r>
          </w:p>
          <w:p>
            <w:pPr>
              <w:pStyle w:val="null3"/>
              <w:ind w:firstLine="614"/>
              <w:jc w:val="both"/>
            </w:pPr>
            <w:r>
              <w:rPr>
                <w:rFonts w:ascii="仿宋_GB2312" w:hAnsi="仿宋_GB2312" w:cs="仿宋_GB2312" w:eastAsia="仿宋_GB2312"/>
              </w:rPr>
              <w:t>7、因重要保通任务需加强道路清扫保洁或对道路周边环境有特别要求的，按采购人及州级相关部门要求执行。</w:t>
            </w:r>
          </w:p>
          <w:p>
            <w:pPr>
              <w:pStyle w:val="null3"/>
              <w:ind w:firstLine="614"/>
              <w:jc w:val="both"/>
            </w:pPr>
            <w:r>
              <w:rPr>
                <w:rFonts w:ascii="仿宋_GB2312" w:hAnsi="仿宋_GB2312" w:cs="仿宋_GB2312" w:eastAsia="仿宋_GB2312"/>
              </w:rPr>
              <w:t>8、遇恶劣天气、大面积抛洒等突发事件，按应急事件处置。</w:t>
            </w:r>
          </w:p>
          <w:p>
            <w:pPr>
              <w:pStyle w:val="null3"/>
              <w:ind w:firstLine="614"/>
              <w:jc w:val="both"/>
            </w:pPr>
            <w:r>
              <w:rPr>
                <w:rFonts w:ascii="仿宋_GB2312" w:hAnsi="仿宋_GB2312" w:cs="仿宋_GB2312" w:eastAsia="仿宋_GB2312"/>
              </w:rPr>
              <w:t>9、养护工在清扫路面时垃圾必须集中收集，不得向公路沿线及河道倾倒。</w:t>
            </w:r>
          </w:p>
          <w:p>
            <w:pPr>
              <w:pStyle w:val="null3"/>
              <w:ind w:firstLine="614"/>
              <w:jc w:val="both"/>
            </w:pPr>
            <w:r>
              <w:rPr>
                <w:rFonts w:ascii="仿宋_GB2312" w:hAnsi="仿宋_GB2312" w:cs="仿宋_GB2312" w:eastAsia="仿宋_GB2312"/>
              </w:rPr>
              <w:t>10、供应商为本项目配备的项目负责人，保证通讯24小时畅通，若项目负责人需外出的，应提前向采购人报告并履行相关手续。</w:t>
            </w:r>
          </w:p>
          <w:p>
            <w:pPr>
              <w:pStyle w:val="null3"/>
              <w:ind w:firstLine="614"/>
              <w:jc w:val="both"/>
            </w:pPr>
            <w:r>
              <w:rPr>
                <w:rFonts w:ascii="仿宋_GB2312" w:hAnsi="仿宋_GB2312" w:cs="仿宋_GB2312" w:eastAsia="仿宋_GB2312"/>
              </w:rPr>
              <w:t>11、供应商要按照国省道日常养护内业资料填报标准及要求认真规范填写，做好现场过程记录，及时整理归档备查。每月将相关资料上交，各类报表由采购人提供。</w:t>
            </w:r>
          </w:p>
          <w:p>
            <w:pPr>
              <w:pStyle w:val="null3"/>
              <w:ind w:firstLine="614"/>
              <w:jc w:val="both"/>
            </w:pPr>
            <w:r>
              <w:rPr>
                <w:rFonts w:ascii="仿宋_GB2312" w:hAnsi="仿宋_GB2312" w:cs="仿宋_GB2312" w:eastAsia="仿宋_GB2312"/>
              </w:rPr>
              <w:t>12、因路面发生特殊紧急情况（如：交通事故、堵车、自然灾害等），供应商30分钟内抵达现场处置，按应急事件处理。值班人员要24小时在岗，值班电话24小时有人接听。确保上情下达的畅通。</w:t>
            </w:r>
          </w:p>
          <w:p>
            <w:pPr>
              <w:pStyle w:val="null3"/>
              <w:ind w:firstLine="614"/>
              <w:jc w:val="both"/>
            </w:pPr>
            <w:r>
              <w:rPr>
                <w:rFonts w:ascii="仿宋_GB2312" w:hAnsi="仿宋_GB2312" w:cs="仿宋_GB2312" w:eastAsia="仿宋_GB2312"/>
              </w:rPr>
              <w:t>13、供应商对日常养护过程中发现的路面病害统计应及时上报，对影响通行安全的要及时进行临时处置。</w:t>
            </w:r>
          </w:p>
          <w:p>
            <w:pPr>
              <w:pStyle w:val="null3"/>
              <w:ind w:firstLine="614"/>
              <w:jc w:val="both"/>
            </w:pPr>
            <w:r>
              <w:rPr>
                <w:rFonts w:ascii="仿宋_GB2312" w:hAnsi="仿宋_GB2312" w:cs="仿宋_GB2312" w:eastAsia="仿宋_GB2312"/>
              </w:rPr>
              <w:t>14、汛期应严格落实三查制度：雨前排查、雨中巡查、雨后核查。</w:t>
            </w:r>
          </w:p>
          <w:p>
            <w:pPr>
              <w:pStyle w:val="null3"/>
              <w:ind w:firstLine="614"/>
              <w:jc w:val="both"/>
            </w:pPr>
            <w:r>
              <w:rPr>
                <w:rFonts w:ascii="仿宋_GB2312" w:hAnsi="仿宋_GB2312" w:cs="仿宋_GB2312" w:eastAsia="仿宋_GB2312"/>
              </w:rPr>
              <w:t>15、具体养护过程中，养护人员应按照相关管理制度要求，结合采购人需求，严格按照相关流程进行作业。</w:t>
            </w:r>
          </w:p>
          <w:p>
            <w:pPr>
              <w:pStyle w:val="null3"/>
              <w:ind w:firstLine="614"/>
              <w:jc w:val="both"/>
            </w:pPr>
            <w:r>
              <w:rPr>
                <w:rFonts w:ascii="仿宋_GB2312" w:hAnsi="仿宋_GB2312" w:cs="仿宋_GB2312" w:eastAsia="仿宋_GB2312"/>
              </w:rPr>
              <w:t>16、严格落实上下班作息制度，夏季上班时间为8:30-18:00；冬季上班时间为9:00-17:30。如遇突发情况，根据实际情况延长上班时间。</w:t>
            </w:r>
          </w:p>
          <w:p>
            <w:pPr>
              <w:pStyle w:val="null3"/>
              <w:ind w:firstLine="614"/>
              <w:jc w:val="both"/>
            </w:pPr>
            <w:r>
              <w:rPr>
                <w:rFonts w:ascii="仿宋_GB2312" w:hAnsi="仿宋_GB2312" w:cs="仿宋_GB2312" w:eastAsia="仿宋_GB2312"/>
              </w:rPr>
              <w:t>★17、供应商为本项目配备日常巡查车辆不少于 1 台，车辆车况良好、性能正常、手续齐全、保险有效、无报废老旧车辆，满足高原全天候巡查通行要求。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安全生产要求</w:t>
            </w:r>
          </w:p>
        </w:tc>
        <w:tc>
          <w:tcPr>
            <w:tcW w:type="dxa" w:w="5814"/>
          </w:tcPr>
          <w:p>
            <w:pPr>
              <w:pStyle w:val="null3"/>
              <w:jc w:val="both"/>
            </w:pPr>
            <w:r>
              <w:rPr>
                <w:rFonts w:ascii="仿宋_GB2312" w:hAnsi="仿宋_GB2312" w:cs="仿宋_GB2312" w:eastAsia="仿宋_GB2312"/>
                <w:color w:val="000000"/>
              </w:rPr>
              <w:t>1、成交供应商应建立完善的安全生产制度，配备专门的安全人员，定期对养护路段开展安全巡查。</w:t>
            </w:r>
          </w:p>
          <w:p>
            <w:pPr>
              <w:pStyle w:val="null3"/>
              <w:jc w:val="both"/>
            </w:pPr>
            <w:r>
              <w:rPr>
                <w:rFonts w:ascii="仿宋_GB2312" w:hAnsi="仿宋_GB2312" w:cs="仿宋_GB2312" w:eastAsia="仿宋_GB2312"/>
                <w:color w:val="000000"/>
              </w:rPr>
              <w:t>2、在整个服务期内，供应商应对养护作业人员进行安全教育和技能培训，使其熟知并严格遵守各项安全操作规程。</w:t>
            </w:r>
          </w:p>
          <w:p>
            <w:pPr>
              <w:pStyle w:val="null3"/>
              <w:jc w:val="both"/>
            </w:pPr>
            <w:r>
              <w:rPr>
                <w:rFonts w:ascii="仿宋_GB2312" w:hAnsi="仿宋_GB2312" w:cs="仿宋_GB2312" w:eastAsia="仿宋_GB2312"/>
                <w:color w:val="000000"/>
              </w:rPr>
              <w:t>3、成交供应商在养护作业路段应按《公路养护安全作业规程》JTG H30-2015要求设置安全标志及设施，做好安全引导工作，确保养护作业在安全的前提下开展。</w:t>
            </w:r>
          </w:p>
          <w:p>
            <w:pPr>
              <w:pStyle w:val="null3"/>
              <w:jc w:val="both"/>
            </w:pPr>
            <w:r>
              <w:rPr>
                <w:rFonts w:ascii="仿宋_GB2312" w:hAnsi="仿宋_GB2312" w:cs="仿宋_GB2312" w:eastAsia="仿宋_GB2312"/>
                <w:color w:val="000000"/>
              </w:rPr>
              <w:t>4、成交供应商应为养护作业人员每人购买一份人身意外险，保额不得低于80万元，保险投保期限需完整覆盖本项目服务期。</w:t>
            </w:r>
          </w:p>
          <w:p>
            <w:pPr>
              <w:pStyle w:val="null3"/>
              <w:jc w:val="left"/>
            </w:pPr>
            <w:r>
              <w:rPr>
                <w:rFonts w:ascii="仿宋_GB2312" w:hAnsi="仿宋_GB2312" w:cs="仿宋_GB2312" w:eastAsia="仿宋_GB2312"/>
                <w:color w:val="000000"/>
              </w:rPr>
              <w:t>5、供应商应为养护工作人员统一配置养护作业服、作业帽、反光背心和必要的安全防护装备等，路上作业时必须着装规范。</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考核要求</w:t>
            </w:r>
          </w:p>
        </w:tc>
        <w:tc>
          <w:tcPr>
            <w:tcW w:type="dxa" w:w="5814"/>
          </w:tcPr>
          <w:p>
            <w:pPr>
              <w:pStyle w:val="null3"/>
              <w:spacing w:before="105" w:after="105"/>
              <w:jc w:val="both"/>
            </w:pPr>
            <w:r>
              <w:rPr>
                <w:rFonts w:ascii="仿宋_GB2312" w:hAnsi="仿宋_GB2312" w:cs="仿宋_GB2312" w:eastAsia="仿宋_GB2312"/>
              </w:rPr>
              <w:t>1、合同期内，采购人结合日常巡查结果，开展月度考核工作，根据各单项考核打分结果计算出当月考核评分。当月考核得分90分（含）以上的，当月服务费全额支付；当月考核得分85（含）至90分（不含）的，扣减当月0.5%服务费；若考核得分为80分（含）至85分（不含）以下的，扣减当月1%服务费；月度考核低于80分（不含）的，扣减当月1.5%服务费，扣减金额从当月服务费中直接扣除。</w:t>
            </w:r>
          </w:p>
          <w:p>
            <w:pPr>
              <w:pStyle w:val="null3"/>
              <w:spacing w:before="105" w:after="105"/>
              <w:jc w:val="both"/>
            </w:pPr>
            <w:r>
              <w:rPr>
                <w:rFonts w:ascii="仿宋_GB2312" w:hAnsi="仿宋_GB2312" w:cs="仿宋_GB2312" w:eastAsia="仿宋_GB2312"/>
              </w:rPr>
              <w:t>2、在服务期内，供应商首次考核成绩低于80分（不含）的，需在3个工作日内提交书面整改方案并完成整改，采购人对整改情况进行复核；连续2次或累计3次考核成绩低于80分（不含）的，采购人有权单方面解除采购合同，并保留追究供应商违约责任的权利。</w:t>
            </w:r>
          </w:p>
          <w:p>
            <w:pPr>
              <w:pStyle w:val="null3"/>
              <w:jc w:val="both"/>
            </w:pPr>
            <w:r>
              <w:rPr>
                <w:rFonts w:ascii="仿宋_GB2312" w:hAnsi="仿宋_GB2312" w:cs="仿宋_GB2312" w:eastAsia="仿宋_GB2312"/>
              </w:rPr>
              <w:t>3、供应商每月接受采购单位组织的服务综合性考核。考核标准依据本项目技术服务要求，由采购人实行考核。采购人可根据工作实际对考核标准不断完善和细化。</w:t>
            </w:r>
          </w:p>
          <w:p>
            <w:pPr>
              <w:pStyle w:val="null3"/>
              <w:jc w:val="left"/>
            </w:pPr>
            <w:r>
              <w:rPr>
                <w:rFonts w:ascii="仿宋_GB2312" w:hAnsi="仿宋_GB2312" w:cs="仿宋_GB2312" w:eastAsia="仿宋_GB2312"/>
              </w:rPr>
              <w:t>4、考核标准及细则（详见附件）</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供应商针对本项目提供实施方案（本项为评审依据，未完全满足仅按要求进行扣分，不影响其响应文件有效性）</w:t>
            </w:r>
          </w:p>
        </w:tc>
        <w:tc>
          <w:tcPr>
            <w:tcW w:type="dxa" w:w="5814"/>
          </w:tcPr>
          <w:p>
            <w:pPr>
              <w:pStyle w:val="null3"/>
              <w:jc w:val="left"/>
            </w:pPr>
            <w:r>
              <w:rPr>
                <w:rFonts w:ascii="仿宋_GB2312" w:hAnsi="仿宋_GB2312" w:cs="仿宋_GB2312" w:eastAsia="仿宋_GB2312"/>
                <w:color w:val="000000"/>
              </w:rPr>
              <w:t>方案包括：①项目概况与现状分析；②项目管理机构设置及岗位职责；③内部管理制度与考核管理；④项目总体实施计划与节点安排；⑤日常排班计划与工作部署；⑥公路日常巡查实施方案；⑦日常养护作业实施方案。</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供应商针对本项目提供应急方案（本项为评审依据，未完全满足仅按要求进行扣分，不影响其响应文件有效性）</w:t>
            </w:r>
          </w:p>
        </w:tc>
        <w:tc>
          <w:tcPr>
            <w:tcW w:type="dxa" w:w="5814"/>
          </w:tcPr>
          <w:p>
            <w:pPr>
              <w:pStyle w:val="null3"/>
              <w:jc w:val="left"/>
            </w:pPr>
            <w:r>
              <w:rPr>
                <w:rFonts w:ascii="仿宋_GB2312" w:hAnsi="仿宋_GB2312" w:cs="仿宋_GB2312" w:eastAsia="仿宋_GB2312"/>
                <w:color w:val="000000"/>
              </w:rPr>
              <w:t>方案包括：包括①重大活动、重大迎检；②路面大面积污染；③灾害天气作业预案及流程。</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理塘县（采购人指定地址）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1.履约验收主体：采购人。 2.履约验收时间：合同履行期间每月进行考核验收。 3.履约验收方式：由采购人自行组织验收，验收时采购人、成交供应商双方皆应派员参加。 4.履约验收标准：符合国家、行业标准、四川省地方标准规定的验收标准。严格按照《财政部关于进一步加强政府采购需求和履约验收管理的指导意见》（财库〔2016〕205号）及《政府采购需求管理办法》（财库〔2021〕22号）的要求组织验收。验收应以采购文件、响应文件、考核标准、采购合同及其补充协议、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1、合同签订生效后，第一季度服务期结束后，达到付款条件起15日内，支付合同总金额的25.00%</w:t>
            </w:r>
          </w:p>
          <w:p>
            <w:pPr>
              <w:pStyle w:val="null3"/>
              <w:jc w:val="left"/>
            </w:pPr>
            <w:r>
              <w:rPr>
                <w:rFonts w:ascii="仿宋_GB2312" w:hAnsi="仿宋_GB2312" w:cs="仿宋_GB2312" w:eastAsia="仿宋_GB2312"/>
              </w:rPr>
              <w:t>2、第二季度服务期结束后，达到付款条件起15日内，支付合同总金额的25.00%</w:t>
            </w:r>
          </w:p>
          <w:p>
            <w:pPr>
              <w:pStyle w:val="null3"/>
              <w:jc w:val="left"/>
            </w:pPr>
            <w:r>
              <w:rPr>
                <w:rFonts w:ascii="仿宋_GB2312" w:hAnsi="仿宋_GB2312" w:cs="仿宋_GB2312" w:eastAsia="仿宋_GB2312"/>
              </w:rPr>
              <w:t>3、第三季度服务期结束后，达到付款条件起15日内，支付合同总金额的25.00%</w:t>
            </w:r>
          </w:p>
          <w:p>
            <w:pPr>
              <w:pStyle w:val="null3"/>
              <w:jc w:val="left"/>
            </w:pPr>
            <w:r>
              <w:rPr>
                <w:rFonts w:ascii="仿宋_GB2312" w:hAnsi="仿宋_GB2312" w:cs="仿宋_GB2312" w:eastAsia="仿宋_GB2312"/>
              </w:rPr>
              <w:t>4、第四季度服务期结束后，达到付款条件起15日内，支付合同总金额的25.00%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（一）甲方违约责任： （1）甲方应遵守本合同并执行合同中的各项规定，保证本合同的正常履行。 （二）乙方违约责任： （1）乙方应遵守本合同并执行合同中的各项规定，保证本合同的合法正当履行。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（3）乙方不得向任何第三方转包、分包本合同工作义务，否则，甲方有权解除本合同，乙方应当按照合同总价的10％向甲方支付违约金并赔偿甲方的损失。 2、解决争议办法： （1）因服务的质量问题发生争议，由甲方或其指定的第三方机构进行质量鉴定。服务符合质量标准的，鉴定费由甲方承担；服务不符合质量标准的，鉴定费由乙方承担。 （2）合同履行期间，若双方发生争议，可协商或由有关部门调解解决，协商或调解不成的，向甲方所在地有管辖权的人民法院提起诉讼。 （3）人民法院所作裁判应为最终决定，并对双方具有约束力。 （4）除另有裁决外，诉讼费应由败诉方负担。 （5）在诉讼期间，除正在进行诉讼部分外，合同其他部分继续执行。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★1、付款要求： （1）供应商须先向采购人出具合法有效完整的完税发票及凭证资料进行支付结算。 （2）供应商应支付的违约金及赔偿金采购人有权直接从应付供应商合同总金额中扣除。 ★2、安全要求：安全要求：自合同生效之日起至服务期满验收合格止，供应商对项目服务过程中因自身管理、操作、设备、人员等原因造成的安全事故及相应损失承担全部责任。 3、本项目位于高寒高海拔地区，供应商需自行考虑高原反应预防； 4、其他未尽事宜在合同中约定。 5、本项目引用的标准、法规、文号等如有最新标准以最新为准（标准、法规、文号等存在无效或者废止的情况，均以最新的标准、法规、文号等为准）；若存在新旧标准交替期间的，均予以认可；本项目采购文件不再做调整。 ★6、本项目服务内容优于国家现行有关标准或国家强制性标准的则以采购文件要求为准，如出现低于国家现行有关标准或国家强制性标准的则以国家现行有关标准或国家强制性标准为准。 注：以上标注“★”的条款为实质性要求，不满足按无效投标处理。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上传相关证明材料，进行电子签章；【相关证明材料：①若供应商为企业法人的，提供具有统一社会信用代码的“营业执照”复印件，未换证的提供“营业执照、税务登记证、组织机构代码证”复印件；②若供应商为事业法人的，提供具有统一社会信用代码的“法人登记证书”复印件；未换证的提交“事业法人登记证书、组织机构代码证”复印件；③若供应商为其他组织的，提供对应主管部门颁发的准许执业的证明文件或营业执照复印件；④若供应商为自然人的，提供相关“身份证明材料”】（如联合体投标，联合体各成员方均须提供）。</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还需提供：①提供2024年度或2025年度供应商内部的年度财务报表（至少提供资产负债表、利润表，内部财务报表需加盖供应商公章）；②提供2024年度或2025年度经审计的财务报告（包含审计报告和审计报告中所涉及的财务报表和报表附注）；③截至响应文件提交截止之日前一年内银行出具的资信证明。④供应商工商注册时间截止至响应文件递交截止之日不足一年的，可提供加盖工商备案主管部门印章的公司章程复印件。⑤供应商为事业单位或其他组织（不具备法人条件的组织，如合伙组织、个体工商户、农村承包经营户等）或自然人的可提供承诺函。注：以上①②③④⑤项均具有同等效力，提供任意一项即可；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技术、服务及其他要求“3.2.技术要求、3.3.服务要求、3.4.其他要求的响应情况”</w:t>
            </w:r>
          </w:p>
        </w:tc>
        <w:tc>
          <w:tcPr>
            <w:tcW w:type="dxa" w:w="3322"/>
          </w:tcPr>
          <w:p>
            <w:pPr>
              <w:pStyle w:val="null3"/>
              <w:jc w:val="left"/>
            </w:pPr>
            <w:r>
              <w:rPr>
                <w:rFonts w:ascii="仿宋_GB2312" w:hAnsi="仿宋_GB2312" w:cs="仿宋_GB2312" w:eastAsia="仿宋_GB2312"/>
              </w:rPr>
              <w:t>供应商须对磋商文件第三章 技术、服务及其他要求中”3.2.技术要求、3.3.服务要求、3.4.其他要求“的实质性内容进行逐条响应，未如实响应或响应内容不符合磋商文件对应项要求或不填写响应情况的，其响应文件作无效处理。磋商文件中明确要求单独提供承诺函或相关证明材料的，供应商须按照磋商文件要求如实提供。</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供应商按照采购文件要求进行响应。</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实施方案、应急方案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服务内容及管理要求</w:t>
            </w:r>
          </w:p>
        </w:tc>
        <w:tc>
          <w:tcPr>
            <w:tcW w:type="dxa" w:w="2575"/>
          </w:tcPr>
          <w:p>
            <w:pPr>
              <w:pStyle w:val="null3"/>
              <w:jc w:val="left"/>
            </w:pPr>
            <w:r>
              <w:rPr>
                <w:rFonts w:ascii="仿宋_GB2312" w:hAnsi="仿宋_GB2312" w:cs="仿宋_GB2312" w:eastAsia="仿宋_GB2312"/>
              </w:rPr>
              <w:t>磋商文件3.2.技术要求“技术参数与性能指标”中的“一、服务内容”、“二管理要求”标注“★”号项以外的条款完全满足磋商文件要求没有负偏离得30分。供应商针对磋商文件3.2.技术要求“技术参数与性能指标”中的“一、服务内容”、“二、管理要求”的响应得分规则如下： （1）一般“服务内容”、“管理要求”条款指3.2.技术要求“技术参数与性能指标”中的“一、服务内容”、“二、管理要求”未标注“★”的条款：一般“服务内容”、“管理要求”条款响应得分=（供应商满足一般“服务内容”、“管理要求”条款的数量÷一般“服务内容”、“管理要求”条款的总数量）×30分。 注： ①得分保留小数点后两位小数，四舍五入。 ②未标注“★”的条款共16项，以磋商文件3.2.技术要求“技术参数与性能指标”中的“一、服务内容”、“二、管理要求”标有序号1、2、…来计算数量。标注“★”的内容为本次采购项目的实质性要求，不允许有负偏离。</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针对本项目提供实施方案，包括①项目概况与现状分析；②项目管理机构设置及岗位职责；③内部管理制度与考核管理；④项目总体实施计划与节点安排；⑤日常排班计划与工作部署；⑥公路日常巡查实施方案；⑦日常养护作业实施方案；完全满足以上7项内容的得42分，每缺一项内容扣6分，每一项内容中出现一处缺陷的扣3分，直至扣完为止。 注：以上提出的“缺陷”是指：存在项目名称错误、地点区域错误、内容与本项目需求不相关、内容所阐述的项目信息与本项目实际信息不一致、引用的法律法规、规范标准与本项目不相关或失效或错误、明显复制其他项目内容的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供应商针对本项目提供应急方案：包括①重大活动、重大迎检；②路面大面积污染；③灾害天气作业预案及流程；完全满足以上3项内容的得18分，每缺一项内容扣6分，每一项内容中出现一处缺陷的3分，直至扣完为止。 注：以上提出的“缺陷”是指：存在项目名称错误、地点区域错误、内容与本项目需求不相关、内容所阐述的项目信息与本项目实际信息不一致、引用的法律法规、规范标准与本项目不相关或失效或错误、明显复制其他项目内容的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