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80A23">
      <w:pPr>
        <w:pStyle w:val="4"/>
        <w:spacing w:line="460" w:lineRule="atLeast"/>
        <w:jc w:val="center"/>
        <w:rPr>
          <w:rFonts w:ascii="仿宋" w:hAnsi="仿宋" w:eastAsia="仿宋" w:cs="仿宋"/>
          <w:sz w:val="28"/>
          <w:szCs w:val="28"/>
        </w:rPr>
      </w:pPr>
      <w:r>
        <w:rPr>
          <w:rFonts w:hint="eastAsia" w:ascii="仿宋" w:hAnsi="仿宋" w:eastAsia="仿宋" w:cs="仿宋"/>
          <w:b/>
          <w:sz w:val="28"/>
          <w:szCs w:val="28"/>
          <w:lang w:eastAsia="zh-CN"/>
        </w:rPr>
        <w:t>附件1：</w:t>
      </w:r>
      <w:r>
        <w:rPr>
          <w:rFonts w:hint="eastAsia" w:ascii="仿宋" w:hAnsi="仿宋" w:eastAsia="仿宋" w:cs="仿宋"/>
          <w:b/>
          <w:sz w:val="28"/>
          <w:szCs w:val="28"/>
        </w:rPr>
        <w:t>《</w:t>
      </w:r>
      <w:r>
        <w:rPr>
          <w:rFonts w:hint="eastAsia" w:ascii="仿宋" w:hAnsi="仿宋" w:eastAsia="仿宋" w:cs="仿宋"/>
          <w:b/>
          <w:sz w:val="28"/>
          <w:szCs w:val="28"/>
          <w:lang w:val="zh-CN" w:eastAsia="zh-CN"/>
        </w:rPr>
        <w:t>成都市双流区双华小学</w:t>
      </w:r>
      <w:r>
        <w:rPr>
          <w:rFonts w:hint="eastAsia" w:ascii="仿宋" w:hAnsi="仿宋" w:eastAsia="仿宋" w:cs="仿宋"/>
          <w:b/>
          <w:sz w:val="28"/>
          <w:szCs w:val="28"/>
          <w:lang w:eastAsia="zh-CN"/>
        </w:rPr>
        <w:t>安保</w:t>
      </w:r>
      <w:r>
        <w:rPr>
          <w:rFonts w:hint="eastAsia" w:ascii="仿宋" w:hAnsi="仿宋" w:eastAsia="仿宋" w:cs="仿宋"/>
          <w:b/>
          <w:sz w:val="28"/>
          <w:szCs w:val="28"/>
          <w:lang w:val="zh-CN" w:eastAsia="zh-CN"/>
        </w:rPr>
        <w:t>服务考核表</w:t>
      </w:r>
      <w:r>
        <w:rPr>
          <w:rFonts w:hint="eastAsia" w:ascii="仿宋" w:hAnsi="仿宋" w:eastAsia="仿宋" w:cs="仿宋"/>
          <w:b/>
          <w:sz w:val="28"/>
          <w:szCs w:val="28"/>
        </w:rPr>
        <w:t>》</w:t>
      </w:r>
    </w:p>
    <w:tbl>
      <w:tblPr>
        <w:tblStyle w:val="2"/>
        <w:tblW w:w="4842" w:type="pct"/>
        <w:tblInd w:w="144"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36"/>
        <w:gridCol w:w="3823"/>
        <w:gridCol w:w="1175"/>
        <w:gridCol w:w="776"/>
        <w:gridCol w:w="1737"/>
      </w:tblGrid>
      <w:tr w14:paraId="4FADC9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rPr>
          <w:trHeight w:val="622" w:hRule="atLeast"/>
        </w:trPr>
        <w:tc>
          <w:tcPr>
            <w:tcW w:w="446"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286C135">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序号</w:t>
            </w:r>
          </w:p>
        </w:tc>
        <w:tc>
          <w:tcPr>
            <w:tcW w:w="2317"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79E2428E">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考核内容</w:t>
            </w:r>
          </w:p>
        </w:tc>
        <w:tc>
          <w:tcPr>
            <w:tcW w:w="712"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05D41DB6">
            <w:pPr>
              <w:widowControl w:val="0"/>
              <w:kinsoku/>
              <w:autoSpaceDE/>
              <w:autoSpaceDN/>
              <w:adjustRightInd/>
              <w:snapToGrid/>
              <w:spacing w:line="340" w:lineRule="exact"/>
              <w:jc w:val="center"/>
              <w:textAlignment w:val="auto"/>
              <w:rPr>
                <w:rFonts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rPr>
              <w:t>扣分原因及分值</w:t>
            </w:r>
          </w:p>
        </w:tc>
        <w:tc>
          <w:tcPr>
            <w:tcW w:w="470"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7DEB7B11">
            <w:pPr>
              <w:widowControl w:val="0"/>
              <w:kinsoku/>
              <w:autoSpaceDE/>
              <w:autoSpaceDN/>
              <w:adjustRightInd/>
              <w:snapToGrid/>
              <w:spacing w:line="340" w:lineRule="exact"/>
              <w:jc w:val="center"/>
              <w:textAlignment w:val="auto"/>
              <w:rPr>
                <w:rFonts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rPr>
              <w:t>得分</w:t>
            </w:r>
          </w:p>
        </w:tc>
        <w:tc>
          <w:tcPr>
            <w:tcW w:w="1053"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4FE3BE9E">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扣分标准</w:t>
            </w:r>
          </w:p>
        </w:tc>
      </w:tr>
      <w:tr w14:paraId="557E8D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199C0C0">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0E51A1EA">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发生重大失责行为，造成不良后果。</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5CF29171">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7F0FCA93">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B05900B">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一次扣8分</w:t>
            </w:r>
          </w:p>
        </w:tc>
      </w:tr>
      <w:tr w14:paraId="7958CB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102"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D24AAA8">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2</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C2E0E6F">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工作人员服务态度端正，佩带明显标志（工作牌），穿戴整洁，仪容严整，站姿端正，举止端庄，神气威武；禁止手插口袋、口叼或手持香烟等不雅行为</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lang w:eastAsia="zh-Hans"/>
              </w:rPr>
              <w:t>讲文明礼貌用语、服从和接受学校的指挥和检查</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736B753">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8E49E6F">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6471A8A">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6B8AF6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8"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9C47B8A">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3</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610843A5">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保安要坚守岗位，严禁脱岗。上班期间严禁睡觉、喝酒、嬉笑打闹、看书、看报、看电视等与值班工作无关的事</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0027B5AB">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CE7D3B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5994085">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1BEC4D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39"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8F2E778">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4</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51CEDE2E">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协助校方对进入学校的学生进行校牌或规定着装的检查，防止校外人员混入校内。在学生进出校门高峰期，要求戴头盔、执警棍、佩戴对讲机并穿着防刺服，在校门外进行秩序维护。</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1AA8E55D">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6C3136F8">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0AF49CAE">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59E320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0A87696">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5</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1BC6DB9A">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保安要严格检查进出校区物品，严禁易燃、易爆、有毒等危险物品进入学校</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14B9FB7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269D6EE">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05CD029">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每发现一次未检查，扣2分</w:t>
            </w:r>
          </w:p>
        </w:tc>
      </w:tr>
      <w:tr w14:paraId="2A1DFE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DCDBF4">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6</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71FB85D6">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每天巡查消防设备、器材和消防安全标志，每月填写检查记录表</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E595FE6">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54094A2E">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5A7ECA1E">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每发现一次不合格，扣1分</w:t>
            </w:r>
          </w:p>
        </w:tc>
      </w:tr>
      <w:tr w14:paraId="18B888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77D5101">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7</w:t>
            </w:r>
          </w:p>
        </w:tc>
        <w:tc>
          <w:tcPr>
            <w:tcW w:w="2317"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4D6E3500">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安全通道无违规占用、无杂物堆放等现象</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61927055">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13FE898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3EA72812">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每发现一次不合格，扣1分</w:t>
            </w:r>
          </w:p>
        </w:tc>
      </w:tr>
      <w:tr w14:paraId="42F14A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1665A394">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8</w:t>
            </w:r>
          </w:p>
        </w:tc>
        <w:tc>
          <w:tcPr>
            <w:tcW w:w="2317" w:type="pct"/>
            <w:tcBorders>
              <w:top w:val="nil"/>
              <w:left w:val="nil"/>
              <w:bottom w:val="single" w:color="auto" w:sz="4" w:space="0"/>
              <w:right w:val="single" w:color="000000" w:sz="4" w:space="0"/>
            </w:tcBorders>
            <w:tcMar>
              <w:top w:w="0" w:type="dxa"/>
              <w:left w:w="105" w:type="dxa"/>
              <w:bottom w:w="0" w:type="dxa"/>
              <w:right w:w="105" w:type="dxa"/>
            </w:tcMar>
            <w:vAlign w:val="center"/>
          </w:tcPr>
          <w:p w14:paraId="06DAE09F">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闲杂人员进入学校，院内车辆乱停乱放</w:t>
            </w:r>
            <w:r>
              <w:rPr>
                <w:rFonts w:hint="eastAsia" w:ascii="仿宋" w:hAnsi="仿宋" w:eastAsia="仿宋" w:cs="仿宋"/>
                <w:color w:val="auto"/>
                <w:sz w:val="28"/>
                <w:szCs w:val="28"/>
                <w:shd w:val="clear" w:color="auto" w:fill="FFFFFF"/>
                <w:lang w:eastAsia="zh-CN"/>
              </w:rPr>
              <w:t>。</w:t>
            </w:r>
          </w:p>
        </w:tc>
        <w:tc>
          <w:tcPr>
            <w:tcW w:w="712" w:type="pct"/>
            <w:tcBorders>
              <w:top w:val="nil"/>
              <w:left w:val="nil"/>
              <w:bottom w:val="single" w:color="auto" w:sz="4" w:space="0"/>
              <w:right w:val="single" w:color="000000" w:sz="4" w:space="0"/>
            </w:tcBorders>
            <w:tcMar>
              <w:top w:w="0" w:type="dxa"/>
              <w:left w:w="105" w:type="dxa"/>
              <w:bottom w:w="0" w:type="dxa"/>
              <w:right w:w="105" w:type="dxa"/>
            </w:tcMar>
            <w:vAlign w:val="center"/>
          </w:tcPr>
          <w:p w14:paraId="68AA769B">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nil"/>
              <w:left w:val="nil"/>
              <w:bottom w:val="single" w:color="auto" w:sz="4" w:space="0"/>
              <w:right w:val="single" w:color="000000" w:sz="4" w:space="0"/>
            </w:tcBorders>
            <w:tcMar>
              <w:top w:w="0" w:type="dxa"/>
              <w:left w:w="105" w:type="dxa"/>
              <w:bottom w:w="0" w:type="dxa"/>
              <w:right w:w="105" w:type="dxa"/>
            </w:tcMar>
            <w:vAlign w:val="center"/>
          </w:tcPr>
          <w:p w14:paraId="076CD459">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nil"/>
              <w:left w:val="nil"/>
              <w:bottom w:val="single" w:color="auto" w:sz="4" w:space="0"/>
              <w:right w:val="single" w:color="000000" w:sz="4" w:space="0"/>
            </w:tcBorders>
            <w:tcMar>
              <w:top w:w="0" w:type="dxa"/>
              <w:left w:w="105" w:type="dxa"/>
              <w:bottom w:w="0" w:type="dxa"/>
              <w:right w:w="105" w:type="dxa"/>
            </w:tcMar>
            <w:vAlign w:val="center"/>
          </w:tcPr>
          <w:p w14:paraId="75B4DE63">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每发现一次，扣2分</w:t>
            </w:r>
          </w:p>
        </w:tc>
      </w:tr>
      <w:tr w14:paraId="647990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36CB54F">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9</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801028E">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学校区域内不间断无死角巡查</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12761F7">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D0B6C5E">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04AB014">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每发现一次不合格，扣1分</w:t>
            </w:r>
          </w:p>
        </w:tc>
      </w:tr>
      <w:tr w14:paraId="0FDAB9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24FF920">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10</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226A39">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安保器械、监控、办公桌椅等完好</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7A89C3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2337065">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4F60B4F">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每发现一次不合格，扣1分</w:t>
            </w:r>
          </w:p>
        </w:tc>
      </w:tr>
      <w:tr w14:paraId="03B235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4AE8AFA">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11</w:t>
            </w:r>
          </w:p>
        </w:tc>
        <w:tc>
          <w:tcPr>
            <w:tcW w:w="2317" w:type="pct"/>
            <w:tcBorders>
              <w:top w:val="single" w:color="auto" w:sz="4" w:space="0"/>
              <w:left w:val="nil"/>
              <w:bottom w:val="single" w:color="auto" w:sz="4" w:space="0"/>
              <w:right w:val="single" w:color="000000" w:sz="4" w:space="0"/>
            </w:tcBorders>
            <w:tcMar>
              <w:top w:w="0" w:type="dxa"/>
              <w:left w:w="105" w:type="dxa"/>
              <w:bottom w:w="0" w:type="dxa"/>
              <w:right w:w="105" w:type="dxa"/>
            </w:tcMar>
            <w:vAlign w:val="center"/>
          </w:tcPr>
          <w:p w14:paraId="7B3DC846">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外来人员或车辆未与被访人员联系放行进入学校</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nil"/>
              <w:bottom w:val="single" w:color="auto" w:sz="4" w:space="0"/>
              <w:right w:val="single" w:color="000000" w:sz="4" w:space="0"/>
            </w:tcBorders>
            <w:tcMar>
              <w:top w:w="0" w:type="dxa"/>
              <w:left w:w="105" w:type="dxa"/>
              <w:bottom w:w="0" w:type="dxa"/>
              <w:right w:w="105" w:type="dxa"/>
            </w:tcMar>
            <w:vAlign w:val="center"/>
          </w:tcPr>
          <w:p w14:paraId="46417F70">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nil"/>
              <w:bottom w:val="single" w:color="auto" w:sz="4" w:space="0"/>
              <w:right w:val="single" w:color="000000" w:sz="4" w:space="0"/>
            </w:tcBorders>
            <w:tcMar>
              <w:top w:w="0" w:type="dxa"/>
              <w:left w:w="105" w:type="dxa"/>
              <w:bottom w:w="0" w:type="dxa"/>
              <w:right w:w="105" w:type="dxa"/>
            </w:tcMar>
            <w:vAlign w:val="center"/>
          </w:tcPr>
          <w:p w14:paraId="2C5BA63F">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nil"/>
              <w:bottom w:val="single" w:color="auto" w:sz="4" w:space="0"/>
              <w:right w:val="single" w:color="000000" w:sz="4" w:space="0"/>
            </w:tcBorders>
            <w:tcMar>
              <w:top w:w="0" w:type="dxa"/>
              <w:left w:w="105" w:type="dxa"/>
              <w:bottom w:w="0" w:type="dxa"/>
              <w:right w:w="105" w:type="dxa"/>
            </w:tcMar>
            <w:vAlign w:val="center"/>
          </w:tcPr>
          <w:p w14:paraId="75B9545B">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30CE52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8"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403CB38">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12</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F1FDF5A">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在学校上课期间，任何学生外出必须持有校方开具的请假条或放行条且经班主任核实后放行</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05CECE0">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A278CBD">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FA907AE">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6DABC3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A166A81">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13</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BD545AF">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对待师生员工、来访人员态度蛮横或与师生员工、来访人员吵架、打架等不文明行为</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D2468BC">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6CC3597">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06ED762">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每次扣2分</w:t>
            </w:r>
          </w:p>
        </w:tc>
      </w:tr>
      <w:tr w14:paraId="622DD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611B6DE">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14</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8D53EEA">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发生投诉且投诉经调查属实</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03B3B35">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6200A0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5B27226">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每次扣5分</w:t>
            </w:r>
          </w:p>
        </w:tc>
      </w:tr>
      <w:tr w14:paraId="641AAB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4C9D6A8">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15</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D70A740">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不服从分配顶撞领导，对所分配的工作处理不及时、不到位或置之不理者</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9AC7E88">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8F00878">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4503398">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每次扣2分</w:t>
            </w:r>
          </w:p>
        </w:tc>
      </w:tr>
      <w:tr w14:paraId="331FF7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EB2A430">
            <w:pPr>
              <w:widowControl w:val="0"/>
              <w:kinsoku/>
              <w:autoSpaceDE/>
              <w:autoSpaceDN/>
              <w:adjustRightInd/>
              <w:snapToGrid/>
              <w:spacing w:line="340" w:lineRule="exact"/>
              <w:jc w:val="center"/>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16</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A45837D">
            <w:pPr>
              <w:widowControl w:val="0"/>
              <w:kinsoku/>
              <w:autoSpaceDE/>
              <w:autoSpaceDN/>
              <w:adjustRightInd/>
              <w:snapToGrid/>
              <w:spacing w:line="340" w:lineRule="exact"/>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lang w:eastAsia="zh-Hans"/>
              </w:rPr>
              <w:t>学校出入口24小时值班看守，并有详细交接班记录和外来人员及车辆的登记记录</w:t>
            </w:r>
            <w:r>
              <w:rPr>
                <w:rFonts w:hint="eastAsia" w:ascii="仿宋" w:hAnsi="仿宋" w:eastAsia="仿宋" w:cs="仿宋"/>
                <w:color w:val="auto"/>
                <w:sz w:val="28"/>
                <w:szCs w:val="28"/>
                <w:shd w:val="clear" w:color="auto" w:fill="FFFFFF"/>
                <w:lang w:eastAsia="zh-CN"/>
              </w:rPr>
              <w:t>。</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FBCDB92">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F014667">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57D14EC">
            <w:pPr>
              <w:widowControl w:val="0"/>
              <w:kinsoku/>
              <w:autoSpaceDE/>
              <w:autoSpaceDN/>
              <w:adjustRightInd/>
              <w:snapToGrid/>
              <w:spacing w:line="340" w:lineRule="exact"/>
              <w:textAlignment w:val="auto"/>
              <w:rPr>
                <w:rFonts w:ascii="仿宋" w:hAnsi="仿宋" w:eastAsia="仿宋" w:cs="仿宋"/>
                <w:color w:val="auto"/>
                <w:sz w:val="28"/>
                <w:szCs w:val="28"/>
                <w:lang w:eastAsia="zh-Hans"/>
              </w:rPr>
            </w:pPr>
            <w:r>
              <w:rPr>
                <w:rFonts w:hint="eastAsia" w:ascii="仿宋" w:hAnsi="仿宋" w:eastAsia="仿宋" w:cs="仿宋"/>
                <w:color w:val="auto"/>
                <w:sz w:val="28"/>
                <w:szCs w:val="28"/>
                <w:shd w:val="clear" w:color="auto" w:fill="FFFFFF"/>
                <w:lang w:eastAsia="zh-Hans"/>
              </w:rPr>
              <w:t>每发现一次不合格，扣2分</w:t>
            </w:r>
          </w:p>
        </w:tc>
      </w:tr>
      <w:tr w14:paraId="00BF9F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180BA78">
            <w:pPr>
              <w:widowControl w:val="0"/>
              <w:kinsoku/>
              <w:autoSpaceDE/>
              <w:autoSpaceDN/>
              <w:adjustRightInd/>
              <w:snapToGrid/>
              <w:spacing w:line="340" w:lineRule="exact"/>
              <w:jc w:val="center"/>
              <w:textAlignment w:val="auto"/>
              <w:rPr>
                <w:rFonts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eastAsia="zh-CN"/>
              </w:rPr>
              <w:t>17</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C6E66F0">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lang w:eastAsia="zh-CN"/>
              </w:rPr>
              <w:t>学校内</w:t>
            </w:r>
            <w:r>
              <w:rPr>
                <w:rFonts w:hint="eastAsia" w:ascii="仿宋" w:hAnsi="仿宋" w:eastAsia="仿宋" w:cs="仿宋"/>
                <w:color w:val="auto"/>
                <w:sz w:val="28"/>
                <w:szCs w:val="28"/>
                <w:shd w:val="clear" w:color="auto" w:fill="FFFFFF"/>
                <w:lang w:val="zh-CN" w:eastAsia="zh-CN"/>
              </w:rPr>
              <w:t>发生</w:t>
            </w:r>
            <w:r>
              <w:rPr>
                <w:rFonts w:hint="eastAsia" w:ascii="仿宋" w:hAnsi="仿宋" w:eastAsia="仿宋" w:cs="仿宋"/>
                <w:color w:val="auto"/>
                <w:sz w:val="28"/>
                <w:szCs w:val="28"/>
                <w:shd w:val="clear" w:color="auto" w:fill="FFFFFF"/>
                <w:lang w:eastAsia="zh-CN"/>
              </w:rPr>
              <w:t>外来人员</w:t>
            </w:r>
            <w:r>
              <w:rPr>
                <w:rFonts w:hint="eastAsia" w:ascii="仿宋" w:hAnsi="仿宋" w:eastAsia="仿宋" w:cs="仿宋"/>
                <w:color w:val="auto"/>
                <w:sz w:val="28"/>
                <w:szCs w:val="28"/>
                <w:shd w:val="clear" w:color="auto" w:fill="FFFFFF"/>
                <w:lang w:val="zh-CN" w:eastAsia="zh-CN"/>
              </w:rPr>
              <w:t>盗窃案一次。</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9D26B1B">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992D0BF">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5A2EEC6">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lang w:val="zh-CN" w:eastAsia="zh-CN"/>
              </w:rPr>
              <w:t>扣除当月</w:t>
            </w:r>
            <w:r>
              <w:rPr>
                <w:rFonts w:hint="eastAsia" w:ascii="仿宋" w:hAnsi="仿宋" w:eastAsia="仿宋" w:cs="仿宋"/>
                <w:color w:val="auto"/>
                <w:sz w:val="28"/>
                <w:szCs w:val="28"/>
                <w:shd w:val="clear" w:color="auto" w:fill="FFFFFF"/>
                <w:lang w:eastAsia="zh-CN"/>
              </w:rPr>
              <w:t>服务</w:t>
            </w:r>
            <w:r>
              <w:rPr>
                <w:rFonts w:hint="eastAsia" w:ascii="仿宋" w:hAnsi="仿宋" w:eastAsia="仿宋" w:cs="仿宋"/>
                <w:color w:val="auto"/>
                <w:sz w:val="28"/>
                <w:szCs w:val="28"/>
                <w:shd w:val="clear" w:color="auto" w:fill="FFFFFF"/>
                <w:lang w:val="zh-CN" w:eastAsia="zh-CN"/>
              </w:rPr>
              <w:t>费用的10%，</w:t>
            </w:r>
            <w:r>
              <w:rPr>
                <w:rFonts w:hint="eastAsia" w:ascii="仿宋" w:hAnsi="仿宋" w:eastAsia="仿宋" w:cs="仿宋"/>
                <w:color w:val="auto"/>
                <w:sz w:val="28"/>
                <w:szCs w:val="28"/>
                <w:shd w:val="clear" w:color="auto" w:fill="FFFFFF"/>
                <w:lang w:eastAsia="zh-CN"/>
              </w:rPr>
              <w:t>当月考核不合格</w:t>
            </w:r>
          </w:p>
        </w:tc>
      </w:tr>
      <w:tr w14:paraId="644C41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446"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7034622">
            <w:pPr>
              <w:widowControl w:val="0"/>
              <w:kinsoku/>
              <w:autoSpaceDE/>
              <w:autoSpaceDN/>
              <w:adjustRightInd/>
              <w:snapToGrid/>
              <w:spacing w:line="340" w:lineRule="exact"/>
              <w:jc w:val="center"/>
              <w:textAlignment w:val="auto"/>
              <w:rPr>
                <w:rFonts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eastAsia="zh-CN"/>
              </w:rPr>
              <w:t>18</w:t>
            </w:r>
          </w:p>
        </w:tc>
        <w:tc>
          <w:tcPr>
            <w:tcW w:w="231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EAFCA8C">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val="zh-CN" w:eastAsia="zh-CN"/>
              </w:rPr>
              <w:t>发现监守自盗一次。</w:t>
            </w:r>
          </w:p>
        </w:tc>
        <w:tc>
          <w:tcPr>
            <w:tcW w:w="712"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F6B5F13">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47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8604089">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eastAsia="zh-Hans"/>
              </w:rPr>
            </w:pPr>
          </w:p>
        </w:tc>
        <w:tc>
          <w:tcPr>
            <w:tcW w:w="1053"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E80C249">
            <w:pPr>
              <w:widowControl w:val="0"/>
              <w:kinsoku/>
              <w:autoSpaceDE/>
              <w:autoSpaceDN/>
              <w:adjustRightInd/>
              <w:snapToGrid/>
              <w:spacing w:line="340" w:lineRule="exact"/>
              <w:textAlignment w:val="auto"/>
              <w:rPr>
                <w:rFonts w:ascii="仿宋" w:hAnsi="仿宋" w:eastAsia="仿宋" w:cs="仿宋"/>
                <w:color w:val="auto"/>
                <w:sz w:val="28"/>
                <w:szCs w:val="28"/>
                <w:shd w:val="clear" w:color="auto" w:fill="FFFFFF"/>
                <w:lang w:val="zh-CN" w:eastAsia="zh-CN"/>
              </w:rPr>
            </w:pPr>
            <w:r>
              <w:rPr>
                <w:rFonts w:hint="eastAsia" w:ascii="仿宋" w:hAnsi="仿宋" w:eastAsia="仿宋" w:cs="仿宋"/>
                <w:color w:val="auto"/>
                <w:sz w:val="28"/>
                <w:szCs w:val="28"/>
                <w:shd w:val="clear" w:color="auto" w:fill="FFFFFF"/>
                <w:lang w:val="zh-CN" w:eastAsia="zh-CN"/>
              </w:rPr>
              <w:t>扣除当月物业管理费用的20%，归还全部失物，</w:t>
            </w:r>
            <w:r>
              <w:rPr>
                <w:rFonts w:hint="eastAsia" w:ascii="仿宋" w:hAnsi="仿宋" w:eastAsia="仿宋" w:cs="仿宋"/>
                <w:color w:val="auto"/>
                <w:sz w:val="28"/>
                <w:szCs w:val="28"/>
                <w:shd w:val="clear" w:color="auto" w:fill="FFFFFF"/>
                <w:lang w:eastAsia="zh-CN"/>
              </w:rPr>
              <w:t>当月考核不合格</w:t>
            </w:r>
          </w:p>
        </w:tc>
      </w:tr>
    </w:tbl>
    <w:p w14:paraId="357236E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4F3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2026-04-24T02:19:14Z</dcterms:created>
  <dc:creator>DELL</dc:creator>
  <cp:lastModifiedBy>卍</cp:lastModifiedBy>
  <dcterms:modified xsi:type="dcterms:W3CDTF">2026-04-24T02:19:39Z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eyJoZGlkIjoiYjllYmI1YjFlM2Y0MmE1NDEyNGI2MDhiMDNlY2IzZTUiLCJ1c2VySWQiOiI0OTE3MTI4NzQifQ==</vt:lpwstr>
  </property>
  <property fmtid="{D5CDD505-2E9C-101B-9397-08002B2CF9AE}" pid="4" name="ICV">
    <vt:lpwstr>5174F3ECFC55406CBFB481B90E7E49FC_12</vt:lpwstr>
  </property>
</Properties>
</file>