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3739C">
      <w:pPr>
        <w:widowControl w:val="0"/>
        <w:spacing w:line="360" w:lineRule="auto"/>
        <w:jc w:val="both"/>
        <w:rPr>
          <w:rFonts w:hint="eastAsia" w:ascii="仿宋" w:hAnsi="仿宋" w:eastAsia="仿宋" w:cs="仿宋"/>
          <w:b/>
          <w:bCs/>
          <w:color w:val="auto"/>
          <w:sz w:val="32"/>
          <w:szCs w:val="32"/>
          <w:lang w:val="en-US" w:eastAsia="zh-CN"/>
        </w:rPr>
      </w:pPr>
      <w:r>
        <w:rPr>
          <w:rFonts w:hint="eastAsia" w:ascii="宋体" w:hAnsi="宋体" w:eastAsia="宋体" w:cs="宋体"/>
          <w:b/>
          <w:bCs/>
          <w:color w:val="000000"/>
          <w:sz w:val="30"/>
          <w:szCs w:val="30"/>
          <w:lang w:val="en-US" w:eastAsia="zh-CN"/>
        </w:rPr>
        <w:t>附件1.</w:t>
      </w:r>
      <w:r>
        <w:rPr>
          <w:rFonts w:hint="eastAsia" w:ascii="宋体" w:hAnsi="宋体" w:cs="宋体"/>
          <w:b/>
          <w:bCs/>
          <w:color w:val="000000"/>
          <w:sz w:val="30"/>
          <w:szCs w:val="30"/>
          <w:lang w:val="en-US" w:eastAsia="zh-CN"/>
        </w:rPr>
        <w:t xml:space="preserve">      </w:t>
      </w:r>
      <w:r>
        <w:rPr>
          <w:rFonts w:hint="eastAsia" w:ascii="仿宋" w:hAnsi="仿宋" w:eastAsia="仿宋" w:cs="仿宋"/>
          <w:b/>
          <w:bCs/>
          <w:color w:val="auto"/>
          <w:sz w:val="32"/>
          <w:szCs w:val="32"/>
          <w:lang w:val="en-US" w:eastAsia="zh-CN"/>
        </w:rPr>
        <w:t>盐源县人民医院保洁考核标准</w:t>
      </w:r>
    </w:p>
    <w:p w14:paraId="3320016D">
      <w:pPr>
        <w:pStyle w:val="2"/>
        <w:rPr>
          <w:rFonts w:hint="default"/>
          <w:sz w:val="21"/>
          <w:szCs w:val="21"/>
          <w:lang w:val="en-US" w:eastAsia="zh-CN"/>
        </w:rPr>
      </w:pPr>
      <w:r>
        <w:rPr>
          <w:rFonts w:hint="eastAsia" w:ascii="仿宋" w:hAnsi="仿宋" w:eastAsia="仿宋" w:cs="仿宋"/>
          <w:b/>
          <w:bCs/>
          <w:color w:val="auto"/>
          <w:sz w:val="21"/>
          <w:szCs w:val="21"/>
          <w:lang w:val="en-US" w:eastAsia="zh-CN"/>
        </w:rPr>
        <w:t>科室：             保洁员：                           考核月份：   年   月</w:t>
      </w:r>
    </w:p>
    <w:tbl>
      <w:tblPr>
        <w:tblStyle w:val="3"/>
        <w:tblW w:w="10246" w:type="dxa"/>
        <w:jc w:val="center"/>
        <w:tblLayout w:type="fixed"/>
        <w:tblCellMar>
          <w:top w:w="0" w:type="dxa"/>
          <w:left w:w="0" w:type="dxa"/>
          <w:bottom w:w="0" w:type="dxa"/>
          <w:right w:w="0" w:type="dxa"/>
        </w:tblCellMar>
      </w:tblPr>
      <w:tblGrid>
        <w:gridCol w:w="5081"/>
        <w:gridCol w:w="1160"/>
        <w:gridCol w:w="2115"/>
        <w:gridCol w:w="855"/>
        <w:gridCol w:w="1035"/>
      </w:tblGrid>
      <w:tr w14:paraId="603C8838">
        <w:tblPrEx>
          <w:tblCellMar>
            <w:top w:w="0" w:type="dxa"/>
            <w:left w:w="0" w:type="dxa"/>
            <w:bottom w:w="0" w:type="dxa"/>
            <w:right w:w="0" w:type="dxa"/>
          </w:tblCellMar>
        </w:tblPrEx>
        <w:trPr>
          <w:trHeight w:val="264"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2D1946ED">
            <w:pPr>
              <w:widowControl/>
              <w:spacing w:line="240" w:lineRule="exact"/>
              <w:ind w:firstLine="1470" w:firstLineChars="700"/>
              <w:jc w:val="left"/>
              <w:rPr>
                <w:rFonts w:hint="eastAsia" w:ascii="宋体" w:hAnsi="宋体" w:eastAsia="宋体" w:cs="宋体"/>
                <w:kern w:val="0"/>
                <w:sz w:val="21"/>
                <w:szCs w:val="21"/>
              </w:rPr>
            </w:pPr>
            <w:r>
              <w:rPr>
                <w:rFonts w:hint="eastAsia" w:ascii="宋体" w:hAnsi="宋体" w:eastAsia="宋体" w:cs="宋体"/>
                <w:kern w:val="0"/>
                <w:sz w:val="21"/>
                <w:szCs w:val="21"/>
              </w:rPr>
              <w:t>考核标准</w:t>
            </w:r>
          </w:p>
        </w:tc>
        <w:tc>
          <w:tcPr>
            <w:tcW w:w="2115" w:type="dxa"/>
            <w:tcBorders>
              <w:top w:val="single" w:color="auto" w:sz="4" w:space="0"/>
              <w:left w:val="single" w:color="auto" w:sz="4" w:space="0"/>
              <w:bottom w:val="single" w:color="auto" w:sz="4" w:space="0"/>
              <w:right w:val="single" w:color="auto" w:sz="4" w:space="0"/>
            </w:tcBorders>
            <w:noWrap w:val="0"/>
            <w:vAlign w:val="top"/>
          </w:tcPr>
          <w:p w14:paraId="4157F661">
            <w:pPr>
              <w:widowControl/>
              <w:spacing w:line="240" w:lineRule="exact"/>
              <w:ind w:firstLine="210" w:firstLineChars="100"/>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处罚</w:t>
            </w:r>
            <w:r>
              <w:rPr>
                <w:rFonts w:hint="eastAsia" w:ascii="宋体" w:hAnsi="宋体" w:eastAsia="宋体" w:cs="宋体"/>
                <w:kern w:val="0"/>
                <w:sz w:val="21"/>
                <w:szCs w:val="21"/>
              </w:rPr>
              <w:t>标准</w:t>
            </w:r>
          </w:p>
        </w:tc>
        <w:tc>
          <w:tcPr>
            <w:tcW w:w="855" w:type="dxa"/>
            <w:tcBorders>
              <w:top w:val="single" w:color="auto" w:sz="4" w:space="0"/>
              <w:left w:val="single" w:color="auto" w:sz="4" w:space="0"/>
              <w:bottom w:val="single" w:color="auto" w:sz="4" w:space="0"/>
              <w:right w:val="single" w:color="auto" w:sz="4" w:space="0"/>
            </w:tcBorders>
            <w:noWrap w:val="0"/>
            <w:vAlign w:val="top"/>
          </w:tcPr>
          <w:p w14:paraId="19C6B726">
            <w:pPr>
              <w:widowControl/>
              <w:spacing w:line="240" w:lineRule="exact"/>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处罚次数</w:t>
            </w:r>
          </w:p>
        </w:tc>
        <w:tc>
          <w:tcPr>
            <w:tcW w:w="1035" w:type="dxa"/>
            <w:tcBorders>
              <w:top w:val="single" w:color="auto" w:sz="4" w:space="0"/>
              <w:left w:val="single" w:color="auto" w:sz="4" w:space="0"/>
              <w:bottom w:val="single" w:color="auto" w:sz="4" w:space="0"/>
              <w:right w:val="single" w:color="auto" w:sz="4" w:space="0"/>
            </w:tcBorders>
            <w:noWrap w:val="0"/>
            <w:vAlign w:val="top"/>
          </w:tcPr>
          <w:p w14:paraId="22D1A44D">
            <w:pPr>
              <w:widowControl/>
              <w:spacing w:line="240" w:lineRule="exact"/>
              <w:ind w:firstLine="105" w:firstLineChars="50"/>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处罚金额</w:t>
            </w:r>
          </w:p>
        </w:tc>
      </w:tr>
      <w:tr w14:paraId="7DAE1A8F">
        <w:tblPrEx>
          <w:tblCellMar>
            <w:top w:w="0" w:type="dxa"/>
            <w:left w:w="0" w:type="dxa"/>
            <w:bottom w:w="0" w:type="dxa"/>
            <w:right w:w="0" w:type="dxa"/>
          </w:tblCellMar>
        </w:tblPrEx>
        <w:trPr>
          <w:trHeight w:val="215" w:hRule="atLeast"/>
          <w:jc w:val="center"/>
        </w:trPr>
        <w:tc>
          <w:tcPr>
            <w:tcW w:w="10246" w:type="dxa"/>
            <w:gridSpan w:val="5"/>
            <w:tcBorders>
              <w:top w:val="single" w:color="auto" w:sz="4" w:space="0"/>
              <w:left w:val="single" w:color="auto" w:sz="4" w:space="0"/>
              <w:bottom w:val="single" w:color="auto" w:sz="4" w:space="0"/>
              <w:right w:val="single" w:color="auto" w:sz="4" w:space="0"/>
            </w:tcBorders>
            <w:noWrap w:val="0"/>
            <w:vAlign w:val="top"/>
          </w:tcPr>
          <w:p w14:paraId="54DA5124">
            <w:pPr>
              <w:widowControl/>
              <w:spacing w:line="240" w:lineRule="exact"/>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eastAsia="zh-CN"/>
              </w:rPr>
              <w:t>一、</w:t>
            </w:r>
            <w:r>
              <w:rPr>
                <w:rFonts w:hint="eastAsia" w:ascii="宋体" w:hAnsi="宋体" w:eastAsia="宋体" w:cs="宋体"/>
                <w:b/>
                <w:bCs/>
                <w:kern w:val="0"/>
                <w:sz w:val="21"/>
                <w:szCs w:val="21"/>
              </w:rPr>
              <w:t>保洁质量</w:t>
            </w:r>
          </w:p>
        </w:tc>
      </w:tr>
      <w:tr w14:paraId="2DB9F6E4">
        <w:tblPrEx>
          <w:tblCellMar>
            <w:top w:w="0" w:type="dxa"/>
            <w:left w:w="0" w:type="dxa"/>
            <w:bottom w:w="0" w:type="dxa"/>
            <w:right w:w="0" w:type="dxa"/>
          </w:tblCellMar>
        </w:tblPrEx>
        <w:trPr>
          <w:trHeight w:val="470"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7198E3B7">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1、地面、走廊、过道、楼梯、阳台整洁、无脏杂物、无污迹；楼内大厅整洁、光亮、无浮尘、无水迹、无污迹。</w:t>
            </w:r>
          </w:p>
        </w:tc>
        <w:tc>
          <w:tcPr>
            <w:tcW w:w="2115" w:type="dxa"/>
            <w:tcBorders>
              <w:top w:val="single" w:color="auto" w:sz="4" w:space="0"/>
              <w:left w:val="nil"/>
              <w:bottom w:val="single" w:color="auto" w:sz="4" w:space="0"/>
              <w:right w:val="single" w:color="000000" w:sz="4" w:space="0"/>
            </w:tcBorders>
            <w:noWrap w:val="0"/>
            <w:vAlign w:val="top"/>
          </w:tcPr>
          <w:p w14:paraId="51B54237">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10元/处。</w:t>
            </w:r>
          </w:p>
        </w:tc>
        <w:tc>
          <w:tcPr>
            <w:tcW w:w="855" w:type="dxa"/>
            <w:tcBorders>
              <w:top w:val="single" w:color="auto" w:sz="4" w:space="0"/>
              <w:left w:val="nil"/>
              <w:bottom w:val="single" w:color="auto" w:sz="4" w:space="0"/>
              <w:right w:val="single" w:color="auto" w:sz="4" w:space="0"/>
            </w:tcBorders>
            <w:noWrap w:val="0"/>
            <w:vAlign w:val="top"/>
          </w:tcPr>
          <w:p w14:paraId="70EADB83">
            <w:pPr>
              <w:widowControl/>
              <w:spacing w:line="240" w:lineRule="exact"/>
              <w:jc w:val="left"/>
              <w:rPr>
                <w:rFonts w:hint="eastAsia" w:ascii="宋体" w:hAnsi="宋体" w:eastAsia="宋体" w:cs="宋体"/>
                <w:kern w:val="0"/>
                <w:sz w:val="21"/>
                <w:szCs w:val="21"/>
              </w:rPr>
            </w:pPr>
          </w:p>
        </w:tc>
        <w:tc>
          <w:tcPr>
            <w:tcW w:w="1035" w:type="dxa"/>
            <w:tcBorders>
              <w:top w:val="single" w:color="auto" w:sz="4" w:space="0"/>
              <w:left w:val="nil"/>
              <w:bottom w:val="single" w:color="auto" w:sz="4" w:space="0"/>
              <w:right w:val="single" w:color="auto" w:sz="4" w:space="0"/>
            </w:tcBorders>
            <w:noWrap w:val="0"/>
            <w:vAlign w:val="top"/>
          </w:tcPr>
          <w:p w14:paraId="23C70A81">
            <w:pPr>
              <w:widowControl/>
              <w:spacing w:line="240" w:lineRule="exact"/>
              <w:jc w:val="left"/>
              <w:rPr>
                <w:rFonts w:hint="eastAsia" w:ascii="宋体" w:hAnsi="宋体" w:eastAsia="宋体" w:cs="宋体"/>
                <w:kern w:val="0"/>
                <w:sz w:val="21"/>
                <w:szCs w:val="21"/>
              </w:rPr>
            </w:pPr>
          </w:p>
        </w:tc>
      </w:tr>
      <w:tr w14:paraId="2DF16FFE">
        <w:tblPrEx>
          <w:tblCellMar>
            <w:top w:w="0" w:type="dxa"/>
            <w:left w:w="0" w:type="dxa"/>
            <w:bottom w:w="0" w:type="dxa"/>
            <w:right w:w="0" w:type="dxa"/>
          </w:tblCellMar>
        </w:tblPrEx>
        <w:trPr>
          <w:trHeight w:val="784"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1101B75B">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2、门窗干净、整洁、无灰尘、无污迹；各种柱身、扶手、栏杆（含木质、金属、不锈钢）、内玻璃窗、镜面等明净、光亮、无积尘、无污迹、无斑点、</w:t>
            </w:r>
            <w:r>
              <w:rPr>
                <w:rFonts w:hint="eastAsia" w:ascii="宋体" w:hAnsi="宋体" w:eastAsia="宋体" w:cs="宋体"/>
                <w:kern w:val="0"/>
                <w:sz w:val="21"/>
                <w:szCs w:val="21"/>
                <w:lang w:eastAsia="zh-CN"/>
              </w:rPr>
              <w:t>锈迹，</w:t>
            </w:r>
            <w:r>
              <w:rPr>
                <w:rFonts w:hint="eastAsia" w:ascii="宋体" w:hAnsi="宋体" w:eastAsia="宋体" w:cs="宋体"/>
                <w:kern w:val="0"/>
                <w:sz w:val="21"/>
                <w:szCs w:val="21"/>
              </w:rPr>
              <w:t>不锈钢按规定时间上保护剂。</w:t>
            </w:r>
          </w:p>
        </w:tc>
        <w:tc>
          <w:tcPr>
            <w:tcW w:w="2115" w:type="dxa"/>
            <w:tcBorders>
              <w:top w:val="single" w:color="auto" w:sz="4" w:space="0"/>
              <w:left w:val="nil"/>
              <w:bottom w:val="single" w:color="auto" w:sz="4" w:space="0"/>
              <w:right w:val="single" w:color="000000" w:sz="4" w:space="0"/>
            </w:tcBorders>
            <w:noWrap w:val="0"/>
            <w:vAlign w:val="top"/>
          </w:tcPr>
          <w:p w14:paraId="095BD6AE">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10元/处。</w:t>
            </w:r>
          </w:p>
        </w:tc>
        <w:tc>
          <w:tcPr>
            <w:tcW w:w="855" w:type="dxa"/>
            <w:tcBorders>
              <w:top w:val="nil"/>
              <w:left w:val="nil"/>
              <w:bottom w:val="single" w:color="auto" w:sz="4" w:space="0"/>
              <w:right w:val="single" w:color="auto" w:sz="4" w:space="0"/>
            </w:tcBorders>
            <w:noWrap w:val="0"/>
            <w:vAlign w:val="top"/>
          </w:tcPr>
          <w:p w14:paraId="40CC1802">
            <w:pPr>
              <w:widowControl/>
              <w:spacing w:line="240" w:lineRule="exact"/>
              <w:jc w:val="left"/>
              <w:rPr>
                <w:rFonts w:hint="eastAsia" w:ascii="宋体" w:hAnsi="宋体" w:eastAsia="宋体" w:cs="宋体"/>
                <w:kern w:val="0"/>
                <w:sz w:val="21"/>
                <w:szCs w:val="21"/>
              </w:rPr>
            </w:pPr>
          </w:p>
        </w:tc>
        <w:tc>
          <w:tcPr>
            <w:tcW w:w="1035" w:type="dxa"/>
            <w:tcBorders>
              <w:top w:val="nil"/>
              <w:left w:val="nil"/>
              <w:bottom w:val="single" w:color="auto" w:sz="4" w:space="0"/>
              <w:right w:val="single" w:color="auto" w:sz="4" w:space="0"/>
            </w:tcBorders>
            <w:noWrap w:val="0"/>
            <w:vAlign w:val="top"/>
          </w:tcPr>
          <w:p w14:paraId="39D7DDAE">
            <w:pPr>
              <w:widowControl/>
              <w:spacing w:line="240" w:lineRule="exact"/>
              <w:jc w:val="left"/>
              <w:rPr>
                <w:rFonts w:hint="eastAsia" w:ascii="宋体" w:hAnsi="宋体" w:eastAsia="宋体" w:cs="宋体"/>
                <w:kern w:val="0"/>
                <w:sz w:val="21"/>
                <w:szCs w:val="21"/>
              </w:rPr>
            </w:pPr>
          </w:p>
        </w:tc>
      </w:tr>
      <w:tr w14:paraId="254D5F35">
        <w:tblPrEx>
          <w:tblCellMar>
            <w:top w:w="0" w:type="dxa"/>
            <w:left w:w="0" w:type="dxa"/>
            <w:bottom w:w="0" w:type="dxa"/>
            <w:right w:w="0" w:type="dxa"/>
          </w:tblCellMar>
        </w:tblPrEx>
        <w:trPr>
          <w:trHeight w:val="274"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3599D3F8">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3、各种室内装饰物、墙上装饰物和各类设施表面（如灯饰、警铃、监</w:t>
            </w:r>
            <w:r>
              <w:rPr>
                <w:rFonts w:hint="eastAsia" w:ascii="宋体" w:hAnsi="宋体" w:eastAsia="宋体" w:cs="宋体"/>
                <w:kern w:val="0"/>
                <w:sz w:val="21"/>
                <w:szCs w:val="21"/>
                <w:lang w:eastAsia="zh-CN"/>
              </w:rPr>
              <w:t>控</w:t>
            </w:r>
            <w:r>
              <w:rPr>
                <w:rFonts w:hint="eastAsia" w:ascii="宋体" w:hAnsi="宋体" w:eastAsia="宋体" w:cs="宋体"/>
                <w:kern w:val="0"/>
                <w:sz w:val="21"/>
                <w:szCs w:val="21"/>
              </w:rPr>
              <w:t>、火灾报警器、风口、安全指标灯、开关盒、消防栓箱、各种告示牌、指示牌等）干净、无灰尘、无污迹、无蜘蛛网。</w:t>
            </w:r>
          </w:p>
        </w:tc>
        <w:tc>
          <w:tcPr>
            <w:tcW w:w="2115" w:type="dxa"/>
            <w:tcBorders>
              <w:top w:val="single" w:color="auto" w:sz="4" w:space="0"/>
              <w:left w:val="nil"/>
              <w:bottom w:val="single" w:color="auto" w:sz="4" w:space="0"/>
              <w:right w:val="single" w:color="000000" w:sz="4" w:space="0"/>
            </w:tcBorders>
            <w:noWrap w:val="0"/>
            <w:vAlign w:val="top"/>
          </w:tcPr>
          <w:p w14:paraId="139731A0">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10元/处。</w:t>
            </w:r>
          </w:p>
        </w:tc>
        <w:tc>
          <w:tcPr>
            <w:tcW w:w="855" w:type="dxa"/>
            <w:tcBorders>
              <w:top w:val="nil"/>
              <w:left w:val="nil"/>
              <w:bottom w:val="single" w:color="auto" w:sz="4" w:space="0"/>
              <w:right w:val="single" w:color="auto" w:sz="4" w:space="0"/>
            </w:tcBorders>
            <w:noWrap w:val="0"/>
            <w:vAlign w:val="top"/>
          </w:tcPr>
          <w:p w14:paraId="16FEBA4D">
            <w:pPr>
              <w:widowControl/>
              <w:spacing w:line="240" w:lineRule="exact"/>
              <w:jc w:val="left"/>
              <w:rPr>
                <w:rFonts w:hint="eastAsia" w:ascii="宋体" w:hAnsi="宋体" w:eastAsia="宋体" w:cs="宋体"/>
                <w:kern w:val="0"/>
                <w:sz w:val="21"/>
                <w:szCs w:val="21"/>
              </w:rPr>
            </w:pPr>
          </w:p>
        </w:tc>
        <w:tc>
          <w:tcPr>
            <w:tcW w:w="1035" w:type="dxa"/>
            <w:tcBorders>
              <w:top w:val="nil"/>
              <w:left w:val="nil"/>
              <w:bottom w:val="single" w:color="auto" w:sz="4" w:space="0"/>
              <w:right w:val="single" w:color="auto" w:sz="4" w:space="0"/>
            </w:tcBorders>
            <w:noWrap w:val="0"/>
            <w:vAlign w:val="top"/>
          </w:tcPr>
          <w:p w14:paraId="682C87AA">
            <w:pPr>
              <w:widowControl/>
              <w:spacing w:line="240" w:lineRule="exact"/>
              <w:jc w:val="left"/>
              <w:rPr>
                <w:rFonts w:hint="eastAsia" w:ascii="宋体" w:hAnsi="宋体" w:eastAsia="宋体" w:cs="宋体"/>
                <w:kern w:val="0"/>
                <w:sz w:val="21"/>
                <w:szCs w:val="21"/>
              </w:rPr>
            </w:pPr>
          </w:p>
        </w:tc>
      </w:tr>
      <w:tr w14:paraId="046E2EE3">
        <w:tblPrEx>
          <w:tblCellMar>
            <w:top w:w="0" w:type="dxa"/>
            <w:left w:w="0" w:type="dxa"/>
            <w:bottom w:w="0" w:type="dxa"/>
            <w:right w:w="0" w:type="dxa"/>
          </w:tblCellMar>
        </w:tblPrEx>
        <w:trPr>
          <w:trHeight w:val="503"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01BD3B54">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4、病房地面、床、柜、电视等各类家具、用品干净整洁、无尘、无水；垃圾篮清倒及时，及时更换塑料袋。垃圾桶配置合理，清倒及时、外表干净、无积垢、无臭味；病房门把每日进行消毒。</w:t>
            </w:r>
          </w:p>
        </w:tc>
        <w:tc>
          <w:tcPr>
            <w:tcW w:w="2115" w:type="dxa"/>
            <w:tcBorders>
              <w:top w:val="single" w:color="auto" w:sz="4" w:space="0"/>
              <w:left w:val="nil"/>
              <w:bottom w:val="single" w:color="auto" w:sz="4" w:space="0"/>
              <w:right w:val="single" w:color="000000" w:sz="4" w:space="0"/>
            </w:tcBorders>
            <w:noWrap w:val="0"/>
            <w:vAlign w:val="top"/>
          </w:tcPr>
          <w:p w14:paraId="3B39E532">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10元/处。</w:t>
            </w:r>
          </w:p>
        </w:tc>
        <w:tc>
          <w:tcPr>
            <w:tcW w:w="855" w:type="dxa"/>
            <w:tcBorders>
              <w:top w:val="nil"/>
              <w:left w:val="nil"/>
              <w:bottom w:val="single" w:color="auto" w:sz="4" w:space="0"/>
              <w:right w:val="single" w:color="auto" w:sz="4" w:space="0"/>
            </w:tcBorders>
            <w:noWrap w:val="0"/>
            <w:vAlign w:val="top"/>
          </w:tcPr>
          <w:p w14:paraId="4ACF164B">
            <w:pPr>
              <w:widowControl/>
              <w:spacing w:line="240" w:lineRule="exact"/>
              <w:jc w:val="left"/>
              <w:rPr>
                <w:rFonts w:hint="eastAsia" w:ascii="宋体" w:hAnsi="宋体" w:eastAsia="宋体" w:cs="宋体"/>
                <w:kern w:val="0"/>
                <w:sz w:val="21"/>
                <w:szCs w:val="21"/>
              </w:rPr>
            </w:pPr>
          </w:p>
        </w:tc>
        <w:tc>
          <w:tcPr>
            <w:tcW w:w="1035" w:type="dxa"/>
            <w:tcBorders>
              <w:top w:val="nil"/>
              <w:left w:val="nil"/>
              <w:bottom w:val="single" w:color="auto" w:sz="4" w:space="0"/>
              <w:right w:val="single" w:color="auto" w:sz="4" w:space="0"/>
            </w:tcBorders>
            <w:noWrap w:val="0"/>
            <w:vAlign w:val="top"/>
          </w:tcPr>
          <w:p w14:paraId="3AB0B97A">
            <w:pPr>
              <w:widowControl/>
              <w:spacing w:line="240" w:lineRule="exact"/>
              <w:jc w:val="left"/>
              <w:rPr>
                <w:rFonts w:hint="eastAsia" w:ascii="宋体" w:hAnsi="宋体" w:eastAsia="宋体" w:cs="宋体"/>
                <w:kern w:val="0"/>
                <w:sz w:val="21"/>
                <w:szCs w:val="21"/>
              </w:rPr>
            </w:pPr>
          </w:p>
        </w:tc>
      </w:tr>
      <w:tr w14:paraId="165CEFA3">
        <w:tblPrEx>
          <w:tblCellMar>
            <w:top w:w="0" w:type="dxa"/>
            <w:left w:w="0" w:type="dxa"/>
            <w:bottom w:w="0" w:type="dxa"/>
            <w:right w:w="0" w:type="dxa"/>
          </w:tblCellMar>
        </w:tblPrEx>
        <w:trPr>
          <w:trHeight w:val="685"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1EC796A8">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5、诊室、检查室、办公室、会议室的办公家具、桌椅等整洁、无浮尘、无污迹，茶杯清洗、消毒到位，纸篓清倒、抹净及时，办公、会议用具、用品和各种设施表面干净、无灰尘、无污迹。</w:t>
            </w:r>
          </w:p>
        </w:tc>
        <w:tc>
          <w:tcPr>
            <w:tcW w:w="2115" w:type="dxa"/>
            <w:tcBorders>
              <w:top w:val="single" w:color="auto" w:sz="4" w:space="0"/>
              <w:left w:val="nil"/>
              <w:bottom w:val="single" w:color="auto" w:sz="4" w:space="0"/>
              <w:right w:val="single" w:color="000000" w:sz="4" w:space="0"/>
            </w:tcBorders>
            <w:noWrap w:val="0"/>
            <w:vAlign w:val="top"/>
          </w:tcPr>
          <w:p w14:paraId="6E068756">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10元/处。</w:t>
            </w:r>
          </w:p>
        </w:tc>
        <w:tc>
          <w:tcPr>
            <w:tcW w:w="855" w:type="dxa"/>
            <w:tcBorders>
              <w:top w:val="nil"/>
              <w:left w:val="nil"/>
              <w:bottom w:val="single" w:color="auto" w:sz="4" w:space="0"/>
              <w:right w:val="single" w:color="auto" w:sz="4" w:space="0"/>
            </w:tcBorders>
            <w:noWrap w:val="0"/>
            <w:vAlign w:val="top"/>
          </w:tcPr>
          <w:p w14:paraId="35BBAF34">
            <w:pPr>
              <w:widowControl/>
              <w:spacing w:line="240" w:lineRule="exact"/>
              <w:jc w:val="left"/>
              <w:rPr>
                <w:rFonts w:hint="eastAsia" w:ascii="宋体" w:hAnsi="宋体" w:eastAsia="宋体" w:cs="宋体"/>
                <w:kern w:val="0"/>
                <w:sz w:val="21"/>
                <w:szCs w:val="21"/>
              </w:rPr>
            </w:pPr>
          </w:p>
        </w:tc>
        <w:tc>
          <w:tcPr>
            <w:tcW w:w="1035" w:type="dxa"/>
            <w:tcBorders>
              <w:top w:val="nil"/>
              <w:left w:val="nil"/>
              <w:bottom w:val="single" w:color="auto" w:sz="4" w:space="0"/>
              <w:right w:val="single" w:color="auto" w:sz="4" w:space="0"/>
            </w:tcBorders>
            <w:noWrap w:val="0"/>
            <w:vAlign w:val="top"/>
          </w:tcPr>
          <w:p w14:paraId="412680D2">
            <w:pPr>
              <w:widowControl/>
              <w:spacing w:line="240" w:lineRule="exact"/>
              <w:jc w:val="left"/>
              <w:rPr>
                <w:rFonts w:hint="eastAsia" w:ascii="宋体" w:hAnsi="宋体" w:eastAsia="宋体" w:cs="宋体"/>
                <w:kern w:val="0"/>
                <w:sz w:val="21"/>
                <w:szCs w:val="21"/>
              </w:rPr>
            </w:pPr>
          </w:p>
        </w:tc>
      </w:tr>
      <w:tr w14:paraId="2454399C">
        <w:tblPrEx>
          <w:tblCellMar>
            <w:top w:w="0" w:type="dxa"/>
            <w:left w:w="0" w:type="dxa"/>
            <w:bottom w:w="0" w:type="dxa"/>
            <w:right w:w="0" w:type="dxa"/>
          </w:tblCellMar>
        </w:tblPrEx>
        <w:trPr>
          <w:trHeight w:val="90"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2B5FC1E6">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6、卫生间大小便池、坐便器、拖把池等内外光洁，无污垢、无积尘、无臭味；洗手盆、镜台、镜面内外光洁，无斑点、无积水、无积尘；地面、墙面光洁，无污迹、无脏杂物、无积水、无积尘、无蜘蛛网；门窗、窗台、内玻璃、天花板、隔板、照明灯具、开关盒、开水器、卷纸盒等干净、无灰尘、无污迹；厕纸篓、垃圾桶无陈积物、无臭味，外表干净。香球、卫生纸（行政办公区域）补充及时，地漏畅通。</w:t>
            </w:r>
          </w:p>
        </w:tc>
        <w:tc>
          <w:tcPr>
            <w:tcW w:w="2115" w:type="dxa"/>
            <w:tcBorders>
              <w:top w:val="single" w:color="auto" w:sz="4" w:space="0"/>
              <w:left w:val="nil"/>
              <w:bottom w:val="single" w:color="auto" w:sz="4" w:space="0"/>
              <w:right w:val="single" w:color="000000" w:sz="4" w:space="0"/>
            </w:tcBorders>
            <w:noWrap w:val="0"/>
            <w:vAlign w:val="top"/>
          </w:tcPr>
          <w:p w14:paraId="04BFA06E">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10元/处。</w:t>
            </w:r>
          </w:p>
        </w:tc>
        <w:tc>
          <w:tcPr>
            <w:tcW w:w="855" w:type="dxa"/>
            <w:tcBorders>
              <w:top w:val="nil"/>
              <w:left w:val="nil"/>
              <w:bottom w:val="single" w:color="auto" w:sz="4" w:space="0"/>
              <w:right w:val="single" w:color="auto" w:sz="4" w:space="0"/>
            </w:tcBorders>
            <w:noWrap w:val="0"/>
            <w:vAlign w:val="top"/>
          </w:tcPr>
          <w:p w14:paraId="51E9E348">
            <w:pPr>
              <w:widowControl/>
              <w:spacing w:line="240" w:lineRule="exact"/>
              <w:jc w:val="left"/>
              <w:rPr>
                <w:rFonts w:hint="eastAsia" w:ascii="宋体" w:hAnsi="宋体" w:eastAsia="宋体" w:cs="宋体"/>
                <w:kern w:val="0"/>
                <w:sz w:val="21"/>
                <w:szCs w:val="21"/>
              </w:rPr>
            </w:pPr>
          </w:p>
        </w:tc>
        <w:tc>
          <w:tcPr>
            <w:tcW w:w="1035" w:type="dxa"/>
            <w:tcBorders>
              <w:top w:val="nil"/>
              <w:left w:val="nil"/>
              <w:bottom w:val="single" w:color="auto" w:sz="4" w:space="0"/>
              <w:right w:val="single" w:color="auto" w:sz="4" w:space="0"/>
            </w:tcBorders>
            <w:noWrap w:val="0"/>
            <w:vAlign w:val="top"/>
          </w:tcPr>
          <w:p w14:paraId="0D4CBCD1">
            <w:pPr>
              <w:widowControl/>
              <w:spacing w:line="240" w:lineRule="exact"/>
              <w:jc w:val="left"/>
              <w:rPr>
                <w:rFonts w:hint="eastAsia" w:ascii="宋体" w:hAnsi="宋体" w:eastAsia="宋体" w:cs="宋体"/>
                <w:kern w:val="0"/>
                <w:sz w:val="21"/>
                <w:szCs w:val="21"/>
              </w:rPr>
            </w:pPr>
          </w:p>
        </w:tc>
      </w:tr>
      <w:tr w14:paraId="2370F6E4">
        <w:tblPrEx>
          <w:tblCellMar>
            <w:top w:w="0" w:type="dxa"/>
            <w:left w:w="0" w:type="dxa"/>
            <w:bottom w:w="0" w:type="dxa"/>
            <w:right w:w="0" w:type="dxa"/>
          </w:tblCellMar>
        </w:tblPrEx>
        <w:trPr>
          <w:trHeight w:val="146"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2F3EACAA">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7、电梯厅墙面、地面、门框、电梯指标牌表面干净，无油迹、无灰尘、无杂物；电梯内墙、地面、门、天花板、通风口、监</w:t>
            </w:r>
            <w:r>
              <w:rPr>
                <w:rFonts w:hint="eastAsia" w:ascii="宋体" w:hAnsi="宋体" w:eastAsia="宋体" w:cs="宋体"/>
                <w:kern w:val="0"/>
                <w:sz w:val="21"/>
                <w:szCs w:val="21"/>
                <w:lang w:eastAsia="zh-CN"/>
              </w:rPr>
              <w:t>控</w:t>
            </w:r>
            <w:r>
              <w:rPr>
                <w:rFonts w:hint="eastAsia" w:ascii="宋体" w:hAnsi="宋体" w:eastAsia="宋体" w:cs="宋体"/>
                <w:kern w:val="0"/>
                <w:sz w:val="21"/>
                <w:szCs w:val="21"/>
              </w:rPr>
              <w:t>、照明灯具、指标板等表面干净、无积尘、无污迹、无脏杂物；电梯厢壁、电梯门、框按规定时间上保护剂；地毯按规定更换；电梯按钮每日进行消毒。</w:t>
            </w:r>
          </w:p>
        </w:tc>
        <w:tc>
          <w:tcPr>
            <w:tcW w:w="2115" w:type="dxa"/>
            <w:tcBorders>
              <w:top w:val="single" w:color="auto" w:sz="4" w:space="0"/>
              <w:left w:val="nil"/>
              <w:bottom w:val="single" w:color="auto" w:sz="4" w:space="0"/>
              <w:right w:val="single" w:color="000000" w:sz="4" w:space="0"/>
            </w:tcBorders>
            <w:noWrap w:val="0"/>
            <w:vAlign w:val="top"/>
          </w:tcPr>
          <w:p w14:paraId="11DA01AB">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10元/处。</w:t>
            </w:r>
          </w:p>
        </w:tc>
        <w:tc>
          <w:tcPr>
            <w:tcW w:w="855" w:type="dxa"/>
            <w:tcBorders>
              <w:top w:val="nil"/>
              <w:left w:val="nil"/>
              <w:bottom w:val="single" w:color="auto" w:sz="4" w:space="0"/>
              <w:right w:val="single" w:color="auto" w:sz="4" w:space="0"/>
            </w:tcBorders>
            <w:noWrap w:val="0"/>
            <w:vAlign w:val="top"/>
          </w:tcPr>
          <w:p w14:paraId="1D4496DA">
            <w:pPr>
              <w:widowControl/>
              <w:spacing w:line="240" w:lineRule="exact"/>
              <w:jc w:val="left"/>
              <w:rPr>
                <w:rFonts w:hint="eastAsia" w:ascii="宋体" w:hAnsi="宋体" w:eastAsia="宋体" w:cs="宋体"/>
                <w:kern w:val="0"/>
                <w:sz w:val="21"/>
                <w:szCs w:val="21"/>
              </w:rPr>
            </w:pPr>
          </w:p>
        </w:tc>
        <w:tc>
          <w:tcPr>
            <w:tcW w:w="1035" w:type="dxa"/>
            <w:tcBorders>
              <w:top w:val="nil"/>
              <w:left w:val="nil"/>
              <w:bottom w:val="single" w:color="auto" w:sz="4" w:space="0"/>
              <w:right w:val="single" w:color="auto" w:sz="4" w:space="0"/>
            </w:tcBorders>
            <w:noWrap w:val="0"/>
            <w:vAlign w:val="top"/>
          </w:tcPr>
          <w:p w14:paraId="62B9E541">
            <w:pPr>
              <w:widowControl/>
              <w:spacing w:line="240" w:lineRule="exact"/>
              <w:jc w:val="left"/>
              <w:rPr>
                <w:rFonts w:hint="eastAsia" w:ascii="宋体" w:hAnsi="宋体" w:eastAsia="宋体" w:cs="宋体"/>
                <w:kern w:val="0"/>
                <w:sz w:val="21"/>
                <w:szCs w:val="21"/>
              </w:rPr>
            </w:pPr>
          </w:p>
        </w:tc>
      </w:tr>
      <w:tr w14:paraId="3F470081">
        <w:tblPrEx>
          <w:tblCellMar>
            <w:top w:w="0" w:type="dxa"/>
            <w:left w:w="0" w:type="dxa"/>
            <w:bottom w:w="0" w:type="dxa"/>
            <w:right w:w="0" w:type="dxa"/>
          </w:tblCellMar>
        </w:tblPrEx>
        <w:trPr>
          <w:trHeight w:val="592"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4988C29A">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8、室外场地、道路干净、无脏物、无垃圾、无沙土；绿化带无烟蒂、纸屑等</w:t>
            </w:r>
            <w:r>
              <w:rPr>
                <w:rFonts w:hint="eastAsia" w:ascii="宋体" w:hAnsi="宋体" w:eastAsia="宋体" w:cs="宋体"/>
                <w:kern w:val="0"/>
                <w:sz w:val="21"/>
                <w:szCs w:val="21"/>
                <w:lang w:eastAsia="zh-CN"/>
              </w:rPr>
              <w:t>垃圾杂物</w:t>
            </w:r>
            <w:r>
              <w:rPr>
                <w:rFonts w:hint="eastAsia" w:ascii="宋体" w:hAnsi="宋体" w:eastAsia="宋体" w:cs="宋体"/>
                <w:kern w:val="0"/>
                <w:sz w:val="21"/>
                <w:szCs w:val="21"/>
              </w:rPr>
              <w:t>；各类设施、各种宣传栏（牌）、告示牌、指示牌表面无积尘、无污迹、无蜘蛛网。</w:t>
            </w:r>
          </w:p>
        </w:tc>
        <w:tc>
          <w:tcPr>
            <w:tcW w:w="2115" w:type="dxa"/>
            <w:tcBorders>
              <w:top w:val="single" w:color="auto" w:sz="4" w:space="0"/>
              <w:left w:val="single" w:color="auto" w:sz="4" w:space="0"/>
              <w:bottom w:val="single" w:color="auto" w:sz="4" w:space="0"/>
              <w:right w:val="single" w:color="auto" w:sz="4" w:space="0"/>
            </w:tcBorders>
            <w:noWrap w:val="0"/>
            <w:vAlign w:val="top"/>
          </w:tcPr>
          <w:p w14:paraId="5F6BAB1F">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10元/处。</w:t>
            </w:r>
          </w:p>
        </w:tc>
        <w:tc>
          <w:tcPr>
            <w:tcW w:w="855" w:type="dxa"/>
            <w:tcBorders>
              <w:top w:val="single" w:color="auto" w:sz="4" w:space="0"/>
              <w:left w:val="single" w:color="auto" w:sz="4" w:space="0"/>
              <w:bottom w:val="single" w:color="auto" w:sz="4" w:space="0"/>
              <w:right w:val="single" w:color="auto" w:sz="4" w:space="0"/>
            </w:tcBorders>
            <w:noWrap w:val="0"/>
            <w:vAlign w:val="top"/>
          </w:tcPr>
          <w:p w14:paraId="44E9F646">
            <w:pPr>
              <w:widowControl/>
              <w:spacing w:line="240" w:lineRule="exact"/>
              <w:jc w:val="left"/>
              <w:rPr>
                <w:rFonts w:hint="eastAsia" w:ascii="宋体" w:hAnsi="宋体" w:eastAsia="宋体" w:cs="宋体"/>
                <w:kern w:val="0"/>
                <w:sz w:val="21"/>
                <w:szCs w:val="21"/>
              </w:rPr>
            </w:pPr>
          </w:p>
        </w:tc>
        <w:tc>
          <w:tcPr>
            <w:tcW w:w="1035" w:type="dxa"/>
            <w:tcBorders>
              <w:top w:val="single" w:color="auto" w:sz="4" w:space="0"/>
              <w:left w:val="single" w:color="auto" w:sz="4" w:space="0"/>
              <w:bottom w:val="single" w:color="auto" w:sz="4" w:space="0"/>
              <w:right w:val="single" w:color="auto" w:sz="4" w:space="0"/>
            </w:tcBorders>
            <w:noWrap w:val="0"/>
            <w:vAlign w:val="top"/>
          </w:tcPr>
          <w:p w14:paraId="5212EC45">
            <w:pPr>
              <w:widowControl/>
              <w:spacing w:line="240" w:lineRule="exact"/>
              <w:jc w:val="left"/>
              <w:rPr>
                <w:rFonts w:hint="eastAsia" w:ascii="宋体" w:hAnsi="宋体" w:eastAsia="宋体" w:cs="宋体"/>
                <w:kern w:val="0"/>
                <w:sz w:val="21"/>
                <w:szCs w:val="21"/>
              </w:rPr>
            </w:pPr>
          </w:p>
        </w:tc>
      </w:tr>
      <w:tr w14:paraId="08923E0F">
        <w:tblPrEx>
          <w:tblCellMar>
            <w:top w:w="0" w:type="dxa"/>
            <w:left w:w="0" w:type="dxa"/>
            <w:bottom w:w="0" w:type="dxa"/>
            <w:right w:w="0" w:type="dxa"/>
          </w:tblCellMar>
        </w:tblPrEx>
        <w:trPr>
          <w:trHeight w:val="470"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316A40AA">
            <w:pPr>
              <w:widowControl/>
              <w:spacing w:line="240" w:lineRule="exact"/>
              <w:jc w:val="left"/>
              <w:rPr>
                <w:rFonts w:hint="eastAsia" w:ascii="宋体" w:hAnsi="宋体" w:eastAsia="宋体" w:cs="宋体"/>
                <w:kern w:val="0"/>
                <w:sz w:val="21"/>
                <w:szCs w:val="21"/>
                <w:lang w:eastAsia="zh-CN"/>
              </w:rPr>
            </w:pPr>
            <w:r>
              <w:rPr>
                <w:rFonts w:hint="eastAsia" w:ascii="宋体" w:hAnsi="宋体" w:eastAsia="宋体" w:cs="宋体"/>
                <w:kern w:val="0"/>
                <w:sz w:val="21"/>
                <w:szCs w:val="21"/>
              </w:rPr>
              <w:t>9、车库整洁，无脏杂物、无积尘、无蜘蛛网；各类设施、各种标志牌表面无积尘、无污迹；排水沟畅通。天台无杂物、无垃圾，地漏畅通</w:t>
            </w:r>
            <w:r>
              <w:rPr>
                <w:rFonts w:hint="eastAsia" w:ascii="宋体" w:hAnsi="宋体" w:eastAsia="宋体" w:cs="宋体"/>
                <w:kern w:val="0"/>
                <w:sz w:val="21"/>
                <w:szCs w:val="21"/>
                <w:lang w:eastAsia="zh-CN"/>
              </w:rPr>
              <w:t>。</w:t>
            </w:r>
          </w:p>
        </w:tc>
        <w:tc>
          <w:tcPr>
            <w:tcW w:w="2115" w:type="dxa"/>
            <w:tcBorders>
              <w:top w:val="single" w:color="auto" w:sz="4" w:space="0"/>
              <w:left w:val="nil"/>
              <w:bottom w:val="single" w:color="auto" w:sz="4" w:space="0"/>
              <w:right w:val="single" w:color="000000" w:sz="4" w:space="0"/>
            </w:tcBorders>
            <w:noWrap w:val="0"/>
            <w:vAlign w:val="top"/>
          </w:tcPr>
          <w:p w14:paraId="6C84DFBA">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10元/处。</w:t>
            </w:r>
          </w:p>
        </w:tc>
        <w:tc>
          <w:tcPr>
            <w:tcW w:w="855" w:type="dxa"/>
            <w:tcBorders>
              <w:top w:val="single" w:color="auto" w:sz="4" w:space="0"/>
              <w:left w:val="nil"/>
              <w:bottom w:val="single" w:color="auto" w:sz="4" w:space="0"/>
              <w:right w:val="single" w:color="auto" w:sz="4" w:space="0"/>
            </w:tcBorders>
            <w:noWrap w:val="0"/>
            <w:vAlign w:val="top"/>
          </w:tcPr>
          <w:p w14:paraId="0FC234D5">
            <w:pPr>
              <w:widowControl/>
              <w:spacing w:line="240" w:lineRule="exact"/>
              <w:jc w:val="left"/>
              <w:rPr>
                <w:rFonts w:hint="eastAsia" w:ascii="宋体" w:hAnsi="宋体" w:eastAsia="宋体" w:cs="宋体"/>
                <w:kern w:val="0"/>
                <w:sz w:val="21"/>
                <w:szCs w:val="21"/>
              </w:rPr>
            </w:pPr>
          </w:p>
        </w:tc>
        <w:tc>
          <w:tcPr>
            <w:tcW w:w="1035" w:type="dxa"/>
            <w:tcBorders>
              <w:top w:val="single" w:color="auto" w:sz="4" w:space="0"/>
              <w:left w:val="nil"/>
              <w:bottom w:val="single" w:color="auto" w:sz="4" w:space="0"/>
              <w:right w:val="single" w:color="auto" w:sz="4" w:space="0"/>
            </w:tcBorders>
            <w:noWrap w:val="0"/>
            <w:vAlign w:val="top"/>
          </w:tcPr>
          <w:p w14:paraId="5B2A4C65">
            <w:pPr>
              <w:widowControl/>
              <w:spacing w:line="240" w:lineRule="exact"/>
              <w:jc w:val="left"/>
              <w:rPr>
                <w:rFonts w:hint="eastAsia" w:ascii="宋体" w:hAnsi="宋体" w:eastAsia="宋体" w:cs="宋体"/>
                <w:kern w:val="0"/>
                <w:sz w:val="21"/>
                <w:szCs w:val="21"/>
              </w:rPr>
            </w:pPr>
          </w:p>
        </w:tc>
      </w:tr>
      <w:tr w14:paraId="497A7B64">
        <w:tblPrEx>
          <w:tblCellMar>
            <w:top w:w="0" w:type="dxa"/>
            <w:left w:w="0" w:type="dxa"/>
            <w:bottom w:w="0" w:type="dxa"/>
            <w:right w:w="0" w:type="dxa"/>
          </w:tblCellMar>
        </w:tblPrEx>
        <w:trPr>
          <w:trHeight w:val="355"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029BE91E">
            <w:pPr>
              <w:widowControl/>
              <w:spacing w:line="240" w:lineRule="exact"/>
              <w:jc w:val="left"/>
              <w:rPr>
                <w:rFonts w:hint="eastAsia" w:ascii="宋体" w:hAnsi="宋体" w:eastAsia="宋体" w:cs="宋体"/>
                <w:kern w:val="0"/>
                <w:sz w:val="21"/>
                <w:szCs w:val="21"/>
                <w:lang w:eastAsia="zh-CN"/>
              </w:rPr>
            </w:pPr>
            <w:r>
              <w:rPr>
                <w:rFonts w:hint="eastAsia" w:ascii="宋体" w:hAnsi="宋体" w:eastAsia="宋体" w:cs="宋体"/>
                <w:kern w:val="0"/>
                <w:sz w:val="21"/>
                <w:szCs w:val="21"/>
              </w:rPr>
              <w:t>10、吊顶、天窗、外墙、外玻璃按计划清洗并达到要求</w:t>
            </w:r>
            <w:r>
              <w:rPr>
                <w:rFonts w:hint="eastAsia" w:ascii="宋体" w:hAnsi="宋体" w:eastAsia="宋体" w:cs="宋体"/>
                <w:kern w:val="0"/>
                <w:sz w:val="21"/>
                <w:szCs w:val="21"/>
                <w:lang w:eastAsia="zh-CN"/>
              </w:rPr>
              <w:t>。</w:t>
            </w:r>
          </w:p>
        </w:tc>
        <w:tc>
          <w:tcPr>
            <w:tcW w:w="2115" w:type="dxa"/>
            <w:tcBorders>
              <w:top w:val="single" w:color="auto" w:sz="4" w:space="0"/>
              <w:left w:val="nil"/>
              <w:bottom w:val="single" w:color="auto" w:sz="4" w:space="0"/>
              <w:right w:val="single" w:color="000000" w:sz="4" w:space="0"/>
            </w:tcBorders>
            <w:noWrap w:val="0"/>
            <w:vAlign w:val="top"/>
          </w:tcPr>
          <w:p w14:paraId="75490858">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10元/处。</w:t>
            </w:r>
          </w:p>
        </w:tc>
        <w:tc>
          <w:tcPr>
            <w:tcW w:w="855" w:type="dxa"/>
            <w:tcBorders>
              <w:top w:val="single" w:color="auto" w:sz="4" w:space="0"/>
              <w:left w:val="nil"/>
              <w:bottom w:val="single" w:color="auto" w:sz="4" w:space="0"/>
              <w:right w:val="single" w:color="auto" w:sz="4" w:space="0"/>
            </w:tcBorders>
            <w:noWrap w:val="0"/>
            <w:vAlign w:val="top"/>
          </w:tcPr>
          <w:p w14:paraId="5E43A56B">
            <w:pPr>
              <w:widowControl/>
              <w:spacing w:line="240" w:lineRule="exact"/>
              <w:jc w:val="left"/>
              <w:rPr>
                <w:rFonts w:hint="eastAsia" w:ascii="宋体" w:hAnsi="宋体" w:eastAsia="宋体" w:cs="宋体"/>
                <w:kern w:val="0"/>
                <w:sz w:val="21"/>
                <w:szCs w:val="21"/>
              </w:rPr>
            </w:pPr>
          </w:p>
        </w:tc>
        <w:tc>
          <w:tcPr>
            <w:tcW w:w="1035" w:type="dxa"/>
            <w:tcBorders>
              <w:top w:val="single" w:color="auto" w:sz="4" w:space="0"/>
              <w:left w:val="nil"/>
              <w:bottom w:val="single" w:color="auto" w:sz="4" w:space="0"/>
              <w:right w:val="single" w:color="auto" w:sz="4" w:space="0"/>
            </w:tcBorders>
            <w:noWrap w:val="0"/>
            <w:vAlign w:val="top"/>
          </w:tcPr>
          <w:p w14:paraId="7B5B6C43">
            <w:pPr>
              <w:widowControl/>
              <w:spacing w:line="240" w:lineRule="exact"/>
              <w:jc w:val="left"/>
              <w:rPr>
                <w:rFonts w:hint="eastAsia" w:ascii="宋体" w:hAnsi="宋体" w:eastAsia="宋体" w:cs="宋体"/>
                <w:kern w:val="0"/>
                <w:sz w:val="21"/>
                <w:szCs w:val="21"/>
              </w:rPr>
            </w:pPr>
          </w:p>
        </w:tc>
      </w:tr>
      <w:tr w14:paraId="3C7F2FE2">
        <w:tblPrEx>
          <w:tblCellMar>
            <w:top w:w="0" w:type="dxa"/>
            <w:left w:w="0" w:type="dxa"/>
            <w:bottom w:w="0" w:type="dxa"/>
            <w:right w:w="0" w:type="dxa"/>
          </w:tblCellMar>
        </w:tblPrEx>
        <w:trPr>
          <w:trHeight w:val="765"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7D4D8A0C">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11、医疗废物、生活垃圾</w:t>
            </w:r>
            <w:r>
              <w:rPr>
                <w:rFonts w:hint="eastAsia" w:ascii="宋体" w:hAnsi="宋体" w:eastAsia="宋体" w:cs="宋体"/>
                <w:kern w:val="0"/>
                <w:sz w:val="21"/>
                <w:szCs w:val="21"/>
                <w:lang w:eastAsia="zh-CN"/>
              </w:rPr>
              <w:t>按时</w:t>
            </w:r>
            <w:r>
              <w:rPr>
                <w:rFonts w:hint="eastAsia" w:ascii="宋体" w:hAnsi="宋体" w:eastAsia="宋体" w:cs="宋体"/>
                <w:kern w:val="0"/>
                <w:sz w:val="21"/>
                <w:szCs w:val="21"/>
              </w:rPr>
              <w:t>分类收集、运输、储存、处理；容器、塑料袋配置合理，符合相关标准，要求，记录完善、规范。</w:t>
            </w:r>
          </w:p>
        </w:tc>
        <w:tc>
          <w:tcPr>
            <w:tcW w:w="2115" w:type="dxa"/>
            <w:tcBorders>
              <w:top w:val="single" w:color="auto" w:sz="4" w:space="0"/>
              <w:left w:val="nil"/>
              <w:bottom w:val="single" w:color="auto" w:sz="4" w:space="0"/>
              <w:right w:val="single" w:color="000000" w:sz="4" w:space="0"/>
            </w:tcBorders>
            <w:noWrap w:val="0"/>
            <w:vAlign w:val="top"/>
          </w:tcPr>
          <w:p w14:paraId="5710F4C4">
            <w:pPr>
              <w:widowControl/>
              <w:spacing w:line="2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未达到扣</w:t>
            </w:r>
            <w:r>
              <w:rPr>
                <w:rFonts w:hint="eastAsia" w:ascii="宋体" w:hAnsi="宋体" w:eastAsia="宋体" w:cs="宋体"/>
                <w:color w:val="000000"/>
                <w:kern w:val="0"/>
                <w:sz w:val="21"/>
                <w:szCs w:val="21"/>
                <w:lang w:val="en-US" w:eastAsia="zh-CN"/>
              </w:rPr>
              <w:t>30元/次。</w:t>
            </w:r>
          </w:p>
        </w:tc>
        <w:tc>
          <w:tcPr>
            <w:tcW w:w="855" w:type="dxa"/>
            <w:tcBorders>
              <w:top w:val="nil"/>
              <w:left w:val="nil"/>
              <w:bottom w:val="single" w:color="auto" w:sz="4" w:space="0"/>
              <w:right w:val="single" w:color="auto" w:sz="4" w:space="0"/>
            </w:tcBorders>
            <w:noWrap w:val="0"/>
            <w:vAlign w:val="top"/>
          </w:tcPr>
          <w:p w14:paraId="693CC2E2">
            <w:pPr>
              <w:widowControl/>
              <w:spacing w:line="240" w:lineRule="exact"/>
              <w:jc w:val="left"/>
              <w:rPr>
                <w:rFonts w:hint="eastAsia" w:ascii="宋体" w:hAnsi="宋体" w:eastAsia="宋体" w:cs="宋体"/>
                <w:kern w:val="0"/>
                <w:sz w:val="21"/>
                <w:szCs w:val="21"/>
              </w:rPr>
            </w:pPr>
          </w:p>
        </w:tc>
        <w:tc>
          <w:tcPr>
            <w:tcW w:w="1035" w:type="dxa"/>
            <w:tcBorders>
              <w:top w:val="nil"/>
              <w:left w:val="nil"/>
              <w:bottom w:val="single" w:color="auto" w:sz="4" w:space="0"/>
              <w:right w:val="single" w:color="auto" w:sz="4" w:space="0"/>
            </w:tcBorders>
            <w:noWrap w:val="0"/>
            <w:vAlign w:val="top"/>
          </w:tcPr>
          <w:p w14:paraId="0548B22E">
            <w:pPr>
              <w:widowControl/>
              <w:spacing w:line="240" w:lineRule="exact"/>
              <w:jc w:val="left"/>
              <w:rPr>
                <w:rFonts w:hint="eastAsia" w:ascii="宋体" w:hAnsi="宋体" w:eastAsia="宋体" w:cs="宋体"/>
                <w:kern w:val="0"/>
                <w:sz w:val="21"/>
                <w:szCs w:val="21"/>
              </w:rPr>
            </w:pPr>
          </w:p>
        </w:tc>
      </w:tr>
      <w:tr w14:paraId="083B6866">
        <w:tblPrEx>
          <w:tblCellMar>
            <w:top w:w="0" w:type="dxa"/>
            <w:left w:w="0" w:type="dxa"/>
            <w:bottom w:w="0" w:type="dxa"/>
            <w:right w:w="0" w:type="dxa"/>
          </w:tblCellMar>
        </w:tblPrEx>
        <w:trPr>
          <w:trHeight w:val="355"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135CEF92">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12、</w:t>
            </w:r>
            <w:r>
              <w:rPr>
                <w:rFonts w:hint="eastAsia" w:ascii="宋体" w:hAnsi="宋体" w:eastAsia="宋体" w:cs="宋体"/>
                <w:kern w:val="0"/>
                <w:sz w:val="21"/>
                <w:szCs w:val="21"/>
                <w:lang w:eastAsia="zh-CN"/>
              </w:rPr>
              <w:t>严格执行“一桌一巾”、“终末消毒”、分类清洗消毒等院感规范。</w:t>
            </w:r>
          </w:p>
        </w:tc>
        <w:tc>
          <w:tcPr>
            <w:tcW w:w="2115" w:type="dxa"/>
            <w:tcBorders>
              <w:top w:val="single" w:color="auto" w:sz="4" w:space="0"/>
              <w:left w:val="nil"/>
              <w:bottom w:val="single" w:color="auto" w:sz="4" w:space="0"/>
              <w:right w:val="single" w:color="000000" w:sz="4" w:space="0"/>
            </w:tcBorders>
            <w:noWrap w:val="0"/>
            <w:vAlign w:val="top"/>
          </w:tcPr>
          <w:p w14:paraId="5038D891">
            <w:pPr>
              <w:widowControl/>
              <w:spacing w:line="2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未达到扣</w:t>
            </w:r>
            <w:r>
              <w:rPr>
                <w:rFonts w:hint="eastAsia" w:ascii="宋体" w:hAnsi="宋体" w:eastAsia="宋体" w:cs="宋体"/>
                <w:color w:val="000000"/>
                <w:kern w:val="0"/>
                <w:sz w:val="21"/>
                <w:szCs w:val="21"/>
                <w:lang w:val="en-US" w:eastAsia="zh-CN"/>
              </w:rPr>
              <w:t>50-200元/次。</w:t>
            </w:r>
          </w:p>
        </w:tc>
        <w:tc>
          <w:tcPr>
            <w:tcW w:w="855" w:type="dxa"/>
            <w:tcBorders>
              <w:top w:val="nil"/>
              <w:left w:val="nil"/>
              <w:bottom w:val="single" w:color="auto" w:sz="4" w:space="0"/>
              <w:right w:val="single" w:color="auto" w:sz="4" w:space="0"/>
            </w:tcBorders>
            <w:noWrap w:val="0"/>
            <w:vAlign w:val="top"/>
          </w:tcPr>
          <w:p w14:paraId="7D3A7D64">
            <w:pPr>
              <w:widowControl/>
              <w:spacing w:line="240" w:lineRule="exact"/>
              <w:jc w:val="left"/>
              <w:rPr>
                <w:rFonts w:hint="eastAsia" w:ascii="宋体" w:hAnsi="宋体" w:eastAsia="宋体" w:cs="宋体"/>
                <w:kern w:val="0"/>
                <w:sz w:val="21"/>
                <w:szCs w:val="21"/>
              </w:rPr>
            </w:pPr>
          </w:p>
        </w:tc>
        <w:tc>
          <w:tcPr>
            <w:tcW w:w="1035" w:type="dxa"/>
            <w:tcBorders>
              <w:top w:val="nil"/>
              <w:left w:val="nil"/>
              <w:bottom w:val="single" w:color="auto" w:sz="4" w:space="0"/>
              <w:right w:val="single" w:color="auto" w:sz="4" w:space="0"/>
            </w:tcBorders>
            <w:noWrap w:val="0"/>
            <w:vAlign w:val="top"/>
          </w:tcPr>
          <w:p w14:paraId="7DA1960D">
            <w:pPr>
              <w:widowControl/>
              <w:spacing w:line="240" w:lineRule="exact"/>
              <w:jc w:val="left"/>
              <w:rPr>
                <w:rFonts w:hint="eastAsia" w:ascii="宋体" w:hAnsi="宋体" w:eastAsia="宋体" w:cs="宋体"/>
                <w:kern w:val="0"/>
                <w:sz w:val="21"/>
                <w:szCs w:val="21"/>
              </w:rPr>
            </w:pPr>
          </w:p>
        </w:tc>
      </w:tr>
      <w:tr w14:paraId="59955E92">
        <w:tblPrEx>
          <w:tblCellMar>
            <w:top w:w="0" w:type="dxa"/>
            <w:left w:w="0" w:type="dxa"/>
            <w:bottom w:w="0" w:type="dxa"/>
            <w:right w:w="0" w:type="dxa"/>
          </w:tblCellMar>
        </w:tblPrEx>
        <w:trPr>
          <w:trHeight w:val="455"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1C1F67E1">
            <w:pPr>
              <w:widowControl/>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13、保洁员按要求上下班，并在规定时间内完成工作任务，不无故脱岗。</w:t>
            </w:r>
          </w:p>
        </w:tc>
        <w:tc>
          <w:tcPr>
            <w:tcW w:w="2115" w:type="dxa"/>
            <w:tcBorders>
              <w:top w:val="single" w:color="auto" w:sz="4" w:space="0"/>
              <w:left w:val="nil"/>
              <w:bottom w:val="single" w:color="auto" w:sz="4" w:space="0"/>
              <w:right w:val="single" w:color="000000" w:sz="4" w:space="0"/>
            </w:tcBorders>
            <w:noWrap w:val="0"/>
            <w:vAlign w:val="top"/>
          </w:tcPr>
          <w:p w14:paraId="18A422FA">
            <w:pPr>
              <w:widowControl/>
              <w:spacing w:line="240" w:lineRule="exact"/>
              <w:jc w:val="left"/>
              <w:rPr>
                <w:rFonts w:hint="eastAsia" w:ascii="宋体" w:hAnsi="宋体" w:eastAsia="宋体" w:cs="宋体"/>
                <w:color w:val="000000"/>
                <w:kern w:val="0"/>
                <w:sz w:val="21"/>
                <w:szCs w:val="21"/>
                <w:lang w:val="en-US"/>
              </w:rPr>
            </w:pPr>
            <w:r>
              <w:rPr>
                <w:rFonts w:hint="eastAsia" w:ascii="宋体" w:hAnsi="宋体" w:eastAsia="宋体" w:cs="宋体"/>
                <w:color w:val="000000"/>
                <w:kern w:val="0"/>
                <w:sz w:val="21"/>
                <w:szCs w:val="21"/>
                <w:lang w:eastAsia="zh-CN"/>
              </w:rPr>
              <w:t>未达到扣</w:t>
            </w:r>
            <w:r>
              <w:rPr>
                <w:rFonts w:hint="eastAsia" w:ascii="宋体" w:hAnsi="宋体" w:eastAsia="宋体" w:cs="宋体"/>
                <w:color w:val="000000"/>
                <w:kern w:val="0"/>
                <w:sz w:val="21"/>
                <w:szCs w:val="21"/>
                <w:lang w:val="en-US" w:eastAsia="zh-CN"/>
              </w:rPr>
              <w:t>20元/次;无人到岗扣100元/次，未及时补救加扣300元/次。</w:t>
            </w:r>
          </w:p>
        </w:tc>
        <w:tc>
          <w:tcPr>
            <w:tcW w:w="855" w:type="dxa"/>
            <w:tcBorders>
              <w:top w:val="single" w:color="auto" w:sz="4" w:space="0"/>
              <w:left w:val="nil"/>
              <w:bottom w:val="single" w:color="auto" w:sz="4" w:space="0"/>
              <w:right w:val="single" w:color="auto" w:sz="4" w:space="0"/>
            </w:tcBorders>
            <w:noWrap w:val="0"/>
            <w:vAlign w:val="top"/>
          </w:tcPr>
          <w:p w14:paraId="2C8A17D4">
            <w:pPr>
              <w:widowControl/>
              <w:spacing w:line="240" w:lineRule="exact"/>
              <w:jc w:val="left"/>
              <w:rPr>
                <w:rFonts w:hint="eastAsia" w:ascii="宋体" w:hAnsi="宋体" w:eastAsia="宋体" w:cs="宋体"/>
                <w:kern w:val="0"/>
                <w:sz w:val="21"/>
                <w:szCs w:val="21"/>
              </w:rPr>
            </w:pPr>
          </w:p>
        </w:tc>
        <w:tc>
          <w:tcPr>
            <w:tcW w:w="1035" w:type="dxa"/>
            <w:tcBorders>
              <w:top w:val="single" w:color="auto" w:sz="4" w:space="0"/>
              <w:left w:val="nil"/>
              <w:bottom w:val="single" w:color="auto" w:sz="4" w:space="0"/>
              <w:right w:val="single" w:color="auto" w:sz="4" w:space="0"/>
            </w:tcBorders>
            <w:noWrap w:val="0"/>
            <w:vAlign w:val="top"/>
          </w:tcPr>
          <w:p w14:paraId="5ECF311E">
            <w:pPr>
              <w:widowControl/>
              <w:spacing w:line="240" w:lineRule="exact"/>
              <w:jc w:val="left"/>
              <w:rPr>
                <w:rFonts w:hint="eastAsia" w:ascii="宋体" w:hAnsi="宋体" w:eastAsia="宋体" w:cs="宋体"/>
                <w:kern w:val="0"/>
                <w:sz w:val="21"/>
                <w:szCs w:val="21"/>
              </w:rPr>
            </w:pPr>
          </w:p>
        </w:tc>
      </w:tr>
      <w:tr w14:paraId="3995D123">
        <w:tblPrEx>
          <w:tblCellMar>
            <w:top w:w="0" w:type="dxa"/>
            <w:left w:w="0" w:type="dxa"/>
            <w:bottom w:w="0" w:type="dxa"/>
            <w:right w:w="0" w:type="dxa"/>
          </w:tblCellMar>
        </w:tblPrEx>
        <w:trPr>
          <w:trHeight w:val="250"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0B105927">
            <w:pPr>
              <w:widowControl/>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14、保洁员服从科室管理。</w:t>
            </w:r>
          </w:p>
        </w:tc>
        <w:tc>
          <w:tcPr>
            <w:tcW w:w="2115" w:type="dxa"/>
            <w:tcBorders>
              <w:top w:val="single" w:color="auto" w:sz="4" w:space="0"/>
              <w:left w:val="nil"/>
              <w:bottom w:val="single" w:color="auto" w:sz="4" w:space="0"/>
              <w:right w:val="single" w:color="000000" w:sz="4" w:space="0"/>
            </w:tcBorders>
            <w:noWrap w:val="0"/>
            <w:vAlign w:val="top"/>
          </w:tcPr>
          <w:p w14:paraId="6DCDE816">
            <w:pPr>
              <w:widowControl/>
              <w:spacing w:line="2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未达到扣</w:t>
            </w:r>
            <w:r>
              <w:rPr>
                <w:rFonts w:hint="eastAsia" w:ascii="宋体" w:hAnsi="宋体" w:eastAsia="宋体" w:cs="宋体"/>
                <w:color w:val="000000"/>
                <w:kern w:val="0"/>
                <w:sz w:val="21"/>
                <w:szCs w:val="21"/>
                <w:lang w:val="en-US" w:eastAsia="zh-CN"/>
              </w:rPr>
              <w:t>50元/次。</w:t>
            </w:r>
          </w:p>
        </w:tc>
        <w:tc>
          <w:tcPr>
            <w:tcW w:w="855" w:type="dxa"/>
            <w:tcBorders>
              <w:top w:val="single" w:color="auto" w:sz="4" w:space="0"/>
              <w:left w:val="nil"/>
              <w:bottom w:val="single" w:color="auto" w:sz="4" w:space="0"/>
              <w:right w:val="single" w:color="auto" w:sz="4" w:space="0"/>
            </w:tcBorders>
            <w:noWrap w:val="0"/>
            <w:vAlign w:val="top"/>
          </w:tcPr>
          <w:p w14:paraId="288E3F99">
            <w:pPr>
              <w:widowControl/>
              <w:spacing w:line="240" w:lineRule="exact"/>
              <w:jc w:val="left"/>
              <w:rPr>
                <w:rFonts w:hint="eastAsia" w:ascii="宋体" w:hAnsi="宋体" w:eastAsia="宋体" w:cs="宋体"/>
                <w:kern w:val="0"/>
                <w:sz w:val="21"/>
                <w:szCs w:val="21"/>
              </w:rPr>
            </w:pPr>
          </w:p>
        </w:tc>
        <w:tc>
          <w:tcPr>
            <w:tcW w:w="1035" w:type="dxa"/>
            <w:tcBorders>
              <w:top w:val="single" w:color="auto" w:sz="4" w:space="0"/>
              <w:left w:val="nil"/>
              <w:bottom w:val="single" w:color="auto" w:sz="4" w:space="0"/>
              <w:right w:val="single" w:color="auto" w:sz="4" w:space="0"/>
            </w:tcBorders>
            <w:noWrap w:val="0"/>
            <w:vAlign w:val="top"/>
          </w:tcPr>
          <w:p w14:paraId="0DBEAC92">
            <w:pPr>
              <w:widowControl/>
              <w:spacing w:line="240" w:lineRule="exact"/>
              <w:jc w:val="left"/>
              <w:rPr>
                <w:rFonts w:hint="eastAsia" w:ascii="宋体" w:hAnsi="宋体" w:eastAsia="宋体" w:cs="宋体"/>
                <w:kern w:val="0"/>
                <w:sz w:val="21"/>
                <w:szCs w:val="21"/>
              </w:rPr>
            </w:pPr>
          </w:p>
        </w:tc>
      </w:tr>
      <w:tr w14:paraId="76B51BD3">
        <w:tblPrEx>
          <w:tblCellMar>
            <w:top w:w="0" w:type="dxa"/>
            <w:left w:w="0" w:type="dxa"/>
            <w:bottom w:w="0" w:type="dxa"/>
            <w:right w:w="0" w:type="dxa"/>
          </w:tblCellMar>
        </w:tblPrEx>
        <w:trPr>
          <w:trHeight w:val="380"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00EAD7FB">
            <w:pPr>
              <w:widowControl/>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15、保洁员无偷盗等违法及有损医院形象的不良行为。</w:t>
            </w:r>
          </w:p>
        </w:tc>
        <w:tc>
          <w:tcPr>
            <w:tcW w:w="2115" w:type="dxa"/>
            <w:tcBorders>
              <w:top w:val="single" w:color="auto" w:sz="4" w:space="0"/>
              <w:left w:val="nil"/>
              <w:bottom w:val="single" w:color="auto" w:sz="4" w:space="0"/>
              <w:right w:val="single" w:color="000000" w:sz="4" w:space="0"/>
            </w:tcBorders>
            <w:noWrap w:val="0"/>
            <w:vAlign w:val="top"/>
          </w:tcPr>
          <w:p w14:paraId="03718D54">
            <w:pPr>
              <w:widowControl/>
              <w:spacing w:line="240" w:lineRule="exact"/>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未达到酌情扣</w:t>
            </w:r>
            <w:r>
              <w:rPr>
                <w:rFonts w:hint="eastAsia" w:ascii="宋体" w:hAnsi="宋体" w:eastAsia="宋体" w:cs="宋体"/>
                <w:color w:val="000000"/>
                <w:kern w:val="0"/>
                <w:sz w:val="21"/>
                <w:szCs w:val="21"/>
                <w:lang w:val="en-US" w:eastAsia="zh-CN"/>
              </w:rPr>
              <w:t>20-1000元/次。</w:t>
            </w:r>
          </w:p>
        </w:tc>
        <w:tc>
          <w:tcPr>
            <w:tcW w:w="855" w:type="dxa"/>
            <w:tcBorders>
              <w:top w:val="single" w:color="auto" w:sz="4" w:space="0"/>
              <w:left w:val="nil"/>
              <w:bottom w:val="single" w:color="auto" w:sz="4" w:space="0"/>
              <w:right w:val="single" w:color="auto" w:sz="4" w:space="0"/>
            </w:tcBorders>
            <w:noWrap w:val="0"/>
            <w:vAlign w:val="top"/>
          </w:tcPr>
          <w:p w14:paraId="4EBE1E07">
            <w:pPr>
              <w:widowControl/>
              <w:spacing w:line="240" w:lineRule="exact"/>
              <w:jc w:val="left"/>
              <w:rPr>
                <w:rFonts w:hint="eastAsia" w:ascii="宋体" w:hAnsi="宋体" w:eastAsia="宋体" w:cs="宋体"/>
                <w:kern w:val="0"/>
                <w:sz w:val="21"/>
                <w:szCs w:val="21"/>
              </w:rPr>
            </w:pPr>
          </w:p>
        </w:tc>
        <w:tc>
          <w:tcPr>
            <w:tcW w:w="1035" w:type="dxa"/>
            <w:tcBorders>
              <w:top w:val="single" w:color="auto" w:sz="4" w:space="0"/>
              <w:left w:val="nil"/>
              <w:bottom w:val="single" w:color="auto" w:sz="4" w:space="0"/>
              <w:right w:val="single" w:color="auto" w:sz="4" w:space="0"/>
            </w:tcBorders>
            <w:noWrap w:val="0"/>
            <w:vAlign w:val="top"/>
          </w:tcPr>
          <w:p w14:paraId="6E40F5E3">
            <w:pPr>
              <w:widowControl/>
              <w:spacing w:line="240" w:lineRule="exact"/>
              <w:jc w:val="left"/>
              <w:rPr>
                <w:rFonts w:hint="eastAsia" w:ascii="宋体" w:hAnsi="宋体" w:eastAsia="宋体" w:cs="宋体"/>
                <w:kern w:val="0"/>
                <w:sz w:val="21"/>
                <w:szCs w:val="21"/>
              </w:rPr>
            </w:pPr>
          </w:p>
        </w:tc>
      </w:tr>
      <w:tr w14:paraId="7376FBC2">
        <w:tblPrEx>
          <w:tblCellMar>
            <w:top w:w="0" w:type="dxa"/>
            <w:left w:w="0" w:type="dxa"/>
            <w:bottom w:w="0" w:type="dxa"/>
            <w:right w:w="0" w:type="dxa"/>
          </w:tblCellMar>
        </w:tblPrEx>
        <w:trPr>
          <w:trHeight w:val="555"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256375EA">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kern w:val="0"/>
                <w:sz w:val="21"/>
                <w:szCs w:val="21"/>
                <w:lang w:val="en-US" w:eastAsia="zh-CN"/>
              </w:rPr>
              <w:t>6</w:t>
            </w:r>
            <w:r>
              <w:rPr>
                <w:rFonts w:hint="eastAsia" w:ascii="宋体" w:hAnsi="宋体" w:eastAsia="宋体" w:cs="宋体"/>
                <w:kern w:val="0"/>
                <w:sz w:val="21"/>
                <w:szCs w:val="21"/>
              </w:rPr>
              <w:t>、开水间定时开放，不烧干锅，能满足病员需求，及时关闭电源</w:t>
            </w:r>
            <w:r>
              <w:rPr>
                <w:rFonts w:hint="eastAsia" w:ascii="宋体" w:hAnsi="宋体" w:eastAsia="宋体" w:cs="宋体"/>
                <w:kern w:val="0"/>
                <w:sz w:val="21"/>
                <w:szCs w:val="21"/>
                <w:lang w:eastAsia="zh-CN"/>
              </w:rPr>
              <w:t>，水龙头开关，无长明灯、长流水等现象</w:t>
            </w:r>
            <w:r>
              <w:rPr>
                <w:rFonts w:hint="eastAsia" w:ascii="宋体" w:hAnsi="宋体" w:eastAsia="宋体" w:cs="宋体"/>
                <w:kern w:val="0"/>
                <w:sz w:val="21"/>
                <w:szCs w:val="21"/>
              </w:rPr>
              <w:t>。</w:t>
            </w:r>
          </w:p>
        </w:tc>
        <w:tc>
          <w:tcPr>
            <w:tcW w:w="2115" w:type="dxa"/>
            <w:tcBorders>
              <w:top w:val="single" w:color="auto" w:sz="4" w:space="0"/>
              <w:left w:val="nil"/>
              <w:bottom w:val="single" w:color="auto" w:sz="4" w:space="0"/>
              <w:right w:val="single" w:color="000000" w:sz="4" w:space="0"/>
            </w:tcBorders>
            <w:noWrap w:val="0"/>
            <w:vAlign w:val="top"/>
          </w:tcPr>
          <w:p w14:paraId="024AE3E2">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10元/次。</w:t>
            </w:r>
          </w:p>
        </w:tc>
        <w:tc>
          <w:tcPr>
            <w:tcW w:w="855" w:type="dxa"/>
            <w:tcBorders>
              <w:top w:val="single" w:color="auto" w:sz="4" w:space="0"/>
              <w:left w:val="nil"/>
              <w:bottom w:val="single" w:color="auto" w:sz="4" w:space="0"/>
              <w:right w:val="single" w:color="auto" w:sz="4" w:space="0"/>
            </w:tcBorders>
            <w:noWrap w:val="0"/>
            <w:vAlign w:val="top"/>
          </w:tcPr>
          <w:p w14:paraId="04B6B131">
            <w:pPr>
              <w:widowControl/>
              <w:spacing w:line="240" w:lineRule="exact"/>
              <w:jc w:val="left"/>
              <w:rPr>
                <w:rFonts w:hint="eastAsia" w:ascii="宋体" w:hAnsi="宋体" w:eastAsia="宋体" w:cs="宋体"/>
                <w:kern w:val="0"/>
                <w:sz w:val="21"/>
                <w:szCs w:val="21"/>
              </w:rPr>
            </w:pPr>
          </w:p>
        </w:tc>
        <w:tc>
          <w:tcPr>
            <w:tcW w:w="1035" w:type="dxa"/>
            <w:tcBorders>
              <w:top w:val="single" w:color="auto" w:sz="4" w:space="0"/>
              <w:left w:val="nil"/>
              <w:bottom w:val="single" w:color="auto" w:sz="4" w:space="0"/>
              <w:right w:val="single" w:color="auto" w:sz="4" w:space="0"/>
            </w:tcBorders>
            <w:noWrap w:val="0"/>
            <w:vAlign w:val="top"/>
          </w:tcPr>
          <w:p w14:paraId="24C31555">
            <w:pPr>
              <w:widowControl/>
              <w:spacing w:line="240" w:lineRule="exact"/>
              <w:jc w:val="left"/>
              <w:rPr>
                <w:rFonts w:hint="eastAsia" w:ascii="宋体" w:hAnsi="宋体" w:eastAsia="宋体" w:cs="宋体"/>
                <w:kern w:val="0"/>
                <w:sz w:val="21"/>
                <w:szCs w:val="21"/>
              </w:rPr>
            </w:pPr>
          </w:p>
        </w:tc>
      </w:tr>
      <w:tr w14:paraId="75E5FD4D">
        <w:tblPrEx>
          <w:tblCellMar>
            <w:top w:w="0" w:type="dxa"/>
            <w:left w:w="0" w:type="dxa"/>
            <w:bottom w:w="0" w:type="dxa"/>
            <w:right w:w="0" w:type="dxa"/>
          </w:tblCellMar>
        </w:tblPrEx>
        <w:trPr>
          <w:trHeight w:val="272"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778F3719">
            <w:pPr>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17、室内公共区域无烟头。</w:t>
            </w:r>
          </w:p>
        </w:tc>
        <w:tc>
          <w:tcPr>
            <w:tcW w:w="2115" w:type="dxa"/>
            <w:tcBorders>
              <w:top w:val="single" w:color="auto" w:sz="4" w:space="0"/>
              <w:left w:val="nil"/>
              <w:bottom w:val="single" w:color="auto" w:sz="4" w:space="0"/>
              <w:right w:val="single" w:color="000000" w:sz="4" w:space="0"/>
            </w:tcBorders>
            <w:noWrap w:val="0"/>
            <w:vAlign w:val="top"/>
          </w:tcPr>
          <w:p w14:paraId="4D5787C3">
            <w:pPr>
              <w:spacing w:line="240" w:lineRule="exact"/>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1元/个。</w:t>
            </w:r>
          </w:p>
        </w:tc>
        <w:tc>
          <w:tcPr>
            <w:tcW w:w="855" w:type="dxa"/>
            <w:tcBorders>
              <w:top w:val="single" w:color="auto" w:sz="4" w:space="0"/>
              <w:left w:val="nil"/>
              <w:bottom w:val="single" w:color="auto" w:sz="4" w:space="0"/>
              <w:right w:val="single" w:color="auto" w:sz="4" w:space="0"/>
            </w:tcBorders>
            <w:noWrap w:val="0"/>
            <w:vAlign w:val="top"/>
          </w:tcPr>
          <w:p w14:paraId="69A6B5A9">
            <w:pPr>
              <w:widowControl/>
              <w:spacing w:line="240" w:lineRule="exact"/>
              <w:jc w:val="left"/>
              <w:rPr>
                <w:rFonts w:hint="eastAsia" w:ascii="宋体" w:hAnsi="宋体" w:eastAsia="宋体" w:cs="宋体"/>
                <w:kern w:val="0"/>
                <w:sz w:val="21"/>
                <w:szCs w:val="21"/>
              </w:rPr>
            </w:pPr>
          </w:p>
        </w:tc>
        <w:tc>
          <w:tcPr>
            <w:tcW w:w="1035" w:type="dxa"/>
            <w:tcBorders>
              <w:top w:val="single" w:color="auto" w:sz="4" w:space="0"/>
              <w:left w:val="nil"/>
              <w:bottom w:val="single" w:color="auto" w:sz="4" w:space="0"/>
              <w:right w:val="single" w:color="auto" w:sz="4" w:space="0"/>
            </w:tcBorders>
            <w:noWrap w:val="0"/>
            <w:vAlign w:val="top"/>
          </w:tcPr>
          <w:p w14:paraId="116AC3EC">
            <w:pPr>
              <w:widowControl/>
              <w:spacing w:line="240" w:lineRule="exact"/>
              <w:jc w:val="left"/>
              <w:rPr>
                <w:rFonts w:hint="eastAsia" w:ascii="宋体" w:hAnsi="宋体" w:eastAsia="宋体" w:cs="宋体"/>
                <w:kern w:val="0"/>
                <w:sz w:val="21"/>
                <w:szCs w:val="21"/>
              </w:rPr>
            </w:pPr>
          </w:p>
        </w:tc>
      </w:tr>
      <w:tr w14:paraId="126DD260">
        <w:tblPrEx>
          <w:tblCellMar>
            <w:top w:w="0" w:type="dxa"/>
            <w:left w:w="0" w:type="dxa"/>
            <w:bottom w:w="0" w:type="dxa"/>
            <w:right w:w="0" w:type="dxa"/>
          </w:tblCellMar>
        </w:tblPrEx>
        <w:trPr>
          <w:trHeight w:val="257"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7EFC854E">
            <w:pPr>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18、保洁员按规定统一着工作装上岗。</w:t>
            </w:r>
          </w:p>
        </w:tc>
        <w:tc>
          <w:tcPr>
            <w:tcW w:w="2115" w:type="dxa"/>
            <w:tcBorders>
              <w:top w:val="single" w:color="auto" w:sz="4" w:space="0"/>
              <w:left w:val="single" w:color="auto" w:sz="4" w:space="0"/>
              <w:bottom w:val="single" w:color="auto" w:sz="4" w:space="0"/>
              <w:right w:val="single" w:color="auto" w:sz="4" w:space="0"/>
            </w:tcBorders>
            <w:noWrap w:val="0"/>
            <w:vAlign w:val="top"/>
          </w:tcPr>
          <w:p w14:paraId="2DC4B040">
            <w:pPr>
              <w:spacing w:line="240" w:lineRule="exact"/>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10元/人次。</w:t>
            </w:r>
          </w:p>
        </w:tc>
        <w:tc>
          <w:tcPr>
            <w:tcW w:w="855" w:type="dxa"/>
            <w:tcBorders>
              <w:top w:val="single" w:color="auto" w:sz="4" w:space="0"/>
              <w:left w:val="single" w:color="auto" w:sz="4" w:space="0"/>
              <w:bottom w:val="single" w:color="auto" w:sz="4" w:space="0"/>
              <w:right w:val="single" w:color="auto" w:sz="4" w:space="0"/>
            </w:tcBorders>
            <w:noWrap w:val="0"/>
            <w:vAlign w:val="top"/>
          </w:tcPr>
          <w:p w14:paraId="225570B8">
            <w:pPr>
              <w:widowControl/>
              <w:spacing w:line="240" w:lineRule="exact"/>
              <w:jc w:val="left"/>
              <w:rPr>
                <w:rFonts w:hint="eastAsia" w:ascii="宋体" w:hAnsi="宋体" w:eastAsia="宋体" w:cs="宋体"/>
                <w:kern w:val="0"/>
                <w:sz w:val="21"/>
                <w:szCs w:val="21"/>
              </w:rPr>
            </w:pPr>
          </w:p>
        </w:tc>
        <w:tc>
          <w:tcPr>
            <w:tcW w:w="1035" w:type="dxa"/>
            <w:tcBorders>
              <w:top w:val="single" w:color="auto" w:sz="4" w:space="0"/>
              <w:left w:val="single" w:color="auto" w:sz="4" w:space="0"/>
              <w:bottom w:val="single" w:color="auto" w:sz="4" w:space="0"/>
              <w:right w:val="single" w:color="auto" w:sz="4" w:space="0"/>
            </w:tcBorders>
            <w:noWrap w:val="0"/>
            <w:vAlign w:val="top"/>
          </w:tcPr>
          <w:p w14:paraId="7902872A">
            <w:pPr>
              <w:widowControl/>
              <w:spacing w:line="240" w:lineRule="exact"/>
              <w:jc w:val="left"/>
              <w:rPr>
                <w:rFonts w:hint="eastAsia" w:ascii="宋体" w:hAnsi="宋体" w:eastAsia="宋体" w:cs="宋体"/>
                <w:kern w:val="0"/>
                <w:sz w:val="21"/>
                <w:szCs w:val="21"/>
              </w:rPr>
            </w:pPr>
          </w:p>
        </w:tc>
      </w:tr>
      <w:tr w14:paraId="6CEF4E0F">
        <w:tblPrEx>
          <w:tblCellMar>
            <w:top w:w="0" w:type="dxa"/>
            <w:left w:w="0" w:type="dxa"/>
            <w:bottom w:w="0" w:type="dxa"/>
            <w:right w:w="0" w:type="dxa"/>
          </w:tblCellMar>
        </w:tblPrEx>
        <w:trPr>
          <w:trHeight w:val="157" w:hRule="atLeast"/>
          <w:jc w:val="center"/>
        </w:trPr>
        <w:tc>
          <w:tcPr>
            <w:tcW w:w="10246" w:type="dxa"/>
            <w:gridSpan w:val="5"/>
            <w:tcBorders>
              <w:top w:val="single" w:color="auto" w:sz="4" w:space="0"/>
              <w:left w:val="single" w:color="auto" w:sz="4" w:space="0"/>
              <w:bottom w:val="single" w:color="auto" w:sz="4" w:space="0"/>
              <w:right w:val="single" w:color="000000" w:sz="4" w:space="0"/>
            </w:tcBorders>
            <w:noWrap w:val="0"/>
            <w:vAlign w:val="top"/>
          </w:tcPr>
          <w:p w14:paraId="54754E29">
            <w:pPr>
              <w:widowControl/>
              <w:spacing w:line="240" w:lineRule="exact"/>
              <w:jc w:val="left"/>
              <w:rPr>
                <w:rFonts w:hint="eastAsia" w:ascii="宋体" w:hAnsi="宋体" w:eastAsia="宋体" w:cs="宋体"/>
                <w:b/>
                <w:bCs/>
                <w:kern w:val="0"/>
                <w:sz w:val="21"/>
                <w:szCs w:val="21"/>
                <w:lang w:eastAsia="zh-CN"/>
              </w:rPr>
            </w:pPr>
            <w:r>
              <w:rPr>
                <w:rFonts w:hint="eastAsia" w:ascii="宋体" w:hAnsi="宋体" w:eastAsia="宋体" w:cs="宋体"/>
                <w:b/>
                <w:bCs/>
                <w:kern w:val="0"/>
                <w:sz w:val="21"/>
                <w:szCs w:val="21"/>
                <w:lang w:eastAsia="zh-CN"/>
              </w:rPr>
              <w:t>二、</w:t>
            </w:r>
            <w:r>
              <w:rPr>
                <w:rFonts w:hint="eastAsia" w:ascii="宋体" w:hAnsi="宋体" w:eastAsia="宋体" w:cs="宋体"/>
                <w:b/>
                <w:bCs/>
                <w:kern w:val="0"/>
                <w:sz w:val="21"/>
                <w:szCs w:val="21"/>
              </w:rPr>
              <w:t>内部管理</w:t>
            </w:r>
            <w:r>
              <w:rPr>
                <w:rFonts w:hint="eastAsia" w:ascii="宋体" w:hAnsi="宋体" w:eastAsia="宋体" w:cs="宋体"/>
                <w:b/>
                <w:bCs/>
                <w:kern w:val="0"/>
                <w:sz w:val="21"/>
                <w:szCs w:val="21"/>
                <w:lang w:eastAsia="zh-CN"/>
              </w:rPr>
              <w:t>（本部分由后勤保障部执行考核）</w:t>
            </w:r>
          </w:p>
        </w:tc>
      </w:tr>
      <w:tr w14:paraId="6D809D40">
        <w:tblPrEx>
          <w:tblCellMar>
            <w:top w:w="0" w:type="dxa"/>
            <w:left w:w="0" w:type="dxa"/>
            <w:bottom w:w="0" w:type="dxa"/>
            <w:right w:w="0" w:type="dxa"/>
          </w:tblCellMar>
        </w:tblPrEx>
        <w:trPr>
          <w:trHeight w:val="152"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7190579C">
            <w:pPr>
              <w:widowControl/>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1.保洁员按要求进行健康体检，合格后上岗。（查体检资料）。</w:t>
            </w:r>
          </w:p>
        </w:tc>
        <w:tc>
          <w:tcPr>
            <w:tcW w:w="2115" w:type="dxa"/>
            <w:tcBorders>
              <w:top w:val="single" w:color="auto" w:sz="4" w:space="0"/>
              <w:left w:val="single" w:color="auto" w:sz="4" w:space="0"/>
              <w:bottom w:val="single" w:color="auto" w:sz="4" w:space="0"/>
              <w:right w:val="single" w:color="auto" w:sz="4" w:space="0"/>
            </w:tcBorders>
            <w:noWrap w:val="0"/>
            <w:vAlign w:val="top"/>
          </w:tcPr>
          <w:p w14:paraId="4E736F9B">
            <w:pPr>
              <w:widowControl/>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eastAsia="zh-CN"/>
              </w:rPr>
              <w:t>未执行扣</w:t>
            </w:r>
            <w:r>
              <w:rPr>
                <w:rFonts w:hint="eastAsia" w:ascii="宋体" w:hAnsi="宋体" w:eastAsia="宋体" w:cs="宋体"/>
                <w:kern w:val="0"/>
                <w:sz w:val="21"/>
                <w:szCs w:val="21"/>
                <w:lang w:val="en-US" w:eastAsia="zh-CN"/>
              </w:rPr>
              <w:t>50元/人。</w:t>
            </w:r>
          </w:p>
        </w:tc>
        <w:tc>
          <w:tcPr>
            <w:tcW w:w="855" w:type="dxa"/>
            <w:tcBorders>
              <w:top w:val="single" w:color="auto" w:sz="4" w:space="0"/>
              <w:left w:val="single" w:color="auto" w:sz="4" w:space="0"/>
              <w:bottom w:val="single" w:color="auto" w:sz="4" w:space="0"/>
              <w:right w:val="single" w:color="auto" w:sz="4" w:space="0"/>
            </w:tcBorders>
            <w:noWrap w:val="0"/>
            <w:vAlign w:val="top"/>
          </w:tcPr>
          <w:p w14:paraId="5B6E84F7">
            <w:pPr>
              <w:widowControl/>
              <w:spacing w:line="240" w:lineRule="exact"/>
              <w:jc w:val="left"/>
              <w:rPr>
                <w:rFonts w:hint="eastAsia" w:ascii="宋体" w:hAnsi="宋体" w:eastAsia="宋体" w:cs="宋体"/>
                <w:kern w:val="0"/>
                <w:sz w:val="21"/>
                <w:szCs w:val="21"/>
              </w:rPr>
            </w:pPr>
          </w:p>
        </w:tc>
        <w:tc>
          <w:tcPr>
            <w:tcW w:w="1035" w:type="dxa"/>
            <w:tcBorders>
              <w:top w:val="single" w:color="auto" w:sz="4" w:space="0"/>
              <w:left w:val="single" w:color="auto" w:sz="4" w:space="0"/>
              <w:bottom w:val="single" w:color="auto" w:sz="4" w:space="0"/>
              <w:right w:val="single" w:color="auto" w:sz="4" w:space="0"/>
            </w:tcBorders>
            <w:noWrap w:val="0"/>
            <w:vAlign w:val="top"/>
          </w:tcPr>
          <w:p w14:paraId="478F3B54">
            <w:pPr>
              <w:widowControl/>
              <w:spacing w:line="240" w:lineRule="exact"/>
              <w:jc w:val="left"/>
              <w:rPr>
                <w:rFonts w:hint="eastAsia" w:ascii="宋体" w:hAnsi="宋体" w:eastAsia="宋体" w:cs="宋体"/>
                <w:kern w:val="0"/>
                <w:sz w:val="21"/>
                <w:szCs w:val="21"/>
              </w:rPr>
            </w:pPr>
          </w:p>
        </w:tc>
      </w:tr>
      <w:tr w14:paraId="601CFF71">
        <w:tblPrEx>
          <w:tblCellMar>
            <w:top w:w="0" w:type="dxa"/>
            <w:left w:w="0" w:type="dxa"/>
            <w:bottom w:w="0" w:type="dxa"/>
            <w:right w:w="0" w:type="dxa"/>
          </w:tblCellMar>
        </w:tblPrEx>
        <w:trPr>
          <w:trHeight w:val="413"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44B560F5">
            <w:pPr>
              <w:widowControl/>
              <w:spacing w:line="240" w:lineRule="exact"/>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保洁设备、工具、用品、药剂</w:t>
            </w:r>
            <w:r>
              <w:rPr>
                <w:rFonts w:hint="eastAsia" w:ascii="宋体" w:hAnsi="宋体" w:eastAsia="宋体" w:cs="宋体"/>
                <w:kern w:val="0"/>
                <w:sz w:val="21"/>
                <w:szCs w:val="21"/>
                <w:lang w:eastAsia="zh-CN"/>
              </w:rPr>
              <w:t>等配置</w:t>
            </w:r>
            <w:r>
              <w:rPr>
                <w:rFonts w:hint="eastAsia" w:ascii="宋体" w:hAnsi="宋体" w:eastAsia="宋体" w:cs="宋体"/>
                <w:kern w:val="0"/>
                <w:sz w:val="21"/>
                <w:szCs w:val="21"/>
              </w:rPr>
              <w:t>齐全</w:t>
            </w:r>
            <w:r>
              <w:rPr>
                <w:rFonts w:hint="eastAsia" w:ascii="宋体" w:hAnsi="宋体" w:eastAsia="宋体" w:cs="宋体"/>
                <w:kern w:val="0"/>
                <w:sz w:val="21"/>
                <w:szCs w:val="21"/>
                <w:lang w:eastAsia="zh-CN"/>
              </w:rPr>
              <w:t>合格，登记完善、存贮规范</w:t>
            </w:r>
            <w:r>
              <w:rPr>
                <w:rFonts w:hint="eastAsia" w:ascii="宋体" w:hAnsi="宋体" w:eastAsia="宋体" w:cs="宋体"/>
                <w:kern w:val="0"/>
                <w:sz w:val="21"/>
                <w:szCs w:val="21"/>
              </w:rPr>
              <w:t>。</w:t>
            </w:r>
          </w:p>
        </w:tc>
        <w:tc>
          <w:tcPr>
            <w:tcW w:w="2115" w:type="dxa"/>
            <w:tcBorders>
              <w:top w:val="single" w:color="auto" w:sz="4" w:space="0"/>
              <w:left w:val="nil"/>
              <w:bottom w:val="single" w:color="auto" w:sz="4" w:space="0"/>
              <w:right w:val="single" w:color="000000" w:sz="4" w:space="0"/>
            </w:tcBorders>
            <w:noWrap w:val="0"/>
            <w:vAlign w:val="top"/>
          </w:tcPr>
          <w:p w14:paraId="5D87350C">
            <w:pPr>
              <w:widowControl/>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30元/处（次）。</w:t>
            </w:r>
          </w:p>
        </w:tc>
        <w:tc>
          <w:tcPr>
            <w:tcW w:w="855" w:type="dxa"/>
            <w:tcBorders>
              <w:top w:val="single" w:color="auto" w:sz="4" w:space="0"/>
              <w:left w:val="nil"/>
              <w:bottom w:val="single" w:color="auto" w:sz="4" w:space="0"/>
              <w:right w:val="single" w:color="auto" w:sz="4" w:space="0"/>
            </w:tcBorders>
            <w:noWrap w:val="0"/>
            <w:vAlign w:val="top"/>
          </w:tcPr>
          <w:p w14:paraId="35D73BD1">
            <w:pPr>
              <w:widowControl/>
              <w:spacing w:line="240" w:lineRule="exact"/>
              <w:jc w:val="left"/>
              <w:rPr>
                <w:rFonts w:hint="eastAsia" w:ascii="宋体" w:hAnsi="宋体" w:eastAsia="宋体" w:cs="宋体"/>
                <w:kern w:val="0"/>
                <w:sz w:val="21"/>
                <w:szCs w:val="21"/>
              </w:rPr>
            </w:pPr>
          </w:p>
        </w:tc>
        <w:tc>
          <w:tcPr>
            <w:tcW w:w="1035" w:type="dxa"/>
            <w:tcBorders>
              <w:top w:val="single" w:color="auto" w:sz="4" w:space="0"/>
              <w:left w:val="nil"/>
              <w:bottom w:val="single" w:color="auto" w:sz="4" w:space="0"/>
              <w:right w:val="single" w:color="auto" w:sz="4" w:space="0"/>
            </w:tcBorders>
            <w:noWrap w:val="0"/>
            <w:vAlign w:val="top"/>
          </w:tcPr>
          <w:p w14:paraId="02691509">
            <w:pPr>
              <w:widowControl/>
              <w:spacing w:line="240" w:lineRule="exact"/>
              <w:jc w:val="left"/>
              <w:rPr>
                <w:rFonts w:hint="eastAsia" w:ascii="宋体" w:hAnsi="宋体" w:eastAsia="宋体" w:cs="宋体"/>
                <w:kern w:val="0"/>
                <w:sz w:val="21"/>
                <w:szCs w:val="21"/>
              </w:rPr>
            </w:pPr>
          </w:p>
        </w:tc>
      </w:tr>
      <w:tr w14:paraId="6778DDE2">
        <w:tblPrEx>
          <w:tblCellMar>
            <w:top w:w="0" w:type="dxa"/>
            <w:left w:w="0" w:type="dxa"/>
            <w:bottom w:w="0" w:type="dxa"/>
            <w:right w:w="0" w:type="dxa"/>
          </w:tblCellMar>
        </w:tblPrEx>
        <w:trPr>
          <w:trHeight w:val="248"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3CEC812E">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保洁人员</w:t>
            </w:r>
            <w:r>
              <w:rPr>
                <w:rFonts w:hint="eastAsia" w:ascii="宋体" w:hAnsi="宋体" w:eastAsia="宋体" w:cs="宋体"/>
                <w:kern w:val="0"/>
                <w:sz w:val="21"/>
                <w:szCs w:val="21"/>
                <w:lang w:eastAsia="zh-CN"/>
              </w:rPr>
              <w:t>按核定标准配置</w:t>
            </w:r>
            <w:r>
              <w:rPr>
                <w:rFonts w:hint="eastAsia" w:ascii="宋体" w:hAnsi="宋体" w:eastAsia="宋体" w:cs="宋体"/>
                <w:kern w:val="0"/>
                <w:sz w:val="21"/>
                <w:szCs w:val="21"/>
              </w:rPr>
              <w:t>。</w:t>
            </w:r>
          </w:p>
        </w:tc>
        <w:tc>
          <w:tcPr>
            <w:tcW w:w="2115" w:type="dxa"/>
            <w:tcBorders>
              <w:top w:val="single" w:color="auto" w:sz="4" w:space="0"/>
              <w:left w:val="nil"/>
              <w:bottom w:val="single" w:color="auto" w:sz="4" w:space="0"/>
              <w:right w:val="single" w:color="000000" w:sz="4" w:space="0"/>
            </w:tcBorders>
            <w:noWrap w:val="0"/>
            <w:vAlign w:val="top"/>
          </w:tcPr>
          <w:p w14:paraId="79ABE957">
            <w:pPr>
              <w:widowControl/>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eastAsia="zh-CN"/>
              </w:rPr>
              <w:t>不足扣</w:t>
            </w:r>
            <w:r>
              <w:rPr>
                <w:rFonts w:hint="eastAsia" w:ascii="宋体" w:hAnsi="宋体" w:eastAsia="宋体" w:cs="宋体"/>
                <w:kern w:val="0"/>
                <w:sz w:val="21"/>
                <w:szCs w:val="21"/>
                <w:lang w:val="en-US" w:eastAsia="zh-CN"/>
              </w:rPr>
              <w:t>3000元/人.月。</w:t>
            </w:r>
          </w:p>
        </w:tc>
        <w:tc>
          <w:tcPr>
            <w:tcW w:w="855" w:type="dxa"/>
            <w:tcBorders>
              <w:top w:val="nil"/>
              <w:left w:val="nil"/>
              <w:bottom w:val="single" w:color="auto" w:sz="4" w:space="0"/>
              <w:right w:val="single" w:color="auto" w:sz="4" w:space="0"/>
            </w:tcBorders>
            <w:noWrap w:val="0"/>
            <w:vAlign w:val="top"/>
          </w:tcPr>
          <w:p w14:paraId="58A2C9E9">
            <w:pPr>
              <w:widowControl/>
              <w:spacing w:line="240" w:lineRule="exact"/>
              <w:jc w:val="left"/>
              <w:rPr>
                <w:rFonts w:hint="eastAsia" w:ascii="宋体" w:hAnsi="宋体" w:eastAsia="宋体" w:cs="宋体"/>
                <w:kern w:val="0"/>
                <w:sz w:val="21"/>
                <w:szCs w:val="21"/>
              </w:rPr>
            </w:pPr>
          </w:p>
        </w:tc>
        <w:tc>
          <w:tcPr>
            <w:tcW w:w="1035" w:type="dxa"/>
            <w:tcBorders>
              <w:top w:val="nil"/>
              <w:left w:val="nil"/>
              <w:bottom w:val="single" w:color="auto" w:sz="4" w:space="0"/>
              <w:right w:val="single" w:color="auto" w:sz="4" w:space="0"/>
            </w:tcBorders>
            <w:noWrap w:val="0"/>
            <w:vAlign w:val="top"/>
          </w:tcPr>
          <w:p w14:paraId="1B17D949">
            <w:pPr>
              <w:widowControl/>
              <w:spacing w:line="240" w:lineRule="exact"/>
              <w:jc w:val="left"/>
              <w:rPr>
                <w:rFonts w:hint="eastAsia" w:ascii="宋体" w:hAnsi="宋体" w:eastAsia="宋体" w:cs="宋体"/>
                <w:kern w:val="0"/>
                <w:sz w:val="21"/>
                <w:szCs w:val="21"/>
              </w:rPr>
            </w:pPr>
          </w:p>
        </w:tc>
      </w:tr>
      <w:tr w14:paraId="1C81B726">
        <w:tblPrEx>
          <w:tblCellMar>
            <w:top w:w="0" w:type="dxa"/>
            <w:left w:w="0" w:type="dxa"/>
            <w:bottom w:w="0" w:type="dxa"/>
            <w:right w:w="0" w:type="dxa"/>
          </w:tblCellMar>
        </w:tblPrEx>
        <w:trPr>
          <w:trHeight w:val="407" w:hRule="atLeast"/>
          <w:jc w:val="center"/>
        </w:trPr>
        <w:tc>
          <w:tcPr>
            <w:tcW w:w="6241" w:type="dxa"/>
            <w:gridSpan w:val="2"/>
            <w:tcBorders>
              <w:top w:val="single" w:color="auto" w:sz="4" w:space="0"/>
              <w:left w:val="single" w:color="auto" w:sz="4" w:space="0"/>
              <w:right w:val="single" w:color="auto" w:sz="4" w:space="0"/>
            </w:tcBorders>
            <w:noWrap w:val="0"/>
            <w:vAlign w:val="center"/>
          </w:tcPr>
          <w:p w14:paraId="6DB0C0F7">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4、对于反应的存在问题有回应并及时处理。</w:t>
            </w:r>
          </w:p>
        </w:tc>
        <w:tc>
          <w:tcPr>
            <w:tcW w:w="2115" w:type="dxa"/>
            <w:tcBorders>
              <w:top w:val="single" w:color="auto" w:sz="4" w:space="0"/>
              <w:left w:val="nil"/>
              <w:right w:val="single" w:color="000000" w:sz="4" w:space="0"/>
            </w:tcBorders>
            <w:noWrap w:val="0"/>
            <w:vAlign w:val="center"/>
          </w:tcPr>
          <w:p w14:paraId="75D059EF">
            <w:pPr>
              <w:keepNext w:val="0"/>
              <w:keepLines w:val="0"/>
              <w:widowControl/>
              <w:suppressLineNumbers w:val="0"/>
              <w:jc w:val="left"/>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50元/次。</w:t>
            </w:r>
          </w:p>
        </w:tc>
        <w:tc>
          <w:tcPr>
            <w:tcW w:w="855" w:type="dxa"/>
            <w:tcBorders>
              <w:top w:val="single" w:color="auto" w:sz="4" w:space="0"/>
              <w:left w:val="nil"/>
              <w:right w:val="single" w:color="auto" w:sz="4" w:space="0"/>
            </w:tcBorders>
            <w:noWrap w:val="0"/>
            <w:vAlign w:val="top"/>
          </w:tcPr>
          <w:p w14:paraId="113609F7">
            <w:pPr>
              <w:jc w:val="left"/>
              <w:rPr>
                <w:rFonts w:hint="eastAsia" w:ascii="宋体" w:hAnsi="宋体" w:eastAsia="宋体" w:cs="宋体"/>
                <w:kern w:val="0"/>
                <w:sz w:val="21"/>
                <w:szCs w:val="21"/>
              </w:rPr>
            </w:pPr>
          </w:p>
        </w:tc>
        <w:tc>
          <w:tcPr>
            <w:tcW w:w="1035" w:type="dxa"/>
            <w:tcBorders>
              <w:top w:val="single" w:color="auto" w:sz="4" w:space="0"/>
              <w:left w:val="nil"/>
              <w:right w:val="single" w:color="auto" w:sz="4" w:space="0"/>
            </w:tcBorders>
            <w:noWrap w:val="0"/>
            <w:vAlign w:val="top"/>
          </w:tcPr>
          <w:p w14:paraId="10F99E0E">
            <w:pPr>
              <w:jc w:val="left"/>
              <w:rPr>
                <w:rFonts w:hint="eastAsia" w:ascii="宋体" w:hAnsi="宋体" w:eastAsia="宋体" w:cs="宋体"/>
                <w:kern w:val="0"/>
                <w:sz w:val="21"/>
                <w:szCs w:val="21"/>
              </w:rPr>
            </w:pPr>
          </w:p>
        </w:tc>
      </w:tr>
      <w:tr w14:paraId="1ECE4A7F">
        <w:tblPrEx>
          <w:tblCellMar>
            <w:top w:w="0" w:type="dxa"/>
            <w:left w:w="0" w:type="dxa"/>
            <w:bottom w:w="0" w:type="dxa"/>
            <w:right w:w="0" w:type="dxa"/>
          </w:tblCellMar>
        </w:tblPrEx>
        <w:trPr>
          <w:trHeight w:val="534" w:hRule="atLeast"/>
          <w:jc w:val="center"/>
        </w:trPr>
        <w:tc>
          <w:tcPr>
            <w:tcW w:w="6241" w:type="dxa"/>
            <w:gridSpan w:val="2"/>
            <w:tcBorders>
              <w:top w:val="single" w:color="auto" w:sz="4" w:space="0"/>
              <w:left w:val="single" w:color="auto" w:sz="4" w:space="0"/>
              <w:right w:val="single" w:color="auto" w:sz="4" w:space="0"/>
            </w:tcBorders>
            <w:noWrap w:val="0"/>
            <w:vAlign w:val="center"/>
          </w:tcPr>
          <w:p w14:paraId="76AA791E">
            <w:pPr>
              <w:keepNext w:val="0"/>
              <w:keepLines w:val="0"/>
              <w:widowControl/>
              <w:suppressLineNumbers w:val="0"/>
              <w:jc w:val="left"/>
              <w:textAlignment w:val="center"/>
              <w:rPr>
                <w:rFonts w:hint="eastAsia" w:ascii="宋体" w:hAnsi="宋体" w:eastAsia="宋体" w:cs="宋体"/>
                <w:kern w:val="0"/>
                <w:sz w:val="21"/>
                <w:szCs w:val="21"/>
                <w:lang w:val="en-US" w:eastAsia="zh-CN"/>
              </w:rPr>
            </w:pPr>
            <w:r>
              <w:rPr>
                <w:rFonts w:hint="eastAsia" w:ascii="宋体" w:hAnsi="宋体" w:eastAsia="宋体" w:cs="宋体"/>
                <w:i w:val="0"/>
                <w:color w:val="000000"/>
                <w:kern w:val="0"/>
                <w:sz w:val="21"/>
                <w:szCs w:val="21"/>
                <w:u w:val="none"/>
                <w:lang w:val="en-US" w:eastAsia="zh-CN" w:bidi="ar"/>
              </w:rPr>
              <w:t>5、科室医疗废物按要求包装。</w:t>
            </w:r>
          </w:p>
        </w:tc>
        <w:tc>
          <w:tcPr>
            <w:tcW w:w="2115" w:type="dxa"/>
            <w:tcBorders>
              <w:top w:val="single" w:color="auto" w:sz="4" w:space="0"/>
              <w:left w:val="nil"/>
              <w:right w:val="single" w:color="000000" w:sz="4" w:space="0"/>
            </w:tcBorders>
            <w:noWrap w:val="0"/>
            <w:vAlign w:val="center"/>
          </w:tcPr>
          <w:p w14:paraId="16DE3602">
            <w:pPr>
              <w:keepNext w:val="0"/>
              <w:keepLines w:val="0"/>
              <w:widowControl/>
              <w:suppressLineNumbers w:val="0"/>
              <w:jc w:val="left"/>
              <w:textAlignment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未达到扣</w:t>
            </w:r>
            <w:r>
              <w:rPr>
                <w:rFonts w:hint="eastAsia" w:ascii="宋体" w:hAnsi="宋体" w:eastAsia="宋体" w:cs="宋体"/>
                <w:i w:val="0"/>
                <w:color w:val="000000"/>
                <w:kern w:val="0"/>
                <w:sz w:val="21"/>
                <w:szCs w:val="21"/>
                <w:u w:val="none"/>
                <w:lang w:val="en-US" w:eastAsia="zh-CN" w:bidi="ar"/>
              </w:rPr>
              <w:t>50元/袋（盒）。</w:t>
            </w:r>
          </w:p>
        </w:tc>
        <w:tc>
          <w:tcPr>
            <w:tcW w:w="855" w:type="dxa"/>
            <w:tcBorders>
              <w:top w:val="single" w:color="auto" w:sz="4" w:space="0"/>
              <w:left w:val="nil"/>
              <w:right w:val="single" w:color="auto" w:sz="4" w:space="0"/>
            </w:tcBorders>
            <w:noWrap w:val="0"/>
            <w:vAlign w:val="top"/>
          </w:tcPr>
          <w:p w14:paraId="0ADEAD1E">
            <w:pPr>
              <w:jc w:val="left"/>
              <w:rPr>
                <w:rFonts w:hint="eastAsia" w:ascii="宋体" w:hAnsi="宋体" w:eastAsia="宋体" w:cs="宋体"/>
                <w:kern w:val="0"/>
                <w:sz w:val="21"/>
                <w:szCs w:val="21"/>
              </w:rPr>
            </w:pPr>
          </w:p>
        </w:tc>
        <w:tc>
          <w:tcPr>
            <w:tcW w:w="1035" w:type="dxa"/>
            <w:tcBorders>
              <w:top w:val="single" w:color="auto" w:sz="4" w:space="0"/>
              <w:left w:val="nil"/>
              <w:right w:val="single" w:color="auto" w:sz="4" w:space="0"/>
            </w:tcBorders>
            <w:noWrap w:val="0"/>
            <w:vAlign w:val="top"/>
          </w:tcPr>
          <w:p w14:paraId="3055E660">
            <w:pPr>
              <w:jc w:val="left"/>
              <w:rPr>
                <w:rFonts w:hint="eastAsia" w:ascii="宋体" w:hAnsi="宋体" w:eastAsia="宋体" w:cs="宋体"/>
                <w:kern w:val="0"/>
                <w:sz w:val="21"/>
                <w:szCs w:val="21"/>
              </w:rPr>
            </w:pPr>
          </w:p>
        </w:tc>
      </w:tr>
      <w:tr w14:paraId="23BAA37A">
        <w:tblPrEx>
          <w:tblCellMar>
            <w:top w:w="0" w:type="dxa"/>
            <w:left w:w="0" w:type="dxa"/>
            <w:bottom w:w="0" w:type="dxa"/>
            <w:right w:w="0" w:type="dxa"/>
          </w:tblCellMar>
        </w:tblPrEx>
        <w:trPr>
          <w:trHeight w:val="332" w:hRule="atLeast"/>
          <w:jc w:val="center"/>
        </w:trPr>
        <w:tc>
          <w:tcPr>
            <w:tcW w:w="6241" w:type="dxa"/>
            <w:gridSpan w:val="2"/>
            <w:tcBorders>
              <w:top w:val="single" w:color="auto" w:sz="4" w:space="0"/>
              <w:left w:val="single" w:color="auto" w:sz="4" w:space="0"/>
              <w:right w:val="single" w:color="auto" w:sz="4" w:space="0"/>
            </w:tcBorders>
            <w:noWrap w:val="0"/>
            <w:vAlign w:val="center"/>
          </w:tcPr>
          <w:p w14:paraId="4F40AEBA">
            <w:pPr>
              <w:keepNext w:val="0"/>
              <w:keepLines w:val="0"/>
              <w:widowControl/>
              <w:suppressLineNumbers w:val="0"/>
              <w:jc w:val="left"/>
              <w:textAlignment w:val="center"/>
              <w:rPr>
                <w:rFonts w:hint="eastAsia" w:ascii="宋体" w:hAnsi="宋体" w:eastAsia="宋体" w:cs="宋体"/>
                <w:kern w:val="0"/>
                <w:sz w:val="21"/>
                <w:szCs w:val="21"/>
                <w:lang w:val="en-US" w:eastAsia="zh-CN"/>
              </w:rPr>
            </w:pPr>
            <w:r>
              <w:rPr>
                <w:rFonts w:hint="eastAsia" w:ascii="宋体" w:hAnsi="宋体" w:eastAsia="宋体" w:cs="宋体"/>
                <w:i w:val="0"/>
                <w:color w:val="000000"/>
                <w:kern w:val="0"/>
                <w:sz w:val="21"/>
                <w:szCs w:val="21"/>
                <w:u w:val="none"/>
                <w:lang w:val="en-US" w:eastAsia="zh-CN" w:bidi="ar"/>
              </w:rPr>
              <w:t>6、医疗废物收集转运人员按要求与科室及暂存点人员进行交接。</w:t>
            </w:r>
          </w:p>
        </w:tc>
        <w:tc>
          <w:tcPr>
            <w:tcW w:w="2115" w:type="dxa"/>
            <w:tcBorders>
              <w:top w:val="single" w:color="auto" w:sz="4" w:space="0"/>
              <w:left w:val="nil"/>
              <w:right w:val="single" w:color="000000" w:sz="4" w:space="0"/>
            </w:tcBorders>
            <w:noWrap w:val="0"/>
            <w:vAlign w:val="center"/>
          </w:tcPr>
          <w:p w14:paraId="3E4E3C63">
            <w:pPr>
              <w:keepNext w:val="0"/>
              <w:keepLines w:val="0"/>
              <w:widowControl/>
              <w:suppressLineNumbers w:val="0"/>
              <w:jc w:val="left"/>
              <w:textAlignment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5</w:t>
            </w:r>
            <w:r>
              <w:rPr>
                <w:rFonts w:hint="eastAsia" w:ascii="宋体" w:hAnsi="宋体" w:eastAsia="宋体" w:cs="宋体"/>
                <w:i w:val="0"/>
                <w:color w:val="000000"/>
                <w:kern w:val="0"/>
                <w:sz w:val="21"/>
                <w:szCs w:val="21"/>
                <w:u w:val="none"/>
                <w:lang w:val="en-US" w:eastAsia="zh-CN" w:bidi="ar"/>
              </w:rPr>
              <w:t>0元/次。</w:t>
            </w:r>
          </w:p>
        </w:tc>
        <w:tc>
          <w:tcPr>
            <w:tcW w:w="855" w:type="dxa"/>
            <w:tcBorders>
              <w:top w:val="single" w:color="auto" w:sz="4" w:space="0"/>
              <w:left w:val="nil"/>
              <w:right w:val="single" w:color="auto" w:sz="4" w:space="0"/>
            </w:tcBorders>
            <w:noWrap w:val="0"/>
            <w:vAlign w:val="top"/>
          </w:tcPr>
          <w:p w14:paraId="29125765">
            <w:pPr>
              <w:jc w:val="left"/>
              <w:rPr>
                <w:rFonts w:hint="eastAsia" w:ascii="宋体" w:hAnsi="宋体" w:eastAsia="宋体" w:cs="宋体"/>
                <w:kern w:val="0"/>
                <w:sz w:val="21"/>
                <w:szCs w:val="21"/>
              </w:rPr>
            </w:pPr>
          </w:p>
        </w:tc>
        <w:tc>
          <w:tcPr>
            <w:tcW w:w="1035" w:type="dxa"/>
            <w:tcBorders>
              <w:top w:val="single" w:color="auto" w:sz="4" w:space="0"/>
              <w:left w:val="nil"/>
              <w:right w:val="single" w:color="auto" w:sz="4" w:space="0"/>
            </w:tcBorders>
            <w:noWrap w:val="0"/>
            <w:vAlign w:val="top"/>
          </w:tcPr>
          <w:p w14:paraId="09BCDDE9">
            <w:pPr>
              <w:jc w:val="left"/>
              <w:rPr>
                <w:rFonts w:hint="eastAsia" w:ascii="宋体" w:hAnsi="宋体" w:eastAsia="宋体" w:cs="宋体"/>
                <w:kern w:val="0"/>
                <w:sz w:val="21"/>
                <w:szCs w:val="21"/>
              </w:rPr>
            </w:pPr>
          </w:p>
        </w:tc>
      </w:tr>
      <w:tr w14:paraId="71FD7BCA">
        <w:tblPrEx>
          <w:tblCellMar>
            <w:top w:w="0" w:type="dxa"/>
            <w:left w:w="0" w:type="dxa"/>
            <w:bottom w:w="0" w:type="dxa"/>
            <w:right w:w="0" w:type="dxa"/>
          </w:tblCellMar>
        </w:tblPrEx>
        <w:trPr>
          <w:trHeight w:val="407" w:hRule="atLeast"/>
          <w:jc w:val="center"/>
        </w:trPr>
        <w:tc>
          <w:tcPr>
            <w:tcW w:w="6241" w:type="dxa"/>
            <w:gridSpan w:val="2"/>
            <w:tcBorders>
              <w:top w:val="single" w:color="auto" w:sz="4" w:space="0"/>
              <w:left w:val="single" w:color="auto" w:sz="4" w:space="0"/>
              <w:right w:val="single" w:color="auto" w:sz="4" w:space="0"/>
            </w:tcBorders>
            <w:noWrap w:val="0"/>
            <w:vAlign w:val="center"/>
          </w:tcPr>
          <w:p w14:paraId="2D37A5C4">
            <w:pPr>
              <w:keepNext w:val="0"/>
              <w:keepLines w:val="0"/>
              <w:widowControl/>
              <w:suppressLineNumbers w:val="0"/>
              <w:jc w:val="left"/>
              <w:textAlignment w:val="center"/>
              <w:rPr>
                <w:rFonts w:hint="eastAsia" w:ascii="宋体" w:hAnsi="宋体" w:eastAsia="宋体" w:cs="宋体"/>
                <w:kern w:val="0"/>
                <w:sz w:val="21"/>
                <w:szCs w:val="21"/>
                <w:lang w:val="en-US" w:eastAsia="zh-CN"/>
              </w:rPr>
            </w:pPr>
            <w:r>
              <w:rPr>
                <w:rFonts w:hint="eastAsia" w:ascii="宋体" w:hAnsi="宋体" w:eastAsia="宋体" w:cs="宋体"/>
                <w:i w:val="0"/>
                <w:color w:val="000000"/>
                <w:kern w:val="0"/>
                <w:sz w:val="21"/>
                <w:szCs w:val="21"/>
                <w:u w:val="none"/>
                <w:lang w:val="en-US" w:eastAsia="zh-CN" w:bidi="ar"/>
              </w:rPr>
              <w:t>7、医疗废物收集转运人员按院内医疗废物转运路线转运。</w:t>
            </w:r>
          </w:p>
        </w:tc>
        <w:tc>
          <w:tcPr>
            <w:tcW w:w="2115" w:type="dxa"/>
            <w:tcBorders>
              <w:top w:val="single" w:color="auto" w:sz="4" w:space="0"/>
              <w:left w:val="nil"/>
              <w:right w:val="single" w:color="000000" w:sz="4" w:space="0"/>
            </w:tcBorders>
            <w:noWrap w:val="0"/>
            <w:vAlign w:val="center"/>
          </w:tcPr>
          <w:p w14:paraId="448435F9">
            <w:pPr>
              <w:keepNext w:val="0"/>
              <w:keepLines w:val="0"/>
              <w:widowControl/>
              <w:suppressLineNumbers w:val="0"/>
              <w:jc w:val="left"/>
              <w:textAlignment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5</w:t>
            </w:r>
            <w:r>
              <w:rPr>
                <w:rFonts w:hint="eastAsia" w:ascii="宋体" w:hAnsi="宋体" w:eastAsia="宋体" w:cs="宋体"/>
                <w:i w:val="0"/>
                <w:color w:val="000000"/>
                <w:kern w:val="0"/>
                <w:sz w:val="21"/>
                <w:szCs w:val="21"/>
                <w:u w:val="none"/>
                <w:lang w:val="en-US" w:eastAsia="zh-CN" w:bidi="ar"/>
              </w:rPr>
              <w:t>0元/次。</w:t>
            </w:r>
          </w:p>
        </w:tc>
        <w:tc>
          <w:tcPr>
            <w:tcW w:w="855" w:type="dxa"/>
            <w:tcBorders>
              <w:top w:val="single" w:color="auto" w:sz="4" w:space="0"/>
              <w:left w:val="nil"/>
              <w:right w:val="single" w:color="auto" w:sz="4" w:space="0"/>
            </w:tcBorders>
            <w:noWrap w:val="0"/>
            <w:vAlign w:val="top"/>
          </w:tcPr>
          <w:p w14:paraId="5BAE6C51">
            <w:pPr>
              <w:jc w:val="left"/>
              <w:rPr>
                <w:rFonts w:hint="eastAsia" w:ascii="宋体" w:hAnsi="宋体" w:eastAsia="宋体" w:cs="宋体"/>
                <w:kern w:val="0"/>
                <w:sz w:val="21"/>
                <w:szCs w:val="21"/>
              </w:rPr>
            </w:pPr>
          </w:p>
        </w:tc>
        <w:tc>
          <w:tcPr>
            <w:tcW w:w="1035" w:type="dxa"/>
            <w:tcBorders>
              <w:top w:val="single" w:color="auto" w:sz="4" w:space="0"/>
              <w:left w:val="nil"/>
              <w:right w:val="single" w:color="auto" w:sz="4" w:space="0"/>
            </w:tcBorders>
            <w:noWrap w:val="0"/>
            <w:vAlign w:val="top"/>
          </w:tcPr>
          <w:p w14:paraId="28EC8FAE">
            <w:pPr>
              <w:jc w:val="left"/>
              <w:rPr>
                <w:rFonts w:hint="eastAsia" w:ascii="宋体" w:hAnsi="宋体" w:eastAsia="宋体" w:cs="宋体"/>
                <w:kern w:val="0"/>
                <w:sz w:val="21"/>
                <w:szCs w:val="21"/>
              </w:rPr>
            </w:pPr>
          </w:p>
        </w:tc>
      </w:tr>
      <w:tr w14:paraId="2E4B4F2F">
        <w:tblPrEx>
          <w:tblCellMar>
            <w:top w:w="0" w:type="dxa"/>
            <w:left w:w="0" w:type="dxa"/>
            <w:bottom w:w="0" w:type="dxa"/>
            <w:right w:w="0" w:type="dxa"/>
          </w:tblCellMar>
        </w:tblPrEx>
        <w:trPr>
          <w:trHeight w:val="377" w:hRule="atLeast"/>
          <w:jc w:val="center"/>
        </w:trPr>
        <w:tc>
          <w:tcPr>
            <w:tcW w:w="6241" w:type="dxa"/>
            <w:gridSpan w:val="2"/>
            <w:tcBorders>
              <w:top w:val="single" w:color="auto" w:sz="4" w:space="0"/>
              <w:left w:val="single" w:color="auto" w:sz="4" w:space="0"/>
              <w:right w:val="single" w:color="auto" w:sz="4" w:space="0"/>
            </w:tcBorders>
            <w:noWrap w:val="0"/>
            <w:vAlign w:val="center"/>
          </w:tcPr>
          <w:p w14:paraId="3E7CC3DD">
            <w:pPr>
              <w:keepNext w:val="0"/>
              <w:keepLines w:val="0"/>
              <w:widowControl/>
              <w:suppressLineNumbers w:val="0"/>
              <w:jc w:val="left"/>
              <w:textAlignment w:val="center"/>
              <w:rPr>
                <w:rFonts w:hint="eastAsia" w:ascii="宋体" w:hAnsi="宋体" w:eastAsia="宋体" w:cs="宋体"/>
                <w:kern w:val="0"/>
                <w:sz w:val="21"/>
                <w:szCs w:val="21"/>
                <w:lang w:val="en-US" w:eastAsia="zh-CN"/>
              </w:rPr>
            </w:pPr>
            <w:r>
              <w:rPr>
                <w:rFonts w:hint="eastAsia" w:ascii="宋体" w:hAnsi="宋体" w:eastAsia="宋体" w:cs="宋体"/>
                <w:i w:val="0"/>
                <w:color w:val="000000"/>
                <w:kern w:val="0"/>
                <w:sz w:val="21"/>
                <w:szCs w:val="21"/>
                <w:u w:val="none"/>
                <w:lang w:val="en-US" w:eastAsia="zh-CN" w:bidi="ar"/>
              </w:rPr>
              <w:t>8、院内医疗废物按要求时间段收集。</w:t>
            </w:r>
          </w:p>
        </w:tc>
        <w:tc>
          <w:tcPr>
            <w:tcW w:w="2115" w:type="dxa"/>
            <w:tcBorders>
              <w:top w:val="single" w:color="auto" w:sz="4" w:space="0"/>
              <w:left w:val="nil"/>
              <w:right w:val="single" w:color="000000" w:sz="4" w:space="0"/>
            </w:tcBorders>
            <w:noWrap w:val="0"/>
            <w:vAlign w:val="center"/>
          </w:tcPr>
          <w:p w14:paraId="681B23D6">
            <w:pPr>
              <w:keepNext w:val="0"/>
              <w:keepLines w:val="0"/>
              <w:widowControl/>
              <w:suppressLineNumbers w:val="0"/>
              <w:jc w:val="left"/>
              <w:textAlignment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10</w:t>
            </w:r>
            <w:r>
              <w:rPr>
                <w:rFonts w:hint="eastAsia" w:ascii="宋体" w:hAnsi="宋体" w:eastAsia="宋体" w:cs="宋体"/>
                <w:i w:val="0"/>
                <w:color w:val="000000"/>
                <w:kern w:val="0"/>
                <w:sz w:val="21"/>
                <w:szCs w:val="21"/>
                <w:u w:val="none"/>
                <w:lang w:val="en-US" w:eastAsia="zh-CN" w:bidi="ar"/>
              </w:rPr>
              <w:t>0元/次。</w:t>
            </w:r>
          </w:p>
        </w:tc>
        <w:tc>
          <w:tcPr>
            <w:tcW w:w="855" w:type="dxa"/>
            <w:tcBorders>
              <w:top w:val="single" w:color="auto" w:sz="4" w:space="0"/>
              <w:left w:val="nil"/>
              <w:right w:val="single" w:color="auto" w:sz="4" w:space="0"/>
            </w:tcBorders>
            <w:noWrap w:val="0"/>
            <w:vAlign w:val="top"/>
          </w:tcPr>
          <w:p w14:paraId="71744DBF">
            <w:pPr>
              <w:jc w:val="left"/>
              <w:rPr>
                <w:rFonts w:hint="eastAsia" w:ascii="宋体" w:hAnsi="宋体" w:eastAsia="宋体" w:cs="宋体"/>
                <w:kern w:val="0"/>
                <w:sz w:val="21"/>
                <w:szCs w:val="21"/>
              </w:rPr>
            </w:pPr>
          </w:p>
        </w:tc>
        <w:tc>
          <w:tcPr>
            <w:tcW w:w="1035" w:type="dxa"/>
            <w:tcBorders>
              <w:top w:val="single" w:color="auto" w:sz="4" w:space="0"/>
              <w:left w:val="nil"/>
              <w:right w:val="single" w:color="auto" w:sz="4" w:space="0"/>
            </w:tcBorders>
            <w:noWrap w:val="0"/>
            <w:vAlign w:val="top"/>
          </w:tcPr>
          <w:p w14:paraId="67E6C94B">
            <w:pPr>
              <w:jc w:val="left"/>
              <w:rPr>
                <w:rFonts w:hint="eastAsia" w:ascii="宋体" w:hAnsi="宋体" w:eastAsia="宋体" w:cs="宋体"/>
                <w:kern w:val="0"/>
                <w:sz w:val="21"/>
                <w:szCs w:val="21"/>
              </w:rPr>
            </w:pPr>
          </w:p>
        </w:tc>
      </w:tr>
      <w:tr w14:paraId="59FF538E">
        <w:tblPrEx>
          <w:tblCellMar>
            <w:top w:w="0" w:type="dxa"/>
            <w:left w:w="0" w:type="dxa"/>
            <w:bottom w:w="0" w:type="dxa"/>
            <w:right w:w="0" w:type="dxa"/>
          </w:tblCellMar>
        </w:tblPrEx>
        <w:trPr>
          <w:trHeight w:val="317" w:hRule="atLeast"/>
          <w:jc w:val="center"/>
        </w:trPr>
        <w:tc>
          <w:tcPr>
            <w:tcW w:w="6241" w:type="dxa"/>
            <w:gridSpan w:val="2"/>
            <w:tcBorders>
              <w:top w:val="single" w:color="auto" w:sz="4" w:space="0"/>
              <w:left w:val="single" w:color="auto" w:sz="4" w:space="0"/>
              <w:right w:val="single" w:color="auto" w:sz="4" w:space="0"/>
            </w:tcBorders>
            <w:noWrap w:val="0"/>
            <w:vAlign w:val="center"/>
          </w:tcPr>
          <w:p w14:paraId="01CF54E7">
            <w:pPr>
              <w:keepNext w:val="0"/>
              <w:keepLines w:val="0"/>
              <w:widowControl/>
              <w:suppressLineNumbers w:val="0"/>
              <w:jc w:val="left"/>
              <w:textAlignment w:val="center"/>
              <w:rPr>
                <w:rFonts w:hint="eastAsia" w:ascii="宋体" w:hAnsi="宋体" w:eastAsia="宋体" w:cs="宋体"/>
                <w:kern w:val="0"/>
                <w:sz w:val="21"/>
                <w:szCs w:val="21"/>
                <w:lang w:val="en-US" w:eastAsia="zh-CN"/>
              </w:rPr>
            </w:pPr>
            <w:r>
              <w:rPr>
                <w:rFonts w:hint="eastAsia" w:ascii="宋体" w:hAnsi="宋体" w:eastAsia="宋体" w:cs="宋体"/>
                <w:i w:val="0"/>
                <w:color w:val="000000"/>
                <w:kern w:val="0"/>
                <w:sz w:val="21"/>
                <w:szCs w:val="21"/>
                <w:u w:val="none"/>
                <w:lang w:val="en-US" w:eastAsia="zh-CN" w:bidi="ar"/>
              </w:rPr>
              <w:t>9、院内医疗废物收集后及时规范扫码入库。</w:t>
            </w:r>
          </w:p>
        </w:tc>
        <w:tc>
          <w:tcPr>
            <w:tcW w:w="2115" w:type="dxa"/>
            <w:tcBorders>
              <w:top w:val="single" w:color="auto" w:sz="4" w:space="0"/>
              <w:left w:val="nil"/>
              <w:right w:val="single" w:color="000000" w:sz="4" w:space="0"/>
            </w:tcBorders>
            <w:noWrap w:val="0"/>
            <w:vAlign w:val="center"/>
          </w:tcPr>
          <w:p w14:paraId="3773938C">
            <w:pPr>
              <w:keepNext w:val="0"/>
              <w:keepLines w:val="0"/>
              <w:widowControl/>
              <w:suppressLineNumbers w:val="0"/>
              <w:jc w:val="left"/>
              <w:textAlignment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2</w:t>
            </w:r>
            <w:r>
              <w:rPr>
                <w:rFonts w:hint="eastAsia" w:ascii="宋体" w:hAnsi="宋体" w:eastAsia="宋体" w:cs="宋体"/>
                <w:i w:val="0"/>
                <w:color w:val="000000"/>
                <w:kern w:val="0"/>
                <w:sz w:val="21"/>
                <w:szCs w:val="21"/>
                <w:u w:val="none"/>
                <w:lang w:val="en-US" w:eastAsia="zh-CN" w:bidi="ar"/>
              </w:rPr>
              <w:t>00元/次。</w:t>
            </w:r>
          </w:p>
        </w:tc>
        <w:tc>
          <w:tcPr>
            <w:tcW w:w="855" w:type="dxa"/>
            <w:tcBorders>
              <w:top w:val="single" w:color="auto" w:sz="4" w:space="0"/>
              <w:left w:val="nil"/>
              <w:right w:val="single" w:color="auto" w:sz="4" w:space="0"/>
            </w:tcBorders>
            <w:noWrap w:val="0"/>
            <w:vAlign w:val="top"/>
          </w:tcPr>
          <w:p w14:paraId="5120CC8E">
            <w:pPr>
              <w:jc w:val="left"/>
              <w:rPr>
                <w:rFonts w:hint="eastAsia" w:ascii="宋体" w:hAnsi="宋体" w:eastAsia="宋体" w:cs="宋体"/>
                <w:kern w:val="0"/>
                <w:sz w:val="21"/>
                <w:szCs w:val="21"/>
                <w:lang w:val="en-US"/>
              </w:rPr>
            </w:pPr>
          </w:p>
        </w:tc>
        <w:tc>
          <w:tcPr>
            <w:tcW w:w="1035" w:type="dxa"/>
            <w:tcBorders>
              <w:top w:val="single" w:color="auto" w:sz="4" w:space="0"/>
              <w:left w:val="nil"/>
              <w:right w:val="single" w:color="auto" w:sz="4" w:space="0"/>
            </w:tcBorders>
            <w:noWrap w:val="0"/>
            <w:vAlign w:val="top"/>
          </w:tcPr>
          <w:p w14:paraId="6054C5CF">
            <w:pPr>
              <w:jc w:val="left"/>
              <w:rPr>
                <w:rFonts w:hint="eastAsia" w:ascii="宋体" w:hAnsi="宋体" w:eastAsia="宋体" w:cs="宋体"/>
                <w:kern w:val="0"/>
                <w:sz w:val="21"/>
                <w:szCs w:val="21"/>
                <w:lang w:val="en-US"/>
              </w:rPr>
            </w:pPr>
          </w:p>
        </w:tc>
      </w:tr>
      <w:tr w14:paraId="5B76F984">
        <w:tblPrEx>
          <w:tblCellMar>
            <w:top w:w="0" w:type="dxa"/>
            <w:left w:w="0" w:type="dxa"/>
            <w:bottom w:w="0" w:type="dxa"/>
            <w:right w:w="0" w:type="dxa"/>
          </w:tblCellMar>
        </w:tblPrEx>
        <w:trPr>
          <w:trHeight w:val="527" w:hRule="atLeast"/>
          <w:jc w:val="center"/>
        </w:trPr>
        <w:tc>
          <w:tcPr>
            <w:tcW w:w="6241" w:type="dxa"/>
            <w:gridSpan w:val="2"/>
            <w:tcBorders>
              <w:top w:val="single" w:color="auto" w:sz="4" w:space="0"/>
              <w:left w:val="single" w:color="auto" w:sz="4" w:space="0"/>
              <w:right w:val="single" w:color="auto" w:sz="4" w:space="0"/>
            </w:tcBorders>
            <w:noWrap w:val="0"/>
            <w:vAlign w:val="center"/>
          </w:tcPr>
          <w:p w14:paraId="52782659">
            <w:pPr>
              <w:keepNext w:val="0"/>
              <w:keepLines w:val="0"/>
              <w:widowControl/>
              <w:suppressLineNumbers w:val="0"/>
              <w:jc w:val="left"/>
              <w:textAlignment w:val="center"/>
              <w:rPr>
                <w:rFonts w:hint="eastAsia" w:ascii="宋体" w:hAnsi="宋体" w:eastAsia="宋体" w:cs="宋体"/>
                <w:kern w:val="0"/>
                <w:sz w:val="21"/>
                <w:szCs w:val="21"/>
                <w:lang w:val="en-US" w:eastAsia="zh-CN"/>
              </w:rPr>
            </w:pPr>
            <w:r>
              <w:rPr>
                <w:rFonts w:hint="eastAsia" w:ascii="宋体" w:hAnsi="宋体" w:eastAsia="宋体" w:cs="宋体"/>
                <w:i w:val="0"/>
                <w:color w:val="000000"/>
                <w:kern w:val="0"/>
                <w:sz w:val="21"/>
                <w:szCs w:val="21"/>
                <w:u w:val="none"/>
                <w:lang w:val="en-US" w:eastAsia="zh-CN" w:bidi="ar"/>
              </w:rPr>
              <w:t>10、医疗废物收集转运人员按要求收集科室可回收塑料输液瓶并准确称重记录。</w:t>
            </w:r>
          </w:p>
        </w:tc>
        <w:tc>
          <w:tcPr>
            <w:tcW w:w="2115" w:type="dxa"/>
            <w:tcBorders>
              <w:top w:val="single" w:color="auto" w:sz="4" w:space="0"/>
              <w:left w:val="nil"/>
              <w:right w:val="single" w:color="000000" w:sz="4" w:space="0"/>
            </w:tcBorders>
            <w:noWrap w:val="0"/>
            <w:vAlign w:val="center"/>
          </w:tcPr>
          <w:p w14:paraId="413E77BC">
            <w:pPr>
              <w:keepNext w:val="0"/>
              <w:keepLines w:val="0"/>
              <w:widowControl/>
              <w:suppressLineNumbers w:val="0"/>
              <w:jc w:val="left"/>
              <w:textAlignment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未达到扣</w:t>
            </w:r>
            <w:r>
              <w:rPr>
                <w:rFonts w:hint="eastAsia" w:ascii="宋体" w:hAnsi="宋体" w:eastAsia="宋体" w:cs="宋体"/>
                <w:i w:val="0"/>
                <w:color w:val="000000"/>
                <w:kern w:val="0"/>
                <w:sz w:val="21"/>
                <w:szCs w:val="21"/>
                <w:u w:val="none"/>
                <w:lang w:val="en-US" w:eastAsia="zh-CN" w:bidi="ar"/>
              </w:rPr>
              <w:t>50元/次。</w:t>
            </w:r>
          </w:p>
        </w:tc>
        <w:tc>
          <w:tcPr>
            <w:tcW w:w="855" w:type="dxa"/>
            <w:tcBorders>
              <w:top w:val="single" w:color="auto" w:sz="4" w:space="0"/>
              <w:left w:val="nil"/>
              <w:right w:val="single" w:color="auto" w:sz="4" w:space="0"/>
            </w:tcBorders>
            <w:noWrap w:val="0"/>
            <w:vAlign w:val="top"/>
          </w:tcPr>
          <w:p w14:paraId="602D1B39">
            <w:pPr>
              <w:jc w:val="left"/>
              <w:rPr>
                <w:rFonts w:hint="eastAsia" w:ascii="宋体" w:hAnsi="宋体" w:eastAsia="宋体" w:cs="宋体"/>
                <w:kern w:val="0"/>
                <w:sz w:val="21"/>
                <w:szCs w:val="21"/>
              </w:rPr>
            </w:pPr>
          </w:p>
        </w:tc>
        <w:tc>
          <w:tcPr>
            <w:tcW w:w="1035" w:type="dxa"/>
            <w:tcBorders>
              <w:top w:val="single" w:color="auto" w:sz="4" w:space="0"/>
              <w:left w:val="nil"/>
              <w:right w:val="single" w:color="auto" w:sz="4" w:space="0"/>
            </w:tcBorders>
            <w:noWrap w:val="0"/>
            <w:vAlign w:val="top"/>
          </w:tcPr>
          <w:p w14:paraId="55B96672">
            <w:pPr>
              <w:jc w:val="left"/>
              <w:rPr>
                <w:rFonts w:hint="eastAsia" w:ascii="宋体" w:hAnsi="宋体" w:eastAsia="宋体" w:cs="宋体"/>
                <w:kern w:val="0"/>
                <w:sz w:val="21"/>
                <w:szCs w:val="21"/>
              </w:rPr>
            </w:pPr>
          </w:p>
        </w:tc>
      </w:tr>
      <w:tr w14:paraId="10C80CE2">
        <w:tblPrEx>
          <w:tblCellMar>
            <w:top w:w="0" w:type="dxa"/>
            <w:left w:w="0" w:type="dxa"/>
            <w:bottom w:w="0" w:type="dxa"/>
            <w:right w:w="0" w:type="dxa"/>
          </w:tblCellMar>
        </w:tblPrEx>
        <w:trPr>
          <w:trHeight w:val="377" w:hRule="atLeast"/>
          <w:jc w:val="center"/>
        </w:trPr>
        <w:tc>
          <w:tcPr>
            <w:tcW w:w="6241" w:type="dxa"/>
            <w:gridSpan w:val="2"/>
            <w:tcBorders>
              <w:top w:val="single" w:color="auto" w:sz="4" w:space="0"/>
              <w:left w:val="single" w:color="auto" w:sz="4" w:space="0"/>
              <w:right w:val="single" w:color="auto" w:sz="4" w:space="0"/>
            </w:tcBorders>
            <w:noWrap w:val="0"/>
            <w:vAlign w:val="center"/>
          </w:tcPr>
          <w:p w14:paraId="4C325545">
            <w:pPr>
              <w:keepNext w:val="0"/>
              <w:keepLines w:val="0"/>
              <w:widowControl/>
              <w:suppressLineNumbers w:val="0"/>
              <w:jc w:val="left"/>
              <w:textAlignment w:val="center"/>
              <w:rPr>
                <w:rFonts w:hint="eastAsia" w:ascii="宋体" w:hAnsi="宋体" w:eastAsia="宋体" w:cs="宋体"/>
                <w:kern w:val="0"/>
                <w:sz w:val="21"/>
                <w:szCs w:val="21"/>
                <w:lang w:val="en-US" w:eastAsia="zh-CN"/>
              </w:rPr>
            </w:pPr>
            <w:r>
              <w:rPr>
                <w:rFonts w:hint="eastAsia" w:ascii="宋体" w:hAnsi="宋体" w:eastAsia="宋体" w:cs="宋体"/>
                <w:i w:val="0"/>
                <w:color w:val="000000"/>
                <w:kern w:val="0"/>
                <w:sz w:val="21"/>
                <w:szCs w:val="21"/>
                <w:u w:val="none"/>
                <w:lang w:val="en-US" w:eastAsia="zh-CN" w:bidi="ar"/>
              </w:rPr>
              <w:t>11、按要求收集转运可回收塑料输液瓶。</w:t>
            </w:r>
          </w:p>
        </w:tc>
        <w:tc>
          <w:tcPr>
            <w:tcW w:w="2115" w:type="dxa"/>
            <w:tcBorders>
              <w:top w:val="single" w:color="auto" w:sz="4" w:space="0"/>
              <w:left w:val="nil"/>
              <w:right w:val="single" w:color="000000" w:sz="4" w:space="0"/>
            </w:tcBorders>
            <w:noWrap w:val="0"/>
            <w:vAlign w:val="center"/>
          </w:tcPr>
          <w:p w14:paraId="28504F96">
            <w:pPr>
              <w:keepNext w:val="0"/>
              <w:keepLines w:val="0"/>
              <w:widowControl/>
              <w:suppressLineNumbers w:val="0"/>
              <w:jc w:val="left"/>
              <w:textAlignment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未达到扣</w:t>
            </w:r>
            <w:r>
              <w:rPr>
                <w:rFonts w:hint="eastAsia" w:ascii="宋体" w:hAnsi="宋体" w:eastAsia="宋体" w:cs="宋体"/>
                <w:kern w:val="0"/>
                <w:sz w:val="21"/>
                <w:szCs w:val="21"/>
                <w:lang w:val="en-US" w:eastAsia="zh-CN"/>
              </w:rPr>
              <w:t>5</w:t>
            </w:r>
            <w:r>
              <w:rPr>
                <w:rFonts w:hint="eastAsia" w:ascii="宋体" w:hAnsi="宋体" w:eastAsia="宋体" w:cs="宋体"/>
                <w:i w:val="0"/>
                <w:color w:val="000000"/>
                <w:kern w:val="0"/>
                <w:sz w:val="21"/>
                <w:szCs w:val="21"/>
                <w:u w:val="none"/>
                <w:lang w:val="en-US" w:eastAsia="zh-CN" w:bidi="ar"/>
              </w:rPr>
              <w:t>0元/次。</w:t>
            </w:r>
          </w:p>
        </w:tc>
        <w:tc>
          <w:tcPr>
            <w:tcW w:w="855" w:type="dxa"/>
            <w:tcBorders>
              <w:top w:val="single" w:color="auto" w:sz="4" w:space="0"/>
              <w:left w:val="nil"/>
              <w:right w:val="single" w:color="auto" w:sz="4" w:space="0"/>
            </w:tcBorders>
            <w:noWrap w:val="0"/>
            <w:vAlign w:val="top"/>
          </w:tcPr>
          <w:p w14:paraId="07CB7482">
            <w:pPr>
              <w:jc w:val="left"/>
              <w:rPr>
                <w:rFonts w:hint="eastAsia" w:ascii="宋体" w:hAnsi="宋体" w:eastAsia="宋体" w:cs="宋体"/>
                <w:kern w:val="0"/>
                <w:sz w:val="21"/>
                <w:szCs w:val="21"/>
              </w:rPr>
            </w:pPr>
          </w:p>
        </w:tc>
        <w:tc>
          <w:tcPr>
            <w:tcW w:w="1035" w:type="dxa"/>
            <w:tcBorders>
              <w:top w:val="single" w:color="auto" w:sz="4" w:space="0"/>
              <w:left w:val="nil"/>
              <w:right w:val="single" w:color="auto" w:sz="4" w:space="0"/>
            </w:tcBorders>
            <w:noWrap w:val="0"/>
            <w:vAlign w:val="center"/>
          </w:tcPr>
          <w:p w14:paraId="40414455">
            <w:pPr>
              <w:rPr>
                <w:rFonts w:hint="eastAsia" w:ascii="宋体" w:hAnsi="宋体" w:eastAsia="宋体" w:cs="宋体"/>
                <w:kern w:val="0"/>
                <w:sz w:val="21"/>
                <w:szCs w:val="21"/>
              </w:rPr>
            </w:pPr>
          </w:p>
        </w:tc>
      </w:tr>
      <w:tr w14:paraId="3934D8E4">
        <w:tblPrEx>
          <w:tblCellMar>
            <w:top w:w="0" w:type="dxa"/>
            <w:left w:w="0" w:type="dxa"/>
            <w:bottom w:w="0" w:type="dxa"/>
            <w:right w:w="0" w:type="dxa"/>
          </w:tblCellMar>
        </w:tblPrEx>
        <w:trPr>
          <w:trHeight w:val="347" w:hRule="atLeast"/>
          <w:jc w:val="center"/>
        </w:trPr>
        <w:tc>
          <w:tcPr>
            <w:tcW w:w="6241" w:type="dxa"/>
            <w:gridSpan w:val="2"/>
            <w:tcBorders>
              <w:top w:val="single" w:color="auto" w:sz="4" w:space="0"/>
              <w:left w:val="single" w:color="auto" w:sz="4" w:space="0"/>
              <w:right w:val="single" w:color="auto" w:sz="4" w:space="0"/>
            </w:tcBorders>
            <w:noWrap w:val="0"/>
            <w:vAlign w:val="center"/>
          </w:tcPr>
          <w:p w14:paraId="3D0422D8">
            <w:pPr>
              <w:keepNext w:val="0"/>
              <w:keepLines w:val="0"/>
              <w:widowControl/>
              <w:suppressLineNumbers w:val="0"/>
              <w:jc w:val="left"/>
              <w:textAlignment w:val="center"/>
              <w:rPr>
                <w:rFonts w:hint="eastAsia" w:ascii="宋体" w:hAnsi="宋体" w:eastAsia="宋体" w:cs="宋体"/>
                <w:kern w:val="0"/>
                <w:sz w:val="21"/>
                <w:szCs w:val="21"/>
                <w:lang w:val="en-US" w:eastAsia="zh-CN"/>
              </w:rPr>
            </w:pPr>
            <w:r>
              <w:rPr>
                <w:rFonts w:hint="eastAsia" w:ascii="宋体" w:hAnsi="宋体" w:eastAsia="宋体" w:cs="宋体"/>
                <w:i w:val="0"/>
                <w:color w:val="000000"/>
                <w:kern w:val="0"/>
                <w:sz w:val="21"/>
                <w:szCs w:val="21"/>
                <w:u w:val="none"/>
                <w:lang w:val="en-US" w:eastAsia="zh-CN" w:bidi="ar"/>
              </w:rPr>
              <w:t>12、每月5号前上报医疗废物二维码采购计划。</w:t>
            </w:r>
          </w:p>
        </w:tc>
        <w:tc>
          <w:tcPr>
            <w:tcW w:w="2115" w:type="dxa"/>
            <w:tcBorders>
              <w:top w:val="single" w:color="auto" w:sz="4" w:space="0"/>
              <w:left w:val="nil"/>
              <w:right w:val="single" w:color="000000" w:sz="4" w:space="0"/>
            </w:tcBorders>
            <w:noWrap w:val="0"/>
            <w:vAlign w:val="center"/>
          </w:tcPr>
          <w:p w14:paraId="6CBB8F10">
            <w:pPr>
              <w:keepNext w:val="0"/>
              <w:keepLines w:val="0"/>
              <w:widowControl/>
              <w:suppressLineNumbers w:val="0"/>
              <w:jc w:val="left"/>
              <w:textAlignment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未达到扣</w:t>
            </w:r>
            <w:r>
              <w:rPr>
                <w:rFonts w:hint="eastAsia" w:ascii="宋体" w:hAnsi="宋体" w:eastAsia="宋体" w:cs="宋体"/>
                <w:i w:val="0"/>
                <w:color w:val="000000"/>
                <w:kern w:val="0"/>
                <w:sz w:val="21"/>
                <w:szCs w:val="21"/>
                <w:u w:val="none"/>
                <w:lang w:val="en-US" w:eastAsia="zh-CN" w:bidi="ar"/>
              </w:rPr>
              <w:t>50元/次。</w:t>
            </w:r>
          </w:p>
        </w:tc>
        <w:tc>
          <w:tcPr>
            <w:tcW w:w="855" w:type="dxa"/>
            <w:tcBorders>
              <w:top w:val="single" w:color="auto" w:sz="4" w:space="0"/>
              <w:left w:val="nil"/>
              <w:right w:val="single" w:color="auto" w:sz="4" w:space="0"/>
            </w:tcBorders>
            <w:noWrap w:val="0"/>
            <w:vAlign w:val="top"/>
          </w:tcPr>
          <w:p w14:paraId="3A6BDD8C">
            <w:pPr>
              <w:jc w:val="left"/>
              <w:rPr>
                <w:rFonts w:hint="eastAsia" w:ascii="宋体" w:hAnsi="宋体" w:eastAsia="宋体" w:cs="宋体"/>
                <w:kern w:val="0"/>
                <w:sz w:val="21"/>
                <w:szCs w:val="21"/>
                <w:lang w:val="en-US"/>
              </w:rPr>
            </w:pPr>
          </w:p>
        </w:tc>
        <w:tc>
          <w:tcPr>
            <w:tcW w:w="1035" w:type="dxa"/>
            <w:tcBorders>
              <w:top w:val="single" w:color="auto" w:sz="4" w:space="0"/>
              <w:left w:val="nil"/>
              <w:right w:val="single" w:color="auto" w:sz="4" w:space="0"/>
            </w:tcBorders>
            <w:noWrap w:val="0"/>
            <w:vAlign w:val="top"/>
          </w:tcPr>
          <w:p w14:paraId="4AAF5CB0">
            <w:pPr>
              <w:jc w:val="left"/>
              <w:rPr>
                <w:rFonts w:hint="eastAsia" w:ascii="宋体" w:hAnsi="宋体" w:eastAsia="宋体" w:cs="宋体"/>
                <w:kern w:val="0"/>
                <w:sz w:val="21"/>
                <w:szCs w:val="21"/>
                <w:lang w:val="en-US"/>
              </w:rPr>
            </w:pPr>
          </w:p>
        </w:tc>
      </w:tr>
      <w:tr w14:paraId="19228ECB">
        <w:tblPrEx>
          <w:tblCellMar>
            <w:top w:w="0" w:type="dxa"/>
            <w:left w:w="0" w:type="dxa"/>
            <w:bottom w:w="0" w:type="dxa"/>
            <w:right w:w="0" w:type="dxa"/>
          </w:tblCellMar>
        </w:tblPrEx>
        <w:trPr>
          <w:trHeight w:val="287" w:hRule="atLeast"/>
          <w:jc w:val="center"/>
        </w:trPr>
        <w:tc>
          <w:tcPr>
            <w:tcW w:w="6241" w:type="dxa"/>
            <w:gridSpan w:val="2"/>
            <w:tcBorders>
              <w:top w:val="single" w:color="auto" w:sz="4" w:space="0"/>
              <w:left w:val="single" w:color="auto" w:sz="4" w:space="0"/>
              <w:right w:val="single" w:color="auto" w:sz="4" w:space="0"/>
            </w:tcBorders>
            <w:noWrap w:val="0"/>
            <w:vAlign w:val="center"/>
          </w:tcPr>
          <w:p w14:paraId="01ADA502">
            <w:pPr>
              <w:keepNext w:val="0"/>
              <w:keepLines w:val="0"/>
              <w:widowControl/>
              <w:suppressLineNumbers w:val="0"/>
              <w:jc w:val="left"/>
              <w:textAlignment w:val="center"/>
              <w:rPr>
                <w:rFonts w:hint="eastAsia" w:ascii="宋体" w:hAnsi="宋体" w:eastAsia="宋体" w:cs="宋体"/>
                <w:kern w:val="0"/>
                <w:sz w:val="21"/>
                <w:szCs w:val="21"/>
                <w:lang w:val="en-US" w:eastAsia="zh-CN"/>
              </w:rPr>
            </w:pPr>
            <w:r>
              <w:rPr>
                <w:rFonts w:hint="eastAsia" w:ascii="宋体" w:hAnsi="宋体" w:eastAsia="宋体" w:cs="宋体"/>
                <w:i w:val="0"/>
                <w:color w:val="000000"/>
                <w:kern w:val="0"/>
                <w:sz w:val="21"/>
                <w:szCs w:val="21"/>
                <w:u w:val="none"/>
                <w:lang w:val="en-US" w:eastAsia="zh-CN" w:bidi="ar"/>
              </w:rPr>
              <w:t>13、科室无医疗废物二维码暂缺现象。</w:t>
            </w:r>
          </w:p>
        </w:tc>
        <w:tc>
          <w:tcPr>
            <w:tcW w:w="2115" w:type="dxa"/>
            <w:tcBorders>
              <w:top w:val="single" w:color="auto" w:sz="4" w:space="0"/>
              <w:left w:val="nil"/>
              <w:right w:val="single" w:color="000000" w:sz="4" w:space="0"/>
            </w:tcBorders>
            <w:noWrap w:val="0"/>
            <w:vAlign w:val="center"/>
          </w:tcPr>
          <w:p w14:paraId="433B55BC">
            <w:pPr>
              <w:keepNext w:val="0"/>
              <w:keepLines w:val="0"/>
              <w:widowControl/>
              <w:suppressLineNumbers w:val="0"/>
              <w:jc w:val="left"/>
              <w:textAlignment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未达到扣</w:t>
            </w:r>
            <w:r>
              <w:rPr>
                <w:rFonts w:hint="eastAsia" w:ascii="宋体" w:hAnsi="宋体" w:eastAsia="宋体" w:cs="宋体"/>
                <w:i w:val="0"/>
                <w:color w:val="000000"/>
                <w:kern w:val="0"/>
                <w:sz w:val="21"/>
                <w:szCs w:val="21"/>
                <w:u w:val="none"/>
                <w:lang w:val="en-US" w:eastAsia="zh-CN" w:bidi="ar"/>
              </w:rPr>
              <w:t>200元/次。</w:t>
            </w:r>
          </w:p>
        </w:tc>
        <w:tc>
          <w:tcPr>
            <w:tcW w:w="855" w:type="dxa"/>
            <w:tcBorders>
              <w:top w:val="single" w:color="auto" w:sz="4" w:space="0"/>
              <w:left w:val="nil"/>
              <w:right w:val="single" w:color="auto" w:sz="4" w:space="0"/>
            </w:tcBorders>
            <w:noWrap w:val="0"/>
            <w:vAlign w:val="top"/>
          </w:tcPr>
          <w:p w14:paraId="5995D982">
            <w:pPr>
              <w:jc w:val="left"/>
              <w:rPr>
                <w:rFonts w:hint="eastAsia" w:ascii="宋体" w:hAnsi="宋体" w:eastAsia="宋体" w:cs="宋体"/>
                <w:kern w:val="0"/>
                <w:sz w:val="21"/>
                <w:szCs w:val="21"/>
              </w:rPr>
            </w:pPr>
          </w:p>
        </w:tc>
        <w:tc>
          <w:tcPr>
            <w:tcW w:w="1035" w:type="dxa"/>
            <w:tcBorders>
              <w:top w:val="single" w:color="auto" w:sz="4" w:space="0"/>
              <w:left w:val="nil"/>
              <w:right w:val="single" w:color="auto" w:sz="4" w:space="0"/>
            </w:tcBorders>
            <w:noWrap w:val="0"/>
            <w:vAlign w:val="top"/>
          </w:tcPr>
          <w:p w14:paraId="56888F75">
            <w:pPr>
              <w:jc w:val="left"/>
              <w:rPr>
                <w:rFonts w:hint="eastAsia" w:ascii="宋体" w:hAnsi="宋体" w:eastAsia="宋体" w:cs="宋体"/>
                <w:kern w:val="0"/>
                <w:sz w:val="21"/>
                <w:szCs w:val="21"/>
              </w:rPr>
            </w:pPr>
          </w:p>
        </w:tc>
      </w:tr>
      <w:tr w14:paraId="59339CA7">
        <w:tblPrEx>
          <w:tblCellMar>
            <w:top w:w="0" w:type="dxa"/>
            <w:left w:w="0" w:type="dxa"/>
            <w:bottom w:w="0" w:type="dxa"/>
            <w:right w:w="0" w:type="dxa"/>
          </w:tblCellMar>
        </w:tblPrEx>
        <w:trPr>
          <w:trHeight w:val="347" w:hRule="atLeast"/>
          <w:jc w:val="center"/>
        </w:trPr>
        <w:tc>
          <w:tcPr>
            <w:tcW w:w="6241" w:type="dxa"/>
            <w:gridSpan w:val="2"/>
            <w:tcBorders>
              <w:top w:val="single" w:color="auto" w:sz="4" w:space="0"/>
              <w:left w:val="single" w:color="auto" w:sz="4" w:space="0"/>
              <w:right w:val="single" w:color="auto" w:sz="4" w:space="0"/>
            </w:tcBorders>
            <w:noWrap w:val="0"/>
            <w:vAlign w:val="center"/>
          </w:tcPr>
          <w:p w14:paraId="2D2E5082">
            <w:pPr>
              <w:keepNext w:val="0"/>
              <w:keepLines w:val="0"/>
              <w:widowControl/>
              <w:suppressLineNumbers w:val="0"/>
              <w:jc w:val="left"/>
              <w:textAlignment w:val="center"/>
              <w:rPr>
                <w:rFonts w:hint="eastAsia" w:ascii="宋体" w:hAnsi="宋体" w:eastAsia="宋体" w:cs="宋体"/>
                <w:kern w:val="0"/>
                <w:sz w:val="21"/>
                <w:szCs w:val="21"/>
                <w:lang w:val="en-US" w:eastAsia="zh-CN"/>
              </w:rPr>
            </w:pPr>
            <w:r>
              <w:rPr>
                <w:rFonts w:hint="eastAsia" w:ascii="宋体" w:hAnsi="宋体" w:eastAsia="宋体" w:cs="宋体"/>
                <w:i w:val="0"/>
                <w:color w:val="000000"/>
                <w:kern w:val="0"/>
                <w:sz w:val="21"/>
                <w:szCs w:val="21"/>
                <w:u w:val="none"/>
                <w:lang w:val="en-US" w:eastAsia="zh-CN" w:bidi="ar"/>
              </w:rPr>
              <w:t>14、医疗废物转运车按要求清洁消毒。</w:t>
            </w:r>
          </w:p>
        </w:tc>
        <w:tc>
          <w:tcPr>
            <w:tcW w:w="2115" w:type="dxa"/>
            <w:tcBorders>
              <w:top w:val="single" w:color="auto" w:sz="4" w:space="0"/>
              <w:left w:val="nil"/>
              <w:right w:val="single" w:color="000000" w:sz="4" w:space="0"/>
            </w:tcBorders>
            <w:noWrap w:val="0"/>
            <w:vAlign w:val="center"/>
          </w:tcPr>
          <w:p w14:paraId="10B76F88">
            <w:pPr>
              <w:keepNext w:val="0"/>
              <w:keepLines w:val="0"/>
              <w:widowControl/>
              <w:suppressLineNumbers w:val="0"/>
              <w:jc w:val="left"/>
              <w:textAlignment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未达到扣</w:t>
            </w:r>
            <w:r>
              <w:rPr>
                <w:rFonts w:hint="eastAsia" w:ascii="宋体" w:hAnsi="宋体" w:eastAsia="宋体" w:cs="宋体"/>
                <w:i w:val="0"/>
                <w:color w:val="000000"/>
                <w:kern w:val="0"/>
                <w:sz w:val="21"/>
                <w:szCs w:val="21"/>
                <w:u w:val="none"/>
                <w:lang w:val="en-US" w:eastAsia="zh-CN" w:bidi="ar"/>
              </w:rPr>
              <w:t>50元/次。</w:t>
            </w:r>
          </w:p>
        </w:tc>
        <w:tc>
          <w:tcPr>
            <w:tcW w:w="855" w:type="dxa"/>
            <w:tcBorders>
              <w:top w:val="single" w:color="auto" w:sz="4" w:space="0"/>
              <w:left w:val="nil"/>
              <w:right w:val="single" w:color="auto" w:sz="4" w:space="0"/>
            </w:tcBorders>
            <w:noWrap w:val="0"/>
            <w:vAlign w:val="top"/>
          </w:tcPr>
          <w:p w14:paraId="13FEE858">
            <w:pPr>
              <w:jc w:val="left"/>
              <w:rPr>
                <w:rFonts w:hint="eastAsia" w:ascii="宋体" w:hAnsi="宋体" w:eastAsia="宋体" w:cs="宋体"/>
                <w:kern w:val="0"/>
                <w:sz w:val="21"/>
                <w:szCs w:val="21"/>
              </w:rPr>
            </w:pPr>
          </w:p>
        </w:tc>
        <w:tc>
          <w:tcPr>
            <w:tcW w:w="1035" w:type="dxa"/>
            <w:tcBorders>
              <w:top w:val="single" w:color="auto" w:sz="4" w:space="0"/>
              <w:left w:val="nil"/>
              <w:right w:val="single" w:color="auto" w:sz="4" w:space="0"/>
            </w:tcBorders>
            <w:noWrap w:val="0"/>
            <w:vAlign w:val="top"/>
          </w:tcPr>
          <w:p w14:paraId="430641CE">
            <w:pPr>
              <w:jc w:val="left"/>
              <w:rPr>
                <w:rFonts w:hint="eastAsia" w:ascii="宋体" w:hAnsi="宋体" w:eastAsia="宋体" w:cs="宋体"/>
                <w:kern w:val="0"/>
                <w:sz w:val="21"/>
                <w:szCs w:val="21"/>
              </w:rPr>
            </w:pPr>
          </w:p>
        </w:tc>
      </w:tr>
      <w:tr w14:paraId="05D22452">
        <w:tblPrEx>
          <w:tblCellMar>
            <w:top w:w="0" w:type="dxa"/>
            <w:left w:w="0" w:type="dxa"/>
            <w:bottom w:w="0" w:type="dxa"/>
            <w:right w:w="0" w:type="dxa"/>
          </w:tblCellMar>
        </w:tblPrEx>
        <w:trPr>
          <w:trHeight w:val="407" w:hRule="atLeast"/>
          <w:jc w:val="center"/>
        </w:trPr>
        <w:tc>
          <w:tcPr>
            <w:tcW w:w="6241" w:type="dxa"/>
            <w:gridSpan w:val="2"/>
            <w:tcBorders>
              <w:top w:val="single" w:color="auto" w:sz="4" w:space="0"/>
              <w:left w:val="single" w:color="auto" w:sz="4" w:space="0"/>
              <w:right w:val="single" w:color="auto" w:sz="4" w:space="0"/>
            </w:tcBorders>
            <w:noWrap w:val="0"/>
            <w:vAlign w:val="center"/>
          </w:tcPr>
          <w:p w14:paraId="70202119">
            <w:pPr>
              <w:keepNext w:val="0"/>
              <w:keepLines w:val="0"/>
              <w:widowControl/>
              <w:suppressLineNumbers w:val="0"/>
              <w:jc w:val="left"/>
              <w:textAlignment w:val="center"/>
              <w:rPr>
                <w:rFonts w:hint="eastAsia" w:ascii="宋体" w:hAnsi="宋体" w:eastAsia="宋体" w:cs="宋体"/>
                <w:kern w:val="0"/>
                <w:sz w:val="21"/>
                <w:szCs w:val="21"/>
                <w:lang w:val="en-US" w:eastAsia="zh-CN"/>
              </w:rPr>
            </w:pPr>
            <w:r>
              <w:rPr>
                <w:rFonts w:hint="eastAsia" w:ascii="宋体" w:hAnsi="宋体" w:eastAsia="宋体" w:cs="宋体"/>
                <w:i w:val="0"/>
                <w:color w:val="000000"/>
                <w:kern w:val="0"/>
                <w:sz w:val="21"/>
                <w:szCs w:val="21"/>
                <w:u w:val="none"/>
                <w:lang w:val="en-US" w:eastAsia="zh-CN" w:bidi="ar"/>
              </w:rPr>
              <w:t>15、医疗废物收集转运人员按要求穿戴防护用品。</w:t>
            </w:r>
          </w:p>
        </w:tc>
        <w:tc>
          <w:tcPr>
            <w:tcW w:w="2115" w:type="dxa"/>
            <w:tcBorders>
              <w:top w:val="single" w:color="auto" w:sz="4" w:space="0"/>
              <w:left w:val="nil"/>
              <w:right w:val="single" w:color="000000" w:sz="4" w:space="0"/>
            </w:tcBorders>
            <w:noWrap w:val="0"/>
            <w:vAlign w:val="center"/>
          </w:tcPr>
          <w:p w14:paraId="0254E7C3">
            <w:pPr>
              <w:keepNext w:val="0"/>
              <w:keepLines w:val="0"/>
              <w:widowControl/>
              <w:suppressLineNumbers w:val="0"/>
              <w:jc w:val="left"/>
              <w:textAlignment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未达到扣</w:t>
            </w:r>
            <w:r>
              <w:rPr>
                <w:rFonts w:hint="eastAsia" w:ascii="宋体" w:hAnsi="宋体" w:eastAsia="宋体" w:cs="宋体"/>
                <w:i w:val="0"/>
                <w:color w:val="000000"/>
                <w:kern w:val="0"/>
                <w:sz w:val="21"/>
                <w:szCs w:val="21"/>
                <w:u w:val="none"/>
                <w:lang w:val="en-US" w:eastAsia="zh-CN" w:bidi="ar"/>
              </w:rPr>
              <w:t>50元/次。</w:t>
            </w:r>
          </w:p>
        </w:tc>
        <w:tc>
          <w:tcPr>
            <w:tcW w:w="855" w:type="dxa"/>
            <w:tcBorders>
              <w:top w:val="single" w:color="auto" w:sz="4" w:space="0"/>
              <w:left w:val="nil"/>
              <w:right w:val="single" w:color="auto" w:sz="4" w:space="0"/>
            </w:tcBorders>
            <w:noWrap w:val="0"/>
            <w:vAlign w:val="top"/>
          </w:tcPr>
          <w:p w14:paraId="031D46E1">
            <w:pPr>
              <w:jc w:val="left"/>
              <w:rPr>
                <w:rFonts w:hint="eastAsia" w:ascii="宋体" w:hAnsi="宋体" w:eastAsia="宋体" w:cs="宋体"/>
                <w:kern w:val="0"/>
                <w:sz w:val="21"/>
                <w:szCs w:val="21"/>
                <w:lang w:val="en-US"/>
              </w:rPr>
            </w:pPr>
          </w:p>
        </w:tc>
        <w:tc>
          <w:tcPr>
            <w:tcW w:w="1035" w:type="dxa"/>
            <w:tcBorders>
              <w:top w:val="single" w:color="auto" w:sz="4" w:space="0"/>
              <w:left w:val="nil"/>
              <w:right w:val="single" w:color="auto" w:sz="4" w:space="0"/>
            </w:tcBorders>
            <w:noWrap w:val="0"/>
            <w:vAlign w:val="top"/>
          </w:tcPr>
          <w:p w14:paraId="41BCF688">
            <w:pPr>
              <w:jc w:val="left"/>
              <w:rPr>
                <w:rFonts w:hint="eastAsia" w:ascii="宋体" w:hAnsi="宋体" w:eastAsia="宋体" w:cs="宋体"/>
                <w:kern w:val="0"/>
                <w:sz w:val="21"/>
                <w:szCs w:val="21"/>
                <w:lang w:val="en-US"/>
              </w:rPr>
            </w:pPr>
          </w:p>
        </w:tc>
      </w:tr>
      <w:tr w14:paraId="2FDF4696">
        <w:tblPrEx>
          <w:tblCellMar>
            <w:top w:w="0" w:type="dxa"/>
            <w:left w:w="0" w:type="dxa"/>
            <w:bottom w:w="0" w:type="dxa"/>
            <w:right w:w="0" w:type="dxa"/>
          </w:tblCellMar>
        </w:tblPrEx>
        <w:trPr>
          <w:trHeight w:val="412"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center"/>
          </w:tcPr>
          <w:p w14:paraId="3F9E9749">
            <w:pPr>
              <w:keepNext w:val="0"/>
              <w:keepLines w:val="0"/>
              <w:widowControl/>
              <w:suppressLineNumbers w:val="0"/>
              <w:jc w:val="left"/>
              <w:textAlignment w:val="center"/>
              <w:rPr>
                <w:rFonts w:hint="eastAsia" w:ascii="宋体" w:hAnsi="宋体" w:eastAsia="宋体" w:cs="宋体"/>
                <w:kern w:val="0"/>
                <w:sz w:val="21"/>
                <w:szCs w:val="21"/>
                <w:lang w:val="en-US" w:eastAsia="zh-CN"/>
              </w:rPr>
            </w:pPr>
            <w:r>
              <w:rPr>
                <w:rFonts w:hint="eastAsia" w:ascii="宋体" w:hAnsi="宋体" w:eastAsia="宋体" w:cs="宋体"/>
                <w:i w:val="0"/>
                <w:color w:val="000000"/>
                <w:kern w:val="0"/>
                <w:sz w:val="21"/>
                <w:szCs w:val="21"/>
                <w:u w:val="none"/>
                <w:lang w:val="en-US" w:eastAsia="zh-CN" w:bidi="ar"/>
              </w:rPr>
              <w:t>16、医疗废物收集转运人员按要求对医疗废物准确称重。</w:t>
            </w:r>
          </w:p>
        </w:tc>
        <w:tc>
          <w:tcPr>
            <w:tcW w:w="2115" w:type="dxa"/>
            <w:tcBorders>
              <w:top w:val="single" w:color="auto" w:sz="4" w:space="0"/>
              <w:left w:val="nil"/>
              <w:bottom w:val="single" w:color="auto" w:sz="4" w:space="0"/>
              <w:right w:val="single" w:color="000000" w:sz="4" w:space="0"/>
            </w:tcBorders>
            <w:noWrap w:val="0"/>
            <w:vAlign w:val="center"/>
          </w:tcPr>
          <w:p w14:paraId="4BAB6123">
            <w:pPr>
              <w:keepNext w:val="0"/>
              <w:keepLines w:val="0"/>
              <w:widowControl/>
              <w:suppressLineNumbers w:val="0"/>
              <w:jc w:val="left"/>
              <w:textAlignment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未达到扣</w:t>
            </w:r>
            <w:r>
              <w:rPr>
                <w:rFonts w:hint="eastAsia" w:ascii="宋体" w:hAnsi="宋体" w:eastAsia="宋体" w:cs="宋体"/>
                <w:i w:val="0"/>
                <w:color w:val="000000"/>
                <w:kern w:val="0"/>
                <w:sz w:val="21"/>
                <w:szCs w:val="21"/>
                <w:u w:val="none"/>
                <w:lang w:val="en-US" w:eastAsia="zh-CN" w:bidi="ar"/>
              </w:rPr>
              <w:t>10元/次。</w:t>
            </w:r>
          </w:p>
        </w:tc>
        <w:tc>
          <w:tcPr>
            <w:tcW w:w="855" w:type="dxa"/>
            <w:tcBorders>
              <w:top w:val="single" w:color="auto" w:sz="4" w:space="0"/>
              <w:left w:val="nil"/>
              <w:bottom w:val="single" w:color="auto" w:sz="4" w:space="0"/>
              <w:right w:val="single" w:color="auto" w:sz="4" w:space="0"/>
            </w:tcBorders>
            <w:noWrap w:val="0"/>
            <w:vAlign w:val="top"/>
          </w:tcPr>
          <w:p w14:paraId="66E2DD5F">
            <w:pPr>
              <w:jc w:val="left"/>
              <w:rPr>
                <w:rFonts w:hint="eastAsia" w:ascii="宋体" w:hAnsi="宋体" w:eastAsia="宋体" w:cs="宋体"/>
                <w:kern w:val="0"/>
                <w:sz w:val="21"/>
                <w:szCs w:val="21"/>
                <w:lang w:val="en-US"/>
              </w:rPr>
            </w:pPr>
          </w:p>
        </w:tc>
        <w:tc>
          <w:tcPr>
            <w:tcW w:w="1035" w:type="dxa"/>
            <w:tcBorders>
              <w:top w:val="single" w:color="auto" w:sz="4" w:space="0"/>
              <w:left w:val="nil"/>
              <w:bottom w:val="single" w:color="auto" w:sz="4" w:space="0"/>
              <w:right w:val="single" w:color="auto" w:sz="4" w:space="0"/>
            </w:tcBorders>
            <w:noWrap w:val="0"/>
            <w:vAlign w:val="top"/>
          </w:tcPr>
          <w:p w14:paraId="2EA23902">
            <w:pPr>
              <w:jc w:val="left"/>
              <w:rPr>
                <w:rFonts w:hint="eastAsia" w:ascii="宋体" w:hAnsi="宋体" w:eastAsia="宋体" w:cs="宋体"/>
                <w:kern w:val="0"/>
                <w:sz w:val="21"/>
                <w:szCs w:val="21"/>
                <w:lang w:val="en-US"/>
              </w:rPr>
            </w:pPr>
          </w:p>
        </w:tc>
      </w:tr>
      <w:tr w14:paraId="4C9FCF8E">
        <w:tblPrEx>
          <w:tblCellMar>
            <w:top w:w="0" w:type="dxa"/>
            <w:left w:w="0" w:type="dxa"/>
            <w:bottom w:w="0" w:type="dxa"/>
            <w:right w:w="0" w:type="dxa"/>
          </w:tblCellMar>
        </w:tblPrEx>
        <w:trPr>
          <w:trHeight w:val="292"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732F3341">
            <w:pPr>
              <w:spacing w:line="276" w:lineRule="auto"/>
              <w:contextualSpacing/>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17、</w:t>
            </w:r>
            <w:r>
              <w:rPr>
                <w:rFonts w:hint="eastAsia" w:ascii="宋体" w:hAnsi="宋体" w:eastAsia="宋体" w:cs="宋体"/>
                <w:sz w:val="21"/>
                <w:szCs w:val="21"/>
              </w:rPr>
              <w:t>服从</w:t>
            </w:r>
            <w:r>
              <w:rPr>
                <w:rFonts w:hint="eastAsia" w:ascii="宋体" w:hAnsi="宋体" w:eastAsia="宋体" w:cs="宋体"/>
                <w:sz w:val="21"/>
                <w:szCs w:val="21"/>
                <w:lang w:eastAsia="zh-CN"/>
              </w:rPr>
              <w:t>医院工作</w:t>
            </w:r>
            <w:r>
              <w:rPr>
                <w:rFonts w:hint="eastAsia" w:ascii="宋体" w:hAnsi="宋体" w:eastAsia="宋体" w:cs="宋体"/>
                <w:sz w:val="21"/>
                <w:szCs w:val="21"/>
              </w:rPr>
              <w:t>安排</w:t>
            </w:r>
            <w:r>
              <w:rPr>
                <w:rFonts w:hint="eastAsia" w:ascii="宋体" w:hAnsi="宋体" w:eastAsia="宋体" w:cs="宋体"/>
                <w:sz w:val="21"/>
                <w:szCs w:val="21"/>
                <w:lang w:eastAsia="zh-CN"/>
              </w:rPr>
              <w:t>，不推诿</w:t>
            </w:r>
            <w:r>
              <w:rPr>
                <w:rFonts w:hint="eastAsia" w:ascii="宋体" w:hAnsi="宋体" w:eastAsia="宋体" w:cs="宋体"/>
                <w:sz w:val="21"/>
                <w:szCs w:val="21"/>
              </w:rPr>
              <w:t>。</w:t>
            </w:r>
          </w:p>
        </w:tc>
        <w:tc>
          <w:tcPr>
            <w:tcW w:w="2115" w:type="dxa"/>
            <w:tcBorders>
              <w:top w:val="single" w:color="auto" w:sz="4" w:space="0"/>
              <w:left w:val="single" w:color="auto" w:sz="4" w:space="0"/>
              <w:bottom w:val="single" w:color="auto" w:sz="4" w:space="0"/>
              <w:right w:val="single" w:color="auto" w:sz="4" w:space="0"/>
            </w:tcBorders>
            <w:noWrap w:val="0"/>
            <w:vAlign w:val="top"/>
          </w:tcPr>
          <w:p w14:paraId="2169EBA6">
            <w:pPr>
              <w:widowControl/>
              <w:spacing w:line="240" w:lineRule="exact"/>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eastAsia="zh-CN"/>
              </w:rPr>
              <w:t>违者扣</w:t>
            </w:r>
            <w:r>
              <w:rPr>
                <w:rFonts w:hint="eastAsia" w:ascii="宋体" w:hAnsi="宋体" w:eastAsia="宋体" w:cs="宋体"/>
                <w:kern w:val="0"/>
                <w:sz w:val="21"/>
                <w:szCs w:val="21"/>
                <w:lang w:val="en-US" w:eastAsia="zh-CN"/>
              </w:rPr>
              <w:t>200元/人次。</w:t>
            </w:r>
          </w:p>
        </w:tc>
        <w:tc>
          <w:tcPr>
            <w:tcW w:w="855" w:type="dxa"/>
            <w:tcBorders>
              <w:top w:val="single" w:color="auto" w:sz="4" w:space="0"/>
              <w:left w:val="single" w:color="auto" w:sz="4" w:space="0"/>
              <w:bottom w:val="single" w:color="auto" w:sz="4" w:space="0"/>
              <w:right w:val="single" w:color="auto" w:sz="4" w:space="0"/>
            </w:tcBorders>
            <w:noWrap w:val="0"/>
            <w:vAlign w:val="top"/>
          </w:tcPr>
          <w:p w14:paraId="24AB3B77">
            <w:pPr>
              <w:widowControl/>
              <w:spacing w:line="240" w:lineRule="exact"/>
              <w:jc w:val="left"/>
              <w:rPr>
                <w:rFonts w:hint="eastAsia" w:ascii="宋体" w:hAnsi="宋体" w:eastAsia="宋体" w:cs="宋体"/>
                <w:kern w:val="0"/>
                <w:sz w:val="21"/>
                <w:szCs w:val="21"/>
                <w:lang w:val="en-US"/>
              </w:rPr>
            </w:pPr>
          </w:p>
        </w:tc>
        <w:tc>
          <w:tcPr>
            <w:tcW w:w="1035" w:type="dxa"/>
            <w:tcBorders>
              <w:top w:val="single" w:color="auto" w:sz="4" w:space="0"/>
              <w:left w:val="single" w:color="auto" w:sz="4" w:space="0"/>
              <w:bottom w:val="single" w:color="auto" w:sz="4" w:space="0"/>
              <w:right w:val="single" w:color="auto" w:sz="4" w:space="0"/>
            </w:tcBorders>
            <w:noWrap w:val="0"/>
            <w:vAlign w:val="top"/>
          </w:tcPr>
          <w:p w14:paraId="30DE21BA">
            <w:pPr>
              <w:widowControl/>
              <w:spacing w:line="240" w:lineRule="exact"/>
              <w:jc w:val="left"/>
              <w:rPr>
                <w:rFonts w:hint="eastAsia" w:ascii="宋体" w:hAnsi="宋体" w:eastAsia="宋体" w:cs="宋体"/>
                <w:kern w:val="0"/>
                <w:sz w:val="21"/>
                <w:szCs w:val="21"/>
                <w:lang w:val="en-US"/>
              </w:rPr>
            </w:pPr>
          </w:p>
        </w:tc>
      </w:tr>
      <w:tr w14:paraId="4AA8426F">
        <w:tblPrEx>
          <w:tblCellMar>
            <w:top w:w="0" w:type="dxa"/>
            <w:left w:w="0" w:type="dxa"/>
            <w:bottom w:w="0" w:type="dxa"/>
            <w:right w:w="0" w:type="dxa"/>
          </w:tblCellMar>
        </w:tblPrEx>
        <w:trPr>
          <w:trHeight w:val="527"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4775A7AE">
            <w:pPr>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18、</w:t>
            </w:r>
            <w:r>
              <w:rPr>
                <w:rFonts w:hint="eastAsia" w:ascii="宋体" w:hAnsi="宋体" w:eastAsia="宋体" w:cs="宋体"/>
                <w:kern w:val="0"/>
                <w:sz w:val="21"/>
                <w:szCs w:val="21"/>
              </w:rPr>
              <w:t>保洁作业安全措施到位，未发生任何事故</w:t>
            </w:r>
            <w:r>
              <w:rPr>
                <w:rFonts w:hint="eastAsia" w:ascii="宋体" w:hAnsi="宋体" w:eastAsia="宋体" w:cs="宋体"/>
                <w:kern w:val="0"/>
                <w:sz w:val="21"/>
                <w:szCs w:val="21"/>
                <w:lang w:eastAsia="zh-CN"/>
              </w:rPr>
              <w:t>。</w:t>
            </w:r>
          </w:p>
        </w:tc>
        <w:tc>
          <w:tcPr>
            <w:tcW w:w="2115" w:type="dxa"/>
            <w:tcBorders>
              <w:top w:val="single" w:color="auto" w:sz="4" w:space="0"/>
              <w:left w:val="single" w:color="auto" w:sz="4" w:space="0"/>
              <w:bottom w:val="single" w:color="auto" w:sz="4" w:space="0"/>
              <w:right w:val="single" w:color="auto" w:sz="4" w:space="0"/>
            </w:tcBorders>
            <w:noWrap w:val="0"/>
            <w:vAlign w:val="top"/>
          </w:tcPr>
          <w:p w14:paraId="0B2C58C0">
            <w:pPr>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eastAsia="zh-CN"/>
              </w:rPr>
              <w:t>未达到酌情扣</w:t>
            </w:r>
            <w:r>
              <w:rPr>
                <w:rFonts w:hint="eastAsia" w:ascii="宋体" w:hAnsi="宋体" w:eastAsia="宋体" w:cs="宋体"/>
                <w:kern w:val="0"/>
                <w:sz w:val="21"/>
                <w:szCs w:val="21"/>
                <w:lang w:val="en-US" w:eastAsia="zh-CN"/>
              </w:rPr>
              <w:t>100-500元/次。</w:t>
            </w:r>
          </w:p>
        </w:tc>
        <w:tc>
          <w:tcPr>
            <w:tcW w:w="855" w:type="dxa"/>
            <w:tcBorders>
              <w:top w:val="single" w:color="auto" w:sz="4" w:space="0"/>
              <w:left w:val="single" w:color="auto" w:sz="4" w:space="0"/>
              <w:bottom w:val="single" w:color="auto" w:sz="4" w:space="0"/>
              <w:right w:val="single" w:color="auto" w:sz="4" w:space="0"/>
            </w:tcBorders>
            <w:noWrap w:val="0"/>
            <w:vAlign w:val="top"/>
          </w:tcPr>
          <w:p w14:paraId="7922D0D1">
            <w:pPr>
              <w:widowControl/>
              <w:spacing w:line="240" w:lineRule="exact"/>
              <w:jc w:val="left"/>
              <w:rPr>
                <w:rFonts w:hint="eastAsia" w:ascii="宋体" w:hAnsi="宋体" w:eastAsia="宋体" w:cs="宋体"/>
                <w:kern w:val="0"/>
                <w:sz w:val="21"/>
                <w:szCs w:val="21"/>
                <w:lang w:val="en-US"/>
              </w:rPr>
            </w:pPr>
          </w:p>
        </w:tc>
        <w:tc>
          <w:tcPr>
            <w:tcW w:w="1035" w:type="dxa"/>
            <w:tcBorders>
              <w:top w:val="single" w:color="auto" w:sz="4" w:space="0"/>
              <w:left w:val="single" w:color="auto" w:sz="4" w:space="0"/>
              <w:bottom w:val="single" w:color="auto" w:sz="4" w:space="0"/>
              <w:right w:val="single" w:color="auto" w:sz="4" w:space="0"/>
            </w:tcBorders>
            <w:noWrap w:val="0"/>
            <w:vAlign w:val="top"/>
          </w:tcPr>
          <w:p w14:paraId="55DF328E">
            <w:pPr>
              <w:widowControl/>
              <w:spacing w:line="240" w:lineRule="exact"/>
              <w:jc w:val="left"/>
              <w:rPr>
                <w:rFonts w:hint="eastAsia" w:ascii="宋体" w:hAnsi="宋体" w:eastAsia="宋体" w:cs="宋体"/>
                <w:kern w:val="0"/>
                <w:sz w:val="21"/>
                <w:szCs w:val="21"/>
                <w:lang w:val="en-US"/>
              </w:rPr>
            </w:pPr>
          </w:p>
        </w:tc>
      </w:tr>
      <w:tr w14:paraId="2647F397">
        <w:tblPrEx>
          <w:tblCellMar>
            <w:top w:w="0" w:type="dxa"/>
            <w:left w:w="0" w:type="dxa"/>
            <w:bottom w:w="0" w:type="dxa"/>
            <w:right w:w="0" w:type="dxa"/>
          </w:tblCellMar>
        </w:tblPrEx>
        <w:trPr>
          <w:trHeight w:val="413"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0D9D88E8">
            <w:pPr>
              <w:widowControl/>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19、无上级检查通报批评。</w:t>
            </w:r>
          </w:p>
        </w:tc>
        <w:tc>
          <w:tcPr>
            <w:tcW w:w="2115" w:type="dxa"/>
            <w:tcBorders>
              <w:top w:val="single" w:color="auto" w:sz="4" w:space="0"/>
              <w:left w:val="single" w:color="auto" w:sz="4" w:space="0"/>
              <w:bottom w:val="single" w:color="auto" w:sz="4" w:space="0"/>
              <w:right w:val="single" w:color="auto" w:sz="4" w:space="0"/>
            </w:tcBorders>
            <w:noWrap w:val="0"/>
            <w:vAlign w:val="top"/>
          </w:tcPr>
          <w:p w14:paraId="1E0BD4BA">
            <w:pPr>
              <w:widowControl/>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上级检查通报批评酌情扣100-500元/次。</w:t>
            </w:r>
          </w:p>
        </w:tc>
        <w:tc>
          <w:tcPr>
            <w:tcW w:w="855" w:type="dxa"/>
            <w:tcBorders>
              <w:top w:val="single" w:color="auto" w:sz="4" w:space="0"/>
              <w:left w:val="single" w:color="auto" w:sz="4" w:space="0"/>
              <w:bottom w:val="single" w:color="auto" w:sz="4" w:space="0"/>
              <w:right w:val="single" w:color="auto" w:sz="4" w:space="0"/>
            </w:tcBorders>
            <w:noWrap w:val="0"/>
            <w:vAlign w:val="top"/>
          </w:tcPr>
          <w:p w14:paraId="13DFD3EC">
            <w:pPr>
              <w:widowControl/>
              <w:spacing w:line="240" w:lineRule="exact"/>
              <w:jc w:val="left"/>
              <w:rPr>
                <w:rFonts w:hint="eastAsia" w:ascii="宋体" w:hAnsi="宋体" w:eastAsia="宋体" w:cs="宋体"/>
                <w:kern w:val="0"/>
                <w:sz w:val="21"/>
                <w:szCs w:val="21"/>
              </w:rPr>
            </w:pPr>
          </w:p>
        </w:tc>
        <w:tc>
          <w:tcPr>
            <w:tcW w:w="1035" w:type="dxa"/>
            <w:tcBorders>
              <w:top w:val="single" w:color="auto" w:sz="4" w:space="0"/>
              <w:left w:val="single" w:color="auto" w:sz="4" w:space="0"/>
              <w:bottom w:val="single" w:color="auto" w:sz="4" w:space="0"/>
              <w:right w:val="single" w:color="auto" w:sz="4" w:space="0"/>
            </w:tcBorders>
            <w:noWrap w:val="0"/>
            <w:vAlign w:val="top"/>
          </w:tcPr>
          <w:p w14:paraId="10F2F234">
            <w:pPr>
              <w:widowControl/>
              <w:spacing w:line="240" w:lineRule="exact"/>
              <w:jc w:val="left"/>
              <w:rPr>
                <w:rFonts w:hint="eastAsia" w:ascii="宋体" w:hAnsi="宋体" w:eastAsia="宋体" w:cs="宋体"/>
                <w:kern w:val="0"/>
                <w:sz w:val="21"/>
                <w:szCs w:val="21"/>
              </w:rPr>
            </w:pPr>
          </w:p>
        </w:tc>
      </w:tr>
      <w:tr w14:paraId="2FD021B9">
        <w:tblPrEx>
          <w:tblCellMar>
            <w:top w:w="0" w:type="dxa"/>
            <w:left w:w="0" w:type="dxa"/>
            <w:bottom w:w="0" w:type="dxa"/>
            <w:right w:w="0" w:type="dxa"/>
          </w:tblCellMar>
        </w:tblPrEx>
        <w:trPr>
          <w:trHeight w:val="413"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205756DB">
            <w:pPr>
              <w:widowControl/>
              <w:spacing w:line="240" w:lineRule="exact"/>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20、无投诉。</w:t>
            </w:r>
          </w:p>
        </w:tc>
        <w:tc>
          <w:tcPr>
            <w:tcW w:w="2115" w:type="dxa"/>
            <w:tcBorders>
              <w:top w:val="single" w:color="auto" w:sz="4" w:space="0"/>
              <w:left w:val="single" w:color="auto" w:sz="4" w:space="0"/>
              <w:bottom w:val="single" w:color="auto" w:sz="4" w:space="0"/>
              <w:right w:val="single" w:color="auto" w:sz="4" w:space="0"/>
            </w:tcBorders>
            <w:noWrap w:val="0"/>
            <w:vAlign w:val="top"/>
          </w:tcPr>
          <w:p w14:paraId="03E2D0E4">
            <w:pPr>
              <w:widowControl/>
              <w:spacing w:line="240" w:lineRule="exact"/>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被投诉据情扣50-200元/次。</w:t>
            </w:r>
          </w:p>
        </w:tc>
        <w:tc>
          <w:tcPr>
            <w:tcW w:w="855" w:type="dxa"/>
            <w:tcBorders>
              <w:top w:val="single" w:color="auto" w:sz="4" w:space="0"/>
              <w:left w:val="single" w:color="auto" w:sz="4" w:space="0"/>
              <w:bottom w:val="single" w:color="auto" w:sz="4" w:space="0"/>
              <w:right w:val="single" w:color="auto" w:sz="4" w:space="0"/>
            </w:tcBorders>
            <w:noWrap w:val="0"/>
            <w:vAlign w:val="top"/>
          </w:tcPr>
          <w:p w14:paraId="5B075435">
            <w:pPr>
              <w:widowControl/>
              <w:spacing w:line="240" w:lineRule="exact"/>
              <w:jc w:val="left"/>
              <w:rPr>
                <w:rFonts w:hint="eastAsia" w:ascii="宋体" w:hAnsi="宋体" w:eastAsia="宋体" w:cs="宋体"/>
                <w:kern w:val="0"/>
                <w:sz w:val="21"/>
                <w:szCs w:val="21"/>
              </w:rPr>
            </w:pPr>
          </w:p>
        </w:tc>
        <w:tc>
          <w:tcPr>
            <w:tcW w:w="1035" w:type="dxa"/>
            <w:tcBorders>
              <w:top w:val="single" w:color="auto" w:sz="4" w:space="0"/>
              <w:left w:val="single" w:color="auto" w:sz="4" w:space="0"/>
              <w:bottom w:val="single" w:color="auto" w:sz="4" w:space="0"/>
              <w:right w:val="single" w:color="auto" w:sz="4" w:space="0"/>
            </w:tcBorders>
            <w:noWrap w:val="0"/>
            <w:vAlign w:val="top"/>
          </w:tcPr>
          <w:p w14:paraId="7C32F986">
            <w:pPr>
              <w:widowControl/>
              <w:spacing w:line="240" w:lineRule="exact"/>
              <w:jc w:val="left"/>
              <w:rPr>
                <w:rFonts w:hint="eastAsia" w:ascii="宋体" w:hAnsi="宋体" w:eastAsia="宋体" w:cs="宋体"/>
                <w:kern w:val="0"/>
                <w:sz w:val="21"/>
                <w:szCs w:val="21"/>
              </w:rPr>
            </w:pPr>
          </w:p>
        </w:tc>
      </w:tr>
      <w:tr w14:paraId="05C52D54">
        <w:tblPrEx>
          <w:tblCellMar>
            <w:top w:w="0" w:type="dxa"/>
            <w:left w:w="0" w:type="dxa"/>
            <w:bottom w:w="0" w:type="dxa"/>
            <w:right w:w="0" w:type="dxa"/>
          </w:tblCellMar>
        </w:tblPrEx>
        <w:trPr>
          <w:trHeight w:val="413"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4037E5CB">
            <w:pPr>
              <w:widowControl/>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21、月考核科室综合评定合格率高于80%。</w:t>
            </w:r>
          </w:p>
        </w:tc>
        <w:tc>
          <w:tcPr>
            <w:tcW w:w="2115" w:type="dxa"/>
            <w:tcBorders>
              <w:top w:val="single" w:color="auto" w:sz="4" w:space="0"/>
              <w:left w:val="nil"/>
              <w:bottom w:val="single" w:color="auto" w:sz="4" w:space="0"/>
              <w:right w:val="single" w:color="000000" w:sz="4" w:space="0"/>
            </w:tcBorders>
            <w:noWrap w:val="0"/>
            <w:vAlign w:val="top"/>
          </w:tcPr>
          <w:p w14:paraId="2C6E9F16">
            <w:pPr>
              <w:widowControl/>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eastAsia="zh-CN"/>
              </w:rPr>
              <w:t>低于</w:t>
            </w:r>
            <w:r>
              <w:rPr>
                <w:rFonts w:hint="eastAsia" w:ascii="宋体" w:hAnsi="宋体" w:eastAsia="宋体" w:cs="宋体"/>
                <w:kern w:val="0"/>
                <w:sz w:val="21"/>
                <w:szCs w:val="21"/>
                <w:lang w:val="en-US" w:eastAsia="zh-CN"/>
              </w:rPr>
              <w:t>80%扣1000元/次。</w:t>
            </w:r>
          </w:p>
        </w:tc>
        <w:tc>
          <w:tcPr>
            <w:tcW w:w="855" w:type="dxa"/>
            <w:tcBorders>
              <w:top w:val="nil"/>
              <w:left w:val="nil"/>
              <w:bottom w:val="single" w:color="auto" w:sz="4" w:space="0"/>
              <w:right w:val="single" w:color="auto" w:sz="4" w:space="0"/>
            </w:tcBorders>
            <w:noWrap w:val="0"/>
            <w:vAlign w:val="top"/>
          </w:tcPr>
          <w:p w14:paraId="16970FE2">
            <w:pPr>
              <w:widowControl/>
              <w:spacing w:line="240" w:lineRule="exact"/>
              <w:jc w:val="left"/>
              <w:rPr>
                <w:rFonts w:hint="eastAsia" w:ascii="宋体" w:hAnsi="宋体" w:eastAsia="宋体" w:cs="宋体"/>
                <w:kern w:val="0"/>
                <w:sz w:val="21"/>
                <w:szCs w:val="21"/>
              </w:rPr>
            </w:pPr>
          </w:p>
        </w:tc>
        <w:tc>
          <w:tcPr>
            <w:tcW w:w="1035" w:type="dxa"/>
            <w:tcBorders>
              <w:top w:val="nil"/>
              <w:left w:val="nil"/>
              <w:bottom w:val="single" w:color="auto" w:sz="4" w:space="0"/>
              <w:right w:val="single" w:color="auto" w:sz="4" w:space="0"/>
            </w:tcBorders>
            <w:noWrap w:val="0"/>
            <w:vAlign w:val="top"/>
          </w:tcPr>
          <w:p w14:paraId="00BAAA46">
            <w:pPr>
              <w:widowControl/>
              <w:spacing w:line="240" w:lineRule="exact"/>
              <w:jc w:val="left"/>
              <w:rPr>
                <w:rFonts w:hint="eastAsia" w:ascii="宋体" w:hAnsi="宋体" w:eastAsia="宋体" w:cs="宋体"/>
                <w:kern w:val="0"/>
                <w:sz w:val="21"/>
                <w:szCs w:val="21"/>
              </w:rPr>
            </w:pPr>
          </w:p>
        </w:tc>
      </w:tr>
      <w:tr w14:paraId="2C2CD4DE">
        <w:tblPrEx>
          <w:tblCellMar>
            <w:top w:w="0" w:type="dxa"/>
            <w:left w:w="0" w:type="dxa"/>
            <w:bottom w:w="0" w:type="dxa"/>
            <w:right w:w="0" w:type="dxa"/>
          </w:tblCellMar>
        </w:tblPrEx>
        <w:trPr>
          <w:trHeight w:val="380" w:hRule="atLeast"/>
          <w:jc w:val="center"/>
        </w:trPr>
        <w:tc>
          <w:tcPr>
            <w:tcW w:w="10246" w:type="dxa"/>
            <w:gridSpan w:val="5"/>
            <w:tcBorders>
              <w:top w:val="single" w:color="auto" w:sz="4" w:space="0"/>
              <w:left w:val="single" w:color="auto" w:sz="4" w:space="0"/>
              <w:bottom w:val="single" w:color="auto" w:sz="4" w:space="0"/>
              <w:right w:val="single" w:color="auto" w:sz="4" w:space="0"/>
            </w:tcBorders>
            <w:noWrap w:val="0"/>
            <w:vAlign w:val="top"/>
          </w:tcPr>
          <w:p w14:paraId="7F797FA5">
            <w:pPr>
              <w:widowControl/>
              <w:spacing w:line="240" w:lineRule="exact"/>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三、月综合评定（选择评定结果打“</w:t>
            </w:r>
            <w:r>
              <w:rPr>
                <w:rFonts w:hint="eastAsia" w:ascii="宋体" w:hAnsi="宋体" w:eastAsia="宋体" w:cs="宋体"/>
                <w:i w:val="0"/>
                <w:color w:val="000000"/>
                <w:kern w:val="0"/>
                <w:sz w:val="21"/>
                <w:szCs w:val="21"/>
                <w:u w:val="none"/>
                <w:lang w:val="en-US" w:eastAsia="zh-CN" w:bidi="ar"/>
              </w:rPr>
              <w:t>√”）</w:t>
            </w:r>
          </w:p>
        </w:tc>
      </w:tr>
      <w:tr w14:paraId="2667EDE6">
        <w:tblPrEx>
          <w:tblCellMar>
            <w:top w:w="0" w:type="dxa"/>
            <w:left w:w="0" w:type="dxa"/>
            <w:bottom w:w="0" w:type="dxa"/>
            <w:right w:w="0" w:type="dxa"/>
          </w:tblCellMar>
        </w:tblPrEx>
        <w:trPr>
          <w:trHeight w:val="330" w:hRule="atLeast"/>
          <w:jc w:val="center"/>
        </w:trPr>
        <w:tc>
          <w:tcPr>
            <w:tcW w:w="10246" w:type="dxa"/>
            <w:gridSpan w:val="5"/>
            <w:tcBorders>
              <w:top w:val="nil"/>
              <w:left w:val="single" w:color="auto" w:sz="4" w:space="0"/>
              <w:bottom w:val="single" w:color="auto" w:sz="4" w:space="0"/>
              <w:right w:val="single" w:color="auto" w:sz="4" w:space="0"/>
            </w:tcBorders>
            <w:noWrap w:val="0"/>
            <w:vAlign w:val="top"/>
          </w:tcPr>
          <w:p w14:paraId="26FA4176">
            <w:pPr>
              <w:widowControl/>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eastAsia="zh-CN"/>
              </w:rPr>
              <w:t>合格</w:t>
            </w:r>
            <w:r>
              <w:rPr>
                <w:rFonts w:hint="eastAsia" w:ascii="宋体" w:hAnsi="宋体" w:eastAsia="宋体" w:cs="宋体"/>
                <w:kern w:val="0"/>
                <w:sz w:val="21"/>
                <w:szCs w:val="21"/>
                <w:lang w:val="en-US" w:eastAsia="zh-CN"/>
              </w:rPr>
              <w:t xml:space="preserve">              不合格</w:t>
            </w:r>
          </w:p>
        </w:tc>
      </w:tr>
      <w:tr w14:paraId="614CBDF7">
        <w:tblPrEx>
          <w:tblCellMar>
            <w:top w:w="0" w:type="dxa"/>
            <w:left w:w="0" w:type="dxa"/>
            <w:bottom w:w="0" w:type="dxa"/>
            <w:right w:w="0" w:type="dxa"/>
          </w:tblCellMar>
        </w:tblPrEx>
        <w:trPr>
          <w:trHeight w:val="737" w:hRule="atLeast"/>
          <w:jc w:val="center"/>
        </w:trPr>
        <w:tc>
          <w:tcPr>
            <w:tcW w:w="10246" w:type="dxa"/>
            <w:gridSpan w:val="5"/>
            <w:tcBorders>
              <w:top w:val="single" w:color="auto" w:sz="4" w:space="0"/>
              <w:left w:val="single" w:color="auto" w:sz="4" w:space="0"/>
              <w:bottom w:val="single" w:color="auto" w:sz="4" w:space="0"/>
              <w:right w:val="single" w:color="auto" w:sz="4" w:space="0"/>
            </w:tcBorders>
            <w:noWrap w:val="0"/>
            <w:vAlign w:val="top"/>
          </w:tcPr>
          <w:p w14:paraId="07069557">
            <w:pPr>
              <w:widowControl/>
              <w:spacing w:line="240" w:lineRule="exact"/>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补充说明、意见或建议：</w:t>
            </w:r>
          </w:p>
          <w:p w14:paraId="020C64D2">
            <w:pPr>
              <w:pStyle w:val="2"/>
              <w:rPr>
                <w:rFonts w:hint="eastAsia" w:ascii="宋体" w:hAnsi="宋体" w:eastAsia="宋体" w:cs="宋体"/>
                <w:kern w:val="0"/>
                <w:sz w:val="21"/>
                <w:szCs w:val="21"/>
                <w:lang w:val="en-US" w:eastAsia="zh-CN"/>
              </w:rPr>
            </w:pPr>
          </w:p>
          <w:p w14:paraId="472BF0BD">
            <w:pPr>
              <w:rPr>
                <w:rFonts w:hint="eastAsia" w:ascii="宋体" w:hAnsi="宋体" w:eastAsia="宋体" w:cs="宋体"/>
                <w:kern w:val="0"/>
                <w:sz w:val="21"/>
                <w:szCs w:val="21"/>
                <w:lang w:val="en-US" w:eastAsia="zh-CN"/>
              </w:rPr>
            </w:pPr>
          </w:p>
          <w:p w14:paraId="40FFE80A">
            <w:pPr>
              <w:rPr>
                <w:rFonts w:hint="eastAsia"/>
                <w:lang w:val="en-US" w:eastAsia="zh-CN"/>
              </w:rPr>
            </w:pPr>
          </w:p>
        </w:tc>
      </w:tr>
      <w:tr w14:paraId="4DF958AB">
        <w:tblPrEx>
          <w:tblCellMar>
            <w:top w:w="0" w:type="dxa"/>
            <w:left w:w="0" w:type="dxa"/>
            <w:bottom w:w="0" w:type="dxa"/>
            <w:right w:w="0" w:type="dxa"/>
          </w:tblCellMar>
        </w:tblPrEx>
        <w:trPr>
          <w:trHeight w:val="322" w:hRule="atLeast"/>
          <w:jc w:val="center"/>
        </w:trPr>
        <w:tc>
          <w:tcPr>
            <w:tcW w:w="5081" w:type="dxa"/>
            <w:tcBorders>
              <w:top w:val="single" w:color="auto" w:sz="4" w:space="0"/>
              <w:left w:val="single" w:color="auto" w:sz="4" w:space="0"/>
              <w:bottom w:val="single" w:color="auto" w:sz="4" w:space="0"/>
              <w:right w:val="single" w:color="auto" w:sz="4" w:space="0"/>
            </w:tcBorders>
            <w:noWrap w:val="0"/>
            <w:vAlign w:val="top"/>
          </w:tcPr>
          <w:p w14:paraId="47C9B1CC">
            <w:pPr>
              <w:widowControl/>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月累计扣款</w:t>
            </w:r>
          </w:p>
        </w:tc>
        <w:tc>
          <w:tcPr>
            <w:tcW w:w="5165" w:type="dxa"/>
            <w:gridSpan w:val="4"/>
            <w:tcBorders>
              <w:top w:val="single" w:color="auto" w:sz="4" w:space="0"/>
              <w:left w:val="nil"/>
              <w:bottom w:val="single" w:color="auto" w:sz="4" w:space="0"/>
              <w:right w:val="single" w:color="auto" w:sz="4" w:space="0"/>
            </w:tcBorders>
            <w:noWrap w:val="0"/>
            <w:vAlign w:val="top"/>
          </w:tcPr>
          <w:p w14:paraId="7D50EC60">
            <w:pPr>
              <w:widowControl/>
              <w:spacing w:line="24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元</w:t>
            </w:r>
          </w:p>
        </w:tc>
      </w:tr>
    </w:tbl>
    <w:p w14:paraId="565E9927">
      <w:pPr>
        <w:jc w:val="left"/>
        <w:rPr>
          <w:rFonts w:hint="eastAsia" w:ascii="宋体" w:hAnsi="宋体" w:eastAsia="宋体" w:cs="宋体"/>
          <w:sz w:val="21"/>
          <w:szCs w:val="21"/>
          <w:lang w:val="en-US" w:eastAsia="zh-CN"/>
        </w:rPr>
      </w:pPr>
    </w:p>
    <w:p w14:paraId="685B81E8">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科室主任或护士长签字：</w:t>
      </w:r>
    </w:p>
    <w:p w14:paraId="21E89008">
      <w:pPr>
        <w:spacing w:line="360" w:lineRule="auto"/>
        <w:rPr>
          <w:rFonts w:hint="eastAsia" w:ascii="宋体" w:hAnsi="宋体" w:eastAsia="宋体" w:cs="宋体"/>
          <w:b/>
          <w:bCs/>
          <w:sz w:val="21"/>
          <w:szCs w:val="21"/>
        </w:rPr>
      </w:pPr>
    </w:p>
    <w:p w14:paraId="05E88297">
      <w:pPr>
        <w:spacing w:line="500" w:lineRule="exact"/>
        <w:ind w:firstLine="447" w:firstLineChars="212"/>
        <w:rPr>
          <w:rFonts w:hint="eastAsia"/>
          <w:b/>
          <w:bCs/>
          <w:sz w:val="21"/>
          <w:szCs w:val="21"/>
          <w:lang w:val="en-US" w:eastAsia="zh-CN"/>
        </w:rPr>
      </w:pPr>
      <w:r>
        <w:rPr>
          <w:rFonts w:hint="eastAsia"/>
          <w:b/>
          <w:bCs/>
          <w:sz w:val="21"/>
          <w:szCs w:val="21"/>
          <w:lang w:val="en-US" w:eastAsia="zh-CN"/>
        </w:rPr>
        <w:t>备注：本考核表考核科室根据平时工作情况记录填写一、三项，每月汇总填报考核一次；后勤保障部每月不定时巡查考核记录一至三项。所有考核汇总后作为支付第三方公司服务费的依据。</w:t>
      </w:r>
    </w:p>
    <w:p w14:paraId="3B450E34">
      <w:pPr>
        <w:rPr>
          <w:rFonts w:hint="eastAsia"/>
          <w:b/>
          <w:bCs/>
          <w:sz w:val="21"/>
          <w:szCs w:val="21"/>
          <w:lang w:val="en-US" w:eastAsia="zh-CN"/>
        </w:rPr>
      </w:pPr>
      <w:r>
        <w:rPr>
          <w:rFonts w:hint="eastAsia"/>
          <w:b/>
          <w:bCs/>
          <w:sz w:val="21"/>
          <w:szCs w:val="21"/>
          <w:lang w:val="en-US" w:eastAsia="zh-CN"/>
        </w:rPr>
        <w:br w:type="page"/>
      </w:r>
    </w:p>
    <w:p w14:paraId="73C6089B">
      <w:pPr>
        <w:widowControl w:val="0"/>
        <w:spacing w:line="360" w:lineRule="auto"/>
        <w:jc w:val="both"/>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val="en-US" w:eastAsia="zh-CN"/>
        </w:rPr>
        <w:t>附件2      盐源县人民医院秩序维护</w:t>
      </w:r>
      <w:r>
        <w:rPr>
          <w:rFonts w:hint="eastAsia" w:ascii="宋体" w:hAnsi="宋体" w:cs="宋体"/>
          <w:b/>
          <w:bCs/>
          <w:color w:val="000000"/>
          <w:sz w:val="30"/>
          <w:szCs w:val="30"/>
          <w:lang w:val="en-US" w:eastAsia="zh-CN"/>
        </w:rPr>
        <w:t>工作</w:t>
      </w:r>
      <w:r>
        <w:rPr>
          <w:rFonts w:hint="eastAsia" w:ascii="宋体" w:hAnsi="宋体" w:eastAsia="宋体" w:cs="宋体"/>
          <w:b/>
          <w:bCs/>
          <w:color w:val="000000"/>
          <w:sz w:val="30"/>
          <w:szCs w:val="30"/>
          <w:lang w:val="en-US" w:eastAsia="zh-CN"/>
        </w:rPr>
        <w:t>考核标准</w:t>
      </w:r>
    </w:p>
    <w:p w14:paraId="1740D8CE">
      <w:pPr>
        <w:pStyle w:val="2"/>
        <w:rPr>
          <w:rFonts w:hint="default"/>
          <w:sz w:val="21"/>
          <w:szCs w:val="21"/>
          <w:lang w:val="en-US" w:eastAsia="zh-CN"/>
        </w:rPr>
      </w:pPr>
      <w:r>
        <w:rPr>
          <w:rFonts w:hint="eastAsia" w:ascii="仿宋" w:hAnsi="仿宋" w:eastAsia="仿宋" w:cs="仿宋"/>
          <w:b/>
          <w:bCs/>
          <w:color w:val="auto"/>
          <w:sz w:val="21"/>
          <w:szCs w:val="21"/>
          <w:lang w:val="en-US" w:eastAsia="zh-CN"/>
        </w:rPr>
        <w:t>科室：                                                      考核月份：   年   月</w:t>
      </w:r>
    </w:p>
    <w:tbl>
      <w:tblPr>
        <w:tblStyle w:val="3"/>
        <w:tblW w:w="10246" w:type="dxa"/>
        <w:jc w:val="center"/>
        <w:tblLayout w:type="fixed"/>
        <w:tblCellMar>
          <w:top w:w="0" w:type="dxa"/>
          <w:left w:w="0" w:type="dxa"/>
          <w:bottom w:w="0" w:type="dxa"/>
          <w:right w:w="0" w:type="dxa"/>
        </w:tblCellMar>
      </w:tblPr>
      <w:tblGrid>
        <w:gridCol w:w="5081"/>
        <w:gridCol w:w="1160"/>
        <w:gridCol w:w="2280"/>
        <w:gridCol w:w="690"/>
        <w:gridCol w:w="1035"/>
      </w:tblGrid>
      <w:tr w14:paraId="09E97BA4">
        <w:tblPrEx>
          <w:tblCellMar>
            <w:top w:w="0" w:type="dxa"/>
            <w:left w:w="0" w:type="dxa"/>
            <w:bottom w:w="0" w:type="dxa"/>
            <w:right w:w="0" w:type="dxa"/>
          </w:tblCellMar>
        </w:tblPrEx>
        <w:trPr>
          <w:trHeight w:val="264"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06DC23DF">
            <w:pPr>
              <w:widowControl/>
              <w:spacing w:line="240" w:lineRule="exact"/>
              <w:ind w:firstLine="1470" w:firstLineChars="700"/>
              <w:jc w:val="left"/>
              <w:rPr>
                <w:rFonts w:hint="eastAsia" w:ascii="仿宋" w:hAnsi="仿宋" w:eastAsia="仿宋" w:cs="仿宋"/>
                <w:kern w:val="0"/>
                <w:sz w:val="21"/>
                <w:szCs w:val="21"/>
              </w:rPr>
            </w:pPr>
            <w:r>
              <w:rPr>
                <w:rFonts w:hint="eastAsia" w:ascii="仿宋" w:hAnsi="仿宋" w:eastAsia="仿宋" w:cs="仿宋"/>
                <w:kern w:val="0"/>
                <w:sz w:val="21"/>
                <w:szCs w:val="21"/>
              </w:rPr>
              <w:t>考核标准</w:t>
            </w:r>
          </w:p>
        </w:tc>
        <w:tc>
          <w:tcPr>
            <w:tcW w:w="2280" w:type="dxa"/>
            <w:tcBorders>
              <w:top w:val="single" w:color="auto" w:sz="4" w:space="0"/>
              <w:left w:val="single" w:color="auto" w:sz="4" w:space="0"/>
              <w:bottom w:val="single" w:color="auto" w:sz="4" w:space="0"/>
              <w:right w:val="single" w:color="auto" w:sz="4" w:space="0"/>
            </w:tcBorders>
            <w:noWrap w:val="0"/>
            <w:vAlign w:val="top"/>
          </w:tcPr>
          <w:p w14:paraId="59D37DE8">
            <w:pPr>
              <w:widowControl/>
              <w:spacing w:line="240" w:lineRule="exact"/>
              <w:ind w:firstLine="210" w:firstLineChars="100"/>
              <w:jc w:val="left"/>
              <w:rPr>
                <w:rFonts w:hint="eastAsia" w:ascii="仿宋" w:hAnsi="仿宋" w:eastAsia="仿宋" w:cs="仿宋"/>
                <w:kern w:val="0"/>
                <w:sz w:val="21"/>
                <w:szCs w:val="21"/>
              </w:rPr>
            </w:pPr>
            <w:r>
              <w:rPr>
                <w:rFonts w:hint="eastAsia" w:ascii="仿宋" w:hAnsi="仿宋" w:eastAsia="仿宋" w:cs="仿宋"/>
                <w:kern w:val="0"/>
                <w:sz w:val="21"/>
                <w:szCs w:val="21"/>
                <w:lang w:eastAsia="zh-CN"/>
              </w:rPr>
              <w:t>处罚</w:t>
            </w:r>
            <w:r>
              <w:rPr>
                <w:rFonts w:hint="eastAsia" w:ascii="仿宋" w:hAnsi="仿宋" w:eastAsia="仿宋" w:cs="仿宋"/>
                <w:kern w:val="0"/>
                <w:sz w:val="21"/>
                <w:szCs w:val="21"/>
              </w:rPr>
              <w:t>标准</w:t>
            </w:r>
          </w:p>
        </w:tc>
        <w:tc>
          <w:tcPr>
            <w:tcW w:w="690" w:type="dxa"/>
            <w:tcBorders>
              <w:top w:val="single" w:color="auto" w:sz="4" w:space="0"/>
              <w:left w:val="single" w:color="auto" w:sz="4" w:space="0"/>
              <w:bottom w:val="single" w:color="auto" w:sz="4" w:space="0"/>
              <w:right w:val="single" w:color="auto" w:sz="4" w:space="0"/>
            </w:tcBorders>
            <w:noWrap w:val="0"/>
            <w:vAlign w:val="top"/>
          </w:tcPr>
          <w:p w14:paraId="5ED76E41">
            <w:pPr>
              <w:widowControl/>
              <w:spacing w:line="240" w:lineRule="exact"/>
              <w:jc w:val="left"/>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处罚次数</w:t>
            </w:r>
          </w:p>
        </w:tc>
        <w:tc>
          <w:tcPr>
            <w:tcW w:w="1035" w:type="dxa"/>
            <w:tcBorders>
              <w:top w:val="single" w:color="auto" w:sz="4" w:space="0"/>
              <w:left w:val="single" w:color="auto" w:sz="4" w:space="0"/>
              <w:bottom w:val="single" w:color="auto" w:sz="4" w:space="0"/>
              <w:right w:val="single" w:color="auto" w:sz="4" w:space="0"/>
            </w:tcBorders>
            <w:noWrap w:val="0"/>
            <w:vAlign w:val="top"/>
          </w:tcPr>
          <w:p w14:paraId="46C7C6D9">
            <w:pPr>
              <w:widowControl/>
              <w:spacing w:line="240" w:lineRule="exact"/>
              <w:ind w:firstLine="105" w:firstLineChars="50"/>
              <w:jc w:val="left"/>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处罚金额</w:t>
            </w:r>
          </w:p>
        </w:tc>
      </w:tr>
      <w:tr w14:paraId="2BB1992B">
        <w:tblPrEx>
          <w:tblCellMar>
            <w:top w:w="0" w:type="dxa"/>
            <w:left w:w="0" w:type="dxa"/>
            <w:bottom w:w="0" w:type="dxa"/>
            <w:right w:w="0" w:type="dxa"/>
          </w:tblCellMar>
        </w:tblPrEx>
        <w:trPr>
          <w:trHeight w:val="215" w:hRule="atLeast"/>
          <w:jc w:val="center"/>
        </w:trPr>
        <w:tc>
          <w:tcPr>
            <w:tcW w:w="10246" w:type="dxa"/>
            <w:gridSpan w:val="5"/>
            <w:tcBorders>
              <w:top w:val="single" w:color="auto" w:sz="4" w:space="0"/>
              <w:left w:val="single" w:color="auto" w:sz="4" w:space="0"/>
              <w:bottom w:val="single" w:color="auto" w:sz="4" w:space="0"/>
              <w:right w:val="single" w:color="auto" w:sz="4" w:space="0"/>
            </w:tcBorders>
            <w:noWrap w:val="0"/>
            <w:vAlign w:val="top"/>
          </w:tcPr>
          <w:p w14:paraId="4D7FE113">
            <w:pPr>
              <w:widowControl/>
              <w:spacing w:line="240" w:lineRule="exact"/>
              <w:jc w:val="left"/>
              <w:rPr>
                <w:rFonts w:hint="eastAsia" w:ascii="仿宋" w:hAnsi="仿宋" w:eastAsia="仿宋" w:cs="仿宋"/>
                <w:b/>
                <w:bCs/>
                <w:kern w:val="0"/>
                <w:sz w:val="21"/>
                <w:szCs w:val="21"/>
              </w:rPr>
            </w:pPr>
            <w:r>
              <w:rPr>
                <w:rFonts w:hint="eastAsia" w:ascii="仿宋" w:hAnsi="仿宋" w:eastAsia="仿宋" w:cs="仿宋"/>
                <w:b/>
                <w:bCs/>
                <w:kern w:val="0"/>
                <w:sz w:val="21"/>
                <w:szCs w:val="21"/>
                <w:lang w:eastAsia="zh-CN"/>
              </w:rPr>
              <w:t>一、工作</w:t>
            </w:r>
            <w:r>
              <w:rPr>
                <w:rFonts w:hint="eastAsia" w:ascii="仿宋" w:hAnsi="仿宋" w:eastAsia="仿宋" w:cs="仿宋"/>
                <w:b/>
                <w:bCs/>
                <w:kern w:val="0"/>
                <w:sz w:val="21"/>
                <w:szCs w:val="21"/>
              </w:rPr>
              <w:t>质量</w:t>
            </w:r>
          </w:p>
        </w:tc>
      </w:tr>
      <w:tr w14:paraId="69E4D521">
        <w:tblPrEx>
          <w:tblCellMar>
            <w:top w:w="0" w:type="dxa"/>
            <w:left w:w="0" w:type="dxa"/>
            <w:bottom w:w="0" w:type="dxa"/>
            <w:right w:w="0" w:type="dxa"/>
          </w:tblCellMar>
        </w:tblPrEx>
        <w:trPr>
          <w:trHeight w:val="470"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1D5E4A58">
            <w:pPr>
              <w:widowControl/>
              <w:spacing w:line="240" w:lineRule="exact"/>
              <w:jc w:val="left"/>
              <w:rPr>
                <w:rFonts w:hint="eastAsia" w:ascii="仿宋" w:hAnsi="仿宋" w:eastAsia="仿宋" w:cs="仿宋"/>
                <w:sz w:val="21"/>
                <w:szCs w:val="21"/>
                <w:lang w:val="en-US" w:eastAsia="zh-CN"/>
              </w:rPr>
            </w:pPr>
          </w:p>
          <w:p w14:paraId="2110BFF7">
            <w:pPr>
              <w:widowControl/>
              <w:spacing w:line="240" w:lineRule="exact"/>
              <w:jc w:val="left"/>
              <w:rPr>
                <w:rFonts w:hint="eastAsia" w:ascii="仿宋" w:hAnsi="仿宋" w:eastAsia="仿宋" w:cs="仿宋"/>
                <w:kern w:val="0"/>
                <w:sz w:val="21"/>
                <w:szCs w:val="21"/>
                <w:lang w:eastAsia="zh-CN"/>
              </w:rPr>
            </w:pPr>
            <w:r>
              <w:rPr>
                <w:rFonts w:hint="eastAsia" w:ascii="仿宋" w:hAnsi="仿宋" w:eastAsia="仿宋" w:cs="仿宋"/>
                <w:sz w:val="21"/>
                <w:szCs w:val="21"/>
                <w:lang w:val="en-US" w:eastAsia="zh-CN"/>
              </w:rPr>
              <w:t>1.按时上岗、不无故脱岗，作好交接班记录</w:t>
            </w:r>
            <w:r>
              <w:rPr>
                <w:rFonts w:hint="eastAsia" w:ascii="仿宋" w:hAnsi="仿宋" w:eastAsia="仿宋" w:cs="仿宋"/>
                <w:sz w:val="21"/>
                <w:szCs w:val="21"/>
                <w:lang w:eastAsia="zh-CN"/>
              </w:rPr>
              <w:t>。</w:t>
            </w:r>
          </w:p>
        </w:tc>
        <w:tc>
          <w:tcPr>
            <w:tcW w:w="2280" w:type="dxa"/>
            <w:tcBorders>
              <w:top w:val="single" w:color="auto" w:sz="4" w:space="0"/>
              <w:left w:val="nil"/>
              <w:bottom w:val="single" w:color="auto" w:sz="4" w:space="0"/>
              <w:right w:val="single" w:color="000000" w:sz="4" w:space="0"/>
            </w:tcBorders>
            <w:noWrap w:val="0"/>
            <w:vAlign w:val="top"/>
          </w:tcPr>
          <w:p w14:paraId="55EE97B9">
            <w:pPr>
              <w:widowControl/>
              <w:spacing w:line="240" w:lineRule="exact"/>
              <w:jc w:val="left"/>
              <w:rPr>
                <w:rFonts w:hint="default" w:ascii="仿宋" w:hAnsi="仿宋" w:eastAsia="仿宋" w:cs="仿宋"/>
                <w:kern w:val="0"/>
                <w:sz w:val="21"/>
                <w:szCs w:val="21"/>
                <w:lang w:val="en-US"/>
              </w:rPr>
            </w:pPr>
            <w:r>
              <w:rPr>
                <w:rFonts w:hint="eastAsia" w:ascii="仿宋" w:hAnsi="仿宋" w:eastAsia="仿宋" w:cs="仿宋"/>
                <w:kern w:val="0"/>
                <w:sz w:val="21"/>
                <w:szCs w:val="21"/>
                <w:lang w:eastAsia="zh-CN"/>
              </w:rPr>
              <w:t>迟到、早退扣</w:t>
            </w:r>
            <w:r>
              <w:rPr>
                <w:rFonts w:hint="eastAsia" w:ascii="仿宋" w:hAnsi="仿宋" w:eastAsia="仿宋" w:cs="仿宋"/>
                <w:kern w:val="0"/>
                <w:sz w:val="21"/>
                <w:szCs w:val="21"/>
                <w:lang w:val="en-US" w:eastAsia="zh-CN"/>
              </w:rPr>
              <w:t>20元/人次，无故脱岗扣30元/人次，缺岗扣100元/人次，记录不完善规范扣10元/次。</w:t>
            </w:r>
          </w:p>
        </w:tc>
        <w:tc>
          <w:tcPr>
            <w:tcW w:w="690" w:type="dxa"/>
            <w:tcBorders>
              <w:top w:val="single" w:color="auto" w:sz="4" w:space="0"/>
              <w:left w:val="nil"/>
              <w:bottom w:val="single" w:color="auto" w:sz="4" w:space="0"/>
              <w:right w:val="single" w:color="auto" w:sz="4" w:space="0"/>
            </w:tcBorders>
            <w:noWrap w:val="0"/>
            <w:vAlign w:val="top"/>
          </w:tcPr>
          <w:p w14:paraId="277E2981">
            <w:pPr>
              <w:widowControl/>
              <w:spacing w:line="240" w:lineRule="exact"/>
              <w:jc w:val="left"/>
              <w:rPr>
                <w:rFonts w:hint="eastAsia" w:ascii="仿宋" w:hAnsi="仿宋" w:eastAsia="仿宋" w:cs="仿宋"/>
                <w:kern w:val="0"/>
                <w:sz w:val="21"/>
                <w:szCs w:val="21"/>
              </w:rPr>
            </w:pPr>
          </w:p>
        </w:tc>
        <w:tc>
          <w:tcPr>
            <w:tcW w:w="1035" w:type="dxa"/>
            <w:tcBorders>
              <w:top w:val="single" w:color="auto" w:sz="4" w:space="0"/>
              <w:left w:val="nil"/>
              <w:bottom w:val="single" w:color="auto" w:sz="4" w:space="0"/>
              <w:right w:val="single" w:color="auto" w:sz="4" w:space="0"/>
            </w:tcBorders>
            <w:noWrap w:val="0"/>
            <w:vAlign w:val="top"/>
          </w:tcPr>
          <w:p w14:paraId="2BB341E6">
            <w:pPr>
              <w:widowControl/>
              <w:spacing w:line="240" w:lineRule="exact"/>
              <w:jc w:val="left"/>
              <w:rPr>
                <w:rFonts w:hint="eastAsia" w:ascii="仿宋" w:hAnsi="仿宋" w:eastAsia="仿宋" w:cs="仿宋"/>
                <w:kern w:val="0"/>
                <w:sz w:val="21"/>
                <w:szCs w:val="21"/>
              </w:rPr>
            </w:pPr>
          </w:p>
        </w:tc>
      </w:tr>
      <w:tr w14:paraId="5AFE233C">
        <w:tblPrEx>
          <w:tblCellMar>
            <w:top w:w="0" w:type="dxa"/>
            <w:left w:w="0" w:type="dxa"/>
            <w:bottom w:w="0" w:type="dxa"/>
            <w:right w:w="0" w:type="dxa"/>
          </w:tblCellMar>
        </w:tblPrEx>
        <w:trPr>
          <w:trHeight w:val="470"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0C28AAE5">
            <w:pPr>
              <w:widowControl/>
              <w:spacing w:line="240" w:lineRule="exact"/>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2.不在岗位上吸烟，上班不做与工作无关的事。</w:t>
            </w:r>
          </w:p>
        </w:tc>
        <w:tc>
          <w:tcPr>
            <w:tcW w:w="2280" w:type="dxa"/>
            <w:tcBorders>
              <w:top w:val="single" w:color="auto" w:sz="4" w:space="0"/>
              <w:left w:val="nil"/>
              <w:bottom w:val="single" w:color="auto" w:sz="4" w:space="0"/>
              <w:right w:val="single" w:color="000000" w:sz="4" w:space="0"/>
            </w:tcBorders>
            <w:noWrap w:val="0"/>
            <w:vAlign w:val="top"/>
          </w:tcPr>
          <w:p w14:paraId="19EFB21F">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eastAsia="zh-CN"/>
              </w:rPr>
              <w:t>违者扣</w:t>
            </w:r>
            <w:r>
              <w:rPr>
                <w:rFonts w:hint="eastAsia" w:ascii="仿宋" w:hAnsi="仿宋" w:eastAsia="仿宋" w:cs="仿宋"/>
                <w:kern w:val="0"/>
                <w:sz w:val="21"/>
                <w:szCs w:val="21"/>
                <w:lang w:val="en-US" w:eastAsia="zh-CN"/>
              </w:rPr>
              <w:t>20元/人次。</w:t>
            </w:r>
          </w:p>
        </w:tc>
        <w:tc>
          <w:tcPr>
            <w:tcW w:w="690" w:type="dxa"/>
            <w:tcBorders>
              <w:top w:val="single" w:color="auto" w:sz="4" w:space="0"/>
              <w:left w:val="nil"/>
              <w:bottom w:val="single" w:color="auto" w:sz="4" w:space="0"/>
              <w:right w:val="single" w:color="auto" w:sz="4" w:space="0"/>
            </w:tcBorders>
            <w:noWrap w:val="0"/>
            <w:vAlign w:val="top"/>
          </w:tcPr>
          <w:p w14:paraId="4A7EF202">
            <w:pPr>
              <w:widowControl/>
              <w:spacing w:line="240" w:lineRule="exact"/>
              <w:jc w:val="left"/>
              <w:rPr>
                <w:rFonts w:hint="eastAsia" w:ascii="仿宋" w:hAnsi="仿宋" w:eastAsia="仿宋" w:cs="仿宋"/>
                <w:kern w:val="0"/>
                <w:sz w:val="21"/>
                <w:szCs w:val="21"/>
              </w:rPr>
            </w:pPr>
          </w:p>
        </w:tc>
        <w:tc>
          <w:tcPr>
            <w:tcW w:w="1035" w:type="dxa"/>
            <w:tcBorders>
              <w:top w:val="single" w:color="auto" w:sz="4" w:space="0"/>
              <w:left w:val="nil"/>
              <w:bottom w:val="single" w:color="auto" w:sz="4" w:space="0"/>
              <w:right w:val="single" w:color="auto" w:sz="4" w:space="0"/>
            </w:tcBorders>
            <w:noWrap w:val="0"/>
            <w:vAlign w:val="top"/>
          </w:tcPr>
          <w:p w14:paraId="7152A9FC">
            <w:pPr>
              <w:widowControl/>
              <w:spacing w:line="240" w:lineRule="exact"/>
              <w:jc w:val="left"/>
              <w:rPr>
                <w:rFonts w:hint="eastAsia" w:ascii="仿宋" w:hAnsi="仿宋" w:eastAsia="仿宋" w:cs="仿宋"/>
                <w:kern w:val="0"/>
                <w:sz w:val="21"/>
                <w:szCs w:val="21"/>
              </w:rPr>
            </w:pPr>
          </w:p>
        </w:tc>
      </w:tr>
      <w:tr w14:paraId="15A2D6F9">
        <w:tblPrEx>
          <w:tblCellMar>
            <w:top w:w="0" w:type="dxa"/>
            <w:left w:w="0" w:type="dxa"/>
            <w:bottom w:w="0" w:type="dxa"/>
            <w:right w:w="0" w:type="dxa"/>
          </w:tblCellMar>
        </w:tblPrEx>
        <w:trPr>
          <w:trHeight w:val="90"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52480790">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3.各岗位按照传染病防控要求开展工作。</w:t>
            </w:r>
          </w:p>
        </w:tc>
        <w:tc>
          <w:tcPr>
            <w:tcW w:w="2280" w:type="dxa"/>
            <w:tcBorders>
              <w:top w:val="single" w:color="auto" w:sz="4" w:space="0"/>
              <w:left w:val="nil"/>
              <w:bottom w:val="single" w:color="auto" w:sz="4" w:space="0"/>
              <w:right w:val="single" w:color="000000" w:sz="4" w:space="0"/>
            </w:tcBorders>
            <w:noWrap w:val="0"/>
            <w:vAlign w:val="top"/>
          </w:tcPr>
          <w:p w14:paraId="27F851F6">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eastAsia="zh-CN"/>
              </w:rPr>
              <w:t>未认真履职扣</w:t>
            </w:r>
            <w:r>
              <w:rPr>
                <w:rFonts w:hint="eastAsia" w:ascii="仿宋" w:hAnsi="仿宋" w:eastAsia="仿宋" w:cs="仿宋"/>
                <w:kern w:val="0"/>
                <w:sz w:val="21"/>
                <w:szCs w:val="21"/>
                <w:lang w:val="en-US" w:eastAsia="zh-CN"/>
              </w:rPr>
              <w:t>20元/人次。</w:t>
            </w:r>
          </w:p>
        </w:tc>
        <w:tc>
          <w:tcPr>
            <w:tcW w:w="690" w:type="dxa"/>
            <w:tcBorders>
              <w:top w:val="nil"/>
              <w:left w:val="nil"/>
              <w:bottom w:val="single" w:color="auto" w:sz="4" w:space="0"/>
              <w:right w:val="single" w:color="auto" w:sz="4" w:space="0"/>
            </w:tcBorders>
            <w:noWrap w:val="0"/>
            <w:vAlign w:val="top"/>
          </w:tcPr>
          <w:p w14:paraId="4690109A">
            <w:pPr>
              <w:widowControl/>
              <w:spacing w:line="240" w:lineRule="exact"/>
              <w:jc w:val="left"/>
              <w:rPr>
                <w:rFonts w:hint="eastAsia" w:ascii="仿宋" w:hAnsi="仿宋" w:eastAsia="仿宋" w:cs="仿宋"/>
                <w:kern w:val="0"/>
                <w:sz w:val="21"/>
                <w:szCs w:val="21"/>
              </w:rPr>
            </w:pPr>
          </w:p>
        </w:tc>
        <w:tc>
          <w:tcPr>
            <w:tcW w:w="1035" w:type="dxa"/>
            <w:tcBorders>
              <w:top w:val="nil"/>
              <w:left w:val="nil"/>
              <w:bottom w:val="single" w:color="auto" w:sz="4" w:space="0"/>
              <w:right w:val="single" w:color="auto" w:sz="4" w:space="0"/>
            </w:tcBorders>
            <w:noWrap w:val="0"/>
            <w:vAlign w:val="top"/>
          </w:tcPr>
          <w:p w14:paraId="18819325">
            <w:pPr>
              <w:widowControl/>
              <w:spacing w:line="240" w:lineRule="exact"/>
              <w:jc w:val="left"/>
              <w:rPr>
                <w:rFonts w:hint="eastAsia" w:ascii="仿宋" w:hAnsi="仿宋" w:eastAsia="仿宋" w:cs="仿宋"/>
                <w:kern w:val="0"/>
                <w:sz w:val="21"/>
                <w:szCs w:val="21"/>
              </w:rPr>
            </w:pPr>
          </w:p>
        </w:tc>
      </w:tr>
      <w:tr w14:paraId="674B708D">
        <w:tblPrEx>
          <w:tblCellMar>
            <w:top w:w="0" w:type="dxa"/>
            <w:left w:w="0" w:type="dxa"/>
            <w:bottom w:w="0" w:type="dxa"/>
            <w:right w:w="0" w:type="dxa"/>
          </w:tblCellMar>
        </w:tblPrEx>
        <w:trPr>
          <w:trHeight w:val="289"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347EC652">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4.住院部病区无多余陪护人员。</w:t>
            </w:r>
          </w:p>
        </w:tc>
        <w:tc>
          <w:tcPr>
            <w:tcW w:w="2280" w:type="dxa"/>
            <w:tcBorders>
              <w:top w:val="single" w:color="auto" w:sz="4" w:space="0"/>
              <w:left w:val="nil"/>
              <w:bottom w:val="single" w:color="auto" w:sz="4" w:space="0"/>
              <w:right w:val="single" w:color="000000" w:sz="4" w:space="0"/>
            </w:tcBorders>
            <w:noWrap w:val="0"/>
            <w:vAlign w:val="top"/>
          </w:tcPr>
          <w:p w14:paraId="7BA246AD">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eastAsia="zh-CN"/>
              </w:rPr>
              <w:t>发现扣</w:t>
            </w:r>
            <w:r>
              <w:rPr>
                <w:rFonts w:hint="eastAsia" w:ascii="仿宋" w:hAnsi="仿宋" w:eastAsia="仿宋" w:cs="仿宋"/>
                <w:kern w:val="0"/>
                <w:sz w:val="21"/>
                <w:szCs w:val="21"/>
                <w:lang w:val="en-US" w:eastAsia="zh-CN"/>
              </w:rPr>
              <w:t>10元/人次。</w:t>
            </w:r>
          </w:p>
        </w:tc>
        <w:tc>
          <w:tcPr>
            <w:tcW w:w="690" w:type="dxa"/>
            <w:tcBorders>
              <w:top w:val="nil"/>
              <w:left w:val="nil"/>
              <w:bottom w:val="single" w:color="auto" w:sz="4" w:space="0"/>
              <w:right w:val="single" w:color="auto" w:sz="4" w:space="0"/>
            </w:tcBorders>
            <w:noWrap w:val="0"/>
            <w:vAlign w:val="top"/>
          </w:tcPr>
          <w:p w14:paraId="4BDD4E21">
            <w:pPr>
              <w:widowControl/>
              <w:spacing w:line="240" w:lineRule="exact"/>
              <w:jc w:val="left"/>
              <w:rPr>
                <w:rFonts w:hint="eastAsia" w:ascii="仿宋" w:hAnsi="仿宋" w:eastAsia="仿宋" w:cs="仿宋"/>
                <w:kern w:val="0"/>
                <w:sz w:val="21"/>
                <w:szCs w:val="21"/>
              </w:rPr>
            </w:pPr>
          </w:p>
        </w:tc>
        <w:tc>
          <w:tcPr>
            <w:tcW w:w="1035" w:type="dxa"/>
            <w:tcBorders>
              <w:top w:val="nil"/>
              <w:left w:val="nil"/>
              <w:bottom w:val="single" w:color="auto" w:sz="4" w:space="0"/>
              <w:right w:val="single" w:color="auto" w:sz="4" w:space="0"/>
            </w:tcBorders>
            <w:noWrap w:val="0"/>
            <w:vAlign w:val="top"/>
          </w:tcPr>
          <w:p w14:paraId="45E4F1DC">
            <w:pPr>
              <w:widowControl/>
              <w:spacing w:line="240" w:lineRule="exact"/>
              <w:jc w:val="left"/>
              <w:rPr>
                <w:rFonts w:hint="eastAsia" w:ascii="仿宋" w:hAnsi="仿宋" w:eastAsia="仿宋" w:cs="仿宋"/>
                <w:kern w:val="0"/>
                <w:sz w:val="21"/>
                <w:szCs w:val="21"/>
              </w:rPr>
            </w:pPr>
          </w:p>
        </w:tc>
      </w:tr>
      <w:tr w14:paraId="101563C5">
        <w:tblPrEx>
          <w:tblCellMar>
            <w:top w:w="0" w:type="dxa"/>
            <w:left w:w="0" w:type="dxa"/>
            <w:bottom w:w="0" w:type="dxa"/>
            <w:right w:w="0" w:type="dxa"/>
          </w:tblCellMar>
        </w:tblPrEx>
        <w:trPr>
          <w:trHeight w:val="349"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2A51AB56">
            <w:pPr>
              <w:jc w:val="left"/>
              <w:rPr>
                <w:rFonts w:hint="eastAsia" w:ascii="仿宋" w:hAnsi="仿宋" w:eastAsia="仿宋" w:cs="仿宋"/>
                <w:kern w:val="0"/>
                <w:sz w:val="21"/>
                <w:szCs w:val="21"/>
              </w:rPr>
            </w:pPr>
            <w:r>
              <w:rPr>
                <w:rFonts w:hint="eastAsia" w:ascii="仿宋" w:hAnsi="仿宋" w:eastAsia="仿宋" w:cs="仿宋"/>
                <w:sz w:val="21"/>
                <w:szCs w:val="21"/>
                <w:lang w:val="en-US" w:eastAsia="zh-CN"/>
              </w:rPr>
              <w:t>5.保安</w:t>
            </w:r>
            <w:r>
              <w:rPr>
                <w:rFonts w:hint="eastAsia" w:ascii="仿宋" w:hAnsi="仿宋" w:eastAsia="仿宋" w:cs="仿宋"/>
                <w:sz w:val="21"/>
                <w:szCs w:val="21"/>
              </w:rPr>
              <w:t>值班室</w:t>
            </w:r>
            <w:r>
              <w:rPr>
                <w:rFonts w:hint="eastAsia" w:ascii="仿宋" w:hAnsi="仿宋" w:eastAsia="仿宋" w:cs="仿宋"/>
                <w:sz w:val="21"/>
                <w:szCs w:val="21"/>
                <w:lang w:val="en-US" w:eastAsia="zh-CN"/>
              </w:rPr>
              <w:t>及门前</w:t>
            </w:r>
            <w:r>
              <w:rPr>
                <w:rFonts w:hint="eastAsia" w:ascii="仿宋" w:hAnsi="仿宋" w:eastAsia="仿宋" w:cs="仿宋"/>
                <w:sz w:val="21"/>
                <w:szCs w:val="21"/>
              </w:rPr>
              <w:t>卫生</w:t>
            </w:r>
            <w:r>
              <w:rPr>
                <w:rFonts w:hint="eastAsia" w:ascii="仿宋" w:hAnsi="仿宋" w:eastAsia="仿宋" w:cs="仿宋"/>
                <w:sz w:val="21"/>
                <w:szCs w:val="21"/>
                <w:lang w:eastAsia="zh-CN"/>
              </w:rPr>
              <w:t>、</w:t>
            </w:r>
            <w:r>
              <w:rPr>
                <w:rFonts w:hint="eastAsia" w:ascii="仿宋" w:hAnsi="仿宋" w:eastAsia="仿宋" w:cs="仿宋"/>
                <w:sz w:val="21"/>
                <w:szCs w:val="21"/>
              </w:rPr>
              <w:t>整洁。</w:t>
            </w:r>
          </w:p>
        </w:tc>
        <w:tc>
          <w:tcPr>
            <w:tcW w:w="2280" w:type="dxa"/>
            <w:tcBorders>
              <w:top w:val="single" w:color="auto" w:sz="4" w:space="0"/>
              <w:left w:val="nil"/>
              <w:bottom w:val="single" w:color="auto" w:sz="4" w:space="0"/>
              <w:right w:val="single" w:color="000000" w:sz="4" w:space="0"/>
            </w:tcBorders>
            <w:noWrap w:val="0"/>
            <w:vAlign w:val="top"/>
          </w:tcPr>
          <w:p w14:paraId="33C21F05">
            <w:pPr>
              <w:widowControl/>
              <w:spacing w:line="240" w:lineRule="exact"/>
              <w:jc w:val="left"/>
              <w:rPr>
                <w:rFonts w:hint="eastAsia" w:ascii="仿宋" w:hAnsi="仿宋" w:eastAsia="仿宋" w:cs="仿宋"/>
                <w:kern w:val="0"/>
                <w:sz w:val="21"/>
                <w:szCs w:val="21"/>
              </w:rPr>
            </w:pPr>
            <w:r>
              <w:rPr>
                <w:rFonts w:hint="eastAsia" w:ascii="仿宋" w:hAnsi="仿宋" w:eastAsia="仿宋" w:cs="仿宋"/>
                <w:kern w:val="0"/>
                <w:sz w:val="21"/>
                <w:szCs w:val="21"/>
                <w:lang w:eastAsia="zh-CN"/>
              </w:rPr>
              <w:t>未达到扣</w:t>
            </w:r>
            <w:r>
              <w:rPr>
                <w:rFonts w:hint="eastAsia" w:ascii="仿宋" w:hAnsi="仿宋" w:eastAsia="仿宋" w:cs="仿宋"/>
                <w:kern w:val="0"/>
                <w:sz w:val="21"/>
                <w:szCs w:val="21"/>
                <w:lang w:val="en-US" w:eastAsia="zh-CN"/>
              </w:rPr>
              <w:t>10元/次。</w:t>
            </w:r>
          </w:p>
        </w:tc>
        <w:tc>
          <w:tcPr>
            <w:tcW w:w="690" w:type="dxa"/>
            <w:tcBorders>
              <w:top w:val="nil"/>
              <w:left w:val="nil"/>
              <w:bottom w:val="single" w:color="auto" w:sz="4" w:space="0"/>
              <w:right w:val="single" w:color="auto" w:sz="4" w:space="0"/>
            </w:tcBorders>
            <w:noWrap w:val="0"/>
            <w:vAlign w:val="top"/>
          </w:tcPr>
          <w:p w14:paraId="3DE02189">
            <w:pPr>
              <w:widowControl/>
              <w:spacing w:line="240" w:lineRule="exact"/>
              <w:jc w:val="left"/>
              <w:rPr>
                <w:rFonts w:hint="eastAsia" w:ascii="仿宋" w:hAnsi="仿宋" w:eastAsia="仿宋" w:cs="仿宋"/>
                <w:kern w:val="0"/>
                <w:sz w:val="21"/>
                <w:szCs w:val="21"/>
              </w:rPr>
            </w:pPr>
          </w:p>
        </w:tc>
        <w:tc>
          <w:tcPr>
            <w:tcW w:w="1035" w:type="dxa"/>
            <w:tcBorders>
              <w:top w:val="nil"/>
              <w:left w:val="nil"/>
              <w:bottom w:val="single" w:color="auto" w:sz="4" w:space="0"/>
              <w:right w:val="single" w:color="auto" w:sz="4" w:space="0"/>
            </w:tcBorders>
            <w:noWrap w:val="0"/>
            <w:vAlign w:val="top"/>
          </w:tcPr>
          <w:p w14:paraId="4EF599EA">
            <w:pPr>
              <w:widowControl/>
              <w:spacing w:line="240" w:lineRule="exact"/>
              <w:jc w:val="left"/>
              <w:rPr>
                <w:rFonts w:hint="eastAsia" w:ascii="仿宋" w:hAnsi="仿宋" w:eastAsia="仿宋" w:cs="仿宋"/>
                <w:kern w:val="0"/>
                <w:sz w:val="21"/>
                <w:szCs w:val="21"/>
              </w:rPr>
            </w:pPr>
          </w:p>
        </w:tc>
      </w:tr>
      <w:tr w14:paraId="25E4EB87">
        <w:tblPrEx>
          <w:tblCellMar>
            <w:top w:w="0" w:type="dxa"/>
            <w:left w:w="0" w:type="dxa"/>
            <w:bottom w:w="0" w:type="dxa"/>
            <w:right w:w="0" w:type="dxa"/>
          </w:tblCellMar>
        </w:tblPrEx>
        <w:trPr>
          <w:trHeight w:val="274"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11D420EF">
            <w:pPr>
              <w:spacing w:line="220" w:lineRule="atLeast"/>
              <w:jc w:val="left"/>
              <w:rPr>
                <w:rFonts w:hint="eastAsia" w:ascii="仿宋" w:hAnsi="仿宋" w:eastAsia="仿宋" w:cs="仿宋"/>
                <w:sz w:val="21"/>
                <w:szCs w:val="21"/>
              </w:rPr>
            </w:pPr>
            <w:r>
              <w:rPr>
                <w:rFonts w:hint="eastAsia" w:ascii="仿宋" w:hAnsi="仿宋" w:eastAsia="仿宋" w:cs="仿宋"/>
                <w:sz w:val="21"/>
                <w:szCs w:val="21"/>
                <w:lang w:val="en-US" w:eastAsia="zh-CN"/>
              </w:rPr>
              <w:t>6.</w:t>
            </w:r>
            <w:r>
              <w:rPr>
                <w:rFonts w:hint="eastAsia" w:ascii="仿宋" w:hAnsi="仿宋" w:eastAsia="仿宋" w:cs="仿宋"/>
                <w:sz w:val="21"/>
                <w:szCs w:val="21"/>
                <w:lang w:eastAsia="zh-CN"/>
              </w:rPr>
              <w:t>按要求进行安全、消防巡查并做好记录。</w:t>
            </w:r>
          </w:p>
        </w:tc>
        <w:tc>
          <w:tcPr>
            <w:tcW w:w="2280" w:type="dxa"/>
            <w:tcBorders>
              <w:top w:val="single" w:color="auto" w:sz="4" w:space="0"/>
              <w:left w:val="nil"/>
              <w:bottom w:val="single" w:color="auto" w:sz="4" w:space="0"/>
              <w:right w:val="single" w:color="000000" w:sz="4" w:space="0"/>
            </w:tcBorders>
            <w:noWrap w:val="0"/>
            <w:vAlign w:val="top"/>
          </w:tcPr>
          <w:p w14:paraId="24A768D5">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sz w:val="21"/>
                <w:szCs w:val="21"/>
                <w:lang w:eastAsia="zh-CN"/>
              </w:rPr>
              <w:t>未达到扣</w:t>
            </w:r>
            <w:r>
              <w:rPr>
                <w:rFonts w:hint="eastAsia" w:ascii="仿宋" w:hAnsi="仿宋" w:eastAsia="仿宋" w:cs="仿宋"/>
                <w:sz w:val="21"/>
                <w:szCs w:val="21"/>
                <w:lang w:val="en-US" w:eastAsia="zh-CN"/>
              </w:rPr>
              <w:t>50元/次。</w:t>
            </w:r>
          </w:p>
        </w:tc>
        <w:tc>
          <w:tcPr>
            <w:tcW w:w="690" w:type="dxa"/>
            <w:tcBorders>
              <w:top w:val="nil"/>
              <w:left w:val="nil"/>
              <w:bottom w:val="single" w:color="auto" w:sz="4" w:space="0"/>
              <w:right w:val="single" w:color="auto" w:sz="4" w:space="0"/>
            </w:tcBorders>
            <w:noWrap w:val="0"/>
            <w:vAlign w:val="top"/>
          </w:tcPr>
          <w:p w14:paraId="65D62E2C">
            <w:pPr>
              <w:widowControl/>
              <w:spacing w:line="240" w:lineRule="exact"/>
              <w:jc w:val="left"/>
              <w:rPr>
                <w:rFonts w:hint="eastAsia" w:ascii="仿宋" w:hAnsi="仿宋" w:eastAsia="仿宋" w:cs="仿宋"/>
                <w:kern w:val="0"/>
                <w:sz w:val="21"/>
                <w:szCs w:val="21"/>
              </w:rPr>
            </w:pPr>
          </w:p>
        </w:tc>
        <w:tc>
          <w:tcPr>
            <w:tcW w:w="1035" w:type="dxa"/>
            <w:tcBorders>
              <w:top w:val="nil"/>
              <w:left w:val="nil"/>
              <w:bottom w:val="single" w:color="auto" w:sz="4" w:space="0"/>
              <w:right w:val="single" w:color="auto" w:sz="4" w:space="0"/>
            </w:tcBorders>
            <w:noWrap w:val="0"/>
            <w:vAlign w:val="top"/>
          </w:tcPr>
          <w:p w14:paraId="1A78DA92">
            <w:pPr>
              <w:widowControl/>
              <w:spacing w:line="240" w:lineRule="exact"/>
              <w:jc w:val="left"/>
              <w:rPr>
                <w:rFonts w:hint="eastAsia" w:ascii="仿宋" w:hAnsi="仿宋" w:eastAsia="仿宋" w:cs="仿宋"/>
                <w:kern w:val="0"/>
                <w:sz w:val="21"/>
                <w:szCs w:val="21"/>
              </w:rPr>
            </w:pPr>
          </w:p>
        </w:tc>
      </w:tr>
      <w:tr w14:paraId="4E3905B5">
        <w:tblPrEx>
          <w:tblCellMar>
            <w:top w:w="0" w:type="dxa"/>
            <w:left w:w="0" w:type="dxa"/>
            <w:bottom w:w="0" w:type="dxa"/>
            <w:right w:w="0" w:type="dxa"/>
          </w:tblCellMar>
        </w:tblPrEx>
        <w:trPr>
          <w:trHeight w:val="274"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31129643">
            <w:pPr>
              <w:spacing w:line="220" w:lineRule="atLeast"/>
              <w:jc w:val="left"/>
              <w:rPr>
                <w:rFonts w:hint="eastAsia" w:ascii="仿宋" w:hAnsi="仿宋" w:eastAsia="仿宋" w:cs="仿宋"/>
                <w:kern w:val="0"/>
                <w:sz w:val="21"/>
                <w:szCs w:val="21"/>
                <w:lang w:eastAsia="zh-CN"/>
              </w:rPr>
            </w:pPr>
            <w:r>
              <w:rPr>
                <w:rFonts w:hint="eastAsia" w:ascii="仿宋" w:hAnsi="仿宋" w:eastAsia="仿宋" w:cs="仿宋"/>
                <w:sz w:val="21"/>
                <w:szCs w:val="21"/>
                <w:lang w:val="en-US" w:eastAsia="zh-CN"/>
              </w:rPr>
              <w:t>7.有</w:t>
            </w:r>
            <w:r>
              <w:rPr>
                <w:rFonts w:hint="eastAsia" w:ascii="仿宋" w:hAnsi="仿宋" w:eastAsia="仿宋" w:cs="仿宋"/>
                <w:sz w:val="21"/>
                <w:szCs w:val="21"/>
                <w:lang w:eastAsia="zh-CN"/>
              </w:rPr>
              <w:t>明显安全</w:t>
            </w:r>
            <w:r>
              <w:rPr>
                <w:rFonts w:hint="eastAsia" w:ascii="仿宋" w:hAnsi="仿宋" w:eastAsia="仿宋" w:cs="仿宋"/>
                <w:sz w:val="21"/>
                <w:szCs w:val="21"/>
              </w:rPr>
              <w:t>隐患</w:t>
            </w:r>
            <w:r>
              <w:rPr>
                <w:rFonts w:hint="eastAsia" w:ascii="仿宋" w:hAnsi="仿宋" w:eastAsia="仿宋" w:cs="仿宋"/>
                <w:sz w:val="21"/>
                <w:szCs w:val="21"/>
                <w:lang w:eastAsia="zh-CN"/>
              </w:rPr>
              <w:t>及时处理或</w:t>
            </w:r>
            <w:r>
              <w:rPr>
                <w:rFonts w:hint="eastAsia" w:ascii="仿宋" w:hAnsi="仿宋" w:eastAsia="仿宋" w:cs="仿宋"/>
                <w:sz w:val="21"/>
                <w:szCs w:val="21"/>
              </w:rPr>
              <w:t>上报</w:t>
            </w:r>
            <w:r>
              <w:rPr>
                <w:rFonts w:hint="eastAsia" w:ascii="仿宋" w:hAnsi="仿宋" w:eastAsia="仿宋" w:cs="仿宋"/>
                <w:sz w:val="21"/>
                <w:szCs w:val="21"/>
                <w:lang w:eastAsia="zh-CN"/>
              </w:rPr>
              <w:t>。</w:t>
            </w:r>
          </w:p>
        </w:tc>
        <w:tc>
          <w:tcPr>
            <w:tcW w:w="2280" w:type="dxa"/>
            <w:tcBorders>
              <w:top w:val="single" w:color="auto" w:sz="4" w:space="0"/>
              <w:left w:val="nil"/>
              <w:bottom w:val="single" w:color="auto" w:sz="4" w:space="0"/>
              <w:right w:val="single" w:color="000000" w:sz="4" w:space="0"/>
            </w:tcBorders>
            <w:noWrap w:val="0"/>
            <w:vAlign w:val="top"/>
          </w:tcPr>
          <w:p w14:paraId="5AF01122">
            <w:pPr>
              <w:widowControl/>
              <w:spacing w:line="240" w:lineRule="exact"/>
              <w:jc w:val="left"/>
              <w:rPr>
                <w:rFonts w:hint="eastAsia" w:ascii="仿宋" w:hAnsi="仿宋" w:eastAsia="仿宋" w:cs="仿宋"/>
                <w:kern w:val="0"/>
                <w:sz w:val="21"/>
                <w:szCs w:val="21"/>
              </w:rPr>
            </w:pPr>
            <w:r>
              <w:rPr>
                <w:rFonts w:hint="eastAsia" w:ascii="仿宋" w:hAnsi="仿宋" w:eastAsia="仿宋" w:cs="仿宋"/>
                <w:sz w:val="21"/>
                <w:szCs w:val="21"/>
                <w:lang w:eastAsia="zh-CN"/>
              </w:rPr>
              <w:t>未达到扣</w:t>
            </w:r>
            <w:r>
              <w:rPr>
                <w:rFonts w:hint="eastAsia" w:ascii="仿宋" w:hAnsi="仿宋" w:eastAsia="仿宋" w:cs="仿宋"/>
                <w:sz w:val="21"/>
                <w:szCs w:val="21"/>
                <w:lang w:val="en-US" w:eastAsia="zh-CN"/>
              </w:rPr>
              <w:t>100元/次。</w:t>
            </w:r>
          </w:p>
        </w:tc>
        <w:tc>
          <w:tcPr>
            <w:tcW w:w="690" w:type="dxa"/>
            <w:tcBorders>
              <w:top w:val="nil"/>
              <w:left w:val="nil"/>
              <w:bottom w:val="single" w:color="auto" w:sz="4" w:space="0"/>
              <w:right w:val="single" w:color="auto" w:sz="4" w:space="0"/>
            </w:tcBorders>
            <w:noWrap w:val="0"/>
            <w:vAlign w:val="top"/>
          </w:tcPr>
          <w:p w14:paraId="4970B43A">
            <w:pPr>
              <w:widowControl/>
              <w:spacing w:line="240" w:lineRule="exact"/>
              <w:jc w:val="left"/>
              <w:rPr>
                <w:rFonts w:hint="eastAsia" w:ascii="仿宋" w:hAnsi="仿宋" w:eastAsia="仿宋" w:cs="仿宋"/>
                <w:kern w:val="0"/>
                <w:sz w:val="21"/>
                <w:szCs w:val="21"/>
              </w:rPr>
            </w:pPr>
          </w:p>
        </w:tc>
        <w:tc>
          <w:tcPr>
            <w:tcW w:w="1035" w:type="dxa"/>
            <w:tcBorders>
              <w:top w:val="nil"/>
              <w:left w:val="nil"/>
              <w:bottom w:val="single" w:color="auto" w:sz="4" w:space="0"/>
              <w:right w:val="single" w:color="auto" w:sz="4" w:space="0"/>
            </w:tcBorders>
            <w:noWrap w:val="0"/>
            <w:vAlign w:val="top"/>
          </w:tcPr>
          <w:p w14:paraId="57E10958">
            <w:pPr>
              <w:widowControl/>
              <w:spacing w:line="240" w:lineRule="exact"/>
              <w:jc w:val="left"/>
              <w:rPr>
                <w:rFonts w:hint="eastAsia" w:ascii="仿宋" w:hAnsi="仿宋" w:eastAsia="仿宋" w:cs="仿宋"/>
                <w:kern w:val="0"/>
                <w:sz w:val="21"/>
                <w:szCs w:val="21"/>
              </w:rPr>
            </w:pPr>
          </w:p>
        </w:tc>
      </w:tr>
      <w:tr w14:paraId="779140B6">
        <w:tblPrEx>
          <w:tblCellMar>
            <w:top w:w="0" w:type="dxa"/>
            <w:left w:w="0" w:type="dxa"/>
            <w:bottom w:w="0" w:type="dxa"/>
            <w:right w:w="0" w:type="dxa"/>
          </w:tblCellMar>
        </w:tblPrEx>
        <w:trPr>
          <w:trHeight w:val="355"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263AD439">
            <w:pPr>
              <w:spacing w:line="220" w:lineRule="atLeast"/>
              <w:jc w:val="left"/>
              <w:rPr>
                <w:rFonts w:hint="eastAsia" w:ascii="仿宋" w:hAnsi="仿宋" w:eastAsia="仿宋" w:cs="仿宋"/>
                <w:kern w:val="0"/>
                <w:sz w:val="21"/>
                <w:szCs w:val="21"/>
              </w:rPr>
            </w:pPr>
            <w:r>
              <w:rPr>
                <w:rFonts w:hint="eastAsia" w:ascii="仿宋" w:hAnsi="仿宋" w:eastAsia="仿宋" w:cs="仿宋"/>
                <w:sz w:val="21"/>
                <w:szCs w:val="21"/>
                <w:lang w:val="en-US" w:eastAsia="zh-CN"/>
              </w:rPr>
              <w:t>8.</w:t>
            </w:r>
            <w:r>
              <w:rPr>
                <w:rFonts w:hint="eastAsia" w:ascii="仿宋" w:hAnsi="仿宋" w:eastAsia="仿宋" w:cs="仿宋"/>
                <w:sz w:val="21"/>
                <w:szCs w:val="21"/>
                <w:lang w:eastAsia="zh-CN"/>
              </w:rPr>
              <w:t>及时排查处理滋事或闲杂可疑人员逗留情况。</w:t>
            </w:r>
          </w:p>
        </w:tc>
        <w:tc>
          <w:tcPr>
            <w:tcW w:w="2280" w:type="dxa"/>
            <w:tcBorders>
              <w:top w:val="single" w:color="auto" w:sz="4" w:space="0"/>
              <w:left w:val="nil"/>
              <w:bottom w:val="single" w:color="auto" w:sz="4" w:space="0"/>
              <w:right w:val="single" w:color="000000" w:sz="4" w:space="0"/>
            </w:tcBorders>
            <w:noWrap w:val="0"/>
            <w:vAlign w:val="top"/>
          </w:tcPr>
          <w:p w14:paraId="34928C4E">
            <w:pPr>
              <w:widowControl/>
              <w:spacing w:line="240" w:lineRule="exact"/>
              <w:jc w:val="left"/>
              <w:rPr>
                <w:rFonts w:hint="eastAsia" w:ascii="仿宋" w:hAnsi="仿宋" w:eastAsia="仿宋" w:cs="仿宋"/>
                <w:kern w:val="0"/>
                <w:sz w:val="21"/>
                <w:szCs w:val="21"/>
              </w:rPr>
            </w:pPr>
            <w:r>
              <w:rPr>
                <w:rFonts w:hint="eastAsia" w:ascii="仿宋" w:hAnsi="仿宋" w:eastAsia="仿宋" w:cs="仿宋"/>
                <w:kern w:val="0"/>
                <w:sz w:val="21"/>
                <w:szCs w:val="21"/>
                <w:lang w:eastAsia="zh-CN"/>
              </w:rPr>
              <w:t>未达到扣</w:t>
            </w:r>
            <w:r>
              <w:rPr>
                <w:rFonts w:hint="eastAsia" w:ascii="仿宋" w:hAnsi="仿宋" w:eastAsia="仿宋" w:cs="仿宋"/>
                <w:kern w:val="0"/>
                <w:sz w:val="21"/>
                <w:szCs w:val="21"/>
                <w:lang w:val="en-US" w:eastAsia="zh-CN"/>
              </w:rPr>
              <w:t>100元/次。</w:t>
            </w:r>
          </w:p>
        </w:tc>
        <w:tc>
          <w:tcPr>
            <w:tcW w:w="690" w:type="dxa"/>
            <w:tcBorders>
              <w:top w:val="nil"/>
              <w:left w:val="nil"/>
              <w:bottom w:val="single" w:color="auto" w:sz="4" w:space="0"/>
              <w:right w:val="single" w:color="auto" w:sz="4" w:space="0"/>
            </w:tcBorders>
            <w:noWrap w:val="0"/>
            <w:vAlign w:val="top"/>
          </w:tcPr>
          <w:p w14:paraId="28A4F3BD">
            <w:pPr>
              <w:widowControl/>
              <w:spacing w:line="240" w:lineRule="exact"/>
              <w:jc w:val="left"/>
              <w:rPr>
                <w:rFonts w:hint="eastAsia" w:ascii="仿宋" w:hAnsi="仿宋" w:eastAsia="仿宋" w:cs="仿宋"/>
                <w:kern w:val="0"/>
                <w:sz w:val="21"/>
                <w:szCs w:val="21"/>
              </w:rPr>
            </w:pPr>
          </w:p>
        </w:tc>
        <w:tc>
          <w:tcPr>
            <w:tcW w:w="1035" w:type="dxa"/>
            <w:tcBorders>
              <w:top w:val="nil"/>
              <w:left w:val="nil"/>
              <w:bottom w:val="single" w:color="auto" w:sz="4" w:space="0"/>
              <w:right w:val="single" w:color="auto" w:sz="4" w:space="0"/>
            </w:tcBorders>
            <w:noWrap w:val="0"/>
            <w:vAlign w:val="top"/>
          </w:tcPr>
          <w:p w14:paraId="74F42ECF">
            <w:pPr>
              <w:widowControl/>
              <w:spacing w:line="240" w:lineRule="exact"/>
              <w:jc w:val="left"/>
              <w:rPr>
                <w:rFonts w:hint="eastAsia" w:ascii="仿宋" w:hAnsi="仿宋" w:eastAsia="仿宋" w:cs="仿宋"/>
                <w:kern w:val="0"/>
                <w:sz w:val="21"/>
                <w:szCs w:val="21"/>
              </w:rPr>
            </w:pPr>
          </w:p>
        </w:tc>
      </w:tr>
      <w:tr w14:paraId="14475749">
        <w:tblPrEx>
          <w:tblCellMar>
            <w:top w:w="0" w:type="dxa"/>
            <w:left w:w="0" w:type="dxa"/>
            <w:bottom w:w="0" w:type="dxa"/>
            <w:right w:w="0" w:type="dxa"/>
          </w:tblCellMar>
        </w:tblPrEx>
        <w:trPr>
          <w:trHeight w:val="90"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27A9716E">
            <w:pPr>
              <w:jc w:val="left"/>
              <w:rPr>
                <w:rFonts w:hint="eastAsia" w:ascii="仿宋" w:hAnsi="仿宋" w:eastAsia="仿宋" w:cs="仿宋"/>
                <w:kern w:val="0"/>
                <w:sz w:val="21"/>
                <w:szCs w:val="21"/>
              </w:rPr>
            </w:pPr>
            <w:r>
              <w:rPr>
                <w:rFonts w:hint="eastAsia" w:ascii="仿宋" w:hAnsi="仿宋" w:eastAsia="仿宋" w:cs="仿宋"/>
                <w:sz w:val="21"/>
                <w:szCs w:val="21"/>
                <w:lang w:val="en-US" w:eastAsia="zh-CN"/>
              </w:rPr>
              <w:t>9.</w:t>
            </w:r>
            <w:r>
              <w:rPr>
                <w:rFonts w:hint="eastAsia" w:ascii="仿宋" w:hAnsi="仿宋" w:eastAsia="仿宋" w:cs="仿宋"/>
                <w:sz w:val="21"/>
                <w:szCs w:val="21"/>
                <w:lang w:eastAsia="zh-CN"/>
              </w:rPr>
              <w:t>指挥</w:t>
            </w:r>
            <w:r>
              <w:rPr>
                <w:rFonts w:hint="eastAsia" w:ascii="仿宋" w:hAnsi="仿宋" w:eastAsia="仿宋" w:cs="仿宋"/>
                <w:sz w:val="21"/>
                <w:szCs w:val="21"/>
              </w:rPr>
              <w:t>车辆按规定停放。</w:t>
            </w:r>
          </w:p>
        </w:tc>
        <w:tc>
          <w:tcPr>
            <w:tcW w:w="2280" w:type="dxa"/>
            <w:tcBorders>
              <w:top w:val="single" w:color="auto" w:sz="4" w:space="0"/>
              <w:left w:val="nil"/>
              <w:bottom w:val="single" w:color="auto" w:sz="4" w:space="0"/>
              <w:right w:val="single" w:color="000000" w:sz="4" w:space="0"/>
            </w:tcBorders>
            <w:noWrap w:val="0"/>
            <w:vAlign w:val="top"/>
          </w:tcPr>
          <w:p w14:paraId="28A72BD5">
            <w:pPr>
              <w:widowControl/>
              <w:spacing w:line="240" w:lineRule="exact"/>
              <w:jc w:val="left"/>
              <w:rPr>
                <w:rFonts w:hint="eastAsia" w:ascii="仿宋" w:hAnsi="仿宋" w:eastAsia="仿宋" w:cs="仿宋"/>
                <w:kern w:val="0"/>
                <w:sz w:val="21"/>
                <w:szCs w:val="21"/>
              </w:rPr>
            </w:pPr>
            <w:r>
              <w:rPr>
                <w:rFonts w:hint="eastAsia" w:ascii="仿宋" w:hAnsi="仿宋" w:eastAsia="仿宋" w:cs="仿宋"/>
                <w:kern w:val="0"/>
                <w:sz w:val="21"/>
                <w:szCs w:val="21"/>
                <w:lang w:eastAsia="zh-CN"/>
              </w:rPr>
              <w:t>未达到扣</w:t>
            </w:r>
            <w:r>
              <w:rPr>
                <w:rFonts w:hint="eastAsia" w:ascii="仿宋" w:hAnsi="仿宋" w:eastAsia="仿宋" w:cs="仿宋"/>
                <w:color w:val="FF0000"/>
                <w:kern w:val="0"/>
                <w:sz w:val="21"/>
                <w:szCs w:val="21"/>
                <w:lang w:val="en-US" w:eastAsia="zh-CN"/>
              </w:rPr>
              <w:t>20</w:t>
            </w:r>
            <w:r>
              <w:rPr>
                <w:rFonts w:hint="eastAsia" w:ascii="仿宋" w:hAnsi="仿宋" w:eastAsia="仿宋" w:cs="仿宋"/>
                <w:kern w:val="0"/>
                <w:sz w:val="21"/>
                <w:szCs w:val="21"/>
                <w:lang w:val="en-US" w:eastAsia="zh-CN"/>
              </w:rPr>
              <w:t>元/次。</w:t>
            </w:r>
          </w:p>
        </w:tc>
        <w:tc>
          <w:tcPr>
            <w:tcW w:w="690" w:type="dxa"/>
            <w:tcBorders>
              <w:top w:val="nil"/>
              <w:left w:val="nil"/>
              <w:bottom w:val="single" w:color="auto" w:sz="4" w:space="0"/>
              <w:right w:val="single" w:color="auto" w:sz="4" w:space="0"/>
            </w:tcBorders>
            <w:noWrap w:val="0"/>
            <w:vAlign w:val="top"/>
          </w:tcPr>
          <w:p w14:paraId="15F720E9">
            <w:pPr>
              <w:widowControl/>
              <w:spacing w:line="240" w:lineRule="exact"/>
              <w:jc w:val="left"/>
              <w:rPr>
                <w:rFonts w:hint="eastAsia" w:ascii="仿宋" w:hAnsi="仿宋" w:eastAsia="仿宋" w:cs="仿宋"/>
                <w:kern w:val="0"/>
                <w:sz w:val="21"/>
                <w:szCs w:val="21"/>
              </w:rPr>
            </w:pPr>
          </w:p>
        </w:tc>
        <w:tc>
          <w:tcPr>
            <w:tcW w:w="1035" w:type="dxa"/>
            <w:tcBorders>
              <w:top w:val="nil"/>
              <w:left w:val="nil"/>
              <w:bottom w:val="single" w:color="auto" w:sz="4" w:space="0"/>
              <w:right w:val="single" w:color="auto" w:sz="4" w:space="0"/>
            </w:tcBorders>
            <w:noWrap w:val="0"/>
            <w:vAlign w:val="top"/>
          </w:tcPr>
          <w:p w14:paraId="56ED9467">
            <w:pPr>
              <w:widowControl/>
              <w:spacing w:line="240" w:lineRule="exact"/>
              <w:jc w:val="left"/>
              <w:rPr>
                <w:rFonts w:hint="eastAsia" w:ascii="仿宋" w:hAnsi="仿宋" w:eastAsia="仿宋" w:cs="仿宋"/>
                <w:kern w:val="0"/>
                <w:sz w:val="21"/>
                <w:szCs w:val="21"/>
              </w:rPr>
            </w:pPr>
          </w:p>
        </w:tc>
      </w:tr>
      <w:tr w14:paraId="165B2904">
        <w:tblPrEx>
          <w:tblCellMar>
            <w:top w:w="0" w:type="dxa"/>
            <w:left w:w="0" w:type="dxa"/>
            <w:bottom w:w="0" w:type="dxa"/>
            <w:right w:w="0" w:type="dxa"/>
          </w:tblCellMar>
        </w:tblPrEx>
        <w:trPr>
          <w:trHeight w:val="146"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5C29125D">
            <w:pPr>
              <w:spacing w:line="220" w:lineRule="atLeast"/>
              <w:jc w:val="left"/>
              <w:rPr>
                <w:rFonts w:hint="eastAsia" w:ascii="仿宋" w:hAnsi="仿宋" w:eastAsia="仿宋" w:cs="仿宋"/>
                <w:kern w:val="0"/>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0.</w:t>
            </w:r>
            <w:r>
              <w:rPr>
                <w:rFonts w:hint="eastAsia" w:ascii="仿宋" w:hAnsi="仿宋" w:eastAsia="仿宋" w:cs="仿宋"/>
                <w:sz w:val="21"/>
                <w:szCs w:val="21"/>
                <w:lang w:eastAsia="zh-CN"/>
              </w:rPr>
              <w:t>不</w:t>
            </w:r>
            <w:r>
              <w:rPr>
                <w:rFonts w:hint="eastAsia" w:ascii="仿宋" w:hAnsi="仿宋" w:eastAsia="仿宋" w:cs="仿宋"/>
                <w:sz w:val="21"/>
                <w:szCs w:val="21"/>
              </w:rPr>
              <w:t>私自收取停车费用。</w:t>
            </w:r>
          </w:p>
        </w:tc>
        <w:tc>
          <w:tcPr>
            <w:tcW w:w="2280" w:type="dxa"/>
            <w:tcBorders>
              <w:top w:val="single" w:color="auto" w:sz="4" w:space="0"/>
              <w:left w:val="nil"/>
              <w:bottom w:val="single" w:color="auto" w:sz="4" w:space="0"/>
              <w:right w:val="single" w:color="000000" w:sz="4" w:space="0"/>
            </w:tcBorders>
            <w:noWrap w:val="0"/>
            <w:vAlign w:val="top"/>
          </w:tcPr>
          <w:p w14:paraId="4D505B4C">
            <w:pPr>
              <w:widowControl/>
              <w:spacing w:line="240" w:lineRule="exact"/>
              <w:jc w:val="left"/>
              <w:rPr>
                <w:rFonts w:hint="eastAsia" w:ascii="仿宋" w:hAnsi="仿宋" w:eastAsia="仿宋" w:cs="仿宋"/>
                <w:kern w:val="0"/>
                <w:sz w:val="21"/>
                <w:szCs w:val="21"/>
              </w:rPr>
            </w:pPr>
            <w:r>
              <w:rPr>
                <w:rFonts w:hint="eastAsia" w:ascii="仿宋" w:hAnsi="仿宋" w:eastAsia="仿宋" w:cs="仿宋"/>
                <w:kern w:val="0"/>
                <w:sz w:val="21"/>
                <w:szCs w:val="21"/>
                <w:lang w:eastAsia="zh-CN"/>
              </w:rPr>
              <w:t>违者扣</w:t>
            </w:r>
            <w:r>
              <w:rPr>
                <w:rFonts w:hint="eastAsia" w:ascii="仿宋" w:hAnsi="仿宋" w:eastAsia="仿宋" w:cs="仿宋"/>
                <w:kern w:val="0"/>
                <w:sz w:val="21"/>
                <w:szCs w:val="21"/>
                <w:lang w:val="en-US" w:eastAsia="zh-CN"/>
              </w:rPr>
              <w:t>500元/次。</w:t>
            </w:r>
          </w:p>
        </w:tc>
        <w:tc>
          <w:tcPr>
            <w:tcW w:w="690" w:type="dxa"/>
            <w:tcBorders>
              <w:top w:val="nil"/>
              <w:left w:val="nil"/>
              <w:bottom w:val="single" w:color="auto" w:sz="4" w:space="0"/>
              <w:right w:val="single" w:color="auto" w:sz="4" w:space="0"/>
            </w:tcBorders>
            <w:noWrap w:val="0"/>
            <w:vAlign w:val="top"/>
          </w:tcPr>
          <w:p w14:paraId="136D9B09">
            <w:pPr>
              <w:widowControl/>
              <w:spacing w:line="240" w:lineRule="exact"/>
              <w:jc w:val="left"/>
              <w:rPr>
                <w:rFonts w:hint="eastAsia" w:ascii="仿宋" w:hAnsi="仿宋" w:eastAsia="仿宋" w:cs="仿宋"/>
                <w:kern w:val="0"/>
                <w:sz w:val="21"/>
                <w:szCs w:val="21"/>
              </w:rPr>
            </w:pPr>
          </w:p>
        </w:tc>
        <w:tc>
          <w:tcPr>
            <w:tcW w:w="1035" w:type="dxa"/>
            <w:tcBorders>
              <w:top w:val="nil"/>
              <w:left w:val="nil"/>
              <w:bottom w:val="single" w:color="auto" w:sz="4" w:space="0"/>
              <w:right w:val="single" w:color="auto" w:sz="4" w:space="0"/>
            </w:tcBorders>
            <w:noWrap w:val="0"/>
            <w:vAlign w:val="top"/>
          </w:tcPr>
          <w:p w14:paraId="4CC4AB46">
            <w:pPr>
              <w:widowControl/>
              <w:spacing w:line="240" w:lineRule="exact"/>
              <w:jc w:val="left"/>
              <w:rPr>
                <w:rFonts w:hint="eastAsia" w:ascii="仿宋" w:hAnsi="仿宋" w:eastAsia="仿宋" w:cs="仿宋"/>
                <w:kern w:val="0"/>
                <w:sz w:val="21"/>
                <w:szCs w:val="21"/>
              </w:rPr>
            </w:pPr>
          </w:p>
        </w:tc>
      </w:tr>
      <w:tr w14:paraId="491D4982">
        <w:tblPrEx>
          <w:tblCellMar>
            <w:top w:w="0" w:type="dxa"/>
            <w:left w:w="0" w:type="dxa"/>
            <w:bottom w:w="0" w:type="dxa"/>
            <w:right w:w="0" w:type="dxa"/>
          </w:tblCellMar>
        </w:tblPrEx>
        <w:trPr>
          <w:trHeight w:val="342"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4CBC3F8A">
            <w:pPr>
              <w:spacing w:line="220" w:lineRule="atLeast"/>
              <w:jc w:val="left"/>
              <w:rPr>
                <w:rFonts w:hint="eastAsia" w:ascii="仿宋" w:hAnsi="仿宋" w:eastAsia="仿宋" w:cs="仿宋"/>
                <w:kern w:val="0"/>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1.</w:t>
            </w:r>
            <w:r>
              <w:rPr>
                <w:rFonts w:hint="eastAsia" w:ascii="仿宋" w:hAnsi="仿宋" w:eastAsia="仿宋" w:cs="仿宋"/>
                <w:sz w:val="21"/>
                <w:szCs w:val="21"/>
              </w:rPr>
              <w:t>按规定</w:t>
            </w:r>
            <w:r>
              <w:rPr>
                <w:rFonts w:hint="eastAsia" w:ascii="仿宋" w:hAnsi="仿宋" w:eastAsia="仿宋" w:cs="仿宋"/>
                <w:sz w:val="21"/>
                <w:szCs w:val="21"/>
                <w:lang w:eastAsia="zh-CN"/>
              </w:rPr>
              <w:t>管控门禁、</w:t>
            </w:r>
            <w:r>
              <w:rPr>
                <w:rFonts w:hint="eastAsia" w:ascii="仿宋" w:hAnsi="仿宋" w:eastAsia="仿宋" w:cs="仿宋"/>
                <w:sz w:val="21"/>
                <w:szCs w:val="21"/>
              </w:rPr>
              <w:t>大门</w:t>
            </w:r>
            <w:r>
              <w:rPr>
                <w:rFonts w:hint="eastAsia" w:ascii="仿宋" w:hAnsi="仿宋" w:eastAsia="仿宋" w:cs="仿宋"/>
                <w:sz w:val="21"/>
                <w:szCs w:val="21"/>
                <w:lang w:eastAsia="zh-CN"/>
              </w:rPr>
              <w:t>、道闸等通道</w:t>
            </w:r>
            <w:r>
              <w:rPr>
                <w:rFonts w:hint="eastAsia" w:ascii="仿宋" w:hAnsi="仿宋" w:eastAsia="仿宋" w:cs="仿宋"/>
                <w:sz w:val="21"/>
                <w:szCs w:val="21"/>
              </w:rPr>
              <w:t>。</w:t>
            </w:r>
          </w:p>
        </w:tc>
        <w:tc>
          <w:tcPr>
            <w:tcW w:w="2280" w:type="dxa"/>
            <w:tcBorders>
              <w:top w:val="single" w:color="auto" w:sz="4" w:space="0"/>
              <w:left w:val="single" w:color="auto" w:sz="4" w:space="0"/>
              <w:bottom w:val="single" w:color="auto" w:sz="4" w:space="0"/>
              <w:right w:val="single" w:color="auto" w:sz="4" w:space="0"/>
            </w:tcBorders>
            <w:noWrap w:val="0"/>
            <w:vAlign w:val="top"/>
          </w:tcPr>
          <w:p w14:paraId="3082974B">
            <w:pPr>
              <w:widowControl/>
              <w:spacing w:line="240" w:lineRule="exact"/>
              <w:jc w:val="left"/>
              <w:rPr>
                <w:rFonts w:hint="eastAsia" w:ascii="仿宋" w:hAnsi="仿宋" w:eastAsia="仿宋" w:cs="仿宋"/>
                <w:kern w:val="0"/>
                <w:sz w:val="21"/>
                <w:szCs w:val="21"/>
              </w:rPr>
            </w:pPr>
            <w:r>
              <w:rPr>
                <w:rFonts w:hint="eastAsia" w:ascii="仿宋" w:hAnsi="仿宋" w:eastAsia="仿宋" w:cs="仿宋"/>
                <w:kern w:val="0"/>
                <w:sz w:val="21"/>
                <w:szCs w:val="21"/>
                <w:lang w:eastAsia="zh-CN"/>
              </w:rPr>
              <w:t>未达到扣</w:t>
            </w:r>
            <w:r>
              <w:rPr>
                <w:rFonts w:hint="eastAsia" w:ascii="仿宋" w:hAnsi="仿宋" w:eastAsia="仿宋" w:cs="仿宋"/>
                <w:kern w:val="0"/>
                <w:sz w:val="21"/>
                <w:szCs w:val="21"/>
                <w:lang w:val="en-US" w:eastAsia="zh-CN"/>
              </w:rPr>
              <w:t>30元/次。</w:t>
            </w:r>
          </w:p>
        </w:tc>
        <w:tc>
          <w:tcPr>
            <w:tcW w:w="690" w:type="dxa"/>
            <w:tcBorders>
              <w:top w:val="single" w:color="auto" w:sz="4" w:space="0"/>
              <w:left w:val="single" w:color="auto" w:sz="4" w:space="0"/>
              <w:bottom w:val="single" w:color="auto" w:sz="4" w:space="0"/>
              <w:right w:val="single" w:color="auto" w:sz="4" w:space="0"/>
            </w:tcBorders>
            <w:noWrap w:val="0"/>
            <w:vAlign w:val="top"/>
          </w:tcPr>
          <w:p w14:paraId="7FA6C207">
            <w:pPr>
              <w:widowControl/>
              <w:spacing w:line="240" w:lineRule="exact"/>
              <w:jc w:val="left"/>
              <w:rPr>
                <w:rFonts w:hint="eastAsia" w:ascii="仿宋" w:hAnsi="仿宋" w:eastAsia="仿宋" w:cs="仿宋"/>
                <w:kern w:val="0"/>
                <w:sz w:val="21"/>
                <w:szCs w:val="21"/>
              </w:rPr>
            </w:pPr>
          </w:p>
        </w:tc>
        <w:tc>
          <w:tcPr>
            <w:tcW w:w="1035" w:type="dxa"/>
            <w:tcBorders>
              <w:top w:val="single" w:color="auto" w:sz="4" w:space="0"/>
              <w:left w:val="single" w:color="auto" w:sz="4" w:space="0"/>
              <w:bottom w:val="single" w:color="auto" w:sz="4" w:space="0"/>
              <w:right w:val="single" w:color="auto" w:sz="4" w:space="0"/>
            </w:tcBorders>
            <w:noWrap w:val="0"/>
            <w:vAlign w:val="top"/>
          </w:tcPr>
          <w:p w14:paraId="606617F5">
            <w:pPr>
              <w:widowControl/>
              <w:spacing w:line="240" w:lineRule="exact"/>
              <w:jc w:val="left"/>
              <w:rPr>
                <w:rFonts w:hint="eastAsia" w:ascii="仿宋" w:hAnsi="仿宋" w:eastAsia="仿宋" w:cs="仿宋"/>
                <w:kern w:val="0"/>
                <w:sz w:val="21"/>
                <w:szCs w:val="21"/>
              </w:rPr>
            </w:pPr>
          </w:p>
        </w:tc>
      </w:tr>
      <w:tr w14:paraId="43936BE6">
        <w:tblPrEx>
          <w:tblCellMar>
            <w:top w:w="0" w:type="dxa"/>
            <w:left w:w="0" w:type="dxa"/>
            <w:bottom w:w="0" w:type="dxa"/>
            <w:right w:w="0" w:type="dxa"/>
          </w:tblCellMar>
        </w:tblPrEx>
        <w:trPr>
          <w:trHeight w:val="325"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082928D2">
            <w:pPr>
              <w:spacing w:line="220" w:lineRule="atLeast"/>
              <w:jc w:val="left"/>
              <w:rPr>
                <w:rFonts w:hint="eastAsia" w:ascii="仿宋" w:hAnsi="仿宋" w:eastAsia="仿宋" w:cs="仿宋"/>
                <w:kern w:val="0"/>
                <w:sz w:val="21"/>
                <w:szCs w:val="21"/>
                <w:lang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2.对报警装置进行常规巡检、测试，</w:t>
            </w:r>
            <w:r>
              <w:rPr>
                <w:rFonts w:hint="eastAsia" w:ascii="仿宋" w:hAnsi="仿宋" w:eastAsia="仿宋" w:cs="仿宋"/>
                <w:sz w:val="21"/>
                <w:szCs w:val="21"/>
              </w:rPr>
              <w:t>科室报警</w:t>
            </w:r>
            <w:r>
              <w:rPr>
                <w:rFonts w:hint="eastAsia" w:ascii="仿宋" w:hAnsi="仿宋" w:eastAsia="仿宋" w:cs="仿宋"/>
                <w:sz w:val="21"/>
                <w:szCs w:val="21"/>
                <w:lang w:eastAsia="zh-CN"/>
              </w:rPr>
              <w:t>能</w:t>
            </w:r>
            <w:r>
              <w:rPr>
                <w:rFonts w:hint="eastAsia" w:ascii="仿宋" w:hAnsi="仿宋" w:eastAsia="仿宋" w:cs="仿宋"/>
                <w:sz w:val="21"/>
                <w:szCs w:val="21"/>
              </w:rPr>
              <w:t>及时到达并处置</w:t>
            </w:r>
            <w:r>
              <w:rPr>
                <w:rFonts w:hint="eastAsia" w:ascii="仿宋" w:hAnsi="仿宋" w:eastAsia="仿宋" w:cs="仿宋"/>
                <w:sz w:val="21"/>
                <w:szCs w:val="21"/>
                <w:lang w:eastAsia="zh-CN"/>
              </w:rPr>
              <w:t>。</w:t>
            </w:r>
          </w:p>
        </w:tc>
        <w:tc>
          <w:tcPr>
            <w:tcW w:w="2280" w:type="dxa"/>
            <w:tcBorders>
              <w:top w:val="single" w:color="auto" w:sz="4" w:space="0"/>
              <w:left w:val="nil"/>
              <w:bottom w:val="single" w:color="auto" w:sz="4" w:space="0"/>
              <w:right w:val="single" w:color="000000" w:sz="4" w:space="0"/>
            </w:tcBorders>
            <w:noWrap w:val="0"/>
            <w:vAlign w:val="top"/>
          </w:tcPr>
          <w:p w14:paraId="2E93A16D">
            <w:pPr>
              <w:widowControl/>
              <w:spacing w:line="240" w:lineRule="exact"/>
              <w:jc w:val="left"/>
              <w:rPr>
                <w:rFonts w:hint="eastAsia" w:ascii="仿宋" w:hAnsi="仿宋" w:eastAsia="仿宋" w:cs="仿宋"/>
                <w:kern w:val="0"/>
                <w:sz w:val="21"/>
                <w:szCs w:val="21"/>
              </w:rPr>
            </w:pPr>
            <w:r>
              <w:rPr>
                <w:rFonts w:hint="eastAsia" w:ascii="仿宋" w:hAnsi="仿宋" w:eastAsia="仿宋" w:cs="仿宋"/>
                <w:kern w:val="0"/>
                <w:sz w:val="21"/>
                <w:szCs w:val="21"/>
                <w:lang w:eastAsia="zh-CN"/>
              </w:rPr>
              <w:t>未达到扣</w:t>
            </w:r>
            <w:r>
              <w:rPr>
                <w:rFonts w:hint="eastAsia" w:ascii="仿宋" w:hAnsi="仿宋" w:eastAsia="仿宋" w:cs="仿宋"/>
                <w:kern w:val="0"/>
                <w:sz w:val="21"/>
                <w:szCs w:val="21"/>
                <w:lang w:val="en-US" w:eastAsia="zh-CN"/>
              </w:rPr>
              <w:t>200元/次。</w:t>
            </w:r>
          </w:p>
        </w:tc>
        <w:tc>
          <w:tcPr>
            <w:tcW w:w="690" w:type="dxa"/>
            <w:tcBorders>
              <w:top w:val="single" w:color="auto" w:sz="4" w:space="0"/>
              <w:left w:val="nil"/>
              <w:bottom w:val="single" w:color="auto" w:sz="4" w:space="0"/>
              <w:right w:val="single" w:color="auto" w:sz="4" w:space="0"/>
            </w:tcBorders>
            <w:noWrap w:val="0"/>
            <w:vAlign w:val="top"/>
          </w:tcPr>
          <w:p w14:paraId="79DE1306">
            <w:pPr>
              <w:widowControl/>
              <w:spacing w:line="240" w:lineRule="exact"/>
              <w:jc w:val="left"/>
              <w:rPr>
                <w:rFonts w:hint="eastAsia" w:ascii="仿宋" w:hAnsi="仿宋" w:eastAsia="仿宋" w:cs="仿宋"/>
                <w:kern w:val="0"/>
                <w:sz w:val="21"/>
                <w:szCs w:val="21"/>
              </w:rPr>
            </w:pPr>
          </w:p>
        </w:tc>
        <w:tc>
          <w:tcPr>
            <w:tcW w:w="1035" w:type="dxa"/>
            <w:tcBorders>
              <w:top w:val="single" w:color="auto" w:sz="4" w:space="0"/>
              <w:left w:val="nil"/>
              <w:bottom w:val="single" w:color="auto" w:sz="4" w:space="0"/>
              <w:right w:val="single" w:color="auto" w:sz="4" w:space="0"/>
            </w:tcBorders>
            <w:noWrap w:val="0"/>
            <w:vAlign w:val="top"/>
          </w:tcPr>
          <w:p w14:paraId="3591ABEB">
            <w:pPr>
              <w:widowControl/>
              <w:spacing w:line="240" w:lineRule="exact"/>
              <w:jc w:val="left"/>
              <w:rPr>
                <w:rFonts w:hint="eastAsia" w:ascii="仿宋" w:hAnsi="仿宋" w:eastAsia="仿宋" w:cs="仿宋"/>
                <w:kern w:val="0"/>
                <w:sz w:val="21"/>
                <w:szCs w:val="21"/>
              </w:rPr>
            </w:pPr>
          </w:p>
        </w:tc>
      </w:tr>
      <w:tr w14:paraId="496AEAEA">
        <w:tblPrEx>
          <w:tblCellMar>
            <w:top w:w="0" w:type="dxa"/>
            <w:left w:w="0" w:type="dxa"/>
            <w:bottom w:w="0" w:type="dxa"/>
            <w:right w:w="0" w:type="dxa"/>
          </w:tblCellMar>
        </w:tblPrEx>
        <w:trPr>
          <w:trHeight w:val="355"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139BAD7E">
            <w:pPr>
              <w:jc w:val="left"/>
              <w:rPr>
                <w:rFonts w:hint="eastAsia" w:ascii="仿宋" w:hAnsi="仿宋" w:eastAsia="仿宋" w:cs="仿宋"/>
                <w:kern w:val="0"/>
                <w:sz w:val="21"/>
                <w:szCs w:val="21"/>
              </w:rPr>
            </w:pPr>
            <w:r>
              <w:rPr>
                <w:rFonts w:hint="eastAsia" w:ascii="仿宋" w:hAnsi="仿宋" w:eastAsia="仿宋" w:cs="仿宋"/>
                <w:sz w:val="21"/>
                <w:szCs w:val="21"/>
                <w:lang w:val="en-US" w:eastAsia="zh-CN"/>
              </w:rPr>
              <w:t>13.</w:t>
            </w:r>
            <w:r>
              <w:rPr>
                <w:rFonts w:hint="eastAsia" w:ascii="仿宋" w:hAnsi="仿宋" w:eastAsia="仿宋" w:cs="仿宋"/>
                <w:sz w:val="21"/>
                <w:szCs w:val="21"/>
                <w:lang w:eastAsia="zh-CN"/>
              </w:rPr>
              <w:t>无</w:t>
            </w:r>
            <w:r>
              <w:rPr>
                <w:rFonts w:hint="eastAsia" w:ascii="仿宋" w:hAnsi="仿宋" w:eastAsia="仿宋" w:cs="仿宋"/>
                <w:sz w:val="21"/>
                <w:szCs w:val="21"/>
              </w:rPr>
              <w:t>遇到罪犯、病人</w:t>
            </w:r>
            <w:r>
              <w:rPr>
                <w:rFonts w:hint="eastAsia" w:ascii="仿宋" w:hAnsi="仿宋" w:eastAsia="仿宋" w:cs="仿宋"/>
                <w:sz w:val="21"/>
                <w:szCs w:val="21"/>
                <w:lang w:val="en-US" w:eastAsia="zh-CN"/>
              </w:rPr>
              <w:t>无理取闹</w:t>
            </w:r>
            <w:r>
              <w:rPr>
                <w:rFonts w:hint="eastAsia" w:ascii="仿宋" w:hAnsi="仿宋" w:eastAsia="仿宋" w:cs="仿宋"/>
                <w:color w:val="000000"/>
                <w:sz w:val="21"/>
                <w:szCs w:val="21"/>
              </w:rPr>
              <w:t>、重大安全事故等现象</w:t>
            </w:r>
            <w:r>
              <w:rPr>
                <w:rFonts w:hint="eastAsia" w:ascii="仿宋" w:hAnsi="仿宋" w:eastAsia="仿宋" w:cs="仿宋"/>
                <w:sz w:val="21"/>
                <w:szCs w:val="21"/>
              </w:rPr>
              <w:t>畏缩不前或见死不救</w:t>
            </w:r>
            <w:r>
              <w:rPr>
                <w:rFonts w:hint="eastAsia" w:ascii="仿宋" w:hAnsi="仿宋" w:eastAsia="仿宋" w:cs="仿宋"/>
                <w:sz w:val="21"/>
                <w:szCs w:val="21"/>
                <w:lang w:eastAsia="zh-CN"/>
              </w:rPr>
              <w:t>现象</w:t>
            </w:r>
            <w:r>
              <w:rPr>
                <w:rFonts w:hint="eastAsia" w:ascii="仿宋" w:hAnsi="仿宋" w:eastAsia="仿宋" w:cs="仿宋"/>
                <w:sz w:val="21"/>
                <w:szCs w:val="21"/>
              </w:rPr>
              <w:t xml:space="preserve">。 </w:t>
            </w:r>
          </w:p>
        </w:tc>
        <w:tc>
          <w:tcPr>
            <w:tcW w:w="2280" w:type="dxa"/>
            <w:tcBorders>
              <w:top w:val="single" w:color="auto" w:sz="4" w:space="0"/>
              <w:left w:val="nil"/>
              <w:bottom w:val="single" w:color="auto" w:sz="4" w:space="0"/>
              <w:right w:val="single" w:color="000000" w:sz="4" w:space="0"/>
            </w:tcBorders>
            <w:noWrap w:val="0"/>
            <w:vAlign w:val="top"/>
          </w:tcPr>
          <w:p w14:paraId="24CF6EE2">
            <w:pPr>
              <w:widowControl/>
              <w:spacing w:line="240" w:lineRule="exact"/>
              <w:jc w:val="left"/>
              <w:rPr>
                <w:rFonts w:hint="default" w:ascii="仿宋" w:hAnsi="仿宋" w:eastAsia="仿宋" w:cs="仿宋"/>
                <w:kern w:val="0"/>
                <w:sz w:val="21"/>
                <w:szCs w:val="21"/>
                <w:lang w:val="en-US"/>
              </w:rPr>
            </w:pPr>
            <w:r>
              <w:rPr>
                <w:rFonts w:hint="eastAsia" w:ascii="仿宋" w:hAnsi="仿宋" w:eastAsia="仿宋" w:cs="仿宋"/>
                <w:kern w:val="0"/>
                <w:sz w:val="21"/>
                <w:szCs w:val="21"/>
                <w:lang w:eastAsia="zh-CN"/>
              </w:rPr>
              <w:t>违者扣</w:t>
            </w:r>
            <w:r>
              <w:rPr>
                <w:rFonts w:hint="eastAsia" w:ascii="仿宋" w:hAnsi="仿宋" w:eastAsia="仿宋" w:cs="仿宋"/>
                <w:kern w:val="0"/>
                <w:sz w:val="21"/>
                <w:szCs w:val="21"/>
                <w:lang w:val="en-US" w:eastAsia="zh-CN"/>
              </w:rPr>
              <w:t>1000元/次。</w:t>
            </w:r>
          </w:p>
        </w:tc>
        <w:tc>
          <w:tcPr>
            <w:tcW w:w="690" w:type="dxa"/>
            <w:tcBorders>
              <w:top w:val="nil"/>
              <w:left w:val="nil"/>
              <w:bottom w:val="single" w:color="auto" w:sz="4" w:space="0"/>
              <w:right w:val="single" w:color="auto" w:sz="4" w:space="0"/>
            </w:tcBorders>
            <w:noWrap w:val="0"/>
            <w:vAlign w:val="top"/>
          </w:tcPr>
          <w:p w14:paraId="447DCA03">
            <w:pPr>
              <w:widowControl/>
              <w:spacing w:line="240" w:lineRule="exact"/>
              <w:jc w:val="left"/>
              <w:rPr>
                <w:rFonts w:hint="eastAsia" w:ascii="仿宋" w:hAnsi="仿宋" w:eastAsia="仿宋" w:cs="仿宋"/>
                <w:kern w:val="0"/>
                <w:sz w:val="21"/>
                <w:szCs w:val="21"/>
              </w:rPr>
            </w:pPr>
          </w:p>
        </w:tc>
        <w:tc>
          <w:tcPr>
            <w:tcW w:w="1035" w:type="dxa"/>
            <w:tcBorders>
              <w:top w:val="nil"/>
              <w:left w:val="nil"/>
              <w:bottom w:val="single" w:color="auto" w:sz="4" w:space="0"/>
              <w:right w:val="single" w:color="auto" w:sz="4" w:space="0"/>
            </w:tcBorders>
            <w:noWrap w:val="0"/>
            <w:vAlign w:val="top"/>
          </w:tcPr>
          <w:p w14:paraId="31BE7B71">
            <w:pPr>
              <w:widowControl/>
              <w:spacing w:line="240" w:lineRule="exact"/>
              <w:jc w:val="left"/>
              <w:rPr>
                <w:rFonts w:hint="eastAsia" w:ascii="仿宋" w:hAnsi="仿宋" w:eastAsia="仿宋" w:cs="仿宋"/>
                <w:kern w:val="0"/>
                <w:sz w:val="21"/>
                <w:szCs w:val="21"/>
              </w:rPr>
            </w:pPr>
          </w:p>
        </w:tc>
      </w:tr>
      <w:tr w14:paraId="465CB99B">
        <w:tblPrEx>
          <w:tblCellMar>
            <w:top w:w="0" w:type="dxa"/>
            <w:left w:w="0" w:type="dxa"/>
            <w:bottom w:w="0" w:type="dxa"/>
            <w:right w:w="0" w:type="dxa"/>
          </w:tblCellMar>
        </w:tblPrEx>
        <w:trPr>
          <w:trHeight w:val="322"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4BA97FA1">
            <w:pPr>
              <w:widowControl/>
              <w:spacing w:line="240" w:lineRule="exact"/>
              <w:jc w:val="left"/>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二、内部管理</w:t>
            </w:r>
            <w:r>
              <w:rPr>
                <w:rFonts w:hint="eastAsia" w:ascii="仿宋" w:hAnsi="仿宋" w:eastAsia="仿宋" w:cs="仿宋"/>
                <w:b/>
                <w:bCs/>
                <w:kern w:val="0"/>
                <w:sz w:val="21"/>
                <w:szCs w:val="21"/>
                <w:lang w:eastAsia="zh-CN"/>
              </w:rPr>
              <w:t>（本部分由后勤保障部执行考核）</w:t>
            </w:r>
          </w:p>
        </w:tc>
        <w:tc>
          <w:tcPr>
            <w:tcW w:w="2280" w:type="dxa"/>
            <w:tcBorders>
              <w:top w:val="single" w:color="auto" w:sz="4" w:space="0"/>
              <w:left w:val="nil"/>
              <w:bottom w:val="single" w:color="auto" w:sz="4" w:space="0"/>
              <w:right w:val="single" w:color="000000" w:sz="4" w:space="0"/>
            </w:tcBorders>
            <w:noWrap w:val="0"/>
            <w:vAlign w:val="center"/>
          </w:tcPr>
          <w:p w14:paraId="5E927ED3">
            <w:pPr>
              <w:keepNext w:val="0"/>
              <w:keepLines w:val="0"/>
              <w:widowControl/>
              <w:suppressLineNumbers w:val="0"/>
              <w:jc w:val="left"/>
              <w:textAlignment w:val="center"/>
              <w:rPr>
                <w:rFonts w:hint="eastAsia" w:ascii="仿宋" w:hAnsi="仿宋" w:eastAsia="仿宋" w:cs="仿宋"/>
                <w:b/>
                <w:bCs/>
                <w:kern w:val="0"/>
                <w:sz w:val="21"/>
                <w:szCs w:val="21"/>
                <w:lang w:eastAsia="zh-CN"/>
              </w:rPr>
            </w:pPr>
          </w:p>
        </w:tc>
        <w:tc>
          <w:tcPr>
            <w:tcW w:w="690" w:type="dxa"/>
            <w:tcBorders>
              <w:top w:val="single" w:color="auto" w:sz="4" w:space="0"/>
              <w:left w:val="nil"/>
              <w:bottom w:val="single" w:color="auto" w:sz="4" w:space="0"/>
              <w:right w:val="single" w:color="auto" w:sz="4" w:space="0"/>
            </w:tcBorders>
            <w:noWrap w:val="0"/>
            <w:vAlign w:val="top"/>
          </w:tcPr>
          <w:p w14:paraId="241C800E">
            <w:pPr>
              <w:jc w:val="left"/>
              <w:rPr>
                <w:rFonts w:hint="eastAsia" w:ascii="宋体" w:hAnsi="宋体" w:eastAsia="宋体" w:cs="宋体"/>
                <w:b/>
                <w:bCs/>
                <w:kern w:val="0"/>
                <w:sz w:val="21"/>
                <w:szCs w:val="21"/>
                <w:lang w:val="en-US"/>
              </w:rPr>
            </w:pPr>
          </w:p>
        </w:tc>
        <w:tc>
          <w:tcPr>
            <w:tcW w:w="1035" w:type="dxa"/>
            <w:tcBorders>
              <w:top w:val="single" w:color="auto" w:sz="4" w:space="0"/>
              <w:left w:val="nil"/>
              <w:bottom w:val="single" w:color="auto" w:sz="4" w:space="0"/>
              <w:right w:val="single" w:color="auto" w:sz="4" w:space="0"/>
            </w:tcBorders>
            <w:noWrap w:val="0"/>
            <w:vAlign w:val="top"/>
          </w:tcPr>
          <w:p w14:paraId="44617501">
            <w:pPr>
              <w:jc w:val="left"/>
              <w:rPr>
                <w:rFonts w:hint="eastAsia" w:ascii="宋体" w:hAnsi="宋体" w:eastAsia="宋体" w:cs="宋体"/>
                <w:b/>
                <w:bCs/>
                <w:kern w:val="0"/>
                <w:sz w:val="21"/>
                <w:szCs w:val="21"/>
                <w:lang w:val="en-US"/>
              </w:rPr>
            </w:pPr>
          </w:p>
        </w:tc>
      </w:tr>
      <w:tr w14:paraId="4503957E">
        <w:tblPrEx>
          <w:tblCellMar>
            <w:top w:w="0" w:type="dxa"/>
            <w:left w:w="0" w:type="dxa"/>
            <w:bottom w:w="0" w:type="dxa"/>
            <w:right w:w="0" w:type="dxa"/>
          </w:tblCellMar>
        </w:tblPrEx>
        <w:trPr>
          <w:trHeight w:val="292"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310CDC38">
            <w:pPr>
              <w:widowControl/>
              <w:spacing w:line="240" w:lineRule="exact"/>
              <w:jc w:val="lef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1.保安按要求进行健康体检及提交《无犯罪记录证明》，合格后上岗。（查相关资料）。</w:t>
            </w:r>
          </w:p>
        </w:tc>
        <w:tc>
          <w:tcPr>
            <w:tcW w:w="2280" w:type="dxa"/>
            <w:tcBorders>
              <w:top w:val="single" w:color="auto" w:sz="4" w:space="0"/>
              <w:left w:val="nil"/>
              <w:bottom w:val="single" w:color="auto" w:sz="4" w:space="0"/>
              <w:right w:val="single" w:color="000000" w:sz="4" w:space="0"/>
            </w:tcBorders>
            <w:noWrap w:val="0"/>
            <w:vAlign w:val="top"/>
          </w:tcPr>
          <w:p w14:paraId="52709E5B">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eastAsia="zh-CN"/>
              </w:rPr>
              <w:t>未执行</w:t>
            </w:r>
            <w:r>
              <w:rPr>
                <w:rFonts w:hint="eastAsia" w:ascii="仿宋" w:hAnsi="仿宋" w:eastAsia="仿宋" w:cs="仿宋"/>
                <w:kern w:val="0"/>
                <w:sz w:val="21"/>
                <w:szCs w:val="21"/>
                <w:lang w:val="en-US" w:eastAsia="zh-CN"/>
              </w:rPr>
              <w:t>体检</w:t>
            </w:r>
            <w:r>
              <w:rPr>
                <w:rFonts w:hint="eastAsia" w:ascii="仿宋" w:hAnsi="仿宋" w:eastAsia="仿宋" w:cs="仿宋"/>
                <w:kern w:val="0"/>
                <w:sz w:val="21"/>
                <w:szCs w:val="21"/>
                <w:lang w:eastAsia="zh-CN"/>
              </w:rPr>
              <w:t>扣</w:t>
            </w:r>
            <w:r>
              <w:rPr>
                <w:rFonts w:hint="eastAsia" w:ascii="仿宋" w:hAnsi="仿宋" w:eastAsia="仿宋" w:cs="仿宋"/>
                <w:kern w:val="0"/>
                <w:sz w:val="21"/>
                <w:szCs w:val="21"/>
                <w:lang w:val="en-US" w:eastAsia="zh-CN"/>
              </w:rPr>
              <w:t>50元/人次，未提交《无犯罪记录证明》扣200元/人次。</w:t>
            </w:r>
          </w:p>
        </w:tc>
        <w:tc>
          <w:tcPr>
            <w:tcW w:w="690" w:type="dxa"/>
            <w:tcBorders>
              <w:top w:val="single" w:color="auto" w:sz="4" w:space="0"/>
              <w:left w:val="nil"/>
              <w:bottom w:val="single" w:color="auto" w:sz="4" w:space="0"/>
              <w:right w:val="single" w:color="auto" w:sz="4" w:space="0"/>
            </w:tcBorders>
            <w:noWrap w:val="0"/>
            <w:vAlign w:val="top"/>
          </w:tcPr>
          <w:p w14:paraId="4A262BBA">
            <w:pPr>
              <w:jc w:val="left"/>
              <w:rPr>
                <w:rFonts w:hint="eastAsia" w:ascii="宋体" w:hAnsi="宋体" w:eastAsia="宋体" w:cs="宋体"/>
                <w:kern w:val="0"/>
                <w:sz w:val="21"/>
                <w:szCs w:val="21"/>
                <w:lang w:val="en-US"/>
              </w:rPr>
            </w:pPr>
          </w:p>
        </w:tc>
        <w:tc>
          <w:tcPr>
            <w:tcW w:w="1035" w:type="dxa"/>
            <w:tcBorders>
              <w:top w:val="single" w:color="auto" w:sz="4" w:space="0"/>
              <w:left w:val="nil"/>
              <w:bottom w:val="single" w:color="auto" w:sz="4" w:space="0"/>
              <w:right w:val="single" w:color="auto" w:sz="4" w:space="0"/>
            </w:tcBorders>
            <w:noWrap w:val="0"/>
            <w:vAlign w:val="top"/>
          </w:tcPr>
          <w:p w14:paraId="7CB20D1D">
            <w:pPr>
              <w:jc w:val="left"/>
              <w:rPr>
                <w:rFonts w:hint="eastAsia" w:ascii="宋体" w:hAnsi="宋体" w:eastAsia="宋体" w:cs="宋体"/>
                <w:kern w:val="0"/>
                <w:sz w:val="21"/>
                <w:szCs w:val="21"/>
                <w:lang w:val="en-US"/>
              </w:rPr>
            </w:pPr>
          </w:p>
        </w:tc>
      </w:tr>
      <w:tr w14:paraId="34CF3CF2">
        <w:tblPrEx>
          <w:tblCellMar>
            <w:top w:w="0" w:type="dxa"/>
            <w:left w:w="0" w:type="dxa"/>
            <w:bottom w:w="0" w:type="dxa"/>
            <w:right w:w="0" w:type="dxa"/>
          </w:tblCellMar>
        </w:tblPrEx>
        <w:trPr>
          <w:trHeight w:val="532"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15FB4767">
            <w:pPr>
              <w:widowControl/>
              <w:spacing w:line="240" w:lineRule="exact"/>
              <w:jc w:val="left"/>
              <w:rPr>
                <w:rFonts w:hint="default"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2.保安着工作装上岗，服装整洁统一，文明礼貌用语,不酒后上班。</w:t>
            </w:r>
          </w:p>
        </w:tc>
        <w:tc>
          <w:tcPr>
            <w:tcW w:w="2280" w:type="dxa"/>
            <w:tcBorders>
              <w:top w:val="single" w:color="auto" w:sz="4" w:space="0"/>
              <w:left w:val="nil"/>
              <w:bottom w:val="single" w:color="auto" w:sz="4" w:space="0"/>
              <w:right w:val="single" w:color="000000" w:sz="4" w:space="0"/>
            </w:tcBorders>
            <w:noWrap w:val="0"/>
            <w:vAlign w:val="top"/>
          </w:tcPr>
          <w:p w14:paraId="7AEF9CE6">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服装不统一扣20元/人次，态度恶劣扣50元/次，酒后上班扣100元/人次。</w:t>
            </w:r>
          </w:p>
        </w:tc>
        <w:tc>
          <w:tcPr>
            <w:tcW w:w="690" w:type="dxa"/>
            <w:tcBorders>
              <w:top w:val="single" w:color="auto" w:sz="4" w:space="0"/>
              <w:left w:val="nil"/>
              <w:bottom w:val="single" w:color="auto" w:sz="4" w:space="0"/>
              <w:right w:val="single" w:color="auto" w:sz="4" w:space="0"/>
            </w:tcBorders>
            <w:noWrap w:val="0"/>
            <w:vAlign w:val="top"/>
          </w:tcPr>
          <w:p w14:paraId="6B85E08B">
            <w:pPr>
              <w:jc w:val="left"/>
              <w:rPr>
                <w:rFonts w:hint="eastAsia" w:ascii="宋体" w:hAnsi="宋体" w:eastAsia="宋体" w:cs="宋体"/>
                <w:kern w:val="0"/>
                <w:sz w:val="21"/>
                <w:szCs w:val="21"/>
                <w:lang w:val="en-US"/>
              </w:rPr>
            </w:pPr>
          </w:p>
        </w:tc>
        <w:tc>
          <w:tcPr>
            <w:tcW w:w="1035" w:type="dxa"/>
            <w:tcBorders>
              <w:top w:val="single" w:color="auto" w:sz="4" w:space="0"/>
              <w:left w:val="nil"/>
              <w:bottom w:val="single" w:color="auto" w:sz="4" w:space="0"/>
              <w:right w:val="single" w:color="auto" w:sz="4" w:space="0"/>
            </w:tcBorders>
            <w:noWrap w:val="0"/>
            <w:vAlign w:val="top"/>
          </w:tcPr>
          <w:p w14:paraId="7864FE0A">
            <w:pPr>
              <w:jc w:val="left"/>
              <w:rPr>
                <w:rFonts w:hint="eastAsia" w:ascii="宋体" w:hAnsi="宋体" w:eastAsia="宋体" w:cs="宋体"/>
                <w:kern w:val="0"/>
                <w:sz w:val="21"/>
                <w:szCs w:val="21"/>
                <w:lang w:val="en-US"/>
              </w:rPr>
            </w:pPr>
          </w:p>
        </w:tc>
      </w:tr>
      <w:tr w14:paraId="134E424B">
        <w:tblPrEx>
          <w:tblCellMar>
            <w:top w:w="0" w:type="dxa"/>
            <w:left w:w="0" w:type="dxa"/>
            <w:bottom w:w="0" w:type="dxa"/>
            <w:right w:w="0" w:type="dxa"/>
          </w:tblCellMar>
        </w:tblPrEx>
        <w:trPr>
          <w:trHeight w:val="800"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33F528D9">
            <w:pPr>
              <w:widowControl/>
              <w:spacing w:line="240" w:lineRule="exact"/>
              <w:jc w:val="lef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3.对</w:t>
            </w:r>
            <w:r>
              <w:rPr>
                <w:rFonts w:hint="eastAsia" w:ascii="仿宋" w:hAnsi="仿宋" w:eastAsia="仿宋" w:cs="仿宋"/>
                <w:kern w:val="0"/>
                <w:sz w:val="21"/>
                <w:szCs w:val="21"/>
              </w:rPr>
              <w:t>保</w:t>
            </w:r>
            <w:r>
              <w:rPr>
                <w:rFonts w:hint="eastAsia" w:ascii="仿宋" w:hAnsi="仿宋" w:eastAsia="仿宋" w:cs="仿宋"/>
                <w:kern w:val="0"/>
                <w:sz w:val="21"/>
                <w:szCs w:val="21"/>
                <w:lang w:eastAsia="zh-CN"/>
              </w:rPr>
              <w:t>安开展</w:t>
            </w:r>
            <w:r>
              <w:rPr>
                <w:rFonts w:hint="eastAsia" w:ascii="仿宋" w:hAnsi="仿宋" w:eastAsia="仿宋" w:cs="仿宋"/>
                <w:kern w:val="0"/>
                <w:sz w:val="21"/>
                <w:szCs w:val="21"/>
                <w:lang w:val="en-US" w:eastAsia="zh-CN"/>
              </w:rPr>
              <w:t>传染病防控、治安、消防等</w:t>
            </w:r>
            <w:r>
              <w:rPr>
                <w:rFonts w:hint="eastAsia" w:ascii="仿宋" w:hAnsi="仿宋" w:eastAsia="仿宋" w:cs="仿宋"/>
                <w:kern w:val="0"/>
                <w:sz w:val="21"/>
                <w:szCs w:val="21"/>
                <w:lang w:eastAsia="zh-CN"/>
              </w:rPr>
              <w:t>岗前培训，合格后上岗，</w:t>
            </w:r>
            <w:r>
              <w:rPr>
                <w:rFonts w:hint="eastAsia" w:ascii="仿宋" w:hAnsi="仿宋" w:eastAsia="仿宋" w:cs="仿宋"/>
                <w:kern w:val="0"/>
                <w:sz w:val="21"/>
                <w:szCs w:val="21"/>
                <w:lang w:val="en-US" w:eastAsia="zh-CN"/>
              </w:rPr>
              <w:t>并开展相关日常培训（查培训相关资料），能及时应对处置相关事件。</w:t>
            </w:r>
          </w:p>
        </w:tc>
        <w:tc>
          <w:tcPr>
            <w:tcW w:w="2280" w:type="dxa"/>
            <w:tcBorders>
              <w:top w:val="single" w:color="auto" w:sz="4" w:space="0"/>
              <w:left w:val="nil"/>
              <w:bottom w:val="single" w:color="auto" w:sz="4" w:space="0"/>
              <w:right w:val="single" w:color="000000" w:sz="4" w:space="0"/>
            </w:tcBorders>
            <w:noWrap w:val="0"/>
            <w:vAlign w:val="top"/>
          </w:tcPr>
          <w:p w14:paraId="1E8BAC34">
            <w:pPr>
              <w:widowControl/>
              <w:spacing w:line="240" w:lineRule="exact"/>
              <w:jc w:val="left"/>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未开展培训扣</w:t>
            </w:r>
            <w:r>
              <w:rPr>
                <w:rFonts w:hint="eastAsia" w:ascii="仿宋" w:hAnsi="仿宋" w:eastAsia="仿宋" w:cs="仿宋"/>
                <w:kern w:val="0"/>
                <w:sz w:val="21"/>
                <w:szCs w:val="21"/>
                <w:lang w:val="en-US" w:eastAsia="zh-CN"/>
              </w:rPr>
              <w:t>50元/人次。处置不力酌情扣100-1000元/次。</w:t>
            </w:r>
          </w:p>
        </w:tc>
        <w:tc>
          <w:tcPr>
            <w:tcW w:w="690" w:type="dxa"/>
            <w:tcBorders>
              <w:top w:val="single" w:color="auto" w:sz="4" w:space="0"/>
              <w:left w:val="nil"/>
              <w:bottom w:val="single" w:color="auto" w:sz="4" w:space="0"/>
              <w:right w:val="single" w:color="auto" w:sz="4" w:space="0"/>
            </w:tcBorders>
            <w:noWrap w:val="0"/>
            <w:vAlign w:val="top"/>
          </w:tcPr>
          <w:p w14:paraId="0EA77B63">
            <w:pPr>
              <w:jc w:val="left"/>
              <w:rPr>
                <w:rFonts w:hint="eastAsia" w:ascii="宋体" w:hAnsi="宋体" w:eastAsia="宋体" w:cs="宋体"/>
                <w:kern w:val="0"/>
                <w:sz w:val="21"/>
                <w:szCs w:val="21"/>
                <w:lang w:val="en-US"/>
              </w:rPr>
            </w:pPr>
          </w:p>
        </w:tc>
        <w:tc>
          <w:tcPr>
            <w:tcW w:w="1035" w:type="dxa"/>
            <w:tcBorders>
              <w:top w:val="single" w:color="auto" w:sz="4" w:space="0"/>
              <w:left w:val="nil"/>
              <w:bottom w:val="single" w:color="auto" w:sz="4" w:space="0"/>
              <w:right w:val="single" w:color="auto" w:sz="4" w:space="0"/>
            </w:tcBorders>
            <w:noWrap w:val="0"/>
            <w:vAlign w:val="top"/>
          </w:tcPr>
          <w:p w14:paraId="2FE05E8B">
            <w:pPr>
              <w:jc w:val="left"/>
              <w:rPr>
                <w:rFonts w:hint="eastAsia" w:ascii="宋体" w:hAnsi="宋体" w:eastAsia="宋体" w:cs="宋体"/>
                <w:kern w:val="0"/>
                <w:sz w:val="21"/>
                <w:szCs w:val="21"/>
                <w:lang w:val="en-US"/>
              </w:rPr>
            </w:pPr>
          </w:p>
        </w:tc>
      </w:tr>
      <w:tr w14:paraId="1F2853B5">
        <w:tblPrEx>
          <w:tblCellMar>
            <w:top w:w="0" w:type="dxa"/>
            <w:left w:w="0" w:type="dxa"/>
            <w:bottom w:w="0" w:type="dxa"/>
            <w:right w:w="0" w:type="dxa"/>
          </w:tblCellMar>
        </w:tblPrEx>
        <w:trPr>
          <w:trHeight w:val="282"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256C9C90">
            <w:pPr>
              <w:widowControl/>
              <w:spacing w:line="240" w:lineRule="exact"/>
              <w:jc w:val="lef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4.对讲机等工作必需装</w:t>
            </w:r>
            <w:r>
              <w:rPr>
                <w:rFonts w:hint="eastAsia" w:ascii="仿宋" w:hAnsi="仿宋" w:eastAsia="仿宋" w:cs="仿宋"/>
                <w:kern w:val="0"/>
                <w:sz w:val="21"/>
                <w:szCs w:val="21"/>
              </w:rPr>
              <w:t>备</w:t>
            </w:r>
            <w:r>
              <w:rPr>
                <w:rFonts w:hint="eastAsia" w:ascii="仿宋" w:hAnsi="仿宋" w:eastAsia="仿宋" w:cs="仿宋"/>
                <w:kern w:val="0"/>
                <w:sz w:val="21"/>
                <w:szCs w:val="21"/>
                <w:lang w:eastAsia="zh-CN"/>
              </w:rPr>
              <w:t>配置</w:t>
            </w:r>
            <w:r>
              <w:rPr>
                <w:rFonts w:hint="eastAsia" w:ascii="仿宋" w:hAnsi="仿宋" w:eastAsia="仿宋" w:cs="仿宋"/>
                <w:kern w:val="0"/>
                <w:sz w:val="21"/>
                <w:szCs w:val="21"/>
              </w:rPr>
              <w:t>齐全</w:t>
            </w:r>
            <w:r>
              <w:rPr>
                <w:rFonts w:hint="eastAsia" w:ascii="仿宋" w:hAnsi="仿宋" w:eastAsia="仿宋" w:cs="仿宋"/>
                <w:kern w:val="0"/>
                <w:sz w:val="21"/>
                <w:szCs w:val="21"/>
                <w:lang w:eastAsia="zh-CN"/>
              </w:rPr>
              <w:t>合格</w:t>
            </w:r>
            <w:r>
              <w:rPr>
                <w:rFonts w:hint="eastAsia" w:ascii="仿宋" w:hAnsi="仿宋" w:eastAsia="仿宋" w:cs="仿宋"/>
                <w:kern w:val="0"/>
                <w:sz w:val="21"/>
                <w:szCs w:val="21"/>
              </w:rPr>
              <w:t>。</w:t>
            </w:r>
          </w:p>
        </w:tc>
        <w:tc>
          <w:tcPr>
            <w:tcW w:w="2280" w:type="dxa"/>
            <w:tcBorders>
              <w:top w:val="single" w:color="auto" w:sz="4" w:space="0"/>
              <w:left w:val="nil"/>
              <w:bottom w:val="single" w:color="auto" w:sz="4" w:space="0"/>
              <w:right w:val="single" w:color="000000" w:sz="4" w:space="0"/>
            </w:tcBorders>
            <w:noWrap w:val="0"/>
            <w:vAlign w:val="center"/>
          </w:tcPr>
          <w:p w14:paraId="0ED48EF6">
            <w:pPr>
              <w:keepNext w:val="0"/>
              <w:keepLines w:val="0"/>
              <w:widowControl/>
              <w:suppressLineNumbers w:val="0"/>
              <w:jc w:val="left"/>
              <w:textAlignment w:val="center"/>
              <w:rPr>
                <w:rFonts w:hint="eastAsia" w:ascii="宋体" w:hAnsi="宋体" w:eastAsia="宋体" w:cs="宋体"/>
                <w:kern w:val="0"/>
                <w:sz w:val="21"/>
                <w:szCs w:val="21"/>
                <w:lang w:eastAsia="zh-CN"/>
              </w:rPr>
            </w:pPr>
            <w:r>
              <w:rPr>
                <w:rFonts w:hint="eastAsia" w:ascii="仿宋" w:hAnsi="仿宋" w:eastAsia="仿宋" w:cs="仿宋"/>
                <w:kern w:val="0"/>
                <w:sz w:val="21"/>
                <w:szCs w:val="21"/>
                <w:lang w:eastAsia="zh-CN"/>
              </w:rPr>
              <w:t>未达到扣</w:t>
            </w:r>
            <w:r>
              <w:rPr>
                <w:rFonts w:hint="eastAsia" w:ascii="宋体" w:hAnsi="宋体" w:eastAsia="宋体" w:cs="宋体"/>
                <w:i w:val="0"/>
                <w:color w:val="000000"/>
                <w:kern w:val="0"/>
                <w:sz w:val="21"/>
                <w:szCs w:val="21"/>
                <w:u w:val="none"/>
                <w:lang w:val="en-US" w:eastAsia="zh-CN" w:bidi="ar"/>
              </w:rPr>
              <w:t>100元/月。</w:t>
            </w:r>
          </w:p>
        </w:tc>
        <w:tc>
          <w:tcPr>
            <w:tcW w:w="690" w:type="dxa"/>
            <w:tcBorders>
              <w:top w:val="single" w:color="auto" w:sz="4" w:space="0"/>
              <w:left w:val="nil"/>
              <w:bottom w:val="single" w:color="auto" w:sz="4" w:space="0"/>
              <w:right w:val="single" w:color="auto" w:sz="4" w:space="0"/>
            </w:tcBorders>
            <w:noWrap w:val="0"/>
            <w:vAlign w:val="top"/>
          </w:tcPr>
          <w:p w14:paraId="76FD91E4">
            <w:pPr>
              <w:jc w:val="left"/>
              <w:rPr>
                <w:rFonts w:hint="eastAsia" w:ascii="宋体" w:hAnsi="宋体" w:eastAsia="宋体" w:cs="宋体"/>
                <w:kern w:val="0"/>
                <w:sz w:val="21"/>
                <w:szCs w:val="21"/>
                <w:lang w:val="en-US"/>
              </w:rPr>
            </w:pPr>
          </w:p>
        </w:tc>
        <w:tc>
          <w:tcPr>
            <w:tcW w:w="1035" w:type="dxa"/>
            <w:tcBorders>
              <w:top w:val="single" w:color="auto" w:sz="4" w:space="0"/>
              <w:left w:val="nil"/>
              <w:bottom w:val="single" w:color="auto" w:sz="4" w:space="0"/>
              <w:right w:val="single" w:color="auto" w:sz="4" w:space="0"/>
            </w:tcBorders>
            <w:noWrap w:val="0"/>
            <w:vAlign w:val="top"/>
          </w:tcPr>
          <w:p w14:paraId="3B09B282">
            <w:pPr>
              <w:jc w:val="left"/>
              <w:rPr>
                <w:rFonts w:hint="eastAsia" w:ascii="宋体" w:hAnsi="宋体" w:eastAsia="宋体" w:cs="宋体"/>
                <w:kern w:val="0"/>
                <w:sz w:val="21"/>
                <w:szCs w:val="21"/>
                <w:lang w:val="en-US"/>
              </w:rPr>
            </w:pPr>
          </w:p>
        </w:tc>
      </w:tr>
      <w:tr w14:paraId="0916ABCD">
        <w:tblPrEx>
          <w:tblCellMar>
            <w:top w:w="0" w:type="dxa"/>
            <w:left w:w="0" w:type="dxa"/>
            <w:bottom w:w="0" w:type="dxa"/>
            <w:right w:w="0" w:type="dxa"/>
          </w:tblCellMar>
        </w:tblPrEx>
        <w:trPr>
          <w:trHeight w:val="277"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24587EB6">
            <w:pPr>
              <w:widowControl/>
              <w:spacing w:line="240" w:lineRule="exact"/>
              <w:jc w:val="left"/>
              <w:rPr>
                <w:rFonts w:hint="default"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5.按照医院等级创建等工作要求配置相关装备、各项资料达标。</w:t>
            </w:r>
          </w:p>
        </w:tc>
        <w:tc>
          <w:tcPr>
            <w:tcW w:w="2280" w:type="dxa"/>
            <w:tcBorders>
              <w:top w:val="single" w:color="auto" w:sz="4" w:space="0"/>
              <w:left w:val="single" w:color="auto" w:sz="4" w:space="0"/>
              <w:bottom w:val="single" w:color="auto" w:sz="4" w:space="0"/>
              <w:right w:val="single" w:color="auto" w:sz="4" w:space="0"/>
            </w:tcBorders>
            <w:noWrap w:val="0"/>
            <w:vAlign w:val="top"/>
          </w:tcPr>
          <w:p w14:paraId="7ACACFCE">
            <w:pPr>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未达到扣200元/项。</w:t>
            </w:r>
          </w:p>
        </w:tc>
        <w:tc>
          <w:tcPr>
            <w:tcW w:w="690" w:type="dxa"/>
            <w:tcBorders>
              <w:top w:val="single" w:color="auto" w:sz="4" w:space="0"/>
              <w:left w:val="single" w:color="auto" w:sz="4" w:space="0"/>
              <w:bottom w:val="single" w:color="auto" w:sz="4" w:space="0"/>
              <w:right w:val="single" w:color="auto" w:sz="4" w:space="0"/>
            </w:tcBorders>
            <w:noWrap w:val="0"/>
            <w:vAlign w:val="top"/>
          </w:tcPr>
          <w:p w14:paraId="45047008">
            <w:pPr>
              <w:widowControl/>
              <w:spacing w:line="240" w:lineRule="exact"/>
              <w:jc w:val="left"/>
              <w:rPr>
                <w:rFonts w:hint="default" w:ascii="仿宋" w:hAnsi="仿宋" w:eastAsia="仿宋" w:cs="仿宋"/>
                <w:kern w:val="0"/>
                <w:sz w:val="21"/>
                <w:szCs w:val="21"/>
                <w:lang w:val="en-US"/>
              </w:rPr>
            </w:pPr>
          </w:p>
        </w:tc>
        <w:tc>
          <w:tcPr>
            <w:tcW w:w="1035" w:type="dxa"/>
            <w:tcBorders>
              <w:top w:val="single" w:color="auto" w:sz="4" w:space="0"/>
              <w:left w:val="single" w:color="auto" w:sz="4" w:space="0"/>
              <w:bottom w:val="single" w:color="auto" w:sz="4" w:space="0"/>
              <w:right w:val="single" w:color="auto" w:sz="4" w:space="0"/>
            </w:tcBorders>
            <w:noWrap w:val="0"/>
            <w:vAlign w:val="top"/>
          </w:tcPr>
          <w:p w14:paraId="466A45DB">
            <w:pPr>
              <w:widowControl/>
              <w:spacing w:line="240" w:lineRule="exact"/>
              <w:jc w:val="left"/>
              <w:rPr>
                <w:rFonts w:hint="default" w:ascii="仿宋" w:hAnsi="仿宋" w:eastAsia="仿宋" w:cs="仿宋"/>
                <w:kern w:val="0"/>
                <w:sz w:val="21"/>
                <w:szCs w:val="21"/>
                <w:lang w:val="en-US"/>
              </w:rPr>
            </w:pPr>
          </w:p>
        </w:tc>
      </w:tr>
      <w:tr w14:paraId="5FC637AD">
        <w:tblPrEx>
          <w:tblCellMar>
            <w:top w:w="0" w:type="dxa"/>
            <w:left w:w="0" w:type="dxa"/>
            <w:bottom w:w="0" w:type="dxa"/>
            <w:right w:w="0" w:type="dxa"/>
          </w:tblCellMar>
        </w:tblPrEx>
        <w:trPr>
          <w:trHeight w:val="413"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center"/>
          </w:tcPr>
          <w:p w14:paraId="75336288">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6.对于反应的存在的日常问题有回应并及时处理。</w:t>
            </w:r>
          </w:p>
        </w:tc>
        <w:tc>
          <w:tcPr>
            <w:tcW w:w="2280" w:type="dxa"/>
            <w:tcBorders>
              <w:top w:val="single" w:color="auto" w:sz="4" w:space="0"/>
              <w:left w:val="single" w:color="auto" w:sz="4" w:space="0"/>
              <w:bottom w:val="single" w:color="auto" w:sz="4" w:space="0"/>
              <w:right w:val="single" w:color="auto" w:sz="4" w:space="0"/>
            </w:tcBorders>
            <w:noWrap w:val="0"/>
            <w:vAlign w:val="top"/>
          </w:tcPr>
          <w:p w14:paraId="1CA3EA20">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eastAsia="zh-CN"/>
              </w:rPr>
              <w:t>未达到扣</w:t>
            </w:r>
            <w:r>
              <w:rPr>
                <w:rFonts w:hint="eastAsia" w:ascii="仿宋" w:hAnsi="仿宋" w:eastAsia="仿宋" w:cs="仿宋"/>
                <w:kern w:val="0"/>
                <w:sz w:val="21"/>
                <w:szCs w:val="21"/>
                <w:lang w:val="en-US" w:eastAsia="zh-CN"/>
              </w:rPr>
              <w:t>50元/次。</w:t>
            </w:r>
          </w:p>
        </w:tc>
        <w:tc>
          <w:tcPr>
            <w:tcW w:w="690" w:type="dxa"/>
            <w:tcBorders>
              <w:top w:val="single" w:color="auto" w:sz="4" w:space="0"/>
              <w:left w:val="single" w:color="auto" w:sz="4" w:space="0"/>
              <w:bottom w:val="single" w:color="auto" w:sz="4" w:space="0"/>
              <w:right w:val="single" w:color="auto" w:sz="4" w:space="0"/>
            </w:tcBorders>
            <w:noWrap w:val="0"/>
            <w:vAlign w:val="top"/>
          </w:tcPr>
          <w:p w14:paraId="0F23380D">
            <w:pPr>
              <w:widowControl/>
              <w:spacing w:line="240" w:lineRule="exact"/>
              <w:jc w:val="left"/>
              <w:rPr>
                <w:rFonts w:hint="eastAsia" w:ascii="仿宋" w:hAnsi="仿宋" w:eastAsia="仿宋" w:cs="仿宋"/>
                <w:kern w:val="0"/>
                <w:sz w:val="21"/>
                <w:szCs w:val="21"/>
              </w:rPr>
            </w:pPr>
          </w:p>
        </w:tc>
        <w:tc>
          <w:tcPr>
            <w:tcW w:w="1035" w:type="dxa"/>
            <w:tcBorders>
              <w:top w:val="single" w:color="auto" w:sz="4" w:space="0"/>
              <w:left w:val="single" w:color="auto" w:sz="4" w:space="0"/>
              <w:bottom w:val="single" w:color="auto" w:sz="4" w:space="0"/>
              <w:right w:val="single" w:color="auto" w:sz="4" w:space="0"/>
            </w:tcBorders>
            <w:noWrap w:val="0"/>
            <w:vAlign w:val="top"/>
          </w:tcPr>
          <w:p w14:paraId="448F4A0C">
            <w:pPr>
              <w:widowControl/>
              <w:spacing w:line="240" w:lineRule="exact"/>
              <w:jc w:val="left"/>
              <w:rPr>
                <w:rFonts w:hint="eastAsia" w:ascii="仿宋" w:hAnsi="仿宋" w:eastAsia="仿宋" w:cs="仿宋"/>
                <w:kern w:val="0"/>
                <w:sz w:val="21"/>
                <w:szCs w:val="21"/>
              </w:rPr>
            </w:pPr>
          </w:p>
        </w:tc>
      </w:tr>
      <w:tr w14:paraId="1163343B">
        <w:tblPrEx>
          <w:tblCellMar>
            <w:top w:w="0" w:type="dxa"/>
            <w:left w:w="0" w:type="dxa"/>
            <w:bottom w:w="0" w:type="dxa"/>
            <w:right w:w="0" w:type="dxa"/>
          </w:tblCellMar>
        </w:tblPrEx>
        <w:trPr>
          <w:trHeight w:val="413"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46F8BF2F">
            <w:pPr>
              <w:spacing w:line="276" w:lineRule="auto"/>
              <w:contextualSpacing/>
              <w:jc w:val="left"/>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7.</w:t>
            </w:r>
            <w:r>
              <w:rPr>
                <w:rFonts w:hint="eastAsia" w:ascii="仿宋" w:hAnsi="仿宋" w:eastAsia="仿宋" w:cs="仿宋"/>
                <w:sz w:val="21"/>
                <w:szCs w:val="21"/>
              </w:rPr>
              <w:t>服从</w:t>
            </w:r>
            <w:r>
              <w:rPr>
                <w:rFonts w:hint="eastAsia" w:ascii="仿宋" w:hAnsi="仿宋" w:eastAsia="仿宋" w:cs="仿宋"/>
                <w:sz w:val="21"/>
                <w:szCs w:val="21"/>
                <w:lang w:eastAsia="zh-CN"/>
              </w:rPr>
              <w:t>医院工作</w:t>
            </w:r>
            <w:r>
              <w:rPr>
                <w:rFonts w:hint="eastAsia" w:ascii="仿宋" w:hAnsi="仿宋" w:eastAsia="仿宋" w:cs="仿宋"/>
                <w:sz w:val="21"/>
                <w:szCs w:val="21"/>
              </w:rPr>
              <w:t>安排</w:t>
            </w:r>
            <w:r>
              <w:rPr>
                <w:rFonts w:hint="eastAsia" w:ascii="仿宋" w:hAnsi="仿宋" w:eastAsia="仿宋" w:cs="仿宋"/>
                <w:sz w:val="21"/>
                <w:szCs w:val="21"/>
                <w:lang w:eastAsia="zh-CN"/>
              </w:rPr>
              <w:t>，不推诿</w:t>
            </w:r>
            <w:r>
              <w:rPr>
                <w:rFonts w:hint="eastAsia" w:ascii="仿宋" w:hAnsi="仿宋" w:eastAsia="仿宋" w:cs="仿宋"/>
                <w:sz w:val="21"/>
                <w:szCs w:val="21"/>
              </w:rPr>
              <w:t>。</w:t>
            </w:r>
          </w:p>
        </w:tc>
        <w:tc>
          <w:tcPr>
            <w:tcW w:w="2280" w:type="dxa"/>
            <w:tcBorders>
              <w:top w:val="single" w:color="auto" w:sz="4" w:space="0"/>
              <w:left w:val="single" w:color="auto" w:sz="4" w:space="0"/>
              <w:bottom w:val="single" w:color="auto" w:sz="4" w:space="0"/>
              <w:right w:val="single" w:color="auto" w:sz="4" w:space="0"/>
            </w:tcBorders>
            <w:noWrap w:val="0"/>
            <w:vAlign w:val="top"/>
          </w:tcPr>
          <w:p w14:paraId="2E46189A">
            <w:pPr>
              <w:widowControl/>
              <w:spacing w:line="240" w:lineRule="exact"/>
              <w:jc w:val="lef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eastAsia="zh-CN"/>
              </w:rPr>
              <w:t>违者扣</w:t>
            </w:r>
            <w:r>
              <w:rPr>
                <w:rFonts w:hint="eastAsia" w:ascii="仿宋" w:hAnsi="仿宋" w:eastAsia="仿宋" w:cs="仿宋"/>
                <w:kern w:val="0"/>
                <w:sz w:val="21"/>
                <w:szCs w:val="21"/>
                <w:lang w:val="en-US" w:eastAsia="zh-CN"/>
              </w:rPr>
              <w:t>200元/人次。</w:t>
            </w:r>
          </w:p>
        </w:tc>
        <w:tc>
          <w:tcPr>
            <w:tcW w:w="690" w:type="dxa"/>
            <w:tcBorders>
              <w:top w:val="single" w:color="auto" w:sz="4" w:space="0"/>
              <w:left w:val="single" w:color="auto" w:sz="4" w:space="0"/>
              <w:bottom w:val="single" w:color="auto" w:sz="4" w:space="0"/>
              <w:right w:val="single" w:color="auto" w:sz="4" w:space="0"/>
            </w:tcBorders>
            <w:noWrap w:val="0"/>
            <w:vAlign w:val="top"/>
          </w:tcPr>
          <w:p w14:paraId="06104636">
            <w:pPr>
              <w:widowControl/>
              <w:spacing w:line="240" w:lineRule="exact"/>
              <w:jc w:val="left"/>
              <w:rPr>
                <w:rFonts w:hint="eastAsia" w:ascii="仿宋" w:hAnsi="仿宋" w:eastAsia="仿宋" w:cs="仿宋"/>
                <w:kern w:val="0"/>
                <w:sz w:val="21"/>
                <w:szCs w:val="21"/>
              </w:rPr>
            </w:pPr>
          </w:p>
        </w:tc>
        <w:tc>
          <w:tcPr>
            <w:tcW w:w="1035" w:type="dxa"/>
            <w:tcBorders>
              <w:top w:val="single" w:color="auto" w:sz="4" w:space="0"/>
              <w:left w:val="single" w:color="auto" w:sz="4" w:space="0"/>
              <w:bottom w:val="single" w:color="auto" w:sz="4" w:space="0"/>
              <w:right w:val="single" w:color="auto" w:sz="4" w:space="0"/>
            </w:tcBorders>
            <w:noWrap w:val="0"/>
            <w:vAlign w:val="top"/>
          </w:tcPr>
          <w:p w14:paraId="7AFB9C9A">
            <w:pPr>
              <w:widowControl/>
              <w:spacing w:line="240" w:lineRule="exact"/>
              <w:jc w:val="left"/>
              <w:rPr>
                <w:rFonts w:hint="eastAsia" w:ascii="仿宋" w:hAnsi="仿宋" w:eastAsia="仿宋" w:cs="仿宋"/>
                <w:kern w:val="0"/>
                <w:sz w:val="21"/>
                <w:szCs w:val="21"/>
              </w:rPr>
            </w:pPr>
          </w:p>
        </w:tc>
      </w:tr>
      <w:tr w14:paraId="408F4A85">
        <w:tblPrEx>
          <w:tblCellMar>
            <w:top w:w="0" w:type="dxa"/>
            <w:left w:w="0" w:type="dxa"/>
            <w:bottom w:w="0" w:type="dxa"/>
            <w:right w:w="0" w:type="dxa"/>
          </w:tblCellMar>
        </w:tblPrEx>
        <w:trPr>
          <w:trHeight w:val="255"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544DED8B">
            <w:pPr>
              <w:jc w:val="left"/>
              <w:rPr>
                <w:rFonts w:hint="eastAsia" w:ascii="仿宋" w:hAnsi="仿宋" w:eastAsia="仿宋" w:cs="仿宋"/>
                <w:kern w:val="0"/>
                <w:sz w:val="21"/>
                <w:szCs w:val="21"/>
                <w:lang w:eastAsia="zh-CN"/>
              </w:rPr>
            </w:pPr>
            <w:r>
              <w:rPr>
                <w:rFonts w:hint="eastAsia" w:ascii="仿宋" w:hAnsi="仿宋" w:eastAsia="仿宋" w:cs="仿宋"/>
                <w:sz w:val="21"/>
                <w:szCs w:val="21"/>
                <w:lang w:val="en-US" w:eastAsia="zh-CN"/>
              </w:rPr>
              <w:t>8.</w:t>
            </w:r>
            <w:r>
              <w:rPr>
                <w:rFonts w:hint="eastAsia" w:ascii="仿宋" w:hAnsi="仿宋" w:eastAsia="仿宋" w:cs="仿宋"/>
                <w:sz w:val="21"/>
                <w:szCs w:val="21"/>
              </w:rPr>
              <w:t>值班室</w:t>
            </w:r>
            <w:r>
              <w:rPr>
                <w:rFonts w:hint="eastAsia" w:ascii="仿宋" w:hAnsi="仿宋" w:eastAsia="仿宋" w:cs="仿宋"/>
                <w:sz w:val="21"/>
                <w:szCs w:val="21"/>
                <w:lang w:eastAsia="zh-CN"/>
              </w:rPr>
              <w:t>不滞</w:t>
            </w:r>
            <w:r>
              <w:rPr>
                <w:rFonts w:hint="eastAsia" w:ascii="仿宋" w:hAnsi="仿宋" w:eastAsia="仿宋" w:cs="仿宋"/>
                <w:sz w:val="21"/>
                <w:szCs w:val="21"/>
              </w:rPr>
              <w:t>留非本单位人员</w:t>
            </w:r>
            <w:r>
              <w:rPr>
                <w:rFonts w:hint="eastAsia" w:ascii="仿宋" w:hAnsi="仿宋" w:eastAsia="仿宋" w:cs="仿宋"/>
                <w:sz w:val="21"/>
                <w:szCs w:val="21"/>
                <w:lang w:eastAsia="zh-CN"/>
              </w:rPr>
              <w:t>。</w:t>
            </w:r>
          </w:p>
        </w:tc>
        <w:tc>
          <w:tcPr>
            <w:tcW w:w="2280" w:type="dxa"/>
            <w:tcBorders>
              <w:top w:val="single" w:color="auto" w:sz="4" w:space="0"/>
              <w:left w:val="nil"/>
              <w:bottom w:val="single" w:color="auto" w:sz="4" w:space="0"/>
              <w:right w:val="single" w:color="000000" w:sz="4" w:space="0"/>
            </w:tcBorders>
            <w:noWrap w:val="0"/>
            <w:vAlign w:val="top"/>
          </w:tcPr>
          <w:p w14:paraId="7FD73B4F">
            <w:pPr>
              <w:widowControl/>
              <w:spacing w:line="240" w:lineRule="exact"/>
              <w:jc w:val="left"/>
              <w:rPr>
                <w:rFonts w:hint="eastAsia" w:ascii="仿宋" w:hAnsi="仿宋" w:eastAsia="仿宋" w:cs="仿宋"/>
                <w:kern w:val="0"/>
                <w:sz w:val="21"/>
                <w:szCs w:val="21"/>
              </w:rPr>
            </w:pPr>
            <w:r>
              <w:rPr>
                <w:rFonts w:hint="eastAsia" w:ascii="仿宋" w:hAnsi="仿宋" w:eastAsia="仿宋" w:cs="仿宋"/>
                <w:kern w:val="0"/>
                <w:sz w:val="21"/>
                <w:szCs w:val="21"/>
                <w:lang w:eastAsia="zh-CN"/>
              </w:rPr>
              <w:t>违者扣</w:t>
            </w:r>
            <w:r>
              <w:rPr>
                <w:rFonts w:hint="eastAsia" w:ascii="仿宋" w:hAnsi="仿宋" w:eastAsia="仿宋" w:cs="仿宋"/>
                <w:kern w:val="0"/>
                <w:sz w:val="21"/>
                <w:szCs w:val="21"/>
                <w:lang w:val="en-US" w:eastAsia="zh-CN"/>
              </w:rPr>
              <w:t>20元/次。</w:t>
            </w:r>
          </w:p>
        </w:tc>
        <w:tc>
          <w:tcPr>
            <w:tcW w:w="690" w:type="dxa"/>
            <w:tcBorders>
              <w:top w:val="single" w:color="auto" w:sz="4" w:space="0"/>
              <w:left w:val="nil"/>
              <w:bottom w:val="single" w:color="auto" w:sz="4" w:space="0"/>
              <w:right w:val="single" w:color="auto" w:sz="4" w:space="0"/>
            </w:tcBorders>
            <w:noWrap w:val="0"/>
            <w:vAlign w:val="top"/>
          </w:tcPr>
          <w:p w14:paraId="385CCE32">
            <w:pPr>
              <w:widowControl/>
              <w:spacing w:line="240" w:lineRule="exact"/>
              <w:jc w:val="left"/>
              <w:rPr>
                <w:rFonts w:hint="eastAsia" w:ascii="仿宋" w:hAnsi="仿宋" w:eastAsia="仿宋" w:cs="仿宋"/>
                <w:kern w:val="0"/>
                <w:sz w:val="21"/>
                <w:szCs w:val="21"/>
              </w:rPr>
            </w:pPr>
          </w:p>
        </w:tc>
        <w:tc>
          <w:tcPr>
            <w:tcW w:w="1035" w:type="dxa"/>
            <w:tcBorders>
              <w:top w:val="single" w:color="auto" w:sz="4" w:space="0"/>
              <w:left w:val="nil"/>
              <w:bottom w:val="single" w:color="auto" w:sz="4" w:space="0"/>
              <w:right w:val="single" w:color="auto" w:sz="4" w:space="0"/>
            </w:tcBorders>
            <w:noWrap w:val="0"/>
            <w:vAlign w:val="top"/>
          </w:tcPr>
          <w:p w14:paraId="1D24E356">
            <w:pPr>
              <w:widowControl/>
              <w:spacing w:line="240" w:lineRule="exact"/>
              <w:jc w:val="left"/>
              <w:rPr>
                <w:rFonts w:hint="eastAsia" w:ascii="仿宋" w:hAnsi="仿宋" w:eastAsia="仿宋" w:cs="仿宋"/>
                <w:kern w:val="0"/>
                <w:sz w:val="21"/>
                <w:szCs w:val="21"/>
              </w:rPr>
            </w:pPr>
          </w:p>
        </w:tc>
      </w:tr>
      <w:tr w14:paraId="6CA308FD">
        <w:tblPrEx>
          <w:tblCellMar>
            <w:top w:w="0" w:type="dxa"/>
            <w:left w:w="0" w:type="dxa"/>
            <w:bottom w:w="0" w:type="dxa"/>
            <w:right w:w="0" w:type="dxa"/>
          </w:tblCellMar>
        </w:tblPrEx>
        <w:trPr>
          <w:trHeight w:val="330"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3DC3A37B">
            <w:pPr>
              <w:widowControl/>
              <w:spacing w:line="240" w:lineRule="exact"/>
              <w:jc w:val="left"/>
              <w:rPr>
                <w:rFonts w:hint="eastAsia" w:ascii="仿宋" w:hAnsi="仿宋" w:eastAsia="仿宋" w:cs="仿宋"/>
                <w:kern w:val="2"/>
                <w:sz w:val="21"/>
                <w:szCs w:val="21"/>
                <w:lang w:val="en-US" w:eastAsia="zh-CN" w:bidi="ar-SA"/>
              </w:rPr>
            </w:pPr>
            <w:r>
              <w:rPr>
                <w:rFonts w:hint="eastAsia" w:ascii="仿宋" w:hAnsi="仿宋" w:eastAsia="仿宋" w:cs="仿宋"/>
                <w:kern w:val="0"/>
                <w:sz w:val="21"/>
                <w:szCs w:val="21"/>
                <w:lang w:val="en-US" w:eastAsia="zh-CN"/>
              </w:rPr>
              <w:t>9.保安无偷盗等违法及有损医院形象的不良行为。</w:t>
            </w:r>
          </w:p>
        </w:tc>
        <w:tc>
          <w:tcPr>
            <w:tcW w:w="2280" w:type="dxa"/>
            <w:tcBorders>
              <w:top w:val="single" w:color="auto" w:sz="4" w:space="0"/>
              <w:left w:val="nil"/>
              <w:bottom w:val="single" w:color="auto" w:sz="4" w:space="0"/>
              <w:right w:val="single" w:color="000000" w:sz="4" w:space="0"/>
            </w:tcBorders>
            <w:noWrap w:val="0"/>
            <w:vAlign w:val="top"/>
          </w:tcPr>
          <w:p w14:paraId="2BA8CA2F">
            <w:pPr>
              <w:widowControl/>
              <w:spacing w:line="240" w:lineRule="exact"/>
              <w:jc w:val="lef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eastAsia="zh-CN"/>
              </w:rPr>
              <w:t>未达到酌情扣</w:t>
            </w:r>
            <w:r>
              <w:rPr>
                <w:rFonts w:hint="eastAsia" w:ascii="仿宋" w:hAnsi="仿宋" w:eastAsia="仿宋" w:cs="仿宋"/>
                <w:kern w:val="0"/>
                <w:sz w:val="21"/>
                <w:szCs w:val="21"/>
                <w:lang w:val="en-US" w:eastAsia="zh-CN"/>
              </w:rPr>
              <w:t>50-1000元/次。</w:t>
            </w:r>
          </w:p>
        </w:tc>
        <w:tc>
          <w:tcPr>
            <w:tcW w:w="690" w:type="dxa"/>
            <w:tcBorders>
              <w:top w:val="nil"/>
              <w:left w:val="nil"/>
              <w:bottom w:val="single" w:color="auto" w:sz="4" w:space="0"/>
              <w:right w:val="single" w:color="auto" w:sz="4" w:space="0"/>
            </w:tcBorders>
            <w:noWrap w:val="0"/>
            <w:vAlign w:val="top"/>
          </w:tcPr>
          <w:p w14:paraId="3911816C">
            <w:pPr>
              <w:widowControl/>
              <w:spacing w:line="240" w:lineRule="exact"/>
              <w:jc w:val="left"/>
              <w:rPr>
                <w:rFonts w:hint="eastAsia" w:ascii="仿宋" w:hAnsi="仿宋" w:eastAsia="仿宋" w:cs="仿宋"/>
                <w:kern w:val="0"/>
                <w:sz w:val="21"/>
                <w:szCs w:val="21"/>
              </w:rPr>
            </w:pPr>
          </w:p>
        </w:tc>
        <w:tc>
          <w:tcPr>
            <w:tcW w:w="1035" w:type="dxa"/>
            <w:tcBorders>
              <w:top w:val="nil"/>
              <w:left w:val="nil"/>
              <w:bottom w:val="single" w:color="auto" w:sz="4" w:space="0"/>
              <w:right w:val="single" w:color="auto" w:sz="4" w:space="0"/>
            </w:tcBorders>
            <w:noWrap w:val="0"/>
            <w:vAlign w:val="top"/>
          </w:tcPr>
          <w:p w14:paraId="12DC02E0">
            <w:pPr>
              <w:widowControl/>
              <w:spacing w:line="240" w:lineRule="exact"/>
              <w:jc w:val="left"/>
              <w:rPr>
                <w:rFonts w:hint="eastAsia" w:ascii="仿宋" w:hAnsi="仿宋" w:eastAsia="仿宋" w:cs="仿宋"/>
                <w:kern w:val="0"/>
                <w:sz w:val="21"/>
                <w:szCs w:val="21"/>
              </w:rPr>
            </w:pPr>
          </w:p>
        </w:tc>
      </w:tr>
      <w:tr w14:paraId="1D61B905">
        <w:tblPrEx>
          <w:tblCellMar>
            <w:top w:w="0" w:type="dxa"/>
            <w:left w:w="0" w:type="dxa"/>
            <w:bottom w:w="0" w:type="dxa"/>
            <w:right w:w="0" w:type="dxa"/>
          </w:tblCellMar>
        </w:tblPrEx>
        <w:trPr>
          <w:trHeight w:val="330"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3ED0725C">
            <w:pPr>
              <w:jc w:val="left"/>
              <w:rPr>
                <w:rFonts w:hint="eastAsia" w:ascii="仿宋" w:hAnsi="仿宋" w:eastAsia="仿宋" w:cs="仿宋"/>
                <w:kern w:val="0"/>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0.</w:t>
            </w:r>
            <w:r>
              <w:rPr>
                <w:rFonts w:hint="eastAsia" w:ascii="仿宋" w:hAnsi="仿宋" w:eastAsia="仿宋" w:cs="仿宋"/>
                <w:sz w:val="21"/>
                <w:szCs w:val="21"/>
                <w:lang w:eastAsia="zh-CN"/>
              </w:rPr>
              <w:t>监控室无无关人员进入</w:t>
            </w:r>
            <w:r>
              <w:rPr>
                <w:rFonts w:hint="eastAsia" w:ascii="仿宋" w:hAnsi="仿宋" w:eastAsia="仿宋" w:cs="仿宋"/>
                <w:sz w:val="21"/>
                <w:szCs w:val="21"/>
              </w:rPr>
              <w:t>。</w:t>
            </w:r>
          </w:p>
        </w:tc>
        <w:tc>
          <w:tcPr>
            <w:tcW w:w="2280" w:type="dxa"/>
            <w:tcBorders>
              <w:top w:val="single" w:color="auto" w:sz="4" w:space="0"/>
              <w:left w:val="nil"/>
              <w:bottom w:val="single" w:color="auto" w:sz="4" w:space="0"/>
              <w:right w:val="single" w:color="000000" w:sz="4" w:space="0"/>
            </w:tcBorders>
            <w:noWrap w:val="0"/>
            <w:vAlign w:val="top"/>
          </w:tcPr>
          <w:p w14:paraId="60254A6D">
            <w:pPr>
              <w:widowControl/>
              <w:spacing w:line="240" w:lineRule="exact"/>
              <w:jc w:val="left"/>
              <w:rPr>
                <w:rFonts w:hint="eastAsia" w:ascii="仿宋" w:hAnsi="仿宋" w:eastAsia="仿宋" w:cs="仿宋"/>
                <w:kern w:val="0"/>
                <w:sz w:val="21"/>
                <w:szCs w:val="21"/>
              </w:rPr>
            </w:pPr>
            <w:r>
              <w:rPr>
                <w:rFonts w:hint="eastAsia" w:ascii="仿宋" w:hAnsi="仿宋" w:eastAsia="仿宋" w:cs="仿宋"/>
                <w:kern w:val="0"/>
                <w:sz w:val="21"/>
                <w:szCs w:val="21"/>
                <w:lang w:eastAsia="zh-CN"/>
              </w:rPr>
              <w:t>违者扣</w:t>
            </w:r>
            <w:r>
              <w:rPr>
                <w:rFonts w:hint="eastAsia" w:ascii="仿宋" w:hAnsi="仿宋" w:eastAsia="仿宋" w:cs="仿宋"/>
                <w:kern w:val="0"/>
                <w:sz w:val="21"/>
                <w:szCs w:val="21"/>
                <w:lang w:val="en-US" w:eastAsia="zh-CN"/>
              </w:rPr>
              <w:t>30元/次。</w:t>
            </w:r>
          </w:p>
        </w:tc>
        <w:tc>
          <w:tcPr>
            <w:tcW w:w="690" w:type="dxa"/>
            <w:tcBorders>
              <w:top w:val="nil"/>
              <w:left w:val="nil"/>
              <w:bottom w:val="single" w:color="auto" w:sz="4" w:space="0"/>
              <w:right w:val="single" w:color="auto" w:sz="4" w:space="0"/>
            </w:tcBorders>
            <w:noWrap w:val="0"/>
            <w:vAlign w:val="top"/>
          </w:tcPr>
          <w:p w14:paraId="38BA7746">
            <w:pPr>
              <w:widowControl/>
              <w:spacing w:line="240" w:lineRule="exact"/>
              <w:jc w:val="left"/>
              <w:rPr>
                <w:rFonts w:hint="eastAsia" w:ascii="仿宋" w:hAnsi="仿宋" w:eastAsia="仿宋" w:cs="仿宋"/>
                <w:kern w:val="0"/>
                <w:sz w:val="21"/>
                <w:szCs w:val="21"/>
              </w:rPr>
            </w:pPr>
          </w:p>
        </w:tc>
        <w:tc>
          <w:tcPr>
            <w:tcW w:w="1035" w:type="dxa"/>
            <w:tcBorders>
              <w:top w:val="nil"/>
              <w:left w:val="nil"/>
              <w:bottom w:val="single" w:color="auto" w:sz="4" w:space="0"/>
              <w:right w:val="single" w:color="auto" w:sz="4" w:space="0"/>
            </w:tcBorders>
            <w:noWrap w:val="0"/>
            <w:vAlign w:val="top"/>
          </w:tcPr>
          <w:p w14:paraId="0496D7F6">
            <w:pPr>
              <w:widowControl/>
              <w:spacing w:line="240" w:lineRule="exact"/>
              <w:jc w:val="left"/>
              <w:rPr>
                <w:rFonts w:hint="eastAsia" w:ascii="仿宋" w:hAnsi="仿宋" w:eastAsia="仿宋" w:cs="仿宋"/>
                <w:kern w:val="0"/>
                <w:sz w:val="21"/>
                <w:szCs w:val="21"/>
              </w:rPr>
            </w:pPr>
          </w:p>
        </w:tc>
      </w:tr>
      <w:tr w14:paraId="1397EC9A">
        <w:tblPrEx>
          <w:tblCellMar>
            <w:top w:w="0" w:type="dxa"/>
            <w:left w:w="0" w:type="dxa"/>
            <w:bottom w:w="0" w:type="dxa"/>
            <w:right w:w="0" w:type="dxa"/>
          </w:tblCellMar>
        </w:tblPrEx>
        <w:trPr>
          <w:trHeight w:val="355"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6F9AEF93">
            <w:pPr>
              <w:jc w:val="left"/>
              <w:rPr>
                <w:rFonts w:hint="eastAsia" w:ascii="仿宋" w:hAnsi="仿宋" w:eastAsia="仿宋" w:cs="仿宋"/>
                <w:sz w:val="21"/>
                <w:szCs w:val="21"/>
                <w:lang w:eastAsia="zh-CN"/>
              </w:rPr>
            </w:pPr>
            <w:r>
              <w:rPr>
                <w:rFonts w:hint="eastAsia" w:ascii="仿宋" w:hAnsi="仿宋" w:eastAsia="仿宋" w:cs="仿宋"/>
                <w:sz w:val="21"/>
                <w:szCs w:val="21"/>
                <w:lang w:val="en-US" w:eastAsia="zh-CN"/>
              </w:rPr>
              <w:t>11.确保监控设备、消防设备正常运行，有故障及时报修并做好相关维护记录。</w:t>
            </w:r>
          </w:p>
        </w:tc>
        <w:tc>
          <w:tcPr>
            <w:tcW w:w="2280" w:type="dxa"/>
            <w:tcBorders>
              <w:top w:val="single" w:color="auto" w:sz="4" w:space="0"/>
              <w:left w:val="single" w:color="auto" w:sz="4" w:space="0"/>
              <w:bottom w:val="single" w:color="auto" w:sz="4" w:space="0"/>
              <w:right w:val="single" w:color="auto" w:sz="4" w:space="0"/>
            </w:tcBorders>
            <w:noWrap w:val="0"/>
            <w:vAlign w:val="top"/>
          </w:tcPr>
          <w:p w14:paraId="49F895B5">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eastAsia="zh-CN"/>
              </w:rPr>
              <w:t>违者扣</w:t>
            </w:r>
            <w:r>
              <w:rPr>
                <w:rFonts w:hint="eastAsia" w:ascii="仿宋" w:hAnsi="仿宋" w:eastAsia="仿宋" w:cs="仿宋"/>
                <w:kern w:val="0"/>
                <w:sz w:val="21"/>
                <w:szCs w:val="21"/>
                <w:lang w:val="en-US" w:eastAsia="zh-CN"/>
              </w:rPr>
              <w:t>50元/次。造成不良后果的酌情扣200-2000元/次。</w:t>
            </w:r>
          </w:p>
        </w:tc>
        <w:tc>
          <w:tcPr>
            <w:tcW w:w="690" w:type="dxa"/>
            <w:tcBorders>
              <w:top w:val="single" w:color="auto" w:sz="4" w:space="0"/>
              <w:left w:val="single" w:color="auto" w:sz="4" w:space="0"/>
              <w:bottom w:val="single" w:color="auto" w:sz="4" w:space="0"/>
              <w:right w:val="single" w:color="auto" w:sz="4" w:space="0"/>
            </w:tcBorders>
            <w:noWrap w:val="0"/>
            <w:vAlign w:val="top"/>
          </w:tcPr>
          <w:p w14:paraId="5F9C1162">
            <w:pPr>
              <w:widowControl/>
              <w:spacing w:line="240" w:lineRule="exact"/>
              <w:jc w:val="left"/>
              <w:rPr>
                <w:rFonts w:hint="eastAsia" w:ascii="仿宋" w:hAnsi="仿宋" w:eastAsia="仿宋" w:cs="仿宋"/>
                <w:kern w:val="0"/>
                <w:sz w:val="21"/>
                <w:szCs w:val="21"/>
              </w:rPr>
            </w:pPr>
          </w:p>
        </w:tc>
        <w:tc>
          <w:tcPr>
            <w:tcW w:w="1035" w:type="dxa"/>
            <w:tcBorders>
              <w:top w:val="single" w:color="auto" w:sz="4" w:space="0"/>
              <w:left w:val="single" w:color="auto" w:sz="4" w:space="0"/>
              <w:bottom w:val="single" w:color="auto" w:sz="4" w:space="0"/>
              <w:right w:val="single" w:color="auto" w:sz="4" w:space="0"/>
            </w:tcBorders>
            <w:noWrap w:val="0"/>
            <w:vAlign w:val="top"/>
          </w:tcPr>
          <w:p w14:paraId="590D8CAA">
            <w:pPr>
              <w:widowControl/>
              <w:spacing w:line="240" w:lineRule="exact"/>
              <w:jc w:val="left"/>
              <w:rPr>
                <w:rFonts w:hint="eastAsia" w:ascii="仿宋" w:hAnsi="仿宋" w:eastAsia="仿宋" w:cs="仿宋"/>
                <w:kern w:val="0"/>
                <w:sz w:val="21"/>
                <w:szCs w:val="21"/>
              </w:rPr>
            </w:pPr>
          </w:p>
        </w:tc>
      </w:tr>
      <w:tr w14:paraId="5E7F9238">
        <w:tblPrEx>
          <w:tblCellMar>
            <w:top w:w="0" w:type="dxa"/>
            <w:left w:w="0" w:type="dxa"/>
            <w:bottom w:w="0" w:type="dxa"/>
            <w:right w:w="0" w:type="dxa"/>
          </w:tblCellMar>
        </w:tblPrEx>
        <w:trPr>
          <w:trHeight w:val="355"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52C58B58">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w:t>
            </w:r>
            <w:r>
              <w:rPr>
                <w:rFonts w:hint="eastAsia" w:ascii="仿宋" w:hAnsi="仿宋" w:eastAsia="仿宋" w:cs="仿宋"/>
                <w:sz w:val="21"/>
                <w:szCs w:val="21"/>
                <w:lang w:eastAsia="zh-CN"/>
              </w:rPr>
              <w:t>严格执行监控调取申报审批流程并做好记录，不私自</w:t>
            </w:r>
            <w:r>
              <w:rPr>
                <w:rFonts w:hint="eastAsia" w:ascii="仿宋" w:hAnsi="仿宋" w:eastAsia="仿宋" w:cs="仿宋"/>
                <w:sz w:val="21"/>
                <w:szCs w:val="21"/>
                <w:lang w:val="en-US" w:eastAsia="zh-CN"/>
              </w:rPr>
              <w:t>删除或拷贝监控资料。</w:t>
            </w:r>
          </w:p>
        </w:tc>
        <w:tc>
          <w:tcPr>
            <w:tcW w:w="2280" w:type="dxa"/>
            <w:tcBorders>
              <w:top w:val="single" w:color="auto" w:sz="4" w:space="0"/>
              <w:left w:val="single" w:color="auto" w:sz="4" w:space="0"/>
              <w:bottom w:val="single" w:color="auto" w:sz="4" w:space="0"/>
              <w:right w:val="single" w:color="auto" w:sz="4" w:space="0"/>
            </w:tcBorders>
            <w:noWrap w:val="0"/>
            <w:vAlign w:val="top"/>
          </w:tcPr>
          <w:p w14:paraId="4A95D240">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eastAsia="zh-CN"/>
              </w:rPr>
              <w:t>违者</w:t>
            </w:r>
            <w:r>
              <w:rPr>
                <w:rFonts w:hint="eastAsia" w:ascii="仿宋" w:hAnsi="仿宋" w:eastAsia="仿宋" w:cs="仿宋"/>
                <w:kern w:val="0"/>
                <w:sz w:val="21"/>
                <w:szCs w:val="21"/>
                <w:lang w:val="en-US" w:eastAsia="zh-CN"/>
              </w:rPr>
              <w:t>酌情扣200-2000元/次。</w:t>
            </w:r>
          </w:p>
        </w:tc>
        <w:tc>
          <w:tcPr>
            <w:tcW w:w="690" w:type="dxa"/>
            <w:tcBorders>
              <w:top w:val="single" w:color="auto" w:sz="4" w:space="0"/>
              <w:left w:val="single" w:color="auto" w:sz="4" w:space="0"/>
              <w:bottom w:val="single" w:color="auto" w:sz="4" w:space="0"/>
              <w:right w:val="single" w:color="auto" w:sz="4" w:space="0"/>
            </w:tcBorders>
            <w:noWrap w:val="0"/>
            <w:vAlign w:val="top"/>
          </w:tcPr>
          <w:p w14:paraId="15A8A057">
            <w:pPr>
              <w:widowControl/>
              <w:spacing w:line="240" w:lineRule="exact"/>
              <w:jc w:val="left"/>
              <w:rPr>
                <w:rFonts w:hint="eastAsia" w:ascii="仿宋" w:hAnsi="仿宋" w:eastAsia="仿宋" w:cs="仿宋"/>
                <w:kern w:val="0"/>
                <w:sz w:val="21"/>
                <w:szCs w:val="21"/>
              </w:rPr>
            </w:pPr>
          </w:p>
        </w:tc>
        <w:tc>
          <w:tcPr>
            <w:tcW w:w="1035" w:type="dxa"/>
            <w:tcBorders>
              <w:top w:val="single" w:color="auto" w:sz="4" w:space="0"/>
              <w:left w:val="single" w:color="auto" w:sz="4" w:space="0"/>
              <w:bottom w:val="single" w:color="auto" w:sz="4" w:space="0"/>
              <w:right w:val="single" w:color="auto" w:sz="4" w:space="0"/>
            </w:tcBorders>
            <w:noWrap w:val="0"/>
            <w:vAlign w:val="top"/>
          </w:tcPr>
          <w:p w14:paraId="50874AC0">
            <w:pPr>
              <w:widowControl/>
              <w:spacing w:line="240" w:lineRule="exact"/>
              <w:jc w:val="left"/>
              <w:rPr>
                <w:rFonts w:hint="eastAsia" w:ascii="仿宋" w:hAnsi="仿宋" w:eastAsia="仿宋" w:cs="仿宋"/>
                <w:kern w:val="0"/>
                <w:sz w:val="21"/>
                <w:szCs w:val="21"/>
              </w:rPr>
            </w:pPr>
          </w:p>
        </w:tc>
      </w:tr>
      <w:tr w14:paraId="63DA0CD1">
        <w:tblPrEx>
          <w:tblCellMar>
            <w:top w:w="0" w:type="dxa"/>
            <w:left w:w="0" w:type="dxa"/>
            <w:bottom w:w="0" w:type="dxa"/>
            <w:right w:w="0" w:type="dxa"/>
          </w:tblCellMar>
        </w:tblPrEx>
        <w:trPr>
          <w:trHeight w:val="413"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13BF6EE2">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13.加强公共区域财产的巡查管理，被破坏能及时查处。</w:t>
            </w:r>
          </w:p>
        </w:tc>
        <w:tc>
          <w:tcPr>
            <w:tcW w:w="2280" w:type="dxa"/>
            <w:tcBorders>
              <w:top w:val="single" w:color="auto" w:sz="4" w:space="0"/>
              <w:left w:val="nil"/>
              <w:bottom w:val="single" w:color="auto" w:sz="4" w:space="0"/>
              <w:right w:val="single" w:color="000000" w:sz="4" w:space="0"/>
            </w:tcBorders>
            <w:noWrap w:val="0"/>
            <w:vAlign w:val="top"/>
          </w:tcPr>
          <w:p w14:paraId="7D5AF2A8">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eastAsia="zh-CN"/>
              </w:rPr>
              <w:t>未达到扣</w:t>
            </w:r>
            <w:r>
              <w:rPr>
                <w:rFonts w:hint="eastAsia" w:ascii="仿宋" w:hAnsi="仿宋" w:eastAsia="仿宋" w:cs="仿宋"/>
                <w:kern w:val="0"/>
                <w:sz w:val="21"/>
                <w:szCs w:val="21"/>
                <w:lang w:val="en-US" w:eastAsia="zh-CN"/>
              </w:rPr>
              <w:t>50-2000元/次。</w:t>
            </w:r>
          </w:p>
        </w:tc>
        <w:tc>
          <w:tcPr>
            <w:tcW w:w="690" w:type="dxa"/>
            <w:tcBorders>
              <w:top w:val="single" w:color="auto" w:sz="4" w:space="0"/>
              <w:left w:val="nil"/>
              <w:bottom w:val="single" w:color="auto" w:sz="4" w:space="0"/>
              <w:right w:val="single" w:color="auto" w:sz="4" w:space="0"/>
            </w:tcBorders>
            <w:noWrap w:val="0"/>
            <w:vAlign w:val="top"/>
          </w:tcPr>
          <w:p w14:paraId="7DBD6B4B">
            <w:pPr>
              <w:widowControl/>
              <w:spacing w:line="240" w:lineRule="exact"/>
              <w:jc w:val="left"/>
              <w:rPr>
                <w:rFonts w:hint="eastAsia" w:ascii="仿宋" w:hAnsi="仿宋" w:eastAsia="仿宋" w:cs="仿宋"/>
                <w:kern w:val="0"/>
                <w:sz w:val="21"/>
                <w:szCs w:val="21"/>
              </w:rPr>
            </w:pPr>
          </w:p>
        </w:tc>
        <w:tc>
          <w:tcPr>
            <w:tcW w:w="1035" w:type="dxa"/>
            <w:tcBorders>
              <w:top w:val="single" w:color="auto" w:sz="4" w:space="0"/>
              <w:left w:val="nil"/>
              <w:bottom w:val="single" w:color="auto" w:sz="4" w:space="0"/>
              <w:right w:val="single" w:color="auto" w:sz="4" w:space="0"/>
            </w:tcBorders>
            <w:noWrap w:val="0"/>
            <w:vAlign w:val="top"/>
          </w:tcPr>
          <w:p w14:paraId="24521F0C">
            <w:pPr>
              <w:widowControl/>
              <w:spacing w:line="240" w:lineRule="exact"/>
              <w:jc w:val="left"/>
              <w:rPr>
                <w:rFonts w:hint="eastAsia" w:ascii="仿宋" w:hAnsi="仿宋" w:eastAsia="仿宋" w:cs="仿宋"/>
                <w:kern w:val="0"/>
                <w:sz w:val="21"/>
                <w:szCs w:val="21"/>
              </w:rPr>
            </w:pPr>
          </w:p>
        </w:tc>
      </w:tr>
      <w:tr w14:paraId="099FAAD7">
        <w:tblPrEx>
          <w:tblCellMar>
            <w:top w:w="0" w:type="dxa"/>
            <w:left w:w="0" w:type="dxa"/>
            <w:bottom w:w="0" w:type="dxa"/>
            <w:right w:w="0" w:type="dxa"/>
          </w:tblCellMar>
        </w:tblPrEx>
        <w:trPr>
          <w:trHeight w:val="413" w:hRule="atLeast"/>
          <w:jc w:val="center"/>
        </w:trPr>
        <w:tc>
          <w:tcPr>
            <w:tcW w:w="6241" w:type="dxa"/>
            <w:gridSpan w:val="2"/>
            <w:tcBorders>
              <w:top w:val="single" w:color="auto" w:sz="4" w:space="0"/>
              <w:left w:val="single" w:color="auto" w:sz="4" w:space="0"/>
              <w:bottom w:val="single" w:color="auto" w:sz="4" w:space="0"/>
              <w:right w:val="single" w:color="auto" w:sz="4" w:space="0"/>
            </w:tcBorders>
            <w:noWrap w:val="0"/>
            <w:vAlign w:val="top"/>
          </w:tcPr>
          <w:p w14:paraId="1FCE6173">
            <w:pPr>
              <w:widowControl/>
              <w:spacing w:line="240" w:lineRule="exact"/>
              <w:jc w:val="left"/>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14.管控太平间、应急通道等处钥匙标识清楚、交接管理规范，应急及时。</w:t>
            </w:r>
          </w:p>
        </w:tc>
        <w:tc>
          <w:tcPr>
            <w:tcW w:w="2280" w:type="dxa"/>
            <w:tcBorders>
              <w:top w:val="single" w:color="auto" w:sz="4" w:space="0"/>
              <w:left w:val="nil"/>
              <w:bottom w:val="single" w:color="auto" w:sz="4" w:space="0"/>
              <w:right w:val="single" w:color="000000" w:sz="4" w:space="0"/>
            </w:tcBorders>
            <w:noWrap w:val="0"/>
            <w:vAlign w:val="top"/>
          </w:tcPr>
          <w:p w14:paraId="57157D00">
            <w:pPr>
              <w:widowControl/>
              <w:spacing w:line="240" w:lineRule="exact"/>
              <w:jc w:val="left"/>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未达到扣</w:t>
            </w:r>
            <w:r>
              <w:rPr>
                <w:rFonts w:hint="eastAsia" w:ascii="仿宋" w:hAnsi="仿宋" w:eastAsia="仿宋" w:cs="仿宋"/>
                <w:kern w:val="0"/>
                <w:sz w:val="21"/>
                <w:szCs w:val="21"/>
                <w:lang w:val="en-US" w:eastAsia="zh-CN"/>
              </w:rPr>
              <w:t>50-100元/次。</w:t>
            </w:r>
          </w:p>
        </w:tc>
        <w:tc>
          <w:tcPr>
            <w:tcW w:w="690" w:type="dxa"/>
            <w:tcBorders>
              <w:top w:val="single" w:color="auto" w:sz="4" w:space="0"/>
              <w:left w:val="nil"/>
              <w:bottom w:val="single" w:color="auto" w:sz="4" w:space="0"/>
              <w:right w:val="single" w:color="auto" w:sz="4" w:space="0"/>
            </w:tcBorders>
            <w:noWrap w:val="0"/>
            <w:vAlign w:val="top"/>
          </w:tcPr>
          <w:p w14:paraId="4110F250">
            <w:pPr>
              <w:widowControl/>
              <w:spacing w:line="240" w:lineRule="exact"/>
              <w:jc w:val="left"/>
              <w:rPr>
                <w:rFonts w:hint="eastAsia" w:ascii="仿宋" w:hAnsi="仿宋" w:eastAsia="仿宋" w:cs="仿宋"/>
                <w:kern w:val="0"/>
                <w:sz w:val="21"/>
                <w:szCs w:val="21"/>
              </w:rPr>
            </w:pPr>
          </w:p>
        </w:tc>
        <w:tc>
          <w:tcPr>
            <w:tcW w:w="1035" w:type="dxa"/>
            <w:tcBorders>
              <w:top w:val="single" w:color="auto" w:sz="4" w:space="0"/>
              <w:left w:val="nil"/>
              <w:bottom w:val="single" w:color="auto" w:sz="4" w:space="0"/>
              <w:right w:val="single" w:color="auto" w:sz="4" w:space="0"/>
            </w:tcBorders>
            <w:noWrap w:val="0"/>
            <w:vAlign w:val="top"/>
          </w:tcPr>
          <w:p w14:paraId="081B763F">
            <w:pPr>
              <w:widowControl/>
              <w:spacing w:line="240" w:lineRule="exact"/>
              <w:jc w:val="left"/>
              <w:rPr>
                <w:rFonts w:hint="eastAsia" w:ascii="仿宋" w:hAnsi="仿宋" w:eastAsia="仿宋" w:cs="仿宋"/>
                <w:kern w:val="0"/>
                <w:sz w:val="21"/>
                <w:szCs w:val="21"/>
              </w:rPr>
            </w:pPr>
          </w:p>
        </w:tc>
      </w:tr>
      <w:tr w14:paraId="611DC33F">
        <w:tblPrEx>
          <w:tblCellMar>
            <w:top w:w="0" w:type="dxa"/>
            <w:left w:w="0" w:type="dxa"/>
            <w:bottom w:w="0" w:type="dxa"/>
            <w:right w:w="0" w:type="dxa"/>
          </w:tblCellMar>
        </w:tblPrEx>
        <w:trPr>
          <w:trHeight w:val="413"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49FB9D80">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15.无上级检查通报批评.</w:t>
            </w:r>
          </w:p>
        </w:tc>
        <w:tc>
          <w:tcPr>
            <w:tcW w:w="2280" w:type="dxa"/>
            <w:tcBorders>
              <w:top w:val="single" w:color="auto" w:sz="4" w:space="0"/>
              <w:left w:val="nil"/>
              <w:bottom w:val="single" w:color="auto" w:sz="4" w:space="0"/>
              <w:right w:val="single" w:color="000000" w:sz="4" w:space="0"/>
            </w:tcBorders>
            <w:noWrap w:val="0"/>
            <w:vAlign w:val="top"/>
          </w:tcPr>
          <w:p w14:paraId="259AE983">
            <w:pPr>
              <w:widowControl/>
              <w:spacing w:line="240" w:lineRule="exact"/>
              <w:jc w:val="left"/>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上级检查通报批评酌情扣100-500元/次。</w:t>
            </w:r>
          </w:p>
        </w:tc>
        <w:tc>
          <w:tcPr>
            <w:tcW w:w="690" w:type="dxa"/>
            <w:tcBorders>
              <w:top w:val="nil"/>
              <w:left w:val="nil"/>
              <w:bottom w:val="single" w:color="auto" w:sz="4" w:space="0"/>
              <w:right w:val="single" w:color="auto" w:sz="4" w:space="0"/>
            </w:tcBorders>
            <w:noWrap w:val="0"/>
            <w:vAlign w:val="top"/>
          </w:tcPr>
          <w:p w14:paraId="00B0D05E">
            <w:pPr>
              <w:widowControl/>
              <w:spacing w:line="240" w:lineRule="exact"/>
              <w:jc w:val="left"/>
              <w:rPr>
                <w:rFonts w:hint="eastAsia" w:ascii="仿宋" w:hAnsi="仿宋" w:eastAsia="仿宋" w:cs="仿宋"/>
                <w:kern w:val="0"/>
                <w:sz w:val="21"/>
                <w:szCs w:val="21"/>
              </w:rPr>
            </w:pPr>
          </w:p>
        </w:tc>
        <w:tc>
          <w:tcPr>
            <w:tcW w:w="1035" w:type="dxa"/>
            <w:tcBorders>
              <w:top w:val="nil"/>
              <w:left w:val="nil"/>
              <w:bottom w:val="single" w:color="auto" w:sz="4" w:space="0"/>
              <w:right w:val="single" w:color="auto" w:sz="4" w:space="0"/>
            </w:tcBorders>
            <w:noWrap w:val="0"/>
            <w:vAlign w:val="top"/>
          </w:tcPr>
          <w:p w14:paraId="112056C2">
            <w:pPr>
              <w:widowControl/>
              <w:spacing w:line="240" w:lineRule="exact"/>
              <w:jc w:val="left"/>
              <w:rPr>
                <w:rFonts w:hint="eastAsia" w:ascii="仿宋" w:hAnsi="仿宋" w:eastAsia="仿宋" w:cs="仿宋"/>
                <w:kern w:val="0"/>
                <w:sz w:val="21"/>
                <w:szCs w:val="21"/>
              </w:rPr>
            </w:pPr>
          </w:p>
        </w:tc>
      </w:tr>
      <w:tr w14:paraId="5A09804D">
        <w:tblPrEx>
          <w:tblCellMar>
            <w:top w:w="0" w:type="dxa"/>
            <w:left w:w="0" w:type="dxa"/>
            <w:bottom w:w="0" w:type="dxa"/>
            <w:right w:w="0" w:type="dxa"/>
          </w:tblCellMar>
        </w:tblPrEx>
        <w:trPr>
          <w:trHeight w:val="413"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0C0555B3">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16.工作无严重失职渎职。</w:t>
            </w:r>
          </w:p>
        </w:tc>
        <w:tc>
          <w:tcPr>
            <w:tcW w:w="2280" w:type="dxa"/>
            <w:tcBorders>
              <w:top w:val="single" w:color="auto" w:sz="4" w:space="0"/>
              <w:left w:val="nil"/>
              <w:bottom w:val="single" w:color="auto" w:sz="4" w:space="0"/>
              <w:right w:val="single" w:color="000000" w:sz="4" w:space="0"/>
            </w:tcBorders>
            <w:noWrap w:val="0"/>
            <w:vAlign w:val="top"/>
          </w:tcPr>
          <w:p w14:paraId="31CCCECA">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违者酌情扣500-3000元/次。</w:t>
            </w:r>
          </w:p>
        </w:tc>
        <w:tc>
          <w:tcPr>
            <w:tcW w:w="690" w:type="dxa"/>
            <w:tcBorders>
              <w:top w:val="nil"/>
              <w:left w:val="nil"/>
              <w:bottom w:val="single" w:color="auto" w:sz="4" w:space="0"/>
              <w:right w:val="single" w:color="auto" w:sz="4" w:space="0"/>
            </w:tcBorders>
            <w:noWrap w:val="0"/>
            <w:vAlign w:val="top"/>
          </w:tcPr>
          <w:p w14:paraId="366ACB83">
            <w:pPr>
              <w:widowControl/>
              <w:spacing w:line="240" w:lineRule="exact"/>
              <w:jc w:val="left"/>
              <w:rPr>
                <w:rFonts w:hint="eastAsia" w:ascii="仿宋" w:hAnsi="仿宋" w:eastAsia="仿宋" w:cs="仿宋"/>
                <w:kern w:val="0"/>
                <w:sz w:val="21"/>
                <w:szCs w:val="21"/>
              </w:rPr>
            </w:pPr>
          </w:p>
        </w:tc>
        <w:tc>
          <w:tcPr>
            <w:tcW w:w="1035" w:type="dxa"/>
            <w:tcBorders>
              <w:top w:val="nil"/>
              <w:left w:val="nil"/>
              <w:bottom w:val="single" w:color="auto" w:sz="4" w:space="0"/>
              <w:right w:val="single" w:color="auto" w:sz="4" w:space="0"/>
            </w:tcBorders>
            <w:noWrap w:val="0"/>
            <w:vAlign w:val="top"/>
          </w:tcPr>
          <w:p w14:paraId="426151F2">
            <w:pPr>
              <w:widowControl/>
              <w:spacing w:line="240" w:lineRule="exact"/>
              <w:jc w:val="left"/>
              <w:rPr>
                <w:rFonts w:hint="eastAsia" w:ascii="仿宋" w:hAnsi="仿宋" w:eastAsia="仿宋" w:cs="仿宋"/>
                <w:kern w:val="0"/>
                <w:sz w:val="21"/>
                <w:szCs w:val="21"/>
              </w:rPr>
            </w:pPr>
          </w:p>
        </w:tc>
      </w:tr>
      <w:tr w14:paraId="7190EF1D">
        <w:tblPrEx>
          <w:tblCellMar>
            <w:top w:w="0" w:type="dxa"/>
            <w:left w:w="0" w:type="dxa"/>
            <w:bottom w:w="0" w:type="dxa"/>
            <w:right w:w="0" w:type="dxa"/>
          </w:tblCellMar>
        </w:tblPrEx>
        <w:trPr>
          <w:trHeight w:val="413"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186B5079">
            <w:pPr>
              <w:widowControl/>
              <w:spacing w:line="240" w:lineRule="exact"/>
              <w:jc w:val="left"/>
              <w:rPr>
                <w:rFonts w:hint="eastAsia" w:ascii="仿宋" w:hAnsi="仿宋" w:eastAsia="仿宋" w:cs="仿宋"/>
                <w:kern w:val="0"/>
                <w:sz w:val="21"/>
                <w:szCs w:val="21"/>
                <w:lang w:val="en-US" w:eastAsia="zh-CN"/>
              </w:rPr>
            </w:pPr>
          </w:p>
          <w:p w14:paraId="2ADE89A0">
            <w:pPr>
              <w:bidi w:val="0"/>
              <w:jc w:val="left"/>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17.无投诉。</w:t>
            </w:r>
          </w:p>
        </w:tc>
        <w:tc>
          <w:tcPr>
            <w:tcW w:w="2280" w:type="dxa"/>
            <w:tcBorders>
              <w:top w:val="single" w:color="auto" w:sz="4" w:space="0"/>
              <w:left w:val="nil"/>
              <w:bottom w:val="single" w:color="auto" w:sz="4" w:space="0"/>
              <w:right w:val="single" w:color="000000" w:sz="4" w:space="0"/>
            </w:tcBorders>
            <w:noWrap w:val="0"/>
            <w:vAlign w:val="top"/>
          </w:tcPr>
          <w:p w14:paraId="7D6871AB">
            <w:pPr>
              <w:widowControl/>
              <w:spacing w:line="240" w:lineRule="exact"/>
              <w:jc w:val="left"/>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被投诉据情扣50-200元/次。</w:t>
            </w:r>
          </w:p>
        </w:tc>
        <w:tc>
          <w:tcPr>
            <w:tcW w:w="690" w:type="dxa"/>
            <w:tcBorders>
              <w:top w:val="nil"/>
              <w:left w:val="nil"/>
              <w:bottom w:val="single" w:color="auto" w:sz="4" w:space="0"/>
              <w:right w:val="single" w:color="auto" w:sz="4" w:space="0"/>
            </w:tcBorders>
            <w:noWrap w:val="0"/>
            <w:vAlign w:val="top"/>
          </w:tcPr>
          <w:p w14:paraId="27F6D073">
            <w:pPr>
              <w:widowControl/>
              <w:spacing w:line="240" w:lineRule="exact"/>
              <w:jc w:val="left"/>
              <w:rPr>
                <w:rFonts w:hint="eastAsia" w:ascii="仿宋" w:hAnsi="仿宋" w:eastAsia="仿宋" w:cs="仿宋"/>
                <w:kern w:val="0"/>
                <w:sz w:val="21"/>
                <w:szCs w:val="21"/>
              </w:rPr>
            </w:pPr>
          </w:p>
        </w:tc>
        <w:tc>
          <w:tcPr>
            <w:tcW w:w="1035" w:type="dxa"/>
            <w:tcBorders>
              <w:top w:val="nil"/>
              <w:left w:val="nil"/>
              <w:bottom w:val="single" w:color="auto" w:sz="4" w:space="0"/>
              <w:right w:val="single" w:color="auto" w:sz="4" w:space="0"/>
            </w:tcBorders>
            <w:noWrap w:val="0"/>
            <w:vAlign w:val="top"/>
          </w:tcPr>
          <w:p w14:paraId="1BF1A4EA">
            <w:pPr>
              <w:widowControl/>
              <w:spacing w:line="240" w:lineRule="exact"/>
              <w:jc w:val="left"/>
              <w:rPr>
                <w:rFonts w:hint="eastAsia" w:ascii="仿宋" w:hAnsi="仿宋" w:eastAsia="仿宋" w:cs="仿宋"/>
                <w:kern w:val="0"/>
                <w:sz w:val="21"/>
                <w:szCs w:val="21"/>
              </w:rPr>
            </w:pPr>
          </w:p>
        </w:tc>
      </w:tr>
      <w:tr w14:paraId="73A2B05D">
        <w:tblPrEx>
          <w:tblCellMar>
            <w:top w:w="0" w:type="dxa"/>
            <w:left w:w="0" w:type="dxa"/>
            <w:bottom w:w="0" w:type="dxa"/>
            <w:right w:w="0" w:type="dxa"/>
          </w:tblCellMar>
        </w:tblPrEx>
        <w:trPr>
          <w:trHeight w:val="293"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1D8783FB">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18.月考核科室综合评定合格率高于80%。</w:t>
            </w:r>
          </w:p>
        </w:tc>
        <w:tc>
          <w:tcPr>
            <w:tcW w:w="2280" w:type="dxa"/>
            <w:tcBorders>
              <w:top w:val="single" w:color="auto" w:sz="4" w:space="0"/>
              <w:left w:val="nil"/>
              <w:bottom w:val="single" w:color="auto" w:sz="4" w:space="0"/>
              <w:right w:val="single" w:color="000000" w:sz="4" w:space="0"/>
            </w:tcBorders>
            <w:noWrap w:val="0"/>
            <w:vAlign w:val="top"/>
          </w:tcPr>
          <w:p w14:paraId="20E3F26A">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eastAsia="zh-CN"/>
              </w:rPr>
              <w:t>低于</w:t>
            </w:r>
            <w:r>
              <w:rPr>
                <w:rFonts w:hint="eastAsia" w:ascii="仿宋" w:hAnsi="仿宋" w:eastAsia="仿宋" w:cs="仿宋"/>
                <w:kern w:val="0"/>
                <w:sz w:val="21"/>
                <w:szCs w:val="21"/>
                <w:lang w:val="en-US" w:eastAsia="zh-CN"/>
              </w:rPr>
              <w:t>80%扣1000元/次。</w:t>
            </w:r>
          </w:p>
        </w:tc>
        <w:tc>
          <w:tcPr>
            <w:tcW w:w="690" w:type="dxa"/>
            <w:tcBorders>
              <w:top w:val="nil"/>
              <w:left w:val="nil"/>
              <w:bottom w:val="single" w:color="auto" w:sz="4" w:space="0"/>
              <w:right w:val="single" w:color="auto" w:sz="4" w:space="0"/>
            </w:tcBorders>
            <w:noWrap w:val="0"/>
            <w:vAlign w:val="top"/>
          </w:tcPr>
          <w:p w14:paraId="1614C93C">
            <w:pPr>
              <w:widowControl/>
              <w:spacing w:line="240" w:lineRule="exact"/>
              <w:jc w:val="left"/>
              <w:rPr>
                <w:rFonts w:hint="eastAsia" w:ascii="仿宋" w:hAnsi="仿宋" w:eastAsia="仿宋" w:cs="仿宋"/>
                <w:kern w:val="0"/>
                <w:sz w:val="21"/>
                <w:szCs w:val="21"/>
              </w:rPr>
            </w:pPr>
          </w:p>
        </w:tc>
        <w:tc>
          <w:tcPr>
            <w:tcW w:w="1035" w:type="dxa"/>
            <w:tcBorders>
              <w:top w:val="nil"/>
              <w:left w:val="nil"/>
              <w:bottom w:val="single" w:color="auto" w:sz="4" w:space="0"/>
              <w:right w:val="single" w:color="auto" w:sz="4" w:space="0"/>
            </w:tcBorders>
            <w:noWrap w:val="0"/>
            <w:vAlign w:val="top"/>
          </w:tcPr>
          <w:p w14:paraId="0D1595FF">
            <w:pPr>
              <w:widowControl/>
              <w:spacing w:line="240" w:lineRule="exact"/>
              <w:jc w:val="left"/>
              <w:rPr>
                <w:rFonts w:hint="eastAsia" w:ascii="仿宋" w:hAnsi="仿宋" w:eastAsia="仿宋" w:cs="仿宋"/>
                <w:kern w:val="0"/>
                <w:sz w:val="21"/>
                <w:szCs w:val="21"/>
              </w:rPr>
            </w:pPr>
          </w:p>
        </w:tc>
      </w:tr>
      <w:tr w14:paraId="4CABAD8E">
        <w:tblPrEx>
          <w:tblCellMar>
            <w:top w:w="0" w:type="dxa"/>
            <w:left w:w="0" w:type="dxa"/>
            <w:bottom w:w="0" w:type="dxa"/>
            <w:right w:w="0" w:type="dxa"/>
          </w:tblCellMar>
        </w:tblPrEx>
        <w:trPr>
          <w:trHeight w:val="293" w:hRule="atLeast"/>
          <w:jc w:val="center"/>
        </w:trPr>
        <w:tc>
          <w:tcPr>
            <w:tcW w:w="6241" w:type="dxa"/>
            <w:gridSpan w:val="2"/>
            <w:tcBorders>
              <w:top w:val="nil"/>
              <w:left w:val="single" w:color="auto" w:sz="4" w:space="0"/>
              <w:bottom w:val="single" w:color="auto" w:sz="4" w:space="0"/>
              <w:right w:val="single" w:color="auto" w:sz="4" w:space="0"/>
            </w:tcBorders>
            <w:noWrap w:val="0"/>
            <w:vAlign w:val="top"/>
          </w:tcPr>
          <w:p w14:paraId="09FAFC6E">
            <w:pPr>
              <w:widowControl/>
              <w:spacing w:line="240" w:lineRule="exact"/>
              <w:jc w:val="left"/>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19.人员按核定标准配置。</w:t>
            </w:r>
          </w:p>
        </w:tc>
        <w:tc>
          <w:tcPr>
            <w:tcW w:w="2280" w:type="dxa"/>
            <w:tcBorders>
              <w:top w:val="single" w:color="auto" w:sz="4" w:space="0"/>
              <w:left w:val="nil"/>
              <w:bottom w:val="single" w:color="auto" w:sz="4" w:space="0"/>
              <w:right w:val="single" w:color="000000" w:sz="4" w:space="0"/>
            </w:tcBorders>
            <w:noWrap w:val="0"/>
            <w:vAlign w:val="top"/>
          </w:tcPr>
          <w:p w14:paraId="5C413432">
            <w:pPr>
              <w:widowControl/>
              <w:spacing w:line="240" w:lineRule="exact"/>
              <w:jc w:val="left"/>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不足扣3000元/人.月。</w:t>
            </w:r>
          </w:p>
        </w:tc>
        <w:tc>
          <w:tcPr>
            <w:tcW w:w="690" w:type="dxa"/>
            <w:tcBorders>
              <w:top w:val="nil"/>
              <w:left w:val="nil"/>
              <w:bottom w:val="single" w:color="auto" w:sz="4" w:space="0"/>
              <w:right w:val="single" w:color="auto" w:sz="4" w:space="0"/>
            </w:tcBorders>
            <w:noWrap w:val="0"/>
            <w:vAlign w:val="top"/>
          </w:tcPr>
          <w:p w14:paraId="347DE56C">
            <w:pPr>
              <w:widowControl/>
              <w:spacing w:line="240" w:lineRule="exact"/>
              <w:jc w:val="left"/>
              <w:rPr>
                <w:rFonts w:hint="eastAsia" w:ascii="宋体" w:hAnsi="宋体" w:eastAsia="宋体" w:cs="宋体"/>
                <w:kern w:val="0"/>
                <w:sz w:val="21"/>
                <w:szCs w:val="21"/>
              </w:rPr>
            </w:pPr>
          </w:p>
        </w:tc>
        <w:tc>
          <w:tcPr>
            <w:tcW w:w="1035" w:type="dxa"/>
            <w:tcBorders>
              <w:top w:val="nil"/>
              <w:left w:val="nil"/>
              <w:bottom w:val="single" w:color="auto" w:sz="4" w:space="0"/>
              <w:right w:val="single" w:color="auto" w:sz="4" w:space="0"/>
            </w:tcBorders>
            <w:noWrap w:val="0"/>
            <w:vAlign w:val="top"/>
          </w:tcPr>
          <w:p w14:paraId="1513C0F4">
            <w:pPr>
              <w:widowControl/>
              <w:spacing w:line="240" w:lineRule="exact"/>
              <w:jc w:val="left"/>
              <w:rPr>
                <w:rFonts w:hint="eastAsia" w:ascii="宋体" w:hAnsi="宋体" w:eastAsia="宋体" w:cs="宋体"/>
                <w:kern w:val="0"/>
                <w:sz w:val="21"/>
                <w:szCs w:val="21"/>
              </w:rPr>
            </w:pPr>
          </w:p>
        </w:tc>
      </w:tr>
      <w:tr w14:paraId="35F19797">
        <w:tblPrEx>
          <w:tblCellMar>
            <w:top w:w="0" w:type="dxa"/>
            <w:left w:w="0" w:type="dxa"/>
            <w:bottom w:w="0" w:type="dxa"/>
            <w:right w:w="0" w:type="dxa"/>
          </w:tblCellMar>
        </w:tblPrEx>
        <w:trPr>
          <w:trHeight w:val="380" w:hRule="atLeast"/>
          <w:jc w:val="center"/>
        </w:trPr>
        <w:tc>
          <w:tcPr>
            <w:tcW w:w="10246" w:type="dxa"/>
            <w:gridSpan w:val="5"/>
            <w:tcBorders>
              <w:top w:val="single" w:color="auto" w:sz="4" w:space="0"/>
              <w:left w:val="single" w:color="auto" w:sz="4" w:space="0"/>
              <w:bottom w:val="single" w:color="auto" w:sz="4" w:space="0"/>
              <w:right w:val="single" w:color="auto" w:sz="4" w:space="0"/>
            </w:tcBorders>
            <w:noWrap w:val="0"/>
            <w:vAlign w:val="top"/>
          </w:tcPr>
          <w:p w14:paraId="74D2C609">
            <w:pPr>
              <w:widowControl/>
              <w:spacing w:line="240" w:lineRule="exact"/>
              <w:jc w:val="left"/>
              <w:rPr>
                <w:rFonts w:hint="eastAsia" w:ascii="仿宋" w:hAnsi="仿宋" w:eastAsia="仿宋" w:cs="仿宋"/>
                <w:b/>
                <w:bCs/>
                <w:kern w:val="0"/>
                <w:sz w:val="21"/>
                <w:szCs w:val="21"/>
              </w:rPr>
            </w:pPr>
            <w:r>
              <w:rPr>
                <w:rFonts w:hint="eastAsia" w:ascii="仿宋" w:hAnsi="仿宋" w:eastAsia="仿宋" w:cs="仿宋"/>
                <w:b/>
                <w:bCs/>
                <w:kern w:val="0"/>
                <w:sz w:val="21"/>
                <w:szCs w:val="21"/>
                <w:lang w:eastAsia="zh-CN"/>
              </w:rPr>
              <w:t>三、月综合评定（选择评定结果打“</w:t>
            </w:r>
            <w:r>
              <w:rPr>
                <w:rFonts w:hint="default" w:ascii="Arial" w:hAnsi="Arial" w:eastAsia="宋体" w:cs="Arial"/>
                <w:b/>
                <w:bCs/>
                <w:i w:val="0"/>
                <w:color w:val="000000"/>
                <w:kern w:val="0"/>
                <w:sz w:val="21"/>
                <w:szCs w:val="21"/>
                <w:u w:val="none"/>
                <w:lang w:val="en-US" w:eastAsia="zh-CN" w:bidi="ar"/>
              </w:rPr>
              <w:t>√</w:t>
            </w:r>
            <w:r>
              <w:rPr>
                <w:rFonts w:hint="eastAsia" w:ascii="Arial" w:hAnsi="Arial" w:eastAsia="宋体" w:cs="Arial"/>
                <w:b/>
                <w:bCs/>
                <w:i w:val="0"/>
                <w:color w:val="000000"/>
                <w:kern w:val="0"/>
                <w:sz w:val="21"/>
                <w:szCs w:val="21"/>
                <w:u w:val="none"/>
                <w:lang w:val="en-US" w:eastAsia="zh-CN" w:bidi="ar"/>
              </w:rPr>
              <w:t>”）</w:t>
            </w:r>
          </w:p>
        </w:tc>
      </w:tr>
      <w:tr w14:paraId="68179BF9">
        <w:tblPrEx>
          <w:tblCellMar>
            <w:top w:w="0" w:type="dxa"/>
            <w:left w:w="0" w:type="dxa"/>
            <w:bottom w:w="0" w:type="dxa"/>
            <w:right w:w="0" w:type="dxa"/>
          </w:tblCellMar>
        </w:tblPrEx>
        <w:trPr>
          <w:trHeight w:val="330" w:hRule="atLeast"/>
          <w:jc w:val="center"/>
        </w:trPr>
        <w:tc>
          <w:tcPr>
            <w:tcW w:w="10246" w:type="dxa"/>
            <w:gridSpan w:val="5"/>
            <w:tcBorders>
              <w:top w:val="nil"/>
              <w:left w:val="single" w:color="auto" w:sz="4" w:space="0"/>
              <w:bottom w:val="single" w:color="auto" w:sz="4" w:space="0"/>
              <w:right w:val="single" w:color="auto" w:sz="4" w:space="0"/>
            </w:tcBorders>
            <w:noWrap w:val="0"/>
            <w:vAlign w:val="top"/>
          </w:tcPr>
          <w:p w14:paraId="32AE1703">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eastAsia="zh-CN"/>
              </w:rPr>
              <w:t>合格</w:t>
            </w:r>
            <w:r>
              <w:rPr>
                <w:rFonts w:hint="eastAsia" w:ascii="仿宋" w:hAnsi="仿宋" w:eastAsia="仿宋" w:cs="仿宋"/>
                <w:kern w:val="0"/>
                <w:sz w:val="21"/>
                <w:szCs w:val="21"/>
                <w:lang w:val="en-US" w:eastAsia="zh-CN"/>
              </w:rPr>
              <w:t xml:space="preserve">              不合格</w:t>
            </w:r>
          </w:p>
        </w:tc>
      </w:tr>
      <w:tr w14:paraId="0D3A26C8">
        <w:tblPrEx>
          <w:tblCellMar>
            <w:top w:w="0" w:type="dxa"/>
            <w:left w:w="0" w:type="dxa"/>
            <w:bottom w:w="0" w:type="dxa"/>
            <w:right w:w="0" w:type="dxa"/>
          </w:tblCellMar>
        </w:tblPrEx>
        <w:trPr>
          <w:trHeight w:val="2937" w:hRule="atLeast"/>
          <w:jc w:val="center"/>
        </w:trPr>
        <w:tc>
          <w:tcPr>
            <w:tcW w:w="10246" w:type="dxa"/>
            <w:gridSpan w:val="5"/>
            <w:tcBorders>
              <w:top w:val="single" w:color="auto" w:sz="4" w:space="0"/>
              <w:left w:val="single" w:color="auto" w:sz="4" w:space="0"/>
              <w:bottom w:val="single" w:color="auto" w:sz="4" w:space="0"/>
              <w:right w:val="single" w:color="auto" w:sz="4" w:space="0"/>
            </w:tcBorders>
            <w:noWrap w:val="0"/>
            <w:vAlign w:val="top"/>
          </w:tcPr>
          <w:p w14:paraId="760AC683">
            <w:pPr>
              <w:widowControl/>
              <w:spacing w:line="240" w:lineRule="exact"/>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补充说明、意见或建议：</w:t>
            </w:r>
          </w:p>
          <w:p w14:paraId="0D0C4386">
            <w:pPr>
              <w:widowControl/>
              <w:spacing w:line="240" w:lineRule="exact"/>
              <w:jc w:val="left"/>
              <w:rPr>
                <w:rFonts w:hint="default" w:ascii="仿宋" w:hAnsi="仿宋" w:eastAsia="仿宋" w:cs="仿宋"/>
                <w:kern w:val="0"/>
                <w:sz w:val="21"/>
                <w:szCs w:val="21"/>
                <w:lang w:val="en-US" w:eastAsia="zh-CN"/>
              </w:rPr>
            </w:pPr>
          </w:p>
        </w:tc>
      </w:tr>
      <w:tr w14:paraId="0A387052">
        <w:tblPrEx>
          <w:tblCellMar>
            <w:top w:w="0" w:type="dxa"/>
            <w:left w:w="0" w:type="dxa"/>
            <w:bottom w:w="0" w:type="dxa"/>
            <w:right w:w="0" w:type="dxa"/>
          </w:tblCellMar>
        </w:tblPrEx>
        <w:trPr>
          <w:trHeight w:val="322" w:hRule="atLeast"/>
          <w:jc w:val="center"/>
        </w:trPr>
        <w:tc>
          <w:tcPr>
            <w:tcW w:w="5081" w:type="dxa"/>
            <w:tcBorders>
              <w:top w:val="single" w:color="auto" w:sz="4" w:space="0"/>
              <w:left w:val="single" w:color="auto" w:sz="4" w:space="0"/>
              <w:bottom w:val="single" w:color="auto" w:sz="4" w:space="0"/>
              <w:right w:val="single" w:color="auto" w:sz="4" w:space="0"/>
            </w:tcBorders>
            <w:noWrap w:val="0"/>
            <w:vAlign w:val="top"/>
          </w:tcPr>
          <w:p w14:paraId="71335E8A">
            <w:pPr>
              <w:widowControl/>
              <w:spacing w:line="240" w:lineRule="exact"/>
              <w:ind w:firstLine="1050" w:firstLineChars="500"/>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月累计扣款：</w:t>
            </w:r>
          </w:p>
        </w:tc>
        <w:tc>
          <w:tcPr>
            <w:tcW w:w="5165" w:type="dxa"/>
            <w:gridSpan w:val="4"/>
            <w:tcBorders>
              <w:top w:val="single" w:color="auto" w:sz="4" w:space="0"/>
              <w:left w:val="nil"/>
              <w:bottom w:val="single" w:color="auto" w:sz="4" w:space="0"/>
              <w:right w:val="single" w:color="auto" w:sz="4" w:space="0"/>
            </w:tcBorders>
            <w:noWrap w:val="0"/>
            <w:vAlign w:val="top"/>
          </w:tcPr>
          <w:p w14:paraId="4D9F6C31">
            <w:pPr>
              <w:widowControl/>
              <w:spacing w:line="240" w:lineRule="exact"/>
              <w:jc w:val="left"/>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元</w:t>
            </w:r>
          </w:p>
        </w:tc>
      </w:tr>
    </w:tbl>
    <w:p w14:paraId="752FC5FA">
      <w:pPr>
        <w:jc w:val="left"/>
        <w:rPr>
          <w:rFonts w:hint="eastAsia" w:eastAsia="宋体"/>
          <w:lang w:val="en-US" w:eastAsia="zh-CN"/>
        </w:rPr>
      </w:pPr>
    </w:p>
    <w:p w14:paraId="15DD1364">
      <w:pPr>
        <w:jc w:val="left"/>
        <w:rPr>
          <w:rFonts w:hint="eastAsia" w:eastAsia="宋体"/>
          <w:lang w:val="en-US" w:eastAsia="zh-CN"/>
        </w:rPr>
      </w:pPr>
      <w:r>
        <w:rPr>
          <w:rFonts w:hint="eastAsia" w:eastAsia="宋体"/>
          <w:lang w:val="en-US" w:eastAsia="zh-CN"/>
        </w:rPr>
        <w:t>科室主任或护士长签字：</w:t>
      </w:r>
    </w:p>
    <w:p w14:paraId="73B42678">
      <w:pPr>
        <w:spacing w:line="360" w:lineRule="auto"/>
        <w:rPr>
          <w:rFonts w:hint="eastAsia" w:ascii="仿宋" w:hAnsi="仿宋" w:eastAsia="仿宋" w:cs="仿宋"/>
          <w:b/>
          <w:bCs/>
          <w:sz w:val="21"/>
          <w:szCs w:val="21"/>
        </w:rPr>
      </w:pPr>
    </w:p>
    <w:p w14:paraId="7A58EDC9">
      <w:pPr>
        <w:pStyle w:val="2"/>
      </w:pPr>
      <w:r>
        <w:rPr>
          <w:rFonts w:hint="eastAsia"/>
          <w:b/>
          <w:bCs/>
          <w:sz w:val="21"/>
          <w:szCs w:val="21"/>
          <w:lang w:val="en-US" w:eastAsia="zh-CN"/>
        </w:rPr>
        <w:t>备注：本考核表考核科室根据平时工作情况记录填写一、三项，每月汇总填报考核一次；后勤保障部每月不定时巡查考核记录一至三项。所有考核汇总后作为支付第三方公司服务费的依据。</w:t>
      </w:r>
    </w:p>
    <w:p w14:paraId="5FF66071">
      <w:bookmarkStart w:id="0" w:name="_GoBack"/>
      <w:bookmarkEnd w:id="0"/>
    </w:p>
    <w:sectPr>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8447F"/>
    <w:rsid w:val="1D8F1C8A"/>
    <w:rsid w:val="22E34467"/>
    <w:rsid w:val="41EE4FDA"/>
    <w:rsid w:val="43B231EA"/>
    <w:rsid w:val="65F52688"/>
    <w:rsid w:val="74F3666F"/>
    <w:rsid w:val="74F6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rFonts w:ascii="Times New Roman" w:hAnsi="Times New Roman" w:eastAsia="仿宋_GB2312" w:cs="Times New Roman"/>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2021-06-29T07:25:00Z</dcterms:created>
  <dc:creator>Administrator</dc:creator>
  <cp:lastModifiedBy>Mr.D</cp:lastModifiedBy>
  <dcterms:modified xsi:type="dcterms:W3CDTF">2026-04-16T02:07:34Z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ED4AE69A5C61474D8BCCF1C38088849D</vt:lpwstr>
  </property>
  <property fmtid="{D5CDD505-2E9C-101B-9397-08002B2CF9AE}" pid="4" name="KSOTemplateDocerSaveRecord">
    <vt:lpwstr>eyJoZGlkIjoiYzU5ODZiZWYzMWJlZTM5MTNmYmY5YjBiNzRmZjY4NjIiLCJ1c2VySWQiOiIzMzQ3NDcwNDIifQ==</vt:lpwstr>
  </property>
</Properties>
</file>