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版本号：N513423202600003920260416001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后勤保障服务采购项目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N5134232026000039</w:t>
      </w:r>
    </w:p>
    <w:p>
      <w:pPr>
        <w:pStyle w:val="null3"/>
        <w:jc w:val="left"/>
        <w:outlineLvl w:val="2"/>
      </w:pPr>
      <w:r>
        <w:rPr>
          <w:rFonts w:ascii="仿宋_GB2312" w:hAnsi="仿宋_GB2312" w:cs="仿宋_GB2312" w:eastAsia="仿宋_GB2312"/>
          <w:sz w:val="28"/>
          <w:b/>
        </w:rPr>
        <w:t>盐源县人民医院</w:t>
      </w:r>
    </w:p>
    <w:p>
      <w:pPr>
        <w:pStyle w:val="null3"/>
        <w:jc w:val="center"/>
        <w:outlineLvl w:val="2"/>
      </w:pPr>
      <w:r>
        <w:rPr>
          <w:rFonts w:ascii="仿宋_GB2312" w:hAnsi="仿宋_GB2312" w:cs="仿宋_GB2312" w:eastAsia="仿宋_GB2312"/>
          <w:sz w:val="28"/>
          <w:b/>
        </w:rPr>
        <w:t>盐源县政府采购中心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盐源县政府采购中心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盐源县人民医院</w:t>
      </w:r>
      <w:r>
        <w:rPr>
          <w:rFonts w:ascii="仿宋_GB2312" w:hAnsi="仿宋_GB2312" w:cs="仿宋_GB2312" w:eastAsia="仿宋_GB2312"/>
        </w:rPr>
        <w:t xml:space="preserve"> 委托，拟对 </w:t>
      </w:r>
      <w:r>
        <w:rPr>
          <w:rFonts w:ascii="仿宋_GB2312" w:hAnsi="仿宋_GB2312" w:cs="仿宋_GB2312" w:eastAsia="仿宋_GB2312"/>
        </w:rPr>
        <w:t>后勤保障服务采购项目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凉山彝族自治州盐源县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N5134232026000039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后勤保障服务采购项目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 xml:space="preserve">1、盐源县人民医院区域医疗中心位于盐源县泸沽湖大道，占地总面积达到79.54亩。现一期建筑总面积约48463.9平方米，其中门诊楼高四层总建筑面积约为10241.5平方米，医技楼共三层总建筑面积约为11069.8平方米，住院楼地上七层地下一层建筑总面积约为21604平方米，食堂共两层建筑总面积约为1642.6平方米，发热门诊及洗浆房一层建筑总面积约893.5平方米，感染科两层建筑总面积约为2574.6平方米，连廊面积约310.7平方米，污水处理站面积约75.7平方米，门卫室面积约51.5平方米。二期住院大楼地上六层地下一层建筑总面积约12448平方米。院外停车场2个，小车停车场约80个车位，电瓶车停车场约600平方米。实际开放床位总数800张，有电梯24部，中央空调、病房内设有空调，中心供氧等设备；办公家具和办公设施、病房生活设施（如电视）以及各类宣传、提示牌等若干。新建的盐源县公共卫生重大疾病救治中心与盐源县人民医院相邻，地下一层，地上五层，电梯六部，建筑面积19383平方米，计划于2026年7月逐步投用。 </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盐源县人民医院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盐源县果场路390号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15984973826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盐源县政府采购中心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四川省凉山彝族自治州盐源县盐井街道泸沽湖大道政务中心3楼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645700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董先生 石女士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0834-6364545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采购包1：4,187,000.00元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盐源县人民医院</w:t>
      </w:r>
      <w:r>
        <w:rPr>
          <w:rFonts w:ascii="仿宋_GB2312" w:hAnsi="仿宋_GB2312" w:cs="仿宋_GB2312" w:eastAsia="仿宋_GB2312"/>
        </w:rPr>
        <w:t xml:space="preserve"> 和 </w:t>
      </w:r>
      <w:r>
        <w:rPr>
          <w:rFonts w:ascii="仿宋_GB2312" w:hAnsi="仿宋_GB2312" w:cs="仿宋_GB2312" w:eastAsia="仿宋_GB2312"/>
        </w:rPr>
        <w:t>盐源县政府采购中心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盐源县人民医院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盐源县政府采购中心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每月以采购人制定的服务质量考核标准进行考核</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严格按照采购文件要求及《财政部关于进一步加强政府采购需求和履约验收管理的指导意见》财库〔2016〕205号的要求及行业相关标准的规定进行验收。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盐源县人民医院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盐源县政府采购中心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盐源县政府采购中心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联系电话：15984973826</w:t>
      </w:r>
    </w:p>
    <w:p>
      <w:pPr>
        <w:pStyle w:val="null3"/>
        <w:jc w:val="left"/>
      </w:pPr>
      <w:r>
        <w:rPr>
          <w:rFonts w:ascii="仿宋_GB2312" w:hAnsi="仿宋_GB2312" w:cs="仿宋_GB2312" w:eastAsia="仿宋_GB2312"/>
        </w:rPr>
        <w:t>地址：盐源县果场路390号</w:t>
      </w:r>
    </w:p>
    <w:p>
      <w:pPr>
        <w:pStyle w:val="null3"/>
        <w:jc w:val="left"/>
      </w:pPr>
      <w:r>
        <w:rPr>
          <w:rFonts w:ascii="仿宋_GB2312" w:hAnsi="仿宋_GB2312" w:cs="仿宋_GB2312" w:eastAsia="仿宋_GB2312"/>
        </w:rPr>
        <w:t>邮编：615700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联系人：石女士</w:t>
      </w:r>
    </w:p>
    <w:p>
      <w:pPr>
        <w:pStyle w:val="null3"/>
        <w:jc w:val="left"/>
      </w:pPr>
      <w:r>
        <w:rPr>
          <w:rFonts w:ascii="仿宋_GB2312" w:hAnsi="仿宋_GB2312" w:cs="仿宋_GB2312" w:eastAsia="仿宋_GB2312"/>
        </w:rPr>
        <w:t>联系电话：0834-6364545</w:t>
      </w:r>
    </w:p>
    <w:p>
      <w:pPr>
        <w:pStyle w:val="null3"/>
        <w:jc w:val="left"/>
      </w:pPr>
      <w:r>
        <w:rPr>
          <w:rFonts w:ascii="仿宋_GB2312" w:hAnsi="仿宋_GB2312" w:cs="仿宋_GB2312" w:eastAsia="仿宋_GB2312"/>
        </w:rPr>
        <w:t>地址：四川省凉山彝族自治州盐源县盐井街道泸沽湖大道政务中心3楼</w:t>
      </w:r>
    </w:p>
    <w:p>
      <w:pPr>
        <w:pStyle w:val="null3"/>
        <w:jc w:val="left"/>
      </w:pPr>
      <w:r>
        <w:rPr>
          <w:rFonts w:ascii="仿宋_GB2312" w:hAnsi="仿宋_GB2312" w:cs="仿宋_GB2312" w:eastAsia="仿宋_GB2312"/>
        </w:rPr>
        <w:t>邮编：615700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4,187,000.00</w:t>
      </w:r>
    </w:p>
    <w:p>
      <w:pPr>
        <w:pStyle w:val="null3"/>
        <w:jc w:val="left"/>
      </w:pPr>
      <w:r>
        <w:rPr>
          <w:rFonts w:ascii="仿宋_GB2312" w:hAnsi="仿宋_GB2312" w:cs="仿宋_GB2312" w:eastAsia="仿宋_GB2312"/>
        </w:rPr>
        <w:t>采购包最高限价（元）: 4,187,000.00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后勤保障服务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4,187,000.00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后勤保障服务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4,187,000.00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标的名称：后勤保障服务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满足采购需求</w:t>
            </w:r>
          </w:p>
        </w:tc>
        <w:tc>
          <w:tcPr>
            <w:tcW w:type="dxa" w:w="5814"/>
          </w:tcPr>
          <w:p>
            <w:pPr>
              <w:pStyle w:val="null3"/>
              <w:ind w:firstLine="624"/>
              <w:jc w:val="both"/>
            </w:pPr>
            <w:r>
              <w:rPr>
                <w:rFonts w:ascii="仿宋_GB2312" w:hAnsi="仿宋_GB2312" w:cs="仿宋_GB2312" w:eastAsia="仿宋_GB2312"/>
                <w:sz w:val="32"/>
                <w:b/>
              </w:rPr>
              <w:t>（一）院区保洁服务内容及要求：</w:t>
            </w:r>
          </w:p>
          <w:p>
            <w:pPr>
              <w:pStyle w:val="null3"/>
              <w:ind w:firstLine="624"/>
              <w:jc w:val="both"/>
            </w:pPr>
            <w:r>
              <w:rPr>
                <w:rFonts w:ascii="仿宋_GB2312" w:hAnsi="仿宋_GB2312" w:cs="仿宋_GB2312" w:eastAsia="仿宋_GB2312"/>
                <w:sz w:val="32"/>
                <w:b/>
              </w:rPr>
              <w:t>1.院区保洁服务内容：</w:t>
            </w:r>
          </w:p>
          <w:p>
            <w:pPr>
              <w:pStyle w:val="null3"/>
              <w:ind w:firstLine="624"/>
              <w:jc w:val="both"/>
            </w:pPr>
            <w:r>
              <w:rPr>
                <w:rFonts w:ascii="仿宋_GB2312" w:hAnsi="仿宋_GB2312" w:cs="仿宋_GB2312" w:eastAsia="仿宋_GB2312"/>
                <w:sz w:val="32"/>
              </w:rPr>
              <w:t>1.1  负责医院室内、室外环境卫生（包括天花板、顶棚、顶房平台、内墙、玻璃、高处灯具、通风口地面、室内家具、楼梯、走廊、通道、窗户、门、桌、椅、床、柜、宣传栏、洗手间、电梯间、公共通道等）和医院院落、道路的环境卫生与环境美化工作，医疗废弃物和生活垃圾的收集和运送，不包括外墙清洗和病虫害控制。</w:t>
            </w:r>
          </w:p>
          <w:p>
            <w:pPr>
              <w:pStyle w:val="null3"/>
              <w:ind w:firstLine="624"/>
              <w:jc w:val="both"/>
            </w:pPr>
            <w:r>
              <w:rPr>
                <w:rFonts w:ascii="仿宋_GB2312" w:hAnsi="仿宋_GB2312" w:cs="仿宋_GB2312" w:eastAsia="仿宋_GB2312"/>
                <w:sz w:val="32"/>
                <w:b/>
              </w:rPr>
              <w:t>1.2  院区公共区域保洁：</w:t>
            </w:r>
          </w:p>
          <w:p>
            <w:pPr>
              <w:pStyle w:val="null3"/>
              <w:ind w:firstLine="624"/>
              <w:jc w:val="both"/>
            </w:pPr>
            <w:r>
              <w:rPr>
                <w:rFonts w:ascii="仿宋_GB2312" w:hAnsi="仿宋_GB2312" w:cs="仿宋_GB2312" w:eastAsia="仿宋_GB2312"/>
                <w:sz w:val="32"/>
              </w:rPr>
              <w:t>1.2.1  服务范围高度不超过距离地板3米。</w:t>
            </w:r>
          </w:p>
          <w:p>
            <w:pPr>
              <w:pStyle w:val="null3"/>
              <w:ind w:firstLine="624"/>
              <w:jc w:val="both"/>
            </w:pPr>
            <w:r>
              <w:rPr>
                <w:rFonts w:ascii="仿宋_GB2312" w:hAnsi="仿宋_GB2312" w:cs="仿宋_GB2312" w:eastAsia="仿宋_GB2312"/>
                <w:sz w:val="32"/>
              </w:rPr>
              <w:t>1.2.2  门窗玻璃擦拭（不含玻璃幕墙）。</w:t>
            </w:r>
          </w:p>
          <w:p>
            <w:pPr>
              <w:pStyle w:val="null3"/>
              <w:ind w:firstLine="624"/>
              <w:jc w:val="both"/>
            </w:pPr>
            <w:r>
              <w:rPr>
                <w:rFonts w:ascii="仿宋_GB2312" w:hAnsi="仿宋_GB2312" w:cs="仿宋_GB2312" w:eastAsia="仿宋_GB2312"/>
                <w:sz w:val="32"/>
              </w:rPr>
              <w:t>1.2.3  不锈钢保养（医院区域内）。</w:t>
            </w:r>
          </w:p>
          <w:p>
            <w:pPr>
              <w:pStyle w:val="null3"/>
              <w:ind w:firstLine="624"/>
              <w:jc w:val="both"/>
            </w:pPr>
            <w:r>
              <w:rPr>
                <w:rFonts w:ascii="仿宋_GB2312" w:hAnsi="仿宋_GB2312" w:cs="仿宋_GB2312" w:eastAsia="仿宋_GB2312"/>
                <w:sz w:val="32"/>
              </w:rPr>
              <w:t>1.2.4  地砖、PVC塑胶地板的清洗。</w:t>
            </w:r>
          </w:p>
          <w:p>
            <w:pPr>
              <w:pStyle w:val="null3"/>
              <w:ind w:firstLine="624"/>
              <w:jc w:val="both"/>
            </w:pPr>
            <w:r>
              <w:rPr>
                <w:rFonts w:ascii="仿宋_GB2312" w:hAnsi="仿宋_GB2312" w:cs="仿宋_GB2312" w:eastAsia="仿宋_GB2312"/>
                <w:sz w:val="32"/>
              </w:rPr>
              <w:t>1.2.5  天花板、灯具等高处除尘。</w:t>
            </w:r>
          </w:p>
          <w:p>
            <w:pPr>
              <w:pStyle w:val="null3"/>
              <w:ind w:firstLine="624"/>
              <w:jc w:val="both"/>
            </w:pPr>
            <w:r>
              <w:rPr>
                <w:rFonts w:ascii="仿宋_GB2312" w:hAnsi="仿宋_GB2312" w:cs="仿宋_GB2312" w:eastAsia="仿宋_GB2312"/>
                <w:sz w:val="32"/>
              </w:rPr>
              <w:t>1.3  医疗/生活废弃物按照《医疗废物管理条例》处置，做好交接登记台账。</w:t>
            </w:r>
          </w:p>
          <w:p>
            <w:pPr>
              <w:pStyle w:val="null3"/>
              <w:ind w:firstLine="624"/>
              <w:jc w:val="both"/>
            </w:pPr>
            <w:r>
              <w:rPr>
                <w:rFonts w:ascii="仿宋_GB2312" w:hAnsi="仿宋_GB2312" w:cs="仿宋_GB2312" w:eastAsia="仿宋_GB2312"/>
                <w:sz w:val="32"/>
              </w:rPr>
              <w:t>1.4  协助科室及时做好出入院病人床单位终末消毒，并收回、清点换下的棉织洗涤品。</w:t>
            </w:r>
          </w:p>
          <w:p>
            <w:pPr>
              <w:pStyle w:val="null3"/>
              <w:ind w:firstLine="624"/>
              <w:jc w:val="both"/>
            </w:pPr>
            <w:r>
              <w:rPr>
                <w:rFonts w:ascii="仿宋_GB2312" w:hAnsi="仿宋_GB2312" w:cs="仿宋_GB2312" w:eastAsia="仿宋_GB2312"/>
                <w:sz w:val="32"/>
              </w:rPr>
              <w:t>1.5  所有会议室卫生及桌子摆放等。</w:t>
            </w:r>
          </w:p>
          <w:p>
            <w:pPr>
              <w:pStyle w:val="null3"/>
              <w:ind w:firstLine="624"/>
              <w:jc w:val="both"/>
            </w:pPr>
            <w:r>
              <w:rPr>
                <w:rFonts w:ascii="仿宋_GB2312" w:hAnsi="仿宋_GB2312" w:cs="仿宋_GB2312" w:eastAsia="仿宋_GB2312"/>
                <w:sz w:val="32"/>
              </w:rPr>
              <w:t>2.负责采购人院区内下水道堵塞时中标人负责进行疏通，若堵塞情况严重，现有设备和人员不能完成疏通时上报采购人后勤保障部，经核实后由采购人从新确定处理方式，所产生的费用由采购人承担。</w:t>
            </w:r>
          </w:p>
          <w:p>
            <w:pPr>
              <w:pStyle w:val="null3"/>
              <w:ind w:firstLine="624"/>
              <w:jc w:val="both"/>
            </w:pPr>
            <w:r>
              <w:rPr>
                <w:rFonts w:ascii="仿宋_GB2312" w:hAnsi="仿宋_GB2312" w:cs="仿宋_GB2312" w:eastAsia="仿宋_GB2312"/>
                <w:sz w:val="32"/>
                <w:b/>
              </w:rPr>
              <w:t>3.院区保洁服务要求：</w:t>
            </w:r>
          </w:p>
          <w:p>
            <w:pPr>
              <w:pStyle w:val="null3"/>
              <w:ind w:firstLine="624"/>
              <w:jc w:val="both"/>
            </w:pPr>
            <w:r>
              <w:rPr>
                <w:rFonts w:ascii="仿宋_GB2312" w:hAnsi="仿宋_GB2312" w:cs="仿宋_GB2312" w:eastAsia="仿宋_GB2312"/>
                <w:sz w:val="32"/>
              </w:rPr>
              <w:t>3.1  人员要求:年龄18岁-55岁,身体健康(经体检合格后入职)，具备正常的语言沟通能力。</w:t>
            </w:r>
          </w:p>
          <w:p>
            <w:pPr>
              <w:pStyle w:val="null3"/>
              <w:ind w:firstLine="624"/>
              <w:jc w:val="both"/>
            </w:pPr>
            <w:r>
              <w:rPr>
                <w:rFonts w:ascii="仿宋_GB2312" w:hAnsi="仿宋_GB2312" w:cs="仿宋_GB2312" w:eastAsia="仿宋_GB2312"/>
                <w:sz w:val="32"/>
              </w:rPr>
              <w:t>3.2  工作时间：保洁人员上班时间为上午6：00至12：00，下午： 14：00至18：00。12:00-14:00，18：00至6：00安排专人值班，特殊科室根据科室需要合理安排工作时间。</w:t>
            </w:r>
          </w:p>
          <w:p>
            <w:pPr>
              <w:pStyle w:val="null3"/>
              <w:ind w:firstLine="624"/>
              <w:jc w:val="both"/>
            </w:pPr>
            <w:r>
              <w:rPr>
                <w:rFonts w:ascii="仿宋_GB2312" w:hAnsi="仿宋_GB2312" w:cs="仿宋_GB2312" w:eastAsia="仿宋_GB2312"/>
                <w:sz w:val="32"/>
              </w:rPr>
              <w:t>3.3  随时保证院内清洁。</w:t>
            </w:r>
          </w:p>
          <w:p>
            <w:pPr>
              <w:pStyle w:val="null3"/>
              <w:ind w:firstLine="624"/>
              <w:jc w:val="both"/>
            </w:pPr>
            <w:r>
              <w:rPr>
                <w:rFonts w:ascii="仿宋_GB2312" w:hAnsi="仿宋_GB2312" w:cs="仿宋_GB2312" w:eastAsia="仿宋_GB2312"/>
                <w:sz w:val="32"/>
              </w:rPr>
              <w:t>3.4  负责医院范围内的室内、室外清洁卫生，保持医院全貌整洁。</w:t>
            </w:r>
          </w:p>
          <w:p>
            <w:pPr>
              <w:pStyle w:val="null3"/>
              <w:ind w:firstLine="624"/>
              <w:jc w:val="both"/>
            </w:pPr>
            <w:r>
              <w:rPr>
                <w:rFonts w:ascii="仿宋_GB2312" w:hAnsi="仿宋_GB2312" w:cs="仿宋_GB2312" w:eastAsia="仿宋_GB2312"/>
                <w:sz w:val="32"/>
              </w:rPr>
              <w:t>3.5  对人员出入频繁之处，必须进行不间断的院区保洁服务，并及时处理污物、垃圾，保持地面干燥、无污迹、无烟头果皮纸屑。</w:t>
            </w:r>
          </w:p>
          <w:p>
            <w:pPr>
              <w:pStyle w:val="null3"/>
              <w:ind w:firstLine="624"/>
              <w:jc w:val="both"/>
            </w:pPr>
            <w:r>
              <w:rPr>
                <w:rFonts w:ascii="仿宋_GB2312" w:hAnsi="仿宋_GB2312" w:cs="仿宋_GB2312" w:eastAsia="仿宋_GB2312"/>
                <w:sz w:val="32"/>
              </w:rPr>
              <w:t>3.6  玻璃窗明亮清洁、窗帘干净。门、门框、栏杆、窗台、氧气面板上端、灯具、钟、镜框、风扇无灰尘，保持干净清洁。</w:t>
            </w:r>
          </w:p>
          <w:p>
            <w:pPr>
              <w:pStyle w:val="null3"/>
              <w:ind w:firstLine="624"/>
              <w:jc w:val="both"/>
            </w:pPr>
            <w:r>
              <w:rPr>
                <w:rFonts w:ascii="仿宋_GB2312" w:hAnsi="仿宋_GB2312" w:cs="仿宋_GB2312" w:eastAsia="仿宋_GB2312"/>
                <w:sz w:val="32"/>
              </w:rPr>
              <w:t>3.7  床头橱柜、凳子、椅子、病床保持清洁，无积灰无污迹。</w:t>
            </w:r>
          </w:p>
          <w:p>
            <w:pPr>
              <w:pStyle w:val="null3"/>
              <w:ind w:firstLine="624"/>
              <w:jc w:val="both"/>
            </w:pPr>
            <w:r>
              <w:rPr>
                <w:rFonts w:ascii="仿宋_GB2312" w:hAnsi="仿宋_GB2312" w:cs="仿宋_GB2312" w:eastAsia="仿宋_GB2312"/>
                <w:sz w:val="32"/>
              </w:rPr>
              <w:t>3.8  厕所地面光亮干净无积水，管道畅通、墙面清洁，无异味、便器无积垢。</w:t>
            </w:r>
          </w:p>
          <w:p>
            <w:pPr>
              <w:pStyle w:val="null3"/>
              <w:ind w:firstLine="624"/>
              <w:jc w:val="both"/>
            </w:pPr>
            <w:r>
              <w:rPr>
                <w:rFonts w:ascii="仿宋_GB2312" w:hAnsi="仿宋_GB2312" w:cs="仿宋_GB2312" w:eastAsia="仿宋_GB2312"/>
                <w:sz w:val="32"/>
              </w:rPr>
              <w:t>3.9  公共场所的楼梯扶手及通道的地面、玻璃墙、墙面的卫生要求同上。所有垃圾桶清洁、无异味。</w:t>
            </w:r>
          </w:p>
          <w:p>
            <w:pPr>
              <w:pStyle w:val="null3"/>
              <w:ind w:firstLine="624"/>
              <w:jc w:val="both"/>
            </w:pPr>
            <w:r>
              <w:rPr>
                <w:rFonts w:ascii="仿宋_GB2312" w:hAnsi="仿宋_GB2312" w:cs="仿宋_GB2312" w:eastAsia="仿宋_GB2312"/>
                <w:sz w:val="32"/>
              </w:rPr>
              <w:t>3.10  屋顶每月清扫，保持天沟通畅。绿化地无杂物垃圾，下水道无阻塞外溢，阴沟疏通无积水。</w:t>
            </w:r>
          </w:p>
          <w:p>
            <w:pPr>
              <w:pStyle w:val="null3"/>
              <w:ind w:firstLine="624"/>
              <w:jc w:val="both"/>
            </w:pPr>
            <w:r>
              <w:rPr>
                <w:rFonts w:ascii="仿宋_GB2312" w:hAnsi="仿宋_GB2312" w:cs="仿宋_GB2312" w:eastAsia="仿宋_GB2312"/>
                <w:sz w:val="32"/>
              </w:rPr>
              <w:t>3.11  推车、卫生用具等整齐有序、清洁定位。病区常规废品物资、废纸、废黄板箱、空盐水瓶等及时清理、统一回收送医院指定地点存放。</w:t>
            </w:r>
          </w:p>
          <w:p>
            <w:pPr>
              <w:pStyle w:val="null3"/>
              <w:ind w:firstLine="624"/>
              <w:jc w:val="both"/>
            </w:pPr>
            <w:r>
              <w:rPr>
                <w:rFonts w:ascii="仿宋_GB2312" w:hAnsi="仿宋_GB2312" w:cs="仿宋_GB2312" w:eastAsia="仿宋_GB2312"/>
                <w:sz w:val="32"/>
              </w:rPr>
              <w:t>3.12  按规定配合“除四害”工作，余物及时清理。</w:t>
            </w:r>
          </w:p>
          <w:p>
            <w:pPr>
              <w:pStyle w:val="null3"/>
              <w:ind w:firstLine="624"/>
              <w:jc w:val="both"/>
            </w:pPr>
            <w:r>
              <w:rPr>
                <w:rFonts w:ascii="仿宋_GB2312" w:hAnsi="仿宋_GB2312" w:cs="仿宋_GB2312" w:eastAsia="仿宋_GB2312"/>
                <w:sz w:val="32"/>
              </w:rPr>
              <w:t>3.13  保持内墙面清洁、无污迹、无蜘蛛网。室内花盆内不得有垃圾及烟头。</w:t>
            </w:r>
          </w:p>
          <w:p>
            <w:pPr>
              <w:pStyle w:val="null3"/>
              <w:ind w:firstLine="624"/>
              <w:jc w:val="both"/>
            </w:pPr>
            <w:r>
              <w:rPr>
                <w:rFonts w:ascii="仿宋_GB2312" w:hAnsi="仿宋_GB2312" w:cs="仿宋_GB2312" w:eastAsia="仿宋_GB2312"/>
                <w:sz w:val="32"/>
              </w:rPr>
              <w:t>3.14  病区内不乱挂衣服、不拉线、不乱钉乱贴、不占用未经医院同意的地方。</w:t>
            </w:r>
          </w:p>
          <w:p>
            <w:pPr>
              <w:pStyle w:val="null3"/>
              <w:ind w:firstLine="624"/>
              <w:jc w:val="both"/>
            </w:pPr>
            <w:r>
              <w:rPr>
                <w:rFonts w:ascii="仿宋_GB2312" w:hAnsi="仿宋_GB2312" w:cs="仿宋_GB2312" w:eastAsia="仿宋_GB2312"/>
                <w:sz w:val="32"/>
              </w:rPr>
              <w:t>3.15  保持茶水站、污物间整洁，里面不得有私人杂物。水槽、水桶无积垢。</w:t>
            </w:r>
          </w:p>
          <w:p>
            <w:pPr>
              <w:pStyle w:val="null3"/>
              <w:ind w:firstLine="624"/>
              <w:jc w:val="both"/>
            </w:pPr>
            <w:r>
              <w:rPr>
                <w:rFonts w:ascii="仿宋_GB2312" w:hAnsi="仿宋_GB2312" w:cs="仿宋_GB2312" w:eastAsia="仿宋_GB2312"/>
                <w:sz w:val="32"/>
              </w:rPr>
              <w:t>3.16  加强对公共区域的水电管控，节约用电用水，无长明灯、长流水现象。</w:t>
            </w:r>
          </w:p>
          <w:p>
            <w:pPr>
              <w:pStyle w:val="null3"/>
              <w:ind w:firstLine="624"/>
              <w:jc w:val="both"/>
            </w:pPr>
            <w:r>
              <w:rPr>
                <w:rFonts w:ascii="仿宋_GB2312" w:hAnsi="仿宋_GB2312" w:cs="仿宋_GB2312" w:eastAsia="仿宋_GB2312"/>
                <w:sz w:val="32"/>
              </w:rPr>
              <w:t>3.17   门急诊、大厅及室内公共区域、病房及办公室的保洁服务应在7:30时前完成，8点后不得擅离科室，不能影响开诊、交接班、查房等工作。</w:t>
            </w:r>
          </w:p>
          <w:p>
            <w:pPr>
              <w:pStyle w:val="null3"/>
              <w:ind w:firstLine="624"/>
              <w:jc w:val="both"/>
            </w:pPr>
            <w:r>
              <w:rPr>
                <w:rFonts w:ascii="仿宋_GB2312" w:hAnsi="仿宋_GB2312" w:cs="仿宋_GB2312" w:eastAsia="仿宋_GB2312"/>
                <w:sz w:val="32"/>
              </w:rPr>
              <w:t>3.18  医疗废弃物每日转运2次，上午9点之前完成转运，下午5点30分之前完成转运；生活垃圾按时收集转运。</w:t>
            </w:r>
          </w:p>
          <w:p>
            <w:pPr>
              <w:pStyle w:val="null3"/>
              <w:ind w:firstLine="624"/>
              <w:jc w:val="both"/>
            </w:pPr>
            <w:r>
              <w:rPr>
                <w:rFonts w:ascii="仿宋_GB2312" w:hAnsi="仿宋_GB2312" w:cs="仿宋_GB2312" w:eastAsia="仿宋_GB2312"/>
                <w:sz w:val="32"/>
              </w:rPr>
              <w:t>3.19  院区保洁服务应不影响病人休息，并负责防滑告知及安全提示。</w:t>
            </w:r>
          </w:p>
          <w:p>
            <w:pPr>
              <w:pStyle w:val="null3"/>
              <w:ind w:firstLine="624"/>
              <w:jc w:val="both"/>
            </w:pPr>
            <w:r>
              <w:rPr>
                <w:rFonts w:ascii="仿宋_GB2312" w:hAnsi="仿宋_GB2312" w:cs="仿宋_GB2312" w:eastAsia="仿宋_GB2312"/>
                <w:sz w:val="32"/>
                <w:b/>
              </w:rPr>
              <w:t>（二）秩序维护员秩序维护服务内容及要求：</w:t>
            </w:r>
          </w:p>
          <w:p>
            <w:pPr>
              <w:pStyle w:val="null3"/>
              <w:ind w:firstLine="624"/>
              <w:jc w:val="both"/>
            </w:pPr>
            <w:r>
              <w:rPr>
                <w:rFonts w:ascii="仿宋_GB2312" w:hAnsi="仿宋_GB2312" w:cs="仿宋_GB2312" w:eastAsia="仿宋_GB2312"/>
                <w:sz w:val="32"/>
                <w:b/>
              </w:rPr>
              <w:t>1.秩序维护服务内容:</w:t>
            </w:r>
          </w:p>
          <w:p>
            <w:pPr>
              <w:pStyle w:val="null3"/>
              <w:ind w:firstLine="624"/>
              <w:jc w:val="both"/>
            </w:pPr>
            <w:r>
              <w:rPr>
                <w:rFonts w:ascii="仿宋_GB2312" w:hAnsi="仿宋_GB2312" w:cs="仿宋_GB2312" w:eastAsia="仿宋_GB2312"/>
                <w:sz w:val="32"/>
              </w:rPr>
              <w:t>1.1  负责秩序维护、安全巡逻检查（各类纠纷、公共突发事件的协调与处理）等服务工作。人员配备符合《国家卫生计生委办公厅公安部办公厅关于加强医院安全防范系统建设的指导意见》（国卫办医发〔2013〕28号）要求。</w:t>
            </w:r>
          </w:p>
          <w:p>
            <w:pPr>
              <w:pStyle w:val="null3"/>
              <w:ind w:firstLine="624"/>
              <w:jc w:val="both"/>
            </w:pPr>
            <w:r>
              <w:rPr>
                <w:rFonts w:ascii="仿宋_GB2312" w:hAnsi="仿宋_GB2312" w:cs="仿宋_GB2312" w:eastAsia="仿宋_GB2312"/>
                <w:sz w:val="32"/>
              </w:rPr>
              <w:t>1.2  随时出员，做好医院重大活动安全保卫及秩序维护工作。</w:t>
            </w:r>
          </w:p>
          <w:p>
            <w:pPr>
              <w:pStyle w:val="null3"/>
              <w:ind w:firstLine="624"/>
              <w:jc w:val="both"/>
            </w:pPr>
            <w:r>
              <w:rPr>
                <w:rFonts w:ascii="仿宋_GB2312" w:hAnsi="仿宋_GB2312" w:cs="仿宋_GB2312" w:eastAsia="仿宋_GB2312"/>
                <w:sz w:val="32"/>
              </w:rPr>
              <w:t>1.3  配合公安机关，打击医院内部与周边的违法犯罪活动。</w:t>
            </w:r>
          </w:p>
          <w:p>
            <w:pPr>
              <w:pStyle w:val="null3"/>
              <w:ind w:firstLine="624"/>
              <w:jc w:val="both"/>
            </w:pPr>
            <w:r>
              <w:rPr>
                <w:rFonts w:ascii="仿宋_GB2312" w:hAnsi="仿宋_GB2312" w:cs="仿宋_GB2312" w:eastAsia="仿宋_GB2312"/>
                <w:sz w:val="32"/>
              </w:rPr>
              <w:t>1.4  做好医院突发事件应急准备及处置。</w:t>
            </w:r>
          </w:p>
          <w:p>
            <w:pPr>
              <w:pStyle w:val="null3"/>
              <w:ind w:firstLine="624"/>
              <w:jc w:val="both"/>
            </w:pPr>
            <w:r>
              <w:rPr>
                <w:rFonts w:ascii="仿宋_GB2312" w:hAnsi="仿宋_GB2312" w:cs="仿宋_GB2312" w:eastAsia="仿宋_GB2312"/>
                <w:sz w:val="32"/>
              </w:rPr>
              <w:t>1.5  对医院内及医院大门附近交通进行指挥疏导，保证医院车辆出入的正常秩序。</w:t>
            </w:r>
          </w:p>
          <w:p>
            <w:pPr>
              <w:pStyle w:val="null3"/>
              <w:ind w:firstLine="624"/>
              <w:jc w:val="both"/>
            </w:pPr>
            <w:r>
              <w:rPr>
                <w:rFonts w:ascii="仿宋_GB2312" w:hAnsi="仿宋_GB2312" w:cs="仿宋_GB2312" w:eastAsia="仿宋_GB2312"/>
                <w:sz w:val="32"/>
              </w:rPr>
              <w:t>1.6  进行消防设施设备的日常检查及日常治安巡查，及时报告消除安全隐患。</w:t>
            </w:r>
          </w:p>
          <w:p>
            <w:pPr>
              <w:pStyle w:val="null3"/>
              <w:ind w:firstLine="624"/>
              <w:jc w:val="both"/>
            </w:pPr>
            <w:r>
              <w:rPr>
                <w:rFonts w:ascii="仿宋_GB2312" w:hAnsi="仿宋_GB2312" w:cs="仿宋_GB2312" w:eastAsia="仿宋_GB2312"/>
                <w:sz w:val="32"/>
              </w:rPr>
              <w:t>1.7  配合医院做好消防教育宣传、消防培训及演练等工作。</w:t>
            </w:r>
          </w:p>
          <w:p>
            <w:pPr>
              <w:pStyle w:val="null3"/>
              <w:ind w:firstLine="624"/>
              <w:jc w:val="both"/>
            </w:pPr>
            <w:r>
              <w:rPr>
                <w:rFonts w:ascii="仿宋_GB2312" w:hAnsi="仿宋_GB2312" w:cs="仿宋_GB2312" w:eastAsia="仿宋_GB2312"/>
                <w:sz w:val="32"/>
              </w:rPr>
              <w:t>1.8  无条件积极完成医院交代的其他工作。</w:t>
            </w:r>
          </w:p>
          <w:p>
            <w:pPr>
              <w:pStyle w:val="null3"/>
              <w:ind w:firstLine="624"/>
              <w:jc w:val="both"/>
            </w:pPr>
            <w:r>
              <w:rPr>
                <w:rFonts w:ascii="仿宋_GB2312" w:hAnsi="仿宋_GB2312" w:cs="仿宋_GB2312" w:eastAsia="仿宋_GB2312"/>
                <w:sz w:val="32"/>
              </w:rPr>
              <w:t>1.9  积极完成医院交办的其他工作（包括：收发包裹、将尸体转运或协助转运至太平间、需要时协助家属或独立完成转运病人等）。</w:t>
            </w:r>
          </w:p>
          <w:p>
            <w:pPr>
              <w:pStyle w:val="null3"/>
              <w:ind w:firstLine="624"/>
              <w:jc w:val="both"/>
            </w:pPr>
            <w:r>
              <w:rPr>
                <w:rFonts w:ascii="仿宋_GB2312" w:hAnsi="仿宋_GB2312" w:cs="仿宋_GB2312" w:eastAsia="仿宋_GB2312"/>
                <w:sz w:val="32"/>
                <w:b/>
              </w:rPr>
              <w:t>2.秩序维护服务要求：</w:t>
            </w:r>
          </w:p>
          <w:p>
            <w:pPr>
              <w:pStyle w:val="null3"/>
              <w:ind w:firstLine="624"/>
              <w:jc w:val="both"/>
            </w:pPr>
            <w:r>
              <w:rPr>
                <w:rFonts w:ascii="仿宋_GB2312" w:hAnsi="仿宋_GB2312" w:cs="仿宋_GB2312" w:eastAsia="仿宋_GB2312"/>
                <w:sz w:val="32"/>
              </w:rPr>
              <w:t>2.1  人员要求：年龄18岁-55岁，身体健康(经体检合格后入职)，通过《无犯罪记录查询》审查，具备良好的语言沟通能力和道德品质。</w:t>
            </w:r>
          </w:p>
          <w:p>
            <w:pPr>
              <w:pStyle w:val="null3"/>
              <w:ind w:firstLine="624"/>
              <w:jc w:val="both"/>
            </w:pPr>
            <w:r>
              <w:rPr>
                <w:rFonts w:ascii="仿宋_GB2312" w:hAnsi="仿宋_GB2312" w:cs="仿宋_GB2312" w:eastAsia="仿宋_GB2312"/>
                <w:sz w:val="32"/>
              </w:rPr>
              <w:t>2.2  工作时间：两班倒、24小时工作制。</w:t>
            </w:r>
          </w:p>
          <w:p>
            <w:pPr>
              <w:pStyle w:val="null3"/>
              <w:ind w:firstLine="624"/>
              <w:jc w:val="both"/>
            </w:pPr>
            <w:r>
              <w:rPr>
                <w:rFonts w:ascii="仿宋_GB2312" w:hAnsi="仿宋_GB2312" w:cs="仿宋_GB2312" w:eastAsia="仿宋_GB2312"/>
                <w:sz w:val="32"/>
              </w:rPr>
              <w:t>2.3  负责组织协调及采购人秩序维护服务的组织与实施，维护甲乙双方的友好合作关系及秩序维护服务的稳定性。</w:t>
            </w:r>
          </w:p>
          <w:p>
            <w:pPr>
              <w:pStyle w:val="null3"/>
              <w:ind w:firstLine="624"/>
              <w:jc w:val="both"/>
            </w:pPr>
            <w:r>
              <w:rPr>
                <w:rFonts w:ascii="仿宋_GB2312" w:hAnsi="仿宋_GB2312" w:cs="仿宋_GB2312" w:eastAsia="仿宋_GB2312"/>
                <w:sz w:val="32"/>
              </w:rPr>
              <w:t>2.4  需抓好秩序维护服务的管理与日常工作的组织与实施，严格按照采购人要求履行自己的岗位职责。</w:t>
            </w:r>
          </w:p>
          <w:p>
            <w:pPr>
              <w:pStyle w:val="null3"/>
              <w:ind w:firstLine="624"/>
              <w:jc w:val="both"/>
            </w:pPr>
            <w:r>
              <w:rPr>
                <w:rFonts w:ascii="仿宋_GB2312" w:hAnsi="仿宋_GB2312" w:cs="仿宋_GB2312" w:eastAsia="仿宋_GB2312"/>
                <w:sz w:val="32"/>
              </w:rPr>
              <w:t>2.5  需负责院区范围内秩序引导，安全巡查工作及应急处置的快速响应。</w:t>
            </w:r>
          </w:p>
          <w:p>
            <w:pPr>
              <w:pStyle w:val="null3"/>
              <w:ind w:firstLine="624"/>
              <w:jc w:val="both"/>
            </w:pPr>
            <w:r>
              <w:rPr>
                <w:rFonts w:ascii="仿宋_GB2312" w:hAnsi="仿宋_GB2312" w:cs="仿宋_GB2312" w:eastAsia="仿宋_GB2312"/>
                <w:sz w:val="32"/>
              </w:rPr>
              <w:t>2.6  保持急救通道畅通，协助医护人员上、下病患以及住院部各楼层的安全巡查，在巡查过程中若发现病患有需要帮助情况的及时进行帮助并第一时间通知医护人员。</w:t>
            </w:r>
          </w:p>
          <w:p>
            <w:pPr>
              <w:pStyle w:val="null3"/>
              <w:ind w:firstLine="624"/>
              <w:jc w:val="both"/>
            </w:pPr>
            <w:r>
              <w:rPr>
                <w:rFonts w:ascii="仿宋_GB2312" w:hAnsi="仿宋_GB2312" w:cs="仿宋_GB2312" w:eastAsia="仿宋_GB2312"/>
                <w:sz w:val="32"/>
              </w:rPr>
              <w:t>2.7  负责门急诊夜间综合值守、巡逻。</w:t>
            </w:r>
          </w:p>
          <w:p>
            <w:pPr>
              <w:pStyle w:val="null3"/>
              <w:ind w:firstLine="624"/>
              <w:jc w:val="both"/>
            </w:pPr>
            <w:r>
              <w:rPr>
                <w:rFonts w:ascii="仿宋_GB2312" w:hAnsi="仿宋_GB2312" w:cs="仿宋_GB2312" w:eastAsia="仿宋_GB2312"/>
                <w:sz w:val="32"/>
              </w:rPr>
              <w:t>2.8  负责院区范围内的秩序及车辆进出，保障急诊绿色通道及消防通道畅通，对车位满缺情况随时进行了解，合理引导机动车、摩托车等安全进出及规范停放。</w:t>
            </w:r>
          </w:p>
          <w:p>
            <w:pPr>
              <w:pStyle w:val="null3"/>
              <w:ind w:firstLine="624"/>
              <w:jc w:val="both"/>
            </w:pPr>
            <w:r>
              <w:rPr>
                <w:rFonts w:ascii="仿宋_GB2312" w:hAnsi="仿宋_GB2312" w:cs="仿宋_GB2312" w:eastAsia="仿宋_GB2312"/>
                <w:sz w:val="32"/>
              </w:rPr>
              <w:t>2.9  结合医疗救治等工作要求，负责院区范围内的正常医疗秩序及对病员进行帮扶，提供担架、轮椅的临时使用及协助引导就医。</w:t>
            </w:r>
          </w:p>
          <w:p>
            <w:pPr>
              <w:pStyle w:val="null3"/>
              <w:ind w:firstLine="624"/>
              <w:jc w:val="both"/>
            </w:pPr>
            <w:r>
              <w:rPr>
                <w:rFonts w:ascii="仿宋_GB2312" w:hAnsi="仿宋_GB2312" w:cs="仿宋_GB2312" w:eastAsia="仿宋_GB2312"/>
                <w:sz w:val="32"/>
              </w:rPr>
              <w:t>2.10  负责院区范围内秩序巡查。安全隐患检查、定时与不定时、定点与不定点，24小时对全院区进行巡查。按医院保卫科安排对重大突发事件进行处置，负责医院重大活动的秩序维护，并保证24小时手机开机，在紧急情况发生时能快速到达事发现场。</w:t>
            </w:r>
          </w:p>
          <w:p>
            <w:pPr>
              <w:pStyle w:val="null3"/>
              <w:ind w:firstLine="624"/>
              <w:jc w:val="both"/>
            </w:pPr>
            <w:r>
              <w:rPr>
                <w:rFonts w:ascii="仿宋_GB2312" w:hAnsi="仿宋_GB2312" w:cs="仿宋_GB2312" w:eastAsia="仿宋_GB2312"/>
                <w:sz w:val="32"/>
              </w:rPr>
              <w:t>2.11  应检查和制止任何外来人员携带易燃、易爆、剧毒等危险品及宠物（除导盲犬）进入医院办公区域内，需要进入办公区域的物品、材料应在《进出登记表》上登记并进行核对，无误后方可放行。</w:t>
            </w:r>
          </w:p>
          <w:p>
            <w:pPr>
              <w:pStyle w:val="null3"/>
              <w:ind w:firstLine="624"/>
              <w:jc w:val="both"/>
            </w:pPr>
            <w:r>
              <w:rPr>
                <w:rFonts w:ascii="仿宋_GB2312" w:hAnsi="仿宋_GB2312" w:cs="仿宋_GB2312" w:eastAsia="仿宋_GB2312"/>
                <w:sz w:val="32"/>
              </w:rPr>
              <w:t>2.12  对外来人员进行合理引导管理，对损坏公共设施、破坏环境卫生、扰乱院内秩序等行为及时处置。</w:t>
            </w:r>
          </w:p>
          <w:p>
            <w:pPr>
              <w:pStyle w:val="null3"/>
              <w:ind w:firstLine="624"/>
              <w:jc w:val="both"/>
            </w:pPr>
            <w:r>
              <w:rPr>
                <w:rFonts w:ascii="仿宋_GB2312" w:hAnsi="仿宋_GB2312" w:cs="仿宋_GB2312" w:eastAsia="仿宋_GB2312"/>
                <w:sz w:val="32"/>
              </w:rPr>
              <w:t>2.13  根据秩序维护服务的特点，加强对来访人员的管理，人员物品基础管控查验，及重要信件资料的收发管理。</w:t>
            </w:r>
          </w:p>
          <w:p>
            <w:pPr>
              <w:pStyle w:val="null3"/>
              <w:ind w:firstLine="624"/>
              <w:jc w:val="both"/>
            </w:pPr>
            <w:r>
              <w:rPr>
                <w:rFonts w:ascii="仿宋_GB2312" w:hAnsi="仿宋_GB2312" w:cs="仿宋_GB2312" w:eastAsia="仿宋_GB2312"/>
                <w:sz w:val="32"/>
              </w:rPr>
              <w:t>2.14  应熟悉和掌握采购单位消防设施的工作原理、功能和操作规程，并定期检查院区范围内配置的消防栓、灭火器械等, 保证消防设备24小时处于正常工作状态，对消防设施按规范要求进行检查，发现异常情况及时处置、上报。</w:t>
            </w:r>
          </w:p>
          <w:p>
            <w:pPr>
              <w:pStyle w:val="null3"/>
              <w:ind w:firstLine="624"/>
              <w:jc w:val="both"/>
            </w:pPr>
            <w:r>
              <w:rPr>
                <w:rFonts w:ascii="仿宋_GB2312" w:hAnsi="仿宋_GB2312" w:cs="仿宋_GB2312" w:eastAsia="仿宋_GB2312"/>
                <w:sz w:val="32"/>
              </w:rPr>
              <w:t>2.15  对医院监控室和消防控制室按要求24小时值班。</w:t>
            </w:r>
          </w:p>
          <w:p>
            <w:pPr>
              <w:pStyle w:val="null3"/>
              <w:ind w:firstLine="624"/>
              <w:jc w:val="both"/>
            </w:pPr>
            <w:r>
              <w:rPr>
                <w:rFonts w:ascii="仿宋_GB2312" w:hAnsi="仿宋_GB2312" w:cs="仿宋_GB2312" w:eastAsia="仿宋_GB2312"/>
                <w:sz w:val="32"/>
              </w:rPr>
              <w:t>2.16  及时完成采购人提出的其他具体秩序维护服务要求。</w:t>
            </w:r>
          </w:p>
          <w:p>
            <w:pPr>
              <w:pStyle w:val="null3"/>
              <w:ind w:firstLine="624"/>
              <w:jc w:val="both"/>
            </w:pPr>
            <w:r>
              <w:rPr>
                <w:rFonts w:ascii="仿宋_GB2312" w:hAnsi="仿宋_GB2312" w:cs="仿宋_GB2312" w:eastAsia="仿宋_GB2312"/>
                <w:sz w:val="32"/>
                <w:b/>
              </w:rPr>
              <w:t>（</w:t>
            </w:r>
            <w:r>
              <w:rPr>
                <w:rFonts w:ascii="仿宋_GB2312" w:hAnsi="仿宋_GB2312" w:cs="仿宋_GB2312" w:eastAsia="仿宋_GB2312"/>
                <w:sz w:val="32"/>
                <w:b/>
              </w:rPr>
              <w:t>三</w:t>
            </w:r>
            <w:r>
              <w:rPr>
                <w:rFonts w:ascii="仿宋_GB2312" w:hAnsi="仿宋_GB2312" w:cs="仿宋_GB2312" w:eastAsia="仿宋_GB2312"/>
                <w:sz w:val="32"/>
                <w:b/>
              </w:rPr>
              <w:t>）项目管理服务内容及要求</w:t>
            </w:r>
            <w:r>
              <w:rPr>
                <w:rFonts w:ascii="仿宋_GB2312" w:hAnsi="仿宋_GB2312" w:cs="仿宋_GB2312" w:eastAsia="仿宋_GB2312"/>
                <w:sz w:val="32"/>
                <w:b/>
              </w:rPr>
              <w:t>：</w:t>
            </w:r>
          </w:p>
          <w:p>
            <w:pPr>
              <w:pStyle w:val="null3"/>
              <w:ind w:firstLine="624"/>
              <w:jc w:val="both"/>
            </w:pPr>
            <w:r>
              <w:rPr>
                <w:rFonts w:ascii="仿宋_GB2312" w:hAnsi="仿宋_GB2312" w:cs="仿宋_GB2312" w:eastAsia="仿宋_GB2312"/>
                <w:sz w:val="32"/>
                <w:b/>
              </w:rPr>
              <w:t>1.项目管理服务内容：</w:t>
            </w:r>
          </w:p>
          <w:p>
            <w:pPr>
              <w:pStyle w:val="null3"/>
              <w:ind w:firstLine="624"/>
              <w:jc w:val="both"/>
            </w:pPr>
            <w:r>
              <w:rPr>
                <w:rFonts w:ascii="仿宋_GB2312" w:hAnsi="仿宋_GB2312" w:cs="仿宋_GB2312" w:eastAsia="仿宋_GB2312"/>
                <w:sz w:val="32"/>
              </w:rPr>
              <w:t>1.1  公司组织机构合理，各项规章制度完善，管理人员常驻医院。</w:t>
            </w:r>
          </w:p>
          <w:p>
            <w:pPr>
              <w:pStyle w:val="null3"/>
              <w:ind w:firstLine="624"/>
              <w:jc w:val="both"/>
            </w:pPr>
            <w:r>
              <w:rPr>
                <w:rFonts w:ascii="仿宋_GB2312" w:hAnsi="仿宋_GB2312" w:cs="仿宋_GB2312" w:eastAsia="仿宋_GB2312"/>
                <w:sz w:val="32"/>
              </w:rPr>
              <w:t>1.2  项目各岗位职责明确。</w:t>
            </w:r>
          </w:p>
          <w:p>
            <w:pPr>
              <w:pStyle w:val="null3"/>
              <w:ind w:firstLine="624"/>
              <w:jc w:val="both"/>
            </w:pPr>
            <w:r>
              <w:rPr>
                <w:rFonts w:ascii="仿宋_GB2312" w:hAnsi="仿宋_GB2312" w:cs="仿宋_GB2312" w:eastAsia="仿宋_GB2312"/>
                <w:sz w:val="32"/>
              </w:rPr>
              <w:t>1.3  具备人员储备保障及培训能力，所有人员培训合格后上岗，并有完善的培训记录。</w:t>
            </w:r>
          </w:p>
          <w:p>
            <w:pPr>
              <w:pStyle w:val="null3"/>
              <w:ind w:firstLine="624"/>
              <w:jc w:val="both"/>
            </w:pPr>
            <w:r>
              <w:rPr>
                <w:rFonts w:ascii="仿宋_GB2312" w:hAnsi="仿宋_GB2312" w:cs="仿宋_GB2312" w:eastAsia="仿宋_GB2312"/>
                <w:sz w:val="32"/>
              </w:rPr>
              <w:t>1.4  针对本项目制定相关的安全保障制度及各项相应的应急方案；</w:t>
            </w:r>
          </w:p>
          <w:p>
            <w:pPr>
              <w:pStyle w:val="null3"/>
              <w:ind w:firstLine="624"/>
              <w:jc w:val="both"/>
            </w:pPr>
            <w:r>
              <w:rPr>
                <w:rFonts w:ascii="仿宋_GB2312" w:hAnsi="仿宋_GB2312" w:cs="仿宋_GB2312" w:eastAsia="仿宋_GB2312"/>
                <w:sz w:val="32"/>
                <w:b/>
              </w:rPr>
              <w:t>2.项目管理服务要求：</w:t>
            </w:r>
          </w:p>
          <w:p>
            <w:pPr>
              <w:pStyle w:val="null3"/>
              <w:ind w:firstLine="624"/>
              <w:jc w:val="both"/>
            </w:pPr>
            <w:r>
              <w:rPr>
                <w:rFonts w:ascii="仿宋_GB2312" w:hAnsi="仿宋_GB2312" w:cs="仿宋_GB2312" w:eastAsia="仿宋_GB2312"/>
                <w:sz w:val="32"/>
              </w:rPr>
              <w:t>2.1  应具有科学合理的组织架构，详细的岗位责任制度，以及完善的项目实施保障方案、安全保障管理方案、人员保障管理方案、应急保障管理方案、培训保障管理方案等。</w:t>
            </w:r>
          </w:p>
          <w:p>
            <w:pPr>
              <w:pStyle w:val="null3"/>
              <w:ind w:firstLine="624"/>
              <w:jc w:val="both"/>
            </w:pPr>
            <w:r>
              <w:rPr>
                <w:rFonts w:ascii="仿宋_GB2312" w:hAnsi="仿宋_GB2312" w:cs="仿宋_GB2312" w:eastAsia="仿宋_GB2312"/>
                <w:sz w:val="32"/>
              </w:rPr>
              <w:t>2.2  必须符合国家的有关法律法规的规定，必须与员工签订劳动合同，并为员工按规定缴纳相关保险。</w:t>
            </w:r>
          </w:p>
          <w:p>
            <w:pPr>
              <w:pStyle w:val="null3"/>
              <w:ind w:firstLine="624"/>
              <w:jc w:val="both"/>
            </w:pPr>
            <w:r>
              <w:rPr>
                <w:rFonts w:ascii="仿宋_GB2312" w:hAnsi="仿宋_GB2312" w:cs="仿宋_GB2312" w:eastAsia="仿宋_GB2312"/>
                <w:sz w:val="32"/>
              </w:rPr>
              <w:t>2.3  应配合采购人接受上级领导部门的监督、检查，并提供必须的材料。</w:t>
            </w:r>
          </w:p>
          <w:p>
            <w:pPr>
              <w:pStyle w:val="null3"/>
              <w:ind w:firstLine="624"/>
              <w:jc w:val="both"/>
            </w:pPr>
            <w:r>
              <w:rPr>
                <w:rFonts w:ascii="仿宋_GB2312" w:hAnsi="仿宋_GB2312" w:cs="仿宋_GB2312" w:eastAsia="仿宋_GB2312"/>
                <w:sz w:val="32"/>
              </w:rPr>
              <w:t>2.4  在项目运作中必须定期向采购人汇报工作情况，接受采购人监督，员工必须接受双重管理，即除服从公司管理外，还必须服从采购人的统一管理调派。</w:t>
            </w:r>
          </w:p>
          <w:p>
            <w:pPr>
              <w:pStyle w:val="null3"/>
              <w:ind w:firstLine="624"/>
              <w:jc w:val="both"/>
            </w:pPr>
            <w:r>
              <w:rPr>
                <w:rFonts w:ascii="仿宋_GB2312" w:hAnsi="仿宋_GB2312" w:cs="仿宋_GB2312" w:eastAsia="仿宋_GB2312"/>
                <w:sz w:val="32"/>
              </w:rPr>
              <w:t>2.5  在项目运行中，应建立健全相应的应急保障机制。</w:t>
            </w:r>
          </w:p>
          <w:p>
            <w:pPr>
              <w:pStyle w:val="null3"/>
              <w:ind w:firstLine="624"/>
              <w:jc w:val="both"/>
            </w:pPr>
            <w:r>
              <w:rPr>
                <w:rFonts w:ascii="仿宋_GB2312" w:hAnsi="仿宋_GB2312" w:cs="仿宋_GB2312" w:eastAsia="仿宋_GB2312"/>
                <w:sz w:val="32"/>
              </w:rPr>
              <w:t>2.6  在项目运行中，应建立健全相应的培训考核机制，并具有医院感染规范培训能力。</w:t>
            </w:r>
          </w:p>
          <w:p>
            <w:pPr>
              <w:pStyle w:val="null3"/>
              <w:ind w:firstLine="624"/>
              <w:jc w:val="both"/>
            </w:pPr>
            <w:r>
              <w:rPr>
                <w:rFonts w:ascii="仿宋_GB2312" w:hAnsi="仿宋_GB2312" w:cs="仿宋_GB2312" w:eastAsia="仿宋_GB2312"/>
                <w:sz w:val="32"/>
              </w:rPr>
              <w:t>2.7  具有严格的，规范的，专业的管理制度，遵守采购人规章制度，服从采购人管理，对人员进行季度考核。</w:t>
            </w:r>
          </w:p>
          <w:p>
            <w:pPr>
              <w:pStyle w:val="null3"/>
              <w:ind w:firstLine="624"/>
              <w:jc w:val="both"/>
            </w:pPr>
            <w:r>
              <w:rPr>
                <w:rFonts w:ascii="仿宋_GB2312" w:hAnsi="仿宋_GB2312" w:cs="仿宋_GB2312" w:eastAsia="仿宋_GB2312"/>
                <w:sz w:val="32"/>
              </w:rPr>
              <w:t>2.8  及时与采购人交换工作意见，对具体点位的检查每月不少于4次，及时发现问题提出解决。</w:t>
            </w:r>
          </w:p>
          <w:p>
            <w:pPr>
              <w:pStyle w:val="null3"/>
              <w:ind w:firstLine="624"/>
              <w:jc w:val="both"/>
            </w:pPr>
            <w:r>
              <w:rPr>
                <w:rFonts w:ascii="仿宋_GB2312" w:hAnsi="仿宋_GB2312" w:cs="仿宋_GB2312" w:eastAsia="仿宋_GB2312"/>
                <w:sz w:val="32"/>
              </w:rPr>
              <w:t>2.9  具有保障后勤物业服务能高效、可靠、稳定运行的能力，能帮助采购人提高工作效率。</w:t>
            </w:r>
          </w:p>
          <w:p>
            <w:pPr>
              <w:pStyle w:val="null3"/>
              <w:ind w:firstLine="624"/>
              <w:jc w:val="both"/>
            </w:pPr>
            <w:r>
              <w:rPr>
                <w:rFonts w:ascii="仿宋_GB2312" w:hAnsi="仿宋_GB2312" w:cs="仿宋_GB2312" w:eastAsia="仿宋_GB2312"/>
                <w:sz w:val="32"/>
              </w:rPr>
              <w:t>2.10  对服务相关数据进行记录与分析。</w:t>
            </w:r>
          </w:p>
          <w:p>
            <w:pPr>
              <w:pStyle w:val="null3"/>
              <w:ind w:firstLine="624"/>
              <w:jc w:val="both"/>
            </w:pPr>
            <w:r>
              <w:rPr>
                <w:rFonts w:ascii="仿宋_GB2312" w:hAnsi="仿宋_GB2312" w:cs="仿宋_GB2312" w:eastAsia="仿宋_GB2312"/>
                <w:sz w:val="32"/>
              </w:rPr>
              <w:t>2.11  及时保障采购人对服务人员需求的要求；</w:t>
            </w:r>
          </w:p>
          <w:p>
            <w:pPr>
              <w:pStyle w:val="null3"/>
              <w:ind w:firstLine="624"/>
              <w:jc w:val="both"/>
            </w:pPr>
            <w:r>
              <w:rPr>
                <w:rFonts w:ascii="仿宋_GB2312" w:hAnsi="仿宋_GB2312" w:cs="仿宋_GB2312" w:eastAsia="仿宋_GB2312"/>
                <w:sz w:val="32"/>
              </w:rPr>
              <w:t>2.12  按医院要求规范完善三乙创建、疫情防控、院感控制等工作的相关资料；</w:t>
            </w:r>
          </w:p>
          <w:p>
            <w:pPr>
              <w:pStyle w:val="null3"/>
              <w:ind w:firstLine="624"/>
              <w:jc w:val="both"/>
            </w:pPr>
            <w:r>
              <w:rPr>
                <w:rFonts w:ascii="仿宋_GB2312" w:hAnsi="仿宋_GB2312" w:cs="仿宋_GB2312" w:eastAsia="仿宋_GB2312"/>
                <w:sz w:val="32"/>
              </w:rPr>
              <w:t>2.13  响应及时完成采购人提出的其他项目管理服务要求。</w:t>
            </w:r>
          </w:p>
          <w:p>
            <w:pPr>
              <w:pStyle w:val="null3"/>
              <w:ind w:firstLine="624"/>
              <w:jc w:val="both"/>
            </w:pPr>
            <w:r>
              <w:rPr>
                <w:rFonts w:ascii="仿宋_GB2312" w:hAnsi="仿宋_GB2312" w:cs="仿宋_GB2312" w:eastAsia="仿宋_GB2312"/>
                <w:sz w:val="32"/>
              </w:rPr>
              <w:t>2.14  人员应持有效健康证持证上岗或健康体检证明。</w:t>
            </w:r>
          </w:p>
          <w:p>
            <w:pPr>
              <w:pStyle w:val="null3"/>
              <w:ind w:firstLine="624"/>
              <w:jc w:val="both"/>
            </w:pPr>
            <w:r>
              <w:rPr>
                <w:rFonts w:ascii="仿宋_GB2312" w:hAnsi="仿宋_GB2312" w:cs="仿宋_GB2312" w:eastAsia="仿宋_GB2312"/>
                <w:sz w:val="32"/>
              </w:rPr>
              <w:t>2.15  上岗人员应无犯罪记录。</w:t>
            </w:r>
          </w:p>
          <w:p>
            <w:pPr>
              <w:pStyle w:val="null3"/>
              <w:ind w:firstLine="624"/>
              <w:jc w:val="both"/>
            </w:pPr>
            <w:r>
              <w:rPr>
                <w:rFonts w:ascii="仿宋_GB2312" w:hAnsi="仿宋_GB2312" w:cs="仿宋_GB2312" w:eastAsia="仿宋_GB2312"/>
                <w:sz w:val="32"/>
              </w:rPr>
              <w:t xml:space="preserve"> </w:t>
            </w:r>
            <w:r>
              <w:rPr>
                <w:rFonts w:ascii="仿宋_GB2312" w:hAnsi="仿宋_GB2312" w:cs="仿宋_GB2312" w:eastAsia="仿宋_GB2312"/>
                <w:sz w:val="32"/>
              </w:rPr>
              <w:t>2.16  竞标供应商应对项目实施过程中知悉的采购人有关保密信息承担保密责任，响应文件应提供响应保密承诺函。（单独提供）</w:t>
            </w:r>
          </w:p>
          <w:p>
            <w:pPr>
              <w:pStyle w:val="null3"/>
              <w:ind w:firstLine="624"/>
              <w:jc w:val="both"/>
            </w:pPr>
            <w:r>
              <w:rPr>
                <w:rFonts w:ascii="仿宋_GB2312" w:hAnsi="仿宋_GB2312" w:cs="仿宋_GB2312" w:eastAsia="仿宋_GB2312"/>
                <w:sz w:val="32"/>
              </w:rPr>
              <w:t>2.17</w:t>
            </w:r>
            <w:r>
              <w:rPr>
                <w:rFonts w:ascii="仿宋_GB2312" w:hAnsi="仿宋_GB2312" w:cs="仿宋_GB2312" w:eastAsia="仿宋_GB2312"/>
                <w:sz w:val="32"/>
              </w:rPr>
              <w:t xml:space="preserve"> </w:t>
            </w:r>
            <w:r>
              <w:rPr>
                <w:rFonts w:ascii="仿宋_GB2312" w:hAnsi="仿宋_GB2312" w:cs="仿宋_GB2312" w:eastAsia="仿宋_GB2312"/>
                <w:sz w:val="32"/>
              </w:rPr>
              <w:t>中标人自负本项目实施过程中自己方人员的一切安全责任。（单独提供承诺函）</w:t>
            </w:r>
          </w:p>
          <w:p>
            <w:pPr>
              <w:pStyle w:val="null3"/>
              <w:ind w:firstLine="624"/>
              <w:jc w:val="both"/>
            </w:pPr>
            <w:r>
              <w:rPr>
                <w:rFonts w:ascii="仿宋_GB2312" w:hAnsi="仿宋_GB2312" w:cs="仿宋_GB2312" w:eastAsia="仿宋_GB2312"/>
                <w:sz w:val="32"/>
                <w:b/>
              </w:rPr>
              <w:t>（四）</w:t>
            </w:r>
            <w:r>
              <w:rPr>
                <w:rFonts w:ascii="仿宋_GB2312" w:hAnsi="仿宋_GB2312" w:cs="仿宋_GB2312" w:eastAsia="仿宋_GB2312"/>
                <w:sz w:val="32"/>
                <w:b/>
              </w:rPr>
              <w:t>人员配置要求：</w:t>
            </w:r>
          </w:p>
          <w:p>
            <w:pPr>
              <w:pStyle w:val="null3"/>
              <w:ind w:firstLine="624"/>
              <w:jc w:val="both"/>
            </w:pPr>
            <w:r>
              <w:rPr>
                <w:rFonts w:ascii="仿宋_GB2312" w:hAnsi="仿宋_GB2312" w:cs="仿宋_GB2312" w:eastAsia="仿宋_GB2312"/>
                <w:sz w:val="32"/>
              </w:rPr>
              <w:t>1.人员配置共100名。其中管理人员3名，保安22名、保洁人员75名(其中7名计划为重大疾病救治中心投用初期人员)，可根据实际工作调整秩序维护员和保洁人员的人数，但总人数不能少于100名。采购人从通知中标人入场通知之日起向中标人支</w:t>
            </w:r>
            <w:r>
              <w:rPr>
                <w:rFonts w:ascii="仿宋_GB2312" w:hAnsi="仿宋_GB2312" w:cs="仿宋_GB2312" w:eastAsia="仿宋_GB2312"/>
                <w:sz w:val="32"/>
              </w:rPr>
              <w:t>付资金。对</w:t>
            </w:r>
            <w:r>
              <w:rPr>
                <w:rFonts w:ascii="仿宋_GB2312" w:hAnsi="仿宋_GB2312" w:cs="仿宋_GB2312" w:eastAsia="仿宋_GB2312"/>
                <w:sz w:val="32"/>
              </w:rPr>
              <w:t>3名管理人员要求：必须提供1名项目主管、1名保洁主管、1名</w:t>
            </w:r>
            <w:r>
              <w:rPr>
                <w:rFonts w:ascii="仿宋_GB2312" w:hAnsi="仿宋_GB2312" w:cs="仿宋_GB2312" w:eastAsia="仿宋_GB2312"/>
                <w:sz w:val="32"/>
              </w:rPr>
              <w:t>秩序维护主管，</w:t>
            </w:r>
            <w:r>
              <w:rPr>
                <w:rFonts w:ascii="仿宋_GB2312" w:hAnsi="仿宋_GB2312" w:cs="仿宋_GB2312" w:eastAsia="仿宋_GB2312"/>
                <w:sz w:val="32"/>
              </w:rPr>
              <w:t>年龄均</w:t>
            </w:r>
            <w:r>
              <w:rPr>
                <w:rFonts w:ascii="仿宋_GB2312" w:hAnsi="仿宋_GB2312" w:cs="仿宋_GB2312" w:eastAsia="仿宋_GB2312"/>
                <w:sz w:val="32"/>
              </w:rPr>
              <w:t>不超过</w:t>
            </w:r>
            <w:r>
              <w:rPr>
                <w:rFonts w:ascii="仿宋_GB2312" w:hAnsi="仿宋_GB2312" w:cs="仿宋_GB2312" w:eastAsia="仿宋_GB2312"/>
                <w:sz w:val="32"/>
              </w:rPr>
              <w:t>55岁，</w:t>
            </w:r>
            <w:r>
              <w:rPr>
                <w:rFonts w:ascii="仿宋_GB2312" w:hAnsi="仿宋_GB2312" w:cs="仿宋_GB2312" w:eastAsia="仿宋_GB2312"/>
                <w:sz w:val="32"/>
              </w:rPr>
              <w:t>3人需常驻盐源县人民医院，按行政班出勤，节假日轮流值班，需随时保持电话畅通有工作需要随叫随到。如发现连续三次不在岗，盐源县人民医院有权解除合同，并追究相关责任。（说明：提供3名管理人员身份证复印件并加盖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盐源县人民医院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以采购人制定的服务质量考核标准进行考核。其他未尽事宜按照《财政部关于进一步加强政府采购需求和履约验收管理的指导意见》(财库〔2016〕205号）的要求进行验收。项目验收结果不合格且拒不整改的，采购人将不予支付采购资金，对于已支付的采购资金将予追回，同时还可能上报本项目同级财政部门按照政府采购法律法规有关规定给予行政处罚或者以失信行为记入诚信档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费，以采购人制定的服务质量考核标准进行考核，每月由采购人后勤保障部以及相关科室负责人对中标人服务质量进行考评，汇总后作为当月支付服务费的依据，达到付款条件起15日内，据实结算说明为采购人支付中标供应商上一个月服务费（其中7名为重大疾病救治中心人员，采购人从通知中标人入场通知之日起向中标人支付资金，未通知之前每月从月支付资金扣除7名人员的经费，具体计算方式为:[(中标金额-耗材资金(66.2万元))÷100÷12]×7）</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 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 在执行本合同中发生的或与本合同有关的争端，双方应通过友好协商解决，经协商在30天内不能达成协议时，应提交合同履行地人民法院诉讼解决。 4. 诉讼判决为最终决定，并对双方具有约束力。 5.除另有裁决外，诉讼费应由败诉方负担。 6. 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考核标准详见附件（本标准为暂定标准，采购人有权根据工作需要进行修订）。2.报价要求：投标人报价是响应采购项目要求的全部工作内容的价格体现，应包括中标人工作人员的养老、医疗、工伤、失业、生育等保险费、本合同约定的中标人所有人员工作的酬劳、必须规范配置的服装及防护用品、胸卡、日常办公用品、劳保用品（不含一次性口罩、手套）、各项岗位培训、员工福利与奖金、各种补贴、行政管理及材料费用（包括保洁工具、设备、清洁耗材、消毒用品）等其他所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供应商需在使用投标(响应)客户端编制响应文件时，按要求上传相应证明文件并进行电子签章。</w:t>
            </w:r>
          </w:p>
        </w:tc>
        <w:tc>
          <w:tcPr>
            <w:tcW w:type="dxa" w:w="1661"/>
          </w:tcPr>
          <w:p>
            <w:pPr>
              <w:pStyle w:val="null3"/>
              <w:jc w:val="left"/>
            </w:pPr>
            <w:r>
              <w:rPr>
                <w:rFonts w:ascii="仿宋_GB2312" w:hAnsi="仿宋_GB2312" w:cs="仿宋_GB2312" w:eastAsia="仿宋_GB2312"/>
              </w:rPr>
              <w:t>具有独立承担民事责任的能力证明材料.docx,投标文件封面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①可提供2024年或2025年任一年度经审计的财务报告扫描件(包含审计报告和审计报告中所涉及的财务报表和报表附注) ，②也可提供2024年或2025年任一年度供应商内部的财务报表扫描件 (至少包含资产负债表) ，③也可提供截至响应文件递交截止日一年内银行出具的资信证明 (扫描件) ，④供应商注册时间截至响应文件递交截止日不足一年的，也可提供加盖工商备案主管部门印章的公司章程（扫描件）。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投标人须针对招标文件的要求进行响应或提供相关证明材料</w:t>
            </w:r>
          </w:p>
        </w:tc>
        <w:tc>
          <w:tcPr>
            <w:tcW w:type="dxa" w:w="1661"/>
          </w:tcPr>
          <w:p>
            <w:pPr>
              <w:pStyle w:val="null3"/>
              <w:jc w:val="left"/>
            </w:pPr>
            <w:r>
              <w:rPr>
                <w:rFonts w:ascii="仿宋_GB2312" w:hAnsi="仿宋_GB2312" w:cs="仿宋_GB2312" w:eastAsia="仿宋_GB2312"/>
              </w:rPr>
              <w:t>管理人员身份证明.docx,服务应答表,报价表,承诺函.docx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体系认证</w:t>
            </w:r>
          </w:p>
        </w:tc>
        <w:tc>
          <w:tcPr>
            <w:tcW w:type="dxa" w:w="2575"/>
          </w:tcPr>
          <w:p>
            <w:pPr>
              <w:pStyle w:val="null3"/>
              <w:jc w:val="left"/>
            </w:pPr>
            <w:r>
              <w:rPr>
                <w:rFonts w:ascii="仿宋_GB2312" w:hAnsi="仿宋_GB2312" w:cs="仿宋_GB2312" w:eastAsia="仿宋_GB2312"/>
              </w:rPr>
              <w:t>1 投标人具有生活垃圾分类服务认证证书，得2分； 注：供应商需要同时提供①认证证书在“国家认证认可监督管理委员会”官网（http://www.cnca.gov.cn/)的截图并加盖供应商公章；②认证证书原件的扫描件（或复印件）。缺原件扫描件（或复印件）或有但未盖章、查询截图缺少,缺任意一项，则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体系认证证明材料.docx</w:t>
            </w:r>
          </w:p>
        </w:tc>
      </w:tr>
      <w:tr>
        <w:tc>
          <w:tcPr>
            <w:tcW w:type="dxa" w:w="831"/>
            <w:vMerge/>
          </w:tcPr>
          <w:p/>
        </w:tc>
        <w:tc>
          <w:tcPr>
            <w:tcW w:type="dxa" w:w="1661"/>
          </w:tcPr>
          <w:p>
            <w:pPr>
              <w:pStyle w:val="null3"/>
              <w:jc w:val="left"/>
            </w:pPr>
            <w:r>
              <w:rPr>
                <w:rFonts w:ascii="仿宋_GB2312" w:hAnsi="仿宋_GB2312" w:cs="仿宋_GB2312" w:eastAsia="仿宋_GB2312"/>
              </w:rPr>
              <w:t>人员要求</w:t>
            </w:r>
          </w:p>
        </w:tc>
        <w:tc>
          <w:tcPr>
            <w:tcW w:type="dxa" w:w="2575"/>
          </w:tcPr>
          <w:p>
            <w:pPr>
              <w:pStyle w:val="null3"/>
              <w:jc w:val="left"/>
            </w:pPr>
            <w:r>
              <w:rPr>
                <w:rFonts w:ascii="仿宋_GB2312" w:hAnsi="仿宋_GB2312" w:cs="仿宋_GB2312" w:eastAsia="仿宋_GB2312"/>
              </w:rPr>
              <w:t>1.拟派项目主管（1人）： （1）具有担任医疗机构类似物业服务项目经理3年及以上管理经验的得2分； （2）具有行政主管部门颁发的物业管理师资格证书或人社部门备案的社会培训评价组织颁发的三级或以上物业管理师职业技能等级证书的得2分； （3）具有政府部门颁发中级及以上注册安全工程师证的得2分； （4）持有效红十字救护员证的得2分。 2.拟派秩序维护主管(1人）： (1)具有担任医疗机构类似物业服务秩序维护主管3年及以上管理经验的得2分； （2）具有行政主管部门颁发的物业管理师资格证书或人社部门备案的社会培训评价组织颁发的三级或以上物业管理师职业技能等级证书的得2分； (3)具有政府部门颁发保安员证的得2分； (4)具有行政管理部门颁发的中级（四级）或以上等级[消防设施操作员证或建（构）筑物消防员证] 的得2分； (5)持有效红十字救护员的得2分。 3.拟派保洁主管(1人）： （1)具有担任医疗机构类似物业服务保洁主管3年及以上管理经验的得2分； （2）具有行政主管部门颁发的物业管理师资格证书或人社部门备案的社会培训评价组织颁发的三级或以上物业管理师职业技能等级证书的得2分； （3）持有效的中华人民共和国特种作业操作证（高处作业）的得2分； （4）持有效红十字救护员的得2分。 （说明：提供有效证件扫描件、在职证明材料、人社部门备案的社会培训评价组织颁发证书的须同时提供技能人才评价证书全国联网查询https://jndj.osta.org.cn/或http://zscx.osta.org.cn/”证书查询截图（截图包含网址）及社会培训评价组织在人社部门备案证明材料）、管理经验证明材料内容应当明确拟任人员姓名、身份证号，服务的物业项目名称及业主名称并加盖业主单位法定名称章、对应服务时间、任职岗位、工作内容）</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人员要求证明材料.docx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1、投标人提供2021年1月1日至今物业服务类项目业绩一个得1分，本项最多得3分。2、投标人提供2021年1月1日至今三级乙等或以上医院物业服务项目业绩一个得2分，本项最多得2分。 注:提供合同复印件，服务单一业绩内容包含公共秩序维护、保洁服务其中任意一项服务内容），以上业绩不重复计分。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类似业绩证明材料.docx</w:t>
            </w:r>
          </w:p>
        </w:tc>
      </w:tr>
      <w:tr>
        <w:tc>
          <w:tcPr>
            <w:tcW w:type="dxa" w:w="831"/>
            <w:vMerge/>
          </w:tcPr>
          <w:p/>
        </w:tc>
        <w:tc>
          <w:tcPr>
            <w:tcW w:type="dxa" w:w="1661"/>
          </w:tcPr>
          <w:p>
            <w:pPr>
              <w:pStyle w:val="null3"/>
              <w:jc w:val="left"/>
            </w:pPr>
            <w:r>
              <w:rPr>
                <w:rFonts w:ascii="仿宋_GB2312" w:hAnsi="仿宋_GB2312" w:cs="仿宋_GB2312" w:eastAsia="仿宋_GB2312"/>
              </w:rPr>
              <w:t>服务理念及组织架构方案</w:t>
            </w:r>
          </w:p>
        </w:tc>
        <w:tc>
          <w:tcPr>
            <w:tcW w:type="dxa" w:w="2575"/>
          </w:tcPr>
          <w:p>
            <w:pPr>
              <w:pStyle w:val="null3"/>
              <w:jc w:val="left"/>
            </w:pPr>
            <w:r>
              <w:rPr>
                <w:rFonts w:ascii="仿宋_GB2312" w:hAnsi="仿宋_GB2312" w:cs="仿宋_GB2312" w:eastAsia="仿宋_GB2312"/>
              </w:rPr>
              <w:t>投标人根据本项目特点，制定下列内容： ①服务管理工作目标与定位； ② 管理模式、服务理念； ③ 整体运作流程质量保证措施； ④内部管理机制； 每项评分标准如下： 上述内容完整齐全且符合采购需求要求的得8分，每缺少一项内容扣2分，每一项中每有一处缺陷的扣1分，每项分值最多扣2分。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服务理念及组织架构方案.docx</w:t>
            </w:r>
          </w:p>
        </w:tc>
      </w:tr>
      <w:tr>
        <w:tc>
          <w:tcPr>
            <w:tcW w:type="dxa" w:w="831"/>
            <w:vMerge/>
          </w:tcPr>
          <w:p/>
        </w:tc>
        <w:tc>
          <w:tcPr>
            <w:tcW w:type="dxa" w:w="1661"/>
          </w:tcPr>
          <w:p>
            <w:pPr>
              <w:pStyle w:val="null3"/>
              <w:jc w:val="left"/>
            </w:pPr>
            <w:r>
              <w:rPr>
                <w:rFonts w:ascii="仿宋_GB2312" w:hAnsi="仿宋_GB2312" w:cs="仿宋_GB2312" w:eastAsia="仿宋_GB2312"/>
              </w:rPr>
              <w:t>管理服务制度</w:t>
            </w:r>
          </w:p>
        </w:tc>
        <w:tc>
          <w:tcPr>
            <w:tcW w:type="dxa" w:w="2575"/>
          </w:tcPr>
          <w:p>
            <w:pPr>
              <w:pStyle w:val="null3"/>
              <w:jc w:val="left"/>
            </w:pPr>
            <w:r>
              <w:rPr>
                <w:rFonts w:ascii="仿宋_GB2312" w:hAnsi="仿宋_GB2312" w:cs="仿宋_GB2312" w:eastAsia="仿宋_GB2312"/>
              </w:rPr>
              <w:t>投标人根据本项目特点，制定下列管理服务制度： ①环境清洁管理制度； ②安全管理制度； ③人力资源及财务管理制度； ④档案管理制度； ⑤人员培训制度。 上述内容完整齐全且符合采购需求要求的得10分，每缺少一项内容扣2分，每一项中每有一处缺陷的扣1分，每项分值最多扣2分。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管理服务制度.docx</w:t>
            </w:r>
          </w:p>
        </w:tc>
      </w:tr>
      <w:tr>
        <w:tc>
          <w:tcPr>
            <w:tcW w:type="dxa" w:w="831"/>
            <w:vMerge/>
          </w:tcPr>
          <w:p/>
        </w:tc>
        <w:tc>
          <w:tcPr>
            <w:tcW w:type="dxa" w:w="1661"/>
          </w:tcPr>
          <w:p>
            <w:pPr>
              <w:pStyle w:val="null3"/>
              <w:jc w:val="left"/>
            </w:pPr>
            <w:r>
              <w:rPr>
                <w:rFonts w:ascii="仿宋_GB2312" w:hAnsi="仿宋_GB2312" w:cs="仿宋_GB2312" w:eastAsia="仿宋_GB2312"/>
              </w:rPr>
              <w:t>整体服务方案</w:t>
            </w:r>
          </w:p>
        </w:tc>
        <w:tc>
          <w:tcPr>
            <w:tcW w:type="dxa" w:w="2575"/>
          </w:tcPr>
          <w:p>
            <w:pPr>
              <w:pStyle w:val="null3"/>
              <w:jc w:val="left"/>
            </w:pPr>
            <w:r>
              <w:rPr>
                <w:rFonts w:ascii="仿宋_GB2312" w:hAnsi="仿宋_GB2312" w:cs="仿宋_GB2312" w:eastAsia="仿宋_GB2312"/>
              </w:rPr>
              <w:t>根据供应商针对本项目物业管理服务的整体服务方案进行评分；整体服务方案内容包含： ①整体策划； ②管理思路； ③整体组织架构； ④物业服务标准承诺； ⑤针对本项目的服务创新及满意度提升方案。 上述内容完整齐全且符合采购需求要求的得10分，每缺少一项内容扣2分，每一项中每有一处缺陷的扣1分，每项分值最多扣2分。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整体服务方案.docx</w:t>
            </w:r>
          </w:p>
        </w:tc>
      </w:tr>
      <w:tr>
        <w:tc>
          <w:tcPr>
            <w:tcW w:type="dxa" w:w="831"/>
            <w:vMerge/>
          </w:tcPr>
          <w:p/>
        </w:tc>
        <w:tc>
          <w:tcPr>
            <w:tcW w:type="dxa" w:w="1661"/>
          </w:tcPr>
          <w:p>
            <w:pPr>
              <w:pStyle w:val="null3"/>
              <w:jc w:val="left"/>
            </w:pPr>
            <w:r>
              <w:rPr>
                <w:rFonts w:ascii="仿宋_GB2312" w:hAnsi="仿宋_GB2312" w:cs="仿宋_GB2312" w:eastAsia="仿宋_GB2312"/>
              </w:rPr>
              <w:t>分项服务方案</w:t>
            </w:r>
          </w:p>
        </w:tc>
        <w:tc>
          <w:tcPr>
            <w:tcW w:type="dxa" w:w="2575"/>
          </w:tcPr>
          <w:p>
            <w:pPr>
              <w:pStyle w:val="null3"/>
              <w:jc w:val="left"/>
            </w:pPr>
            <w:r>
              <w:rPr>
                <w:rFonts w:ascii="仿宋_GB2312" w:hAnsi="仿宋_GB2312" w:cs="仿宋_GB2312" w:eastAsia="仿宋_GB2312"/>
              </w:rPr>
              <w:t>根据供应商针对本项目物业管理服务的分项方案进行评分；分项方案内容包含: 1 根据供应商提供的“保洁服务方案”进行评审，方案包含： ①针对保洁服务内容及范围制定的组织架构及岗位职责； ②针对全院保洁服务的设备物品配置方案； ③针对全院保洁服务的标准及流程方案； ④针对本项目的专项地面维护保养及其他专项服务方案。 上述内容完整齐全且符合采购需求要求的得4分，每缺少一项内容扣1分，每一项中每有一处缺陷的扣0.5分，每项分值最多扣1分。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 2 根据供应商提供的“保安服务方案”进行评审，方案包含： ①保安组织架构及岗位职责； ②治安管理方案、消防管理方案等进行综合评分。 上述内容完整齐全且符合采购需求要求的得2分，每缺少一项内容扣1分，每一项中每有一处缺陷的扣0.5分，每项分值最多扣1分。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 3 根据供应商提供的“院感控制方案”进行评审，方案包含： ①针对本项目整体采购需求的院感控制培训方案，包括但不限于消毒、手卫生、职业危害防护等方面的内容； ②针对本项目采购人的特殊性应对传染病疫情等突发公共卫生事件防控期间的全院清洁消毒院感控制措施。 上述内容完整齐全且符合采购需求要求的得2分，每缺少一项内容扣1分，每一项中每有一处缺陷的扣0.5分，每项分值最多扣1分。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 4 根据供应商提供的：“医疗废物收集暂存服务方案”进行评审：方案包含： ①岗位职责； ②医疗废物运送的制度、医疗废物运送的流程等。 上述内容完整齐全且符合采购需求要求的得2分，每缺少一项内容扣1分，每一项中每有一处缺陷的扣0.5分，每项分值最多扣1分。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 5 根据供应商针对本项目提供的管理体系和质量控制体系方案进行评审，方案包含： ①针对本项目的管理体系建设； ②项目质量管理控制措施； ③人员考核措施； ④KPI绩效方案； ⑤满意度控制措施。 上述内容完整齐全且符合采购需求要求的得5分，每缺少一项内容扣1分，每一项中每有一处缺陷的扣0.5分，每项分值最多扣1分。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分项服务方案.docx</w:t>
            </w:r>
          </w:p>
        </w:tc>
      </w:tr>
      <w:tr>
        <w:tc>
          <w:tcPr>
            <w:tcW w:type="dxa" w:w="831"/>
            <w:vMerge/>
          </w:tcPr>
          <w:p/>
        </w:tc>
        <w:tc>
          <w:tcPr>
            <w:tcW w:type="dxa" w:w="1661"/>
          </w:tcPr>
          <w:p>
            <w:pPr>
              <w:pStyle w:val="null3"/>
              <w:jc w:val="left"/>
            </w:pPr>
            <w:r>
              <w:rPr>
                <w:rFonts w:ascii="仿宋_GB2312" w:hAnsi="仿宋_GB2312" w:cs="仿宋_GB2312" w:eastAsia="仿宋_GB2312"/>
              </w:rPr>
              <w:t>医院专项服务方案</w:t>
            </w:r>
          </w:p>
        </w:tc>
        <w:tc>
          <w:tcPr>
            <w:tcW w:type="dxa" w:w="2575"/>
          </w:tcPr>
          <w:p>
            <w:pPr>
              <w:pStyle w:val="null3"/>
              <w:jc w:val="left"/>
            </w:pPr>
            <w:r>
              <w:rPr>
                <w:rFonts w:ascii="仿宋_GB2312" w:hAnsi="仿宋_GB2312" w:cs="仿宋_GB2312" w:eastAsia="仿宋_GB2312"/>
              </w:rPr>
              <w:t>投标人根据本项目特点，制定以下专项服务方案： ①防止交叉感染管理方案： ②医废收集转运方案（应包括收集与运送、分类、暂存、消杀、污水处理排放等内容）；上述内容完整齐全且符合采购需求要求的得4分，每缺少一项内容扣2分，每一项中每有一处缺陷的扣1分，每项分值最多扣2分。 注：缺陷是指存在①项目名称错误、地点区域错误；②非专门针对本项目或内容与本项目需求无关;③前后内容不连贯或互相矛盾或表述前后不一致；④仅有标题无详细阐述；⑤复制或套用其他项目内容；⑥方案中引用法律、规范、标准存在失效或错误；中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医院专项服务方案.docx</w:t>
            </w:r>
          </w:p>
        </w:tc>
      </w:tr>
      <w:tr>
        <w:tc>
          <w:tcPr>
            <w:tcW w:type="dxa" w:w="831"/>
            <w:vMerge/>
          </w:tcPr>
          <w:p/>
        </w:tc>
        <w:tc>
          <w:tcPr>
            <w:tcW w:type="dxa" w:w="1661"/>
          </w:tcPr>
          <w:p>
            <w:pPr>
              <w:pStyle w:val="null3"/>
              <w:jc w:val="left"/>
            </w:pPr>
            <w:r>
              <w:rPr>
                <w:rFonts w:ascii="仿宋_GB2312" w:hAnsi="仿宋_GB2312" w:cs="仿宋_GB2312" w:eastAsia="仿宋_GB2312"/>
              </w:rPr>
              <w:t>服务创新方案</w:t>
            </w:r>
          </w:p>
        </w:tc>
        <w:tc>
          <w:tcPr>
            <w:tcW w:type="dxa" w:w="2575"/>
          </w:tcPr>
          <w:p>
            <w:pPr>
              <w:pStyle w:val="null3"/>
              <w:jc w:val="left"/>
            </w:pPr>
            <w:r>
              <w:rPr>
                <w:rFonts w:ascii="仿宋_GB2312" w:hAnsi="仿宋_GB2312" w:cs="仿宋_GB2312" w:eastAsia="仿宋_GB2312"/>
              </w:rPr>
              <w:t>投标人根据企业自身能力及项目的采购需求，提供提质增效或节能减排等方面的创新服务，每提供一项符合采购需求的服务创新的得1分，最高得2分，提供的服务创新与采购需求偏差较大或未作完整叙述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服务创新方案.docx</w:t>
            </w:r>
          </w:p>
        </w:tc>
      </w:tr>
      <w:tr>
        <w:tc>
          <w:tcPr>
            <w:tcW w:type="dxa" w:w="831"/>
            <w:vMerge/>
          </w:tcPr>
          <w:p/>
        </w:tc>
        <w:tc>
          <w:tcPr>
            <w:tcW w:type="dxa" w:w="1661"/>
          </w:tcPr>
          <w:p>
            <w:pPr>
              <w:pStyle w:val="null3"/>
              <w:jc w:val="left"/>
            </w:pPr>
            <w:r>
              <w:rPr>
                <w:rFonts w:ascii="仿宋_GB2312" w:hAnsi="仿宋_GB2312" w:cs="仿宋_GB2312" w:eastAsia="仿宋_GB2312"/>
              </w:rPr>
              <w:t>交接过渡方案</w:t>
            </w:r>
          </w:p>
        </w:tc>
        <w:tc>
          <w:tcPr>
            <w:tcW w:type="dxa" w:w="2575"/>
          </w:tcPr>
          <w:p>
            <w:pPr>
              <w:pStyle w:val="null3"/>
              <w:jc w:val="left"/>
            </w:pPr>
            <w:r>
              <w:rPr>
                <w:rFonts w:ascii="仿宋_GB2312" w:hAnsi="仿宋_GB2312" w:cs="仿宋_GB2312" w:eastAsia="仿宋_GB2312"/>
              </w:rPr>
              <w:t>针对本项目采购人需求，提供与采购人原有物业服务单位的具体衔接方案及与下一轮中标供应商交接方案。主要从总体工作思路、不同点位不同岗位人员的配置、衔接过程中可能发生的矛盾冲突、具体衔接需要的时间等等方面详细提供具体的方案。提供详细切实可行的工作思路、考虑的突发情况全面、解决矛盾冲突切实有效的得3分，提供方案达到以上列明内容但缺乏实际操作性的得2分，提供方案未全部包含以上列明内容的得1分，不提供方案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交接过渡方案.docx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详见附件：具有健全的财务会计制度证明材料.docx</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详见附件：管理人员身份证明.docx</w:t>
      </w:r>
    </w:p>
    <w:p>
      <w:pPr>
        <w:pStyle w:val="null3"/>
        <w:ind w:firstLine="960"/>
        <w:jc w:val="left"/>
      </w:pPr>
      <w:r>
        <w:rPr>
          <w:rFonts w:ascii="仿宋_GB2312" w:hAnsi="仿宋_GB2312" w:cs="仿宋_GB2312" w:eastAsia="仿宋_GB2312"/>
        </w:rPr>
        <w:t>详见附件：分项服务方案.docx</w:t>
      </w:r>
    </w:p>
    <w:p>
      <w:pPr>
        <w:pStyle w:val="null3"/>
        <w:ind w:firstLine="960"/>
        <w:jc w:val="left"/>
      </w:pPr>
      <w:r>
        <w:rPr>
          <w:rFonts w:ascii="仿宋_GB2312" w:hAnsi="仿宋_GB2312" w:cs="仿宋_GB2312" w:eastAsia="仿宋_GB2312"/>
        </w:rPr>
        <w:t>详见附件：服务创新方案.docx</w:t>
      </w:r>
    </w:p>
    <w:p>
      <w:pPr>
        <w:pStyle w:val="null3"/>
        <w:ind w:firstLine="960"/>
        <w:jc w:val="left"/>
      </w:pPr>
      <w:r>
        <w:rPr>
          <w:rFonts w:ascii="仿宋_GB2312" w:hAnsi="仿宋_GB2312" w:cs="仿宋_GB2312" w:eastAsia="仿宋_GB2312"/>
        </w:rPr>
        <w:t>详见附件：服务理念及组织架构方案.docx</w:t>
      </w:r>
    </w:p>
    <w:p>
      <w:pPr>
        <w:pStyle w:val="null3"/>
        <w:ind w:firstLine="960"/>
        <w:jc w:val="left"/>
      </w:pPr>
      <w:r>
        <w:rPr>
          <w:rFonts w:ascii="仿宋_GB2312" w:hAnsi="仿宋_GB2312" w:cs="仿宋_GB2312" w:eastAsia="仿宋_GB2312"/>
        </w:rPr>
        <w:t>详见附件：管理服务制度.docx</w:t>
      </w:r>
    </w:p>
    <w:p>
      <w:pPr>
        <w:pStyle w:val="null3"/>
        <w:ind w:firstLine="960"/>
        <w:jc w:val="left"/>
      </w:pPr>
      <w:r>
        <w:rPr>
          <w:rFonts w:ascii="仿宋_GB2312" w:hAnsi="仿宋_GB2312" w:cs="仿宋_GB2312" w:eastAsia="仿宋_GB2312"/>
        </w:rPr>
        <w:t>详见附件：交接过渡方案.docx</w:t>
      </w:r>
    </w:p>
    <w:p>
      <w:pPr>
        <w:pStyle w:val="null3"/>
        <w:ind w:firstLine="960"/>
        <w:jc w:val="left"/>
      </w:pPr>
      <w:r>
        <w:rPr>
          <w:rFonts w:ascii="仿宋_GB2312" w:hAnsi="仿宋_GB2312" w:cs="仿宋_GB2312" w:eastAsia="仿宋_GB2312"/>
        </w:rPr>
        <w:t>详见附件：类似业绩证明材料.docx</w:t>
      </w:r>
    </w:p>
    <w:p>
      <w:pPr>
        <w:pStyle w:val="null3"/>
        <w:ind w:firstLine="960"/>
        <w:jc w:val="left"/>
      </w:pPr>
      <w:r>
        <w:rPr>
          <w:rFonts w:ascii="仿宋_GB2312" w:hAnsi="仿宋_GB2312" w:cs="仿宋_GB2312" w:eastAsia="仿宋_GB2312"/>
        </w:rPr>
        <w:t>详见附件：人员要求证明材料.docx</w:t>
      </w:r>
    </w:p>
    <w:p>
      <w:pPr>
        <w:pStyle w:val="null3"/>
        <w:ind w:firstLine="960"/>
        <w:jc w:val="left"/>
      </w:pPr>
      <w:r>
        <w:rPr>
          <w:rFonts w:ascii="仿宋_GB2312" w:hAnsi="仿宋_GB2312" w:cs="仿宋_GB2312" w:eastAsia="仿宋_GB2312"/>
        </w:rPr>
        <w:t>详见附件：体系认证证明材料.docx</w:t>
      </w:r>
    </w:p>
    <w:p>
      <w:pPr>
        <w:pStyle w:val="null3"/>
        <w:ind w:firstLine="960"/>
        <w:jc w:val="left"/>
      </w:pPr>
      <w:r>
        <w:rPr>
          <w:rFonts w:ascii="仿宋_GB2312" w:hAnsi="仿宋_GB2312" w:cs="仿宋_GB2312" w:eastAsia="仿宋_GB2312"/>
        </w:rPr>
        <w:t>详见附件：医院专项服务方案.docx</w:t>
      </w:r>
    </w:p>
    <w:p>
      <w:pPr>
        <w:pStyle w:val="null3"/>
        <w:ind w:firstLine="960"/>
        <w:jc w:val="left"/>
      </w:pPr>
      <w:r>
        <w:rPr>
          <w:rFonts w:ascii="仿宋_GB2312" w:hAnsi="仿宋_GB2312" w:cs="仿宋_GB2312" w:eastAsia="仿宋_GB2312"/>
        </w:rPr>
        <w:t>详见附件：整体服务方案.docx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