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A7D0">
      <w:pPr>
        <w:adjustRightInd w:val="0"/>
        <w:snapToGrid w:val="0"/>
        <w:spacing w:line="360" w:lineRule="auto"/>
        <w:jc w:val="center"/>
        <w:outlineLvl w:val="0"/>
        <w:rPr>
          <w:rFonts w:ascii="宋体" w:hAnsi="宋体"/>
          <w:b/>
          <w:sz w:val="44"/>
        </w:rPr>
      </w:pPr>
      <w:r>
        <w:rPr>
          <w:rFonts w:hint="eastAsia" w:ascii="宋体" w:hAnsi="宋体"/>
          <w:b/>
          <w:sz w:val="44"/>
        </w:rPr>
        <w:t>招标公告（适用于公开招标）</w:t>
      </w:r>
    </w:p>
    <w:p w14:paraId="26B2C677">
      <w:pPr>
        <w:adjustRightInd w:val="0"/>
        <w:snapToGrid w:val="0"/>
        <w:spacing w:line="360" w:lineRule="auto"/>
        <w:jc w:val="center"/>
        <w:rPr>
          <w:rFonts w:ascii="黑体" w:hAnsi="黑体" w:eastAsia="黑体"/>
          <w:kern w:val="0"/>
          <w:sz w:val="28"/>
          <w:szCs w:val="28"/>
          <w:u w:val="single"/>
        </w:rPr>
      </w:pPr>
    </w:p>
    <w:p w14:paraId="6B740E75">
      <w:pPr>
        <w:adjustRightInd w:val="0"/>
        <w:snapToGrid w:val="0"/>
        <w:spacing w:line="360" w:lineRule="auto"/>
        <w:jc w:val="center"/>
        <w:rPr>
          <w:rFonts w:ascii="黑体" w:hAnsi="黑体" w:eastAsia="黑体"/>
          <w:kern w:val="0"/>
          <w:sz w:val="28"/>
          <w:szCs w:val="28"/>
        </w:rPr>
      </w:pPr>
      <w:r>
        <w:rPr>
          <w:rFonts w:ascii="黑体" w:hAnsi="黑体" w:eastAsia="黑体"/>
          <w:kern w:val="0"/>
          <w:sz w:val="28"/>
          <w:szCs w:val="28"/>
          <w:u w:val="single"/>
        </w:rPr>
        <w:fldChar w:fldCharType="begin"/>
      </w:r>
      <w:r>
        <w:rPr>
          <w:rFonts w:ascii="黑体" w:hAnsi="黑体" w:eastAsia="黑体"/>
          <w:kern w:val="0"/>
          <w:sz w:val="28"/>
          <w:szCs w:val="28"/>
          <w:u w:val="single"/>
        </w:rPr>
        <w:instrText xml:space="preserve"> AUTOTEXT  input4 \* MERGEFORMAT </w:instrText>
      </w:r>
      <w:r>
        <w:rPr>
          <w:rFonts w:ascii="黑体" w:hAnsi="黑体" w:eastAsia="黑体"/>
          <w:kern w:val="0"/>
          <w:sz w:val="28"/>
          <w:szCs w:val="28"/>
          <w:u w:val="single"/>
        </w:rPr>
        <w:fldChar w:fldCharType="separate"/>
      </w:r>
      <w:r>
        <w:rPr>
          <w:rFonts w:ascii="黑体" w:hAnsi="黑体" w:eastAsia="黑体"/>
          <w:color w:val="000000" w:themeColor="text1"/>
          <w:kern w:val="0"/>
          <w:sz w:val="28"/>
          <w:szCs w:val="28"/>
          <w:u w:val="single"/>
          <w14:textFill>
            <w14:solidFill>
              <w14:schemeClr w14:val="tx1"/>
            </w14:solidFill>
          </w14:textFill>
        </w:rPr>
        <w:t>新平县平掌乡区域综合养老服务中心改扩建项目</w:t>
      </w:r>
      <w:r>
        <w:rPr>
          <w:rFonts w:ascii="黑体" w:hAnsi="黑体" w:eastAsia="黑体"/>
          <w:kern w:val="0"/>
          <w:sz w:val="28"/>
          <w:szCs w:val="28"/>
          <w:u w:val="single"/>
        </w:rPr>
        <w:fldChar w:fldCharType="end"/>
      </w:r>
      <w:r>
        <w:rPr>
          <w:rFonts w:ascii="黑体" w:hAnsi="黑体" w:eastAsia="黑体"/>
          <w:kern w:val="0"/>
          <w:sz w:val="28"/>
          <w:szCs w:val="28"/>
        </w:rPr>
        <w:t>（项目名称）</w:t>
      </w:r>
      <w:r>
        <w:rPr>
          <w:rFonts w:ascii="黑体" w:hAnsi="黑体" w:eastAsia="黑体"/>
          <w:kern w:val="0"/>
          <w:sz w:val="28"/>
          <w:szCs w:val="28"/>
          <w:u w:val="single"/>
        </w:rPr>
        <w:fldChar w:fldCharType="begin"/>
      </w:r>
      <w:r>
        <w:rPr>
          <w:rFonts w:ascii="黑体" w:hAnsi="黑体" w:eastAsia="黑体"/>
          <w:kern w:val="0"/>
          <w:sz w:val="28"/>
          <w:szCs w:val="28"/>
          <w:u w:val="single"/>
        </w:rPr>
        <w:instrText xml:space="preserve"> </w:instrText>
      </w:r>
      <w:r>
        <w:rPr>
          <w:rFonts w:hint="eastAsia" w:ascii="黑体" w:hAnsi="黑体" w:eastAsia="黑体"/>
          <w:kern w:val="0"/>
          <w:sz w:val="28"/>
          <w:szCs w:val="28"/>
          <w:u w:val="single"/>
        </w:rPr>
        <w:instrText xml:space="preserve">AUTOTEXT  input482 \* MERGEFORMAT</w:instrText>
      </w:r>
      <w:r>
        <w:rPr>
          <w:rFonts w:ascii="黑体" w:hAnsi="黑体" w:eastAsia="黑体"/>
          <w:kern w:val="0"/>
          <w:sz w:val="28"/>
          <w:szCs w:val="28"/>
          <w:u w:val="single"/>
        </w:rPr>
        <w:instrText xml:space="preserve"> </w:instrText>
      </w:r>
      <w:r>
        <w:rPr>
          <w:rFonts w:ascii="黑体" w:hAnsi="黑体" w:eastAsia="黑体"/>
          <w:kern w:val="0"/>
          <w:sz w:val="28"/>
          <w:szCs w:val="28"/>
          <w:u w:val="single"/>
        </w:rPr>
        <w:fldChar w:fldCharType="separate"/>
      </w:r>
      <w:r>
        <w:rPr>
          <w:rFonts w:hint="eastAsia" w:ascii="黑体" w:hAnsi="黑体" w:eastAsia="黑体"/>
          <w:kern w:val="0"/>
          <w:sz w:val="28"/>
          <w:szCs w:val="28"/>
          <w:u w:val="single"/>
        </w:rPr>
        <w:t>/</w:t>
      </w:r>
      <w:r>
        <w:rPr>
          <w:rFonts w:ascii="黑体" w:hAnsi="黑体" w:eastAsia="黑体"/>
          <w:kern w:val="0"/>
          <w:sz w:val="28"/>
          <w:szCs w:val="28"/>
          <w:u w:val="single"/>
        </w:rPr>
        <w:fldChar w:fldCharType="end"/>
      </w:r>
      <w:r>
        <w:rPr>
          <w:rFonts w:hint="eastAsia" w:ascii="黑体" w:hAnsi="黑体" w:eastAsia="黑体"/>
          <w:kern w:val="0"/>
          <w:sz w:val="28"/>
          <w:szCs w:val="28"/>
        </w:rPr>
        <w:t>（标段）施工</w:t>
      </w:r>
      <w:r>
        <w:rPr>
          <w:rFonts w:ascii="黑体" w:hAnsi="黑体" w:eastAsia="黑体"/>
          <w:kern w:val="0"/>
          <w:sz w:val="28"/>
          <w:szCs w:val="28"/>
        </w:rPr>
        <w:t>招标公告</w:t>
      </w:r>
    </w:p>
    <w:p w14:paraId="0D7C1832">
      <w:pPr>
        <w:adjustRightInd w:val="0"/>
        <w:snapToGrid w:val="0"/>
        <w:spacing w:line="360" w:lineRule="auto"/>
        <w:jc w:val="center"/>
        <w:rPr>
          <w:rFonts w:ascii="黑体" w:hAnsi="黑体" w:eastAsia="黑体"/>
          <w:kern w:val="0"/>
          <w:sz w:val="28"/>
          <w:szCs w:val="28"/>
        </w:rPr>
      </w:pPr>
    </w:p>
    <w:p w14:paraId="365A136A">
      <w:pPr>
        <w:adjustRightInd w:val="0"/>
        <w:snapToGrid w:val="0"/>
        <w:spacing w:line="360" w:lineRule="auto"/>
        <w:jc w:val="left"/>
        <w:rPr>
          <w:rFonts w:ascii="宋体" w:hAnsi="宋体"/>
          <w:b/>
          <w:sz w:val="32"/>
          <w:szCs w:val="32"/>
        </w:rPr>
      </w:pPr>
      <w:r>
        <w:rPr>
          <w:rFonts w:ascii="宋体" w:hAnsi="宋体"/>
          <w:b/>
          <w:sz w:val="32"/>
          <w:szCs w:val="32"/>
        </w:rPr>
        <w:t>1.招标条件</w:t>
      </w:r>
    </w:p>
    <w:p w14:paraId="03F0CF7B">
      <w:pPr>
        <w:adjustRightInd w:val="0"/>
        <w:snapToGrid w:val="0"/>
        <w:spacing w:line="360" w:lineRule="auto"/>
        <w:ind w:firstLine="420" w:firstLineChars="200"/>
        <w:jc w:val="left"/>
        <w:rPr>
          <w:rFonts w:ascii="宋体" w:hAnsi="宋体"/>
          <w:kern w:val="0"/>
          <w:szCs w:val="21"/>
        </w:rPr>
      </w:pPr>
      <w:r>
        <w:rPr>
          <w:rFonts w:ascii="宋体" w:hAnsi="宋体"/>
          <w:kern w:val="0"/>
          <w:szCs w:val="21"/>
        </w:rPr>
        <w:t>本招标项目</w:t>
      </w:r>
      <w:r>
        <w:rPr>
          <w:rFonts w:ascii="宋体" w:hAnsi="宋体"/>
          <w:kern w:val="0"/>
          <w:szCs w:val="21"/>
          <w:u w:val="single"/>
        </w:rPr>
        <w:fldChar w:fldCharType="begin"/>
      </w:r>
      <w:r>
        <w:rPr>
          <w:rFonts w:ascii="宋体" w:hAnsi="宋体"/>
          <w:kern w:val="0"/>
          <w:szCs w:val="21"/>
          <w:u w:val="single"/>
        </w:rPr>
        <w:instrText xml:space="preserve"> AUTOTEXT  input5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新平县平掌乡区域综合养老服务中心改扩建项目</w:t>
      </w:r>
      <w:r>
        <w:rPr>
          <w:rFonts w:ascii="宋体" w:hAnsi="宋体"/>
          <w:kern w:val="0"/>
          <w:szCs w:val="21"/>
          <w:u w:val="single"/>
        </w:rPr>
        <w:fldChar w:fldCharType="end"/>
      </w:r>
      <w:r>
        <w:rPr>
          <w:rFonts w:ascii="宋体" w:hAnsi="宋体"/>
          <w:kern w:val="0"/>
          <w:szCs w:val="21"/>
        </w:rPr>
        <w:t>（项目名称）</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（标段）</w:t>
      </w:r>
      <w:r>
        <w:rPr>
          <w:rFonts w:ascii="宋体" w:hAnsi="宋体"/>
          <w:kern w:val="0"/>
          <w:szCs w:val="21"/>
        </w:rPr>
        <w:t>已由</w:t>
      </w:r>
      <w:r>
        <w:rPr>
          <w:rFonts w:ascii="宋体" w:hAnsi="宋体"/>
          <w:kern w:val="0"/>
          <w:szCs w:val="21"/>
          <w:u w:val="single"/>
        </w:rPr>
        <w:fldChar w:fldCharType="begin"/>
      </w:r>
      <w:r>
        <w:rPr>
          <w:rFonts w:ascii="宋体" w:hAnsi="宋体"/>
          <w:kern w:val="0"/>
          <w:szCs w:val="21"/>
          <w:u w:val="single"/>
        </w:rPr>
        <w:instrText xml:space="preserve"> AUTOTEXT  input6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新平彝族傣族自治县发展和改革局</w:t>
      </w:r>
      <w:r>
        <w:rPr>
          <w:rFonts w:ascii="宋体" w:hAnsi="宋体"/>
          <w:kern w:val="0"/>
          <w:szCs w:val="21"/>
          <w:u w:val="single"/>
        </w:rPr>
        <w:fldChar w:fldCharType="end"/>
      </w:r>
      <w:r>
        <w:rPr>
          <w:rFonts w:ascii="宋体" w:hAnsi="宋体"/>
          <w:kern w:val="0"/>
          <w:szCs w:val="21"/>
        </w:rPr>
        <w:t>（项目审批、核准</w:t>
      </w:r>
      <w:r>
        <w:rPr>
          <w:rFonts w:hint="eastAsia" w:ascii="宋体" w:hAnsi="宋体"/>
          <w:kern w:val="0"/>
          <w:szCs w:val="21"/>
        </w:rPr>
        <w:t>、</w:t>
      </w:r>
      <w:r>
        <w:rPr>
          <w:rFonts w:ascii="宋体" w:hAnsi="宋体"/>
          <w:kern w:val="0"/>
          <w:szCs w:val="21"/>
        </w:rPr>
        <w:t>备案机关名称</w:t>
      </w:r>
      <w:r>
        <w:rPr>
          <w:rFonts w:hint="eastAsia" w:ascii="宋体" w:hAnsi="宋体"/>
          <w:kern w:val="0"/>
          <w:szCs w:val="21"/>
        </w:rPr>
        <w:t>或单位名称</w:t>
      </w:r>
      <w:r>
        <w:rPr>
          <w:rFonts w:ascii="宋体" w:hAnsi="宋体"/>
          <w:kern w:val="0"/>
          <w:szCs w:val="21"/>
        </w:rPr>
        <w:t>）以</w:t>
      </w:r>
      <w:r>
        <w:rPr>
          <w:rFonts w:ascii="宋体" w:hAnsi="宋体"/>
          <w:kern w:val="0"/>
          <w:szCs w:val="21"/>
          <w:u w:val="single"/>
        </w:rPr>
        <w:fldChar w:fldCharType="begin"/>
      </w:r>
      <w:r>
        <w:rPr>
          <w:rFonts w:ascii="宋体" w:hAnsi="宋体"/>
          <w:kern w:val="0"/>
          <w:szCs w:val="21"/>
          <w:u w:val="single"/>
        </w:rPr>
        <w:instrText xml:space="preserve"> AUTOTEXT  input7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新平彝族傣族自治县发展和改革局关于新平县平掌乡区域综合养老服务中心改扩建项目可行性研究报告的批复新发改投资</w:t>
      </w:r>
      <w:r>
        <w:rPr>
          <w:rFonts w:ascii="宋体" w:hAnsi="宋体"/>
          <w:kern w:val="0"/>
          <w:szCs w:val="21"/>
          <w:u w:val="single"/>
        </w:rPr>
        <w:t>〔2025〕8号</w:t>
      </w:r>
      <w:r>
        <w:rPr>
          <w:rFonts w:ascii="宋体" w:hAnsi="宋体"/>
          <w:kern w:val="0"/>
          <w:szCs w:val="21"/>
          <w:u w:val="single"/>
        </w:rPr>
        <w:fldChar w:fldCharType="end"/>
      </w:r>
      <w:r>
        <w:rPr>
          <w:rFonts w:ascii="宋体" w:hAnsi="宋体"/>
          <w:kern w:val="0"/>
          <w:szCs w:val="21"/>
        </w:rPr>
        <w:t>（批文名称</w:t>
      </w:r>
      <w:r>
        <w:rPr>
          <w:rFonts w:hint="eastAsia" w:ascii="宋体" w:hAnsi="宋体"/>
          <w:kern w:val="0"/>
          <w:szCs w:val="21"/>
        </w:rPr>
        <w:t>、</w:t>
      </w:r>
      <w:r>
        <w:rPr>
          <w:rFonts w:ascii="宋体" w:hAnsi="宋体"/>
          <w:kern w:val="0"/>
          <w:szCs w:val="21"/>
        </w:rPr>
        <w:t>编号及</w:t>
      </w:r>
      <w:r>
        <w:rPr>
          <w:rFonts w:hint="eastAsia" w:ascii="宋体" w:hAnsi="宋体"/>
          <w:kern w:val="0"/>
          <w:szCs w:val="21"/>
        </w:rPr>
        <w:t>文件等</w:t>
      </w:r>
      <w:r>
        <w:rPr>
          <w:rFonts w:ascii="宋体" w:hAnsi="宋体"/>
          <w:kern w:val="0"/>
          <w:szCs w:val="21"/>
        </w:rPr>
        <w:t>）批准建设，项目业主为</w:t>
      </w:r>
      <w:r>
        <w:rPr>
          <w:rFonts w:ascii="宋体" w:hAnsi="宋体"/>
          <w:kern w:val="0"/>
          <w:szCs w:val="21"/>
          <w:u w:val="single"/>
        </w:rPr>
        <w:fldChar w:fldCharType="begin"/>
      </w:r>
      <w:r>
        <w:rPr>
          <w:rFonts w:ascii="宋体" w:hAnsi="宋体"/>
          <w:kern w:val="0"/>
          <w:szCs w:val="21"/>
          <w:u w:val="single"/>
        </w:rPr>
        <w:instrText xml:space="preserve"> AUTOTEXT  input8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新平彝族傣族自治县平掌乡人民政府</w:t>
      </w:r>
      <w:r>
        <w:rPr>
          <w:rFonts w:ascii="宋体" w:hAnsi="宋体"/>
          <w:kern w:val="0"/>
          <w:szCs w:val="21"/>
          <w:u w:val="single"/>
        </w:rPr>
        <w:fldChar w:fldCharType="end"/>
      </w:r>
      <w:r>
        <w:rPr>
          <w:rFonts w:ascii="宋体" w:hAnsi="宋体"/>
          <w:kern w:val="0"/>
          <w:szCs w:val="21"/>
        </w:rPr>
        <w:t>，建设资金来自</w:t>
      </w:r>
      <w:r>
        <w:rPr>
          <w:rFonts w:ascii="宋体" w:hAnsi="宋体"/>
          <w:kern w:val="0"/>
          <w:szCs w:val="21"/>
          <w:u w:val="single"/>
        </w:rPr>
        <w:fldChar w:fldCharType="begin"/>
      </w:r>
      <w:r>
        <w:rPr>
          <w:rFonts w:ascii="宋体" w:hAnsi="宋体"/>
          <w:kern w:val="0"/>
          <w:szCs w:val="21"/>
          <w:u w:val="single"/>
        </w:rPr>
        <w:instrText xml:space="preserve"> AUTOTEXT  input9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2025年中央集中彩票公益金支持社会福利事业专项资金</w:t>
      </w:r>
      <w:r>
        <w:rPr>
          <w:rFonts w:ascii="宋体" w:hAnsi="宋体"/>
          <w:kern w:val="0"/>
          <w:szCs w:val="21"/>
          <w:u w:val="single"/>
        </w:rPr>
        <w:fldChar w:fldCharType="end"/>
      </w:r>
      <w:r>
        <w:rPr>
          <w:rFonts w:ascii="宋体" w:hAnsi="宋体"/>
          <w:kern w:val="0"/>
          <w:szCs w:val="21"/>
        </w:rPr>
        <w:t>（资金来源），</w:t>
      </w:r>
      <w:r>
        <w:rPr>
          <w:rFonts w:hint="eastAsia" w:ascii="宋体" w:hAnsi="宋体"/>
          <w:kern w:val="0"/>
          <w:szCs w:val="21"/>
        </w:rPr>
        <w:t>资金落实情况：已落实</w:t>
      </w:r>
      <w:r>
        <w:rPr>
          <w:rFonts w:ascii="宋体" w:hAnsi="宋体"/>
          <w:kern w:val="0"/>
          <w:szCs w:val="21"/>
        </w:rPr>
        <w:t>，招标人为</w:t>
      </w:r>
      <w:r>
        <w:rPr>
          <w:rFonts w:ascii="宋体" w:hAnsi="宋体"/>
          <w:kern w:val="0"/>
          <w:szCs w:val="21"/>
          <w:u w:val="single"/>
        </w:rPr>
        <w:fldChar w:fldCharType="begin"/>
      </w:r>
      <w:r>
        <w:rPr>
          <w:rFonts w:ascii="宋体" w:hAnsi="宋体"/>
          <w:kern w:val="0"/>
          <w:szCs w:val="21"/>
          <w:u w:val="single"/>
        </w:rPr>
        <w:instrText xml:space="preserve"> AUTOTEXT  input11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新平彝族傣族自治县平掌乡人民政府</w:t>
      </w:r>
      <w:r>
        <w:rPr>
          <w:rFonts w:ascii="宋体" w:hAnsi="宋体"/>
          <w:kern w:val="0"/>
          <w:szCs w:val="21"/>
          <w:u w:val="single"/>
        </w:rPr>
        <w:fldChar w:fldCharType="end"/>
      </w:r>
      <w:r>
        <w:rPr>
          <w:rFonts w:ascii="宋体" w:hAnsi="宋体"/>
          <w:kern w:val="0"/>
          <w:szCs w:val="21"/>
        </w:rPr>
        <w:t>。项目已具备招标条件，现对该项目</w:t>
      </w:r>
      <w:r>
        <w:rPr>
          <w:rFonts w:hint="eastAsia" w:ascii="宋体" w:hAnsi="宋体"/>
          <w:kern w:val="0"/>
          <w:szCs w:val="21"/>
        </w:rPr>
        <w:t>施工</w:t>
      </w:r>
      <w:r>
        <w:rPr>
          <w:rFonts w:ascii="宋体" w:hAnsi="宋体"/>
          <w:kern w:val="0"/>
          <w:szCs w:val="21"/>
        </w:rPr>
        <w:t>进行公开招标。</w:t>
      </w:r>
    </w:p>
    <w:p w14:paraId="51ECB41A">
      <w:pPr>
        <w:adjustRightInd w:val="0"/>
        <w:snapToGrid w:val="0"/>
        <w:spacing w:line="360" w:lineRule="auto"/>
        <w:jc w:val="left"/>
        <w:rPr>
          <w:rFonts w:ascii="宋体" w:hAnsi="宋体"/>
          <w:b/>
          <w:sz w:val="32"/>
          <w:szCs w:val="32"/>
        </w:rPr>
      </w:pPr>
      <w:r>
        <w:rPr>
          <w:rFonts w:ascii="宋体" w:hAnsi="宋体"/>
          <w:b/>
          <w:sz w:val="32"/>
          <w:szCs w:val="32"/>
        </w:rPr>
        <w:t>2.项目概况</w:t>
      </w:r>
    </w:p>
    <w:p w14:paraId="3117791C">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2.1 项目建设地点：</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input484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云南省玉溪市新平县平掌乡集镇文化路4号</w:t>
      </w:r>
      <w:r>
        <w:rPr>
          <w:rFonts w:ascii="宋体" w:hAnsi="宋体"/>
          <w:kern w:val="0"/>
          <w:szCs w:val="21"/>
          <w:u w:val="single"/>
        </w:rPr>
        <w:fldChar w:fldCharType="end"/>
      </w:r>
      <w:r>
        <w:rPr>
          <w:rFonts w:hint="eastAsia" w:ascii="宋体" w:hAnsi="宋体"/>
          <w:kern w:val="0"/>
          <w:szCs w:val="21"/>
        </w:rPr>
        <w:t>。</w:t>
      </w:r>
    </w:p>
    <w:p w14:paraId="2199506B">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2.2 计划工期：</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365日历天</w:t>
      </w:r>
      <w:r>
        <w:rPr>
          <w:rFonts w:ascii="宋体" w:hAnsi="宋体"/>
          <w:kern w:val="0"/>
          <w:szCs w:val="21"/>
          <w:u w:val="single"/>
        </w:rPr>
        <w:fldChar w:fldCharType="end"/>
      </w:r>
      <w:r>
        <w:rPr>
          <w:rFonts w:hint="eastAsia" w:ascii="宋体" w:hAnsi="宋体"/>
          <w:kern w:val="0"/>
          <w:szCs w:val="21"/>
        </w:rPr>
        <w:t>。</w:t>
      </w:r>
    </w:p>
    <w:p w14:paraId="51CBAA5D">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2.3 质量要求：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input486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按国家、行业及地方现行验收规范，达到合格标准，并通过备案</w:t>
      </w:r>
      <w:r>
        <w:rPr>
          <w:rFonts w:ascii="宋体" w:hAnsi="宋体"/>
          <w:kern w:val="0"/>
          <w:szCs w:val="21"/>
          <w:u w:val="single"/>
        </w:rPr>
        <w:fldChar w:fldCharType="end"/>
      </w:r>
      <w:r>
        <w:rPr>
          <w:rFonts w:hint="eastAsia" w:ascii="宋体" w:hAnsi="宋体"/>
          <w:kern w:val="0"/>
          <w:szCs w:val="21"/>
        </w:rPr>
        <w:t>。</w:t>
      </w:r>
    </w:p>
    <w:p w14:paraId="5A82C340">
      <w:pPr>
        <w:adjustRightInd w:val="0"/>
        <w:snapToGrid w:val="0"/>
        <w:spacing w:line="360" w:lineRule="auto"/>
        <w:ind w:firstLine="420" w:firstLineChars="200"/>
        <w:jc w:val="left"/>
        <w:rPr>
          <w:rFonts w:ascii="宋体" w:hAnsi="宋体"/>
          <w:kern w:val="0"/>
        </w:rPr>
      </w:pPr>
      <w:r>
        <w:rPr>
          <w:rFonts w:hint="eastAsia" w:ascii="宋体" w:hAnsi="宋体"/>
          <w:kern w:val="0"/>
          <w:szCs w:val="21"/>
        </w:rPr>
        <w:t>2.4 其他内容：</w:t>
      </w:r>
      <w:r>
        <w:rPr>
          <w:rFonts w:ascii="宋体" w:hAnsi="宋体"/>
          <w:kern w:val="0"/>
          <w:szCs w:val="21"/>
          <w:u w:val="single"/>
        </w:rPr>
        <w:fldChar w:fldCharType="begin"/>
      </w:r>
      <w:r>
        <w:rPr>
          <w:rFonts w:ascii="宋体" w:hAnsi="宋体"/>
          <w:kern w:val="0"/>
          <w:szCs w:val="21"/>
          <w:u w:val="single"/>
        </w:rPr>
        <w:instrText xml:space="preserve"> AUTOTEXT  input12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本项目不划分标段</w:t>
      </w:r>
      <w:r>
        <w:rPr>
          <w:rFonts w:ascii="宋体" w:hAnsi="宋体"/>
          <w:kern w:val="0"/>
          <w:szCs w:val="21"/>
          <w:u w:val="single"/>
        </w:rPr>
        <w:fldChar w:fldCharType="end"/>
      </w:r>
      <w:r>
        <w:rPr>
          <w:rFonts w:ascii="宋体" w:hAnsi="宋体"/>
          <w:kern w:val="0"/>
          <w:szCs w:val="21"/>
        </w:rPr>
        <w:t>（</w:t>
      </w:r>
      <w:r>
        <w:rPr>
          <w:rFonts w:hint="eastAsia" w:ascii="宋体" w:hAnsi="宋体"/>
          <w:kern w:val="0"/>
          <w:szCs w:val="21"/>
        </w:rPr>
        <w:t>包括</w:t>
      </w:r>
      <w:r>
        <w:rPr>
          <w:rFonts w:ascii="宋体" w:hAnsi="宋体"/>
          <w:kern w:val="0"/>
          <w:szCs w:val="21"/>
        </w:rPr>
        <w:t>招标项目的建设地点、计划工期等</w:t>
      </w:r>
      <w:r>
        <w:rPr>
          <w:rFonts w:hint="eastAsia" w:ascii="宋体" w:hAnsi="宋体"/>
          <w:kern w:val="0"/>
        </w:rPr>
        <w:t>内容的</w:t>
      </w:r>
      <w:r>
        <w:rPr>
          <w:rFonts w:hint="eastAsia" w:ascii="宋体" w:hAnsi="宋体"/>
          <w:kern w:val="0"/>
          <w:szCs w:val="21"/>
        </w:rPr>
        <w:t>详细说明</w:t>
      </w:r>
      <w:r>
        <w:rPr>
          <w:rFonts w:ascii="宋体" w:hAnsi="宋体"/>
          <w:kern w:val="0"/>
          <w:szCs w:val="21"/>
        </w:rPr>
        <w:t>）</w:t>
      </w:r>
      <w:r>
        <w:rPr>
          <w:rFonts w:hint="eastAsia" w:ascii="宋体" w:hAnsi="宋体"/>
          <w:kern w:val="0"/>
          <w:szCs w:val="21"/>
        </w:rPr>
        <w:t>。</w:t>
      </w:r>
    </w:p>
    <w:p w14:paraId="6B634C0B">
      <w:pPr>
        <w:adjustRightInd w:val="0"/>
        <w:snapToGrid w:val="0"/>
        <w:spacing w:line="360" w:lineRule="auto"/>
        <w:jc w:val="left"/>
        <w:rPr>
          <w:rFonts w:ascii="宋体" w:hAnsi="宋体"/>
          <w:b/>
          <w:sz w:val="32"/>
          <w:szCs w:val="32"/>
        </w:rPr>
      </w:pPr>
      <w:r>
        <w:rPr>
          <w:rFonts w:ascii="宋体" w:hAnsi="宋体"/>
          <w:b/>
          <w:sz w:val="32"/>
          <w:szCs w:val="32"/>
        </w:rPr>
        <w:t>3.招标范围</w:t>
      </w:r>
      <w:r>
        <w:rPr>
          <w:rFonts w:hint="eastAsia" w:ascii="宋体" w:hAnsi="宋体"/>
          <w:b/>
          <w:sz w:val="32"/>
          <w:szCs w:val="32"/>
        </w:rPr>
        <w:t>及招标规模</w:t>
      </w:r>
    </w:p>
    <w:p w14:paraId="0715A484">
      <w:pPr>
        <w:adjustRightInd w:val="0"/>
        <w:snapToGrid w:val="0"/>
        <w:spacing w:line="360" w:lineRule="auto"/>
        <w:ind w:firstLine="420" w:firstLineChars="200"/>
        <w:jc w:val="left"/>
        <w:rPr>
          <w:rFonts w:ascii="宋体" w:hAnsi="宋体"/>
          <w:kern w:val="0"/>
        </w:rPr>
      </w:pPr>
      <w:r>
        <w:rPr>
          <w:rFonts w:hint="eastAsia" w:ascii="宋体" w:hAnsi="宋体"/>
          <w:kern w:val="0"/>
          <w:szCs w:val="21"/>
        </w:rPr>
        <w:t>招标范围：</w:t>
      </w:r>
      <w:r>
        <w:rPr>
          <w:rFonts w:ascii="宋体" w:hAnsi="宋体"/>
          <w:kern w:val="0"/>
          <w:szCs w:val="21"/>
          <w:u w:val="single"/>
        </w:rPr>
        <w:fldChar w:fldCharType="begin"/>
      </w:r>
      <w:r>
        <w:rPr>
          <w:rFonts w:ascii="宋体" w:hAnsi="宋体"/>
          <w:kern w:val="0"/>
          <w:szCs w:val="21"/>
          <w:u w:val="single"/>
        </w:rPr>
        <w:instrText xml:space="preserve"> AUTOTEXT  input13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项目系原址改扩建工程</w:t>
      </w:r>
      <w:r>
        <w:rPr>
          <w:rFonts w:ascii="宋体" w:hAnsi="宋体"/>
          <w:kern w:val="0"/>
          <w:szCs w:val="21"/>
          <w:u w:val="single"/>
        </w:rPr>
        <w:t>，涉及拆除原有建筑，总建筑面积1528.33m²。其中：综合养老服务中心1444.42m²；公共卫生间13.6m²；消防水池70.31m²。</w:t>
      </w:r>
      <w:r>
        <w:rPr>
          <w:rFonts w:ascii="宋体" w:hAnsi="宋体"/>
          <w:kern w:val="0"/>
          <w:szCs w:val="21"/>
          <w:u w:val="single"/>
        </w:rPr>
        <w:fldChar w:fldCharType="end"/>
      </w:r>
      <w:r>
        <w:rPr>
          <w:rFonts w:ascii="宋体" w:hAnsi="宋体"/>
          <w:kern w:val="0"/>
          <w:szCs w:val="21"/>
        </w:rPr>
        <w:t>（</w:t>
      </w:r>
      <w:r>
        <w:rPr>
          <w:rFonts w:hint="eastAsia" w:ascii="宋体" w:hAnsi="宋体"/>
          <w:kern w:val="0"/>
          <w:szCs w:val="21"/>
        </w:rPr>
        <w:t>招标范围应涵盖《建筑业企业资质标准》中的承包范围的主要内容</w:t>
      </w:r>
      <w:r>
        <w:rPr>
          <w:rFonts w:ascii="宋体" w:hAnsi="宋体"/>
          <w:kern w:val="0"/>
          <w:szCs w:val="21"/>
        </w:rPr>
        <w:t>等</w:t>
      </w:r>
      <w:r>
        <w:rPr>
          <w:rFonts w:hint="eastAsia" w:ascii="宋体" w:hAnsi="宋体"/>
          <w:kern w:val="0"/>
          <w:szCs w:val="21"/>
        </w:rPr>
        <w:t>详细说明</w:t>
      </w:r>
      <w:r>
        <w:rPr>
          <w:rFonts w:ascii="宋体" w:hAnsi="宋体"/>
          <w:kern w:val="0"/>
          <w:szCs w:val="21"/>
        </w:rPr>
        <w:t>）</w:t>
      </w:r>
      <w:r>
        <w:rPr>
          <w:rFonts w:hint="eastAsia" w:ascii="宋体" w:hAnsi="宋体"/>
          <w:kern w:val="0"/>
          <w:szCs w:val="21"/>
        </w:rPr>
        <w:t>。</w:t>
      </w:r>
    </w:p>
    <w:p w14:paraId="7608C1E9">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招标规模：</w:t>
      </w:r>
      <w:r>
        <w:rPr>
          <w:rFonts w:ascii="宋体" w:hAnsi="宋体"/>
          <w:kern w:val="0"/>
          <w:szCs w:val="21"/>
          <w:u w:val="single"/>
        </w:rPr>
        <w:fldChar w:fldCharType="begin"/>
      </w:r>
      <w:r>
        <w:rPr>
          <w:rFonts w:ascii="宋体" w:hAnsi="宋体"/>
          <w:kern w:val="0"/>
          <w:szCs w:val="21"/>
          <w:u w:val="single"/>
        </w:rPr>
        <w:instrText xml:space="preserve"> AUTOTEXT  input14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本项目招标控制价</w:t>
      </w:r>
      <w:r>
        <w:rPr>
          <w:rFonts w:ascii="宋体" w:hAnsi="宋体"/>
          <w:kern w:val="0"/>
          <w:szCs w:val="21"/>
          <w:u w:val="single"/>
        </w:rPr>
        <w:t>：5590830.4元(伍佰伍拾玖万零捌佰叁拾元肆角)</w:t>
      </w:r>
      <w:r>
        <w:rPr>
          <w:rFonts w:ascii="宋体" w:hAnsi="宋体"/>
          <w:kern w:val="0"/>
          <w:szCs w:val="21"/>
          <w:u w:val="single"/>
        </w:rPr>
        <w:fldChar w:fldCharType="end"/>
      </w:r>
      <w:r>
        <w:rPr>
          <w:rFonts w:ascii="宋体" w:hAnsi="宋体"/>
          <w:kern w:val="0"/>
          <w:szCs w:val="21"/>
        </w:rPr>
        <w:t>（</w:t>
      </w:r>
      <w:r>
        <w:rPr>
          <w:rFonts w:hint="eastAsia" w:ascii="宋体" w:hAnsi="宋体"/>
          <w:kern w:val="0"/>
          <w:szCs w:val="21"/>
        </w:rPr>
        <w:t>招标规模应根据《建筑业企业资质标准》中从业标准，包括</w:t>
      </w:r>
      <w:r>
        <w:rPr>
          <w:rFonts w:ascii="宋体" w:hAnsi="宋体"/>
          <w:kern w:val="0"/>
          <w:szCs w:val="21"/>
        </w:rPr>
        <w:t>招标项目</w:t>
      </w:r>
      <w:r>
        <w:rPr>
          <w:rFonts w:hint="eastAsia" w:ascii="宋体" w:hAnsi="宋体"/>
          <w:kern w:val="0"/>
          <w:szCs w:val="21"/>
        </w:rPr>
        <w:t>面积、高度、跨度、金额</w:t>
      </w:r>
      <w:r>
        <w:rPr>
          <w:rFonts w:ascii="宋体" w:hAnsi="宋体"/>
          <w:kern w:val="0"/>
          <w:szCs w:val="21"/>
        </w:rPr>
        <w:t>等</w:t>
      </w:r>
      <w:r>
        <w:rPr>
          <w:rFonts w:hint="eastAsia" w:ascii="宋体" w:hAnsi="宋体"/>
          <w:kern w:val="0"/>
        </w:rPr>
        <w:t>内容的</w:t>
      </w:r>
      <w:r>
        <w:rPr>
          <w:rFonts w:hint="eastAsia" w:ascii="宋体" w:hAnsi="宋体"/>
          <w:kern w:val="0"/>
          <w:szCs w:val="21"/>
        </w:rPr>
        <w:t>详细说明</w:t>
      </w:r>
      <w:r>
        <w:rPr>
          <w:rFonts w:ascii="宋体" w:hAnsi="宋体"/>
          <w:kern w:val="0"/>
          <w:szCs w:val="21"/>
        </w:rPr>
        <w:t>）。</w:t>
      </w:r>
    </w:p>
    <w:p w14:paraId="62B067B3">
      <w:pPr>
        <w:adjustRightInd w:val="0"/>
        <w:snapToGrid w:val="0"/>
        <w:spacing w:line="360" w:lineRule="auto"/>
        <w:jc w:val="left"/>
        <w:rPr>
          <w:rFonts w:ascii="宋体" w:hAnsi="宋体"/>
          <w:b/>
          <w:sz w:val="32"/>
          <w:szCs w:val="32"/>
        </w:rPr>
      </w:pPr>
      <w:r>
        <w:rPr>
          <w:rFonts w:hint="eastAsia" w:ascii="宋体" w:hAnsi="宋体"/>
          <w:b/>
          <w:sz w:val="32"/>
          <w:szCs w:val="32"/>
        </w:rPr>
        <w:t>4</w:t>
      </w:r>
      <w:r>
        <w:rPr>
          <w:rFonts w:ascii="宋体" w:hAnsi="宋体"/>
          <w:b/>
          <w:sz w:val="32"/>
          <w:szCs w:val="32"/>
        </w:rPr>
        <w:t>.投标人资格要求</w:t>
      </w:r>
    </w:p>
    <w:p w14:paraId="2489EBF1">
      <w:pPr>
        <w:adjustRightInd w:val="0"/>
        <w:snapToGrid w:val="0"/>
        <w:spacing w:line="360" w:lineRule="auto"/>
        <w:ind w:firstLine="420" w:firstLineChars="200"/>
        <w:jc w:val="left"/>
        <w:rPr>
          <w:rFonts w:ascii="宋体" w:hAnsi="宋体"/>
          <w:kern w:val="0"/>
        </w:rPr>
      </w:pPr>
      <w:r>
        <w:rPr>
          <w:rFonts w:hint="eastAsia" w:ascii="宋体" w:hAnsi="宋体"/>
          <w:kern w:val="0"/>
        </w:rPr>
        <w:t>投标人必须是在中国境内合法注册企业、具有独立法人资格的单位；</w:t>
      </w:r>
    </w:p>
    <w:p w14:paraId="0C9EF6E4">
      <w:pPr>
        <w:adjustRightInd w:val="0"/>
        <w:snapToGrid w:val="0"/>
        <w:spacing w:line="360" w:lineRule="auto"/>
        <w:ind w:firstLine="420" w:firstLineChars="200"/>
        <w:jc w:val="left"/>
        <w:rPr>
          <w:rFonts w:ascii="宋体" w:hAnsi="宋体"/>
          <w:kern w:val="0"/>
        </w:rPr>
      </w:pPr>
      <w:r>
        <w:rPr>
          <w:rFonts w:hint="eastAsia" w:ascii="宋体" w:hAnsi="宋体"/>
          <w:kern w:val="0"/>
        </w:rPr>
        <w:t>详细资质要求：</w:t>
      </w:r>
      <w:r>
        <w:rPr>
          <w:rFonts w:ascii="宋体" w:hAnsi="宋体"/>
          <w:kern w:val="0"/>
          <w:u w:val="single"/>
        </w:rPr>
        <w:fldChar w:fldCharType="begin"/>
      </w:r>
      <w:r>
        <w:rPr>
          <w:rFonts w:ascii="宋体" w:hAnsi="宋体"/>
          <w:kern w:val="0"/>
          <w:u w:val="single"/>
        </w:rPr>
        <w:instrText xml:space="preserve"> </w:instrText>
      </w:r>
      <w:r>
        <w:rPr>
          <w:rFonts w:hint="eastAsia" w:ascii="宋体" w:hAnsi="宋体"/>
          <w:kern w:val="0"/>
          <w:u w:val="single"/>
        </w:rPr>
        <w:instrText xml:space="preserve">AUTOTEXT  input725 \* MERGEFORMAT</w:instrText>
      </w:r>
      <w:r>
        <w:rPr>
          <w:rFonts w:ascii="宋体" w:hAnsi="宋体"/>
          <w:kern w:val="0"/>
          <w:u w:val="single"/>
        </w:rPr>
        <w:instrText xml:space="preserve"> </w:instrText>
      </w:r>
      <w:r>
        <w:rPr>
          <w:rFonts w:ascii="宋体" w:hAnsi="宋体"/>
          <w:kern w:val="0"/>
          <w:u w:val="single"/>
        </w:rPr>
        <w:fldChar w:fldCharType="separate"/>
      </w:r>
      <w:r>
        <w:rPr>
          <w:rFonts w:hint="eastAsia" w:ascii="宋体" w:hAnsi="宋体"/>
          <w:kern w:val="0"/>
          <w:sz w:val="32"/>
          <w:u w:val="single"/>
        </w:rPr>
        <w:t>☑</w:t>
      </w:r>
      <w:r>
        <w:rPr>
          <w:rFonts w:ascii="宋体" w:hAnsi="宋体"/>
          <w:kern w:val="0"/>
          <w:u w:val="single"/>
        </w:rPr>
        <w:fldChar w:fldCharType="end"/>
      </w:r>
      <w:r>
        <w:rPr>
          <w:rFonts w:hint="eastAsia" w:ascii="宋体" w:hAnsi="宋体"/>
          <w:kern w:val="0"/>
        </w:rPr>
        <w:t xml:space="preserve">有 </w:t>
      </w:r>
      <w:r>
        <w:rPr>
          <w:rFonts w:ascii="宋体" w:hAnsi="宋体"/>
          <w:kern w:val="0"/>
        </w:rPr>
        <w:t xml:space="preserve">           </w:t>
      </w:r>
      <w:r>
        <w:rPr>
          <w:rFonts w:ascii="宋体" w:hAnsi="宋体"/>
          <w:kern w:val="0"/>
          <w:u w:val="single"/>
        </w:rPr>
        <w:fldChar w:fldCharType="begin"/>
      </w:r>
      <w:r>
        <w:rPr>
          <w:rFonts w:ascii="宋体" w:hAnsi="宋体"/>
          <w:kern w:val="0"/>
          <w:u w:val="single"/>
        </w:rPr>
        <w:instrText xml:space="preserve"> </w:instrText>
      </w:r>
      <w:r>
        <w:rPr>
          <w:rFonts w:hint="eastAsia" w:ascii="宋体" w:hAnsi="宋体"/>
          <w:kern w:val="0"/>
          <w:u w:val="single"/>
        </w:rPr>
        <w:instrText xml:space="preserve">AUTOTEXT  input726 \* MERGEFORMAT</w:instrText>
      </w:r>
      <w:r>
        <w:rPr>
          <w:rFonts w:ascii="宋体" w:hAnsi="宋体"/>
          <w:kern w:val="0"/>
          <w:u w:val="single"/>
        </w:rPr>
        <w:instrText xml:space="preserve"> </w:instrText>
      </w:r>
      <w:r>
        <w:rPr>
          <w:rFonts w:ascii="宋体" w:hAnsi="宋体"/>
          <w:kern w:val="0"/>
          <w:u w:val="single"/>
        </w:rPr>
        <w:fldChar w:fldCharType="separate"/>
      </w:r>
      <w:r>
        <w:rPr>
          <w:rFonts w:hint="eastAsia" w:ascii="宋体" w:hAnsi="宋体"/>
          <w:kern w:val="0"/>
          <w:u w:val="single"/>
        </w:rPr>
        <w:t>□</w:t>
      </w:r>
      <w:r>
        <w:rPr>
          <w:rFonts w:ascii="宋体" w:hAnsi="宋体"/>
          <w:kern w:val="0"/>
          <w:u w:val="single"/>
        </w:rPr>
        <w:fldChar w:fldCharType="end"/>
      </w:r>
      <w:r>
        <w:rPr>
          <w:rFonts w:hint="eastAsia" w:ascii="宋体" w:hAnsi="宋体"/>
          <w:kern w:val="0"/>
        </w:rPr>
        <w:t>无</w:t>
      </w:r>
    </w:p>
    <w:p w14:paraId="6BFE206E">
      <w:pPr>
        <w:adjustRightInd w:val="0"/>
        <w:snapToGrid w:val="0"/>
        <w:spacing w:line="360" w:lineRule="auto"/>
        <w:ind w:firstLine="420" w:firstLineChars="200"/>
        <w:jc w:val="left"/>
        <w:rPr>
          <w:rFonts w:ascii="宋体" w:hAnsi="宋体"/>
          <w:kern w:val="0"/>
        </w:rPr>
      </w:pPr>
      <w:r>
        <w:rPr>
          <w:rFonts w:hint="eastAsia" w:ascii="宋体" w:hAnsi="宋体"/>
          <w:kern w:val="0"/>
        </w:rPr>
        <w:t>投标人资质：</w:t>
      </w:r>
      <w:r>
        <w:rPr>
          <w:rFonts w:ascii="宋体" w:hAnsi="宋体"/>
          <w:kern w:val="0"/>
          <w:u w:val="single"/>
        </w:rPr>
        <w:fldChar w:fldCharType="begin"/>
      </w:r>
      <w:r>
        <w:rPr>
          <w:rFonts w:ascii="宋体" w:hAnsi="宋体"/>
          <w:kern w:val="0"/>
          <w:u w:val="single"/>
        </w:rPr>
        <w:instrText xml:space="preserve"> </w:instrText>
      </w:r>
      <w:r>
        <w:rPr>
          <w:rFonts w:hint="eastAsia" w:ascii="宋体" w:hAnsi="宋体"/>
          <w:kern w:val="0"/>
          <w:u w:val="single"/>
        </w:rPr>
        <w:instrText xml:space="preserve">AUTOTEXT  input753 \* MERGEFORMAT</w:instrText>
      </w:r>
      <w:r>
        <w:rPr>
          <w:rFonts w:ascii="宋体" w:hAnsi="宋体"/>
          <w:kern w:val="0"/>
          <w:u w:val="single"/>
        </w:rPr>
        <w:instrText xml:space="preserve"> </w:instrText>
      </w:r>
      <w:r>
        <w:rPr>
          <w:rFonts w:ascii="宋体" w:hAnsi="宋体"/>
          <w:kern w:val="0"/>
          <w:u w:val="single"/>
        </w:rPr>
        <w:fldChar w:fldCharType="separate"/>
      </w:r>
      <w:r>
        <w:rPr>
          <w:rFonts w:hint="eastAsia" w:ascii="宋体" w:hAnsi="宋体"/>
          <w:kern w:val="0"/>
          <w:u w:val="single"/>
        </w:rPr>
        <w:t>建筑业企业资质_施工总承包_建筑工程施工总承包_三级及以上</w:t>
      </w:r>
      <w:r>
        <w:rPr>
          <w:rFonts w:ascii="宋体" w:hAnsi="宋体"/>
          <w:kern w:val="0"/>
          <w:u w:val="single"/>
        </w:rPr>
        <w:fldChar w:fldCharType="end"/>
      </w:r>
      <w:r>
        <w:rPr>
          <w:rFonts w:ascii="宋体" w:hAnsi="宋体"/>
          <w:kern w:val="0"/>
        </w:rPr>
        <w:t xml:space="preserve">  </w:t>
      </w:r>
      <w:r>
        <w:rPr>
          <w:rFonts w:hint="eastAsia" w:ascii="宋体" w:hAnsi="宋体"/>
          <w:kern w:val="0"/>
        </w:rPr>
        <w:t>其他资质：</w:t>
      </w:r>
      <w:r>
        <w:rPr>
          <w:rFonts w:ascii="宋体" w:hAnsi="宋体"/>
          <w:kern w:val="0"/>
          <w:u w:val="single"/>
        </w:rPr>
        <w:fldChar w:fldCharType="begin"/>
      </w:r>
      <w:r>
        <w:rPr>
          <w:rFonts w:ascii="宋体" w:hAnsi="宋体"/>
          <w:kern w:val="0"/>
          <w:u w:val="single"/>
        </w:rPr>
        <w:instrText xml:space="preserve"> </w:instrText>
      </w:r>
      <w:r>
        <w:rPr>
          <w:rFonts w:hint="eastAsia" w:ascii="宋体" w:hAnsi="宋体"/>
          <w:kern w:val="0"/>
          <w:u w:val="single"/>
        </w:rPr>
        <w:instrText xml:space="preserve">AUTOTEXT  input728 \* MERGEFORMAT</w:instrText>
      </w:r>
      <w:r>
        <w:rPr>
          <w:rFonts w:ascii="宋体" w:hAnsi="宋体"/>
          <w:kern w:val="0"/>
          <w:u w:val="single"/>
        </w:rPr>
        <w:instrText xml:space="preserve"> </w:instrText>
      </w:r>
      <w:r>
        <w:rPr>
          <w:rFonts w:ascii="宋体" w:hAnsi="宋体"/>
          <w:kern w:val="0"/>
          <w:u w:val="single"/>
        </w:rPr>
        <w:fldChar w:fldCharType="separate"/>
      </w:r>
      <w:r>
        <w:rPr>
          <w:rFonts w:hint="eastAsia" w:ascii="宋体" w:hAnsi="宋体"/>
          <w:kern w:val="0"/>
          <w:u w:val="single"/>
        </w:rPr>
        <w:t>/</w:t>
      </w:r>
      <w:r>
        <w:rPr>
          <w:rFonts w:ascii="宋体" w:hAnsi="宋体"/>
          <w:kern w:val="0"/>
          <w:u w:val="single"/>
        </w:rPr>
        <w:fldChar w:fldCharType="end"/>
      </w:r>
    </w:p>
    <w:p w14:paraId="54521423">
      <w:pPr>
        <w:adjustRightInd w:val="0"/>
        <w:snapToGrid w:val="0"/>
        <w:spacing w:line="360" w:lineRule="auto"/>
        <w:ind w:firstLine="420" w:firstLineChars="200"/>
        <w:jc w:val="left"/>
        <w:rPr>
          <w:rFonts w:ascii="宋体" w:hAnsi="宋体"/>
          <w:kern w:val="0"/>
        </w:rPr>
      </w:pPr>
      <w:r>
        <w:rPr>
          <w:rFonts w:hint="eastAsia" w:ascii="宋体" w:hAnsi="宋体"/>
          <w:kern w:val="0"/>
        </w:rPr>
        <w:t>具备有效安全生产许可证；</w:t>
      </w:r>
    </w:p>
    <w:p w14:paraId="10DB45B8">
      <w:pPr>
        <w:adjustRightInd w:val="0"/>
        <w:snapToGrid w:val="0"/>
        <w:spacing w:line="360" w:lineRule="auto"/>
        <w:ind w:firstLine="420" w:firstLineChars="200"/>
        <w:jc w:val="left"/>
        <w:rPr>
          <w:rFonts w:ascii="宋体" w:hAnsi="宋体"/>
          <w:kern w:val="0"/>
        </w:rPr>
      </w:pPr>
      <w:r>
        <w:rPr>
          <w:rFonts w:hint="eastAsia" w:ascii="宋体" w:hAnsi="宋体"/>
          <w:kern w:val="0"/>
        </w:rPr>
        <w:t>当前未被建设行政主管部门取消投标资格；</w:t>
      </w:r>
    </w:p>
    <w:p w14:paraId="76C4D04A">
      <w:pPr>
        <w:adjustRightInd w:val="0"/>
        <w:snapToGrid w:val="0"/>
        <w:spacing w:line="360" w:lineRule="auto"/>
        <w:ind w:firstLine="420" w:firstLineChars="200"/>
        <w:jc w:val="left"/>
        <w:rPr>
          <w:rFonts w:ascii="宋体" w:hAnsi="宋体"/>
          <w:kern w:val="0"/>
          <w:szCs w:val="21"/>
        </w:rPr>
      </w:pPr>
      <w:r>
        <w:rPr>
          <w:rFonts w:hint="eastAsia" w:ascii="宋体" w:hAnsi="宋体"/>
          <w:kern w:val="0"/>
        </w:rPr>
        <w:t>投标人应具备承担本项目施工的资质条件、能力和信誉</w:t>
      </w:r>
      <w:r>
        <w:rPr>
          <w:rFonts w:ascii="宋体" w:hAnsi="宋体"/>
          <w:kern w:val="0"/>
          <w:szCs w:val="21"/>
        </w:rPr>
        <w:t>资质条件</w:t>
      </w:r>
      <w:r>
        <w:rPr>
          <w:rFonts w:hint="eastAsia" w:ascii="宋体" w:hAnsi="宋体"/>
          <w:kern w:val="0"/>
          <w:szCs w:val="21"/>
        </w:rPr>
        <w:t>。</w:t>
      </w:r>
    </w:p>
    <w:p w14:paraId="5CD9DEFB">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项目负责人资格要求：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input732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 w:val="32"/>
          <w:szCs w:val="21"/>
          <w:u w:val="single"/>
        </w:rPr>
        <w:t>☑</w:t>
      </w:r>
      <w:r>
        <w:rPr>
          <w:rFonts w:ascii="宋体" w:hAnsi="宋体"/>
          <w:kern w:val="0"/>
          <w:szCs w:val="21"/>
          <w:u w:val="single"/>
        </w:rPr>
        <w:fldChar w:fldCharType="end"/>
      </w:r>
      <w:r>
        <w:rPr>
          <w:rFonts w:hint="eastAsia" w:ascii="宋体" w:hAnsi="宋体"/>
          <w:kern w:val="0"/>
          <w:szCs w:val="21"/>
        </w:rPr>
        <w:t xml:space="preserve">有 </w:t>
      </w:r>
      <w:r>
        <w:rPr>
          <w:rFonts w:ascii="宋体" w:hAnsi="宋体"/>
          <w:kern w:val="0"/>
          <w:szCs w:val="21"/>
        </w:rPr>
        <w:t xml:space="preserve">         </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无</w:t>
      </w:r>
    </w:p>
    <w:p w14:paraId="17FABD83">
      <w:pPr>
        <w:adjustRightInd w:val="0"/>
        <w:snapToGrid w:val="0"/>
        <w:spacing w:line="360" w:lineRule="auto"/>
        <w:ind w:firstLine="420" w:firstLineChars="200"/>
        <w:jc w:val="left"/>
        <w:rPr>
          <w:rFonts w:ascii="宋体" w:hAnsi="宋体"/>
          <w:kern w:val="0"/>
          <w:szCs w:val="21"/>
        </w:rPr>
      </w:pPr>
      <w:r>
        <w:rPr>
          <w:rFonts w:ascii="宋体" w:hAnsi="宋体"/>
          <w:kern w:val="0"/>
          <w:szCs w:val="21"/>
        </w:rPr>
        <w:t>项目</w:t>
      </w:r>
      <w:r>
        <w:rPr>
          <w:rFonts w:hint="eastAsia" w:ascii="宋体" w:hAnsi="宋体"/>
          <w:kern w:val="0"/>
          <w:szCs w:val="21"/>
        </w:rPr>
        <w:t>负责人</w:t>
      </w:r>
      <w:r>
        <w:rPr>
          <w:rFonts w:ascii="宋体" w:hAnsi="宋体"/>
          <w:kern w:val="0"/>
          <w:szCs w:val="21"/>
        </w:rPr>
        <w:t>资格</w:t>
      </w:r>
      <w:r>
        <w:rPr>
          <w:rFonts w:hint="eastAsia" w:ascii="宋体" w:hAnsi="宋体"/>
          <w:kern w:val="0"/>
          <w:szCs w:val="21"/>
        </w:rPr>
        <w:t>：</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input754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注册建造师_二级注册建造师_建筑工程</w:t>
      </w:r>
      <w:r>
        <w:rPr>
          <w:rFonts w:ascii="宋体" w:hAnsi="宋体"/>
          <w:kern w:val="0"/>
          <w:szCs w:val="21"/>
          <w:u w:val="single"/>
        </w:rPr>
        <w:fldChar w:fldCharType="end"/>
      </w:r>
      <w:r>
        <w:rPr>
          <w:rFonts w:ascii="宋体" w:hAnsi="宋体"/>
          <w:kern w:val="0"/>
          <w:szCs w:val="21"/>
        </w:rPr>
        <w:t xml:space="preserve">  </w:t>
      </w:r>
      <w:r>
        <w:rPr>
          <w:rFonts w:hint="eastAsia" w:ascii="宋体" w:hAnsi="宋体"/>
          <w:kern w:val="0"/>
          <w:szCs w:val="21"/>
        </w:rPr>
        <w:t>其他资质：</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；拟派项目负责人具备有效的安全生产考核合格证书；</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input488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须为本单位在职人员且未担任其他在建工程项目的项目负责人</w:t>
      </w:r>
      <w:r>
        <w:rPr>
          <w:rFonts w:ascii="宋体" w:hAnsi="宋体"/>
          <w:kern w:val="0"/>
          <w:szCs w:val="21"/>
          <w:u w:val="single"/>
        </w:rPr>
        <w:fldChar w:fldCharType="end"/>
      </w:r>
      <w:r>
        <w:rPr>
          <w:rFonts w:hint="eastAsia" w:ascii="宋体" w:hAnsi="宋体"/>
          <w:kern w:val="0"/>
          <w:szCs w:val="21"/>
        </w:rPr>
        <w:t>。</w:t>
      </w:r>
    </w:p>
    <w:p w14:paraId="13C15F93">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技术负责人：</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input489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中级（含中级）以上技术职称（原乡镇企业组织评审的职称证书不予认可）</w:t>
      </w:r>
      <w:r>
        <w:rPr>
          <w:rFonts w:ascii="宋体" w:hAnsi="宋体"/>
          <w:kern w:val="0"/>
          <w:szCs w:val="21"/>
          <w:u w:val="single"/>
        </w:rPr>
        <w:fldChar w:fldCharType="end"/>
      </w:r>
      <w:r>
        <w:rPr>
          <w:rFonts w:hint="eastAsia" w:ascii="宋体" w:hAnsi="宋体"/>
          <w:kern w:val="0"/>
          <w:szCs w:val="21"/>
        </w:rPr>
        <w:t>；</w:t>
      </w:r>
    </w:p>
    <w:p w14:paraId="6459B8A9">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财务要求：</w:t>
      </w:r>
      <w:r>
        <w:rPr>
          <w:rFonts w:ascii="宋体" w:hAnsi="宋体"/>
          <w:kern w:val="0"/>
          <w:szCs w:val="21"/>
          <w:u w:val="single"/>
        </w:rPr>
        <w:fldChar w:fldCharType="begin"/>
      </w:r>
      <w:r>
        <w:rPr>
          <w:rFonts w:ascii="宋体" w:hAnsi="宋体"/>
          <w:kern w:val="0"/>
          <w:szCs w:val="21"/>
          <w:u w:val="single"/>
        </w:rPr>
        <w:instrText xml:space="preserve"> AUTOTEXT  input16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2023</w:t>
      </w:r>
      <w:r>
        <w:rPr>
          <w:rFonts w:ascii="宋体" w:hAnsi="宋体"/>
          <w:kern w:val="0"/>
          <w:szCs w:val="21"/>
          <w:u w:val="single"/>
        </w:rPr>
        <w:fldChar w:fldCharType="end"/>
      </w:r>
      <w:r>
        <w:rPr>
          <w:rFonts w:hint="eastAsia" w:ascii="宋体" w:hAnsi="宋体"/>
          <w:kern w:val="0"/>
          <w:szCs w:val="21"/>
        </w:rPr>
        <w:t>至</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input490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2025</w:t>
      </w:r>
      <w:r>
        <w:rPr>
          <w:rFonts w:ascii="宋体" w:hAnsi="宋体"/>
          <w:kern w:val="0"/>
          <w:szCs w:val="21"/>
          <w:u w:val="single"/>
        </w:rPr>
        <w:fldChar w:fldCharType="end"/>
      </w:r>
      <w:r>
        <w:rPr>
          <w:rFonts w:hint="eastAsia" w:ascii="宋体" w:hAnsi="宋体"/>
          <w:kern w:val="0"/>
          <w:szCs w:val="21"/>
        </w:rPr>
        <w:t>（年份要求）有效的财务报表。</w:t>
      </w:r>
    </w:p>
    <w:p w14:paraId="1AC5B98E">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企业业绩要求：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input729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 w:val="32"/>
          <w:szCs w:val="21"/>
          <w:u w:val="single"/>
        </w:rPr>
        <w:t>☑</w:t>
      </w:r>
      <w:r>
        <w:rPr>
          <w:rFonts w:ascii="宋体" w:hAnsi="宋体"/>
          <w:kern w:val="0"/>
          <w:szCs w:val="21"/>
          <w:u w:val="single"/>
        </w:rPr>
        <w:fldChar w:fldCharType="end"/>
      </w:r>
      <w:r>
        <w:rPr>
          <w:rFonts w:hint="eastAsia" w:ascii="宋体" w:hAnsi="宋体"/>
          <w:kern w:val="0"/>
          <w:szCs w:val="21"/>
        </w:rPr>
        <w:t xml:space="preserve">有 </w:t>
      </w:r>
      <w:r>
        <w:rPr>
          <w:rFonts w:ascii="宋体" w:hAnsi="宋体"/>
          <w:kern w:val="0"/>
          <w:szCs w:val="21"/>
        </w:rPr>
        <w:t xml:space="preserve">              </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input730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无</w:t>
      </w:r>
    </w:p>
    <w:p w14:paraId="4FD558CC">
      <w:pPr>
        <w:adjustRightInd w:val="0"/>
        <w:snapToGrid w:val="0"/>
        <w:spacing w:line="360" w:lineRule="auto"/>
        <w:ind w:firstLine="420" w:firstLineChars="200"/>
        <w:jc w:val="left"/>
        <w:rPr>
          <w:rFonts w:ascii="宋体" w:hAnsi="宋体"/>
          <w:kern w:val="0"/>
          <w:szCs w:val="21"/>
          <w:u w:val="single"/>
        </w:rPr>
      </w:pPr>
      <w:r>
        <w:rPr>
          <w:rFonts w:hint="eastAsia" w:ascii="宋体" w:hAnsi="宋体"/>
          <w:kern w:val="0"/>
          <w:szCs w:val="21"/>
        </w:rPr>
        <w:t>企业业绩：</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input755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业绩个数不小于1，单项合同金额（万元）不小于200，合同签订时间不小于2021/1/1，业绩内容为建筑工程施工业绩</w:t>
      </w:r>
      <w:r>
        <w:rPr>
          <w:rFonts w:ascii="宋体" w:hAnsi="宋体"/>
          <w:kern w:val="0"/>
          <w:szCs w:val="21"/>
          <w:u w:val="single"/>
        </w:rPr>
        <w:fldChar w:fldCharType="end"/>
      </w:r>
      <w:r>
        <w:rPr>
          <w:rFonts w:hint="eastAsia" w:ascii="宋体" w:hAnsi="宋体"/>
          <w:kern w:val="0"/>
          <w:szCs w:val="21"/>
        </w:rPr>
        <w:t>，需提供合同协议书和工程竣工验收证明材料。</w:t>
      </w:r>
    </w:p>
    <w:p w14:paraId="57ADADDD">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项目负责人业绩要求：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input736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 xml:space="preserve">有 </w:t>
      </w:r>
      <w:r>
        <w:rPr>
          <w:rFonts w:ascii="宋体" w:hAnsi="宋体"/>
          <w:kern w:val="0"/>
          <w:szCs w:val="21"/>
        </w:rPr>
        <w:t xml:space="preserve">              </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input737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 w:val="32"/>
          <w:szCs w:val="21"/>
          <w:u w:val="single"/>
        </w:rPr>
        <w:t>☑</w:t>
      </w:r>
      <w:r>
        <w:rPr>
          <w:rFonts w:ascii="宋体" w:hAnsi="宋体"/>
          <w:kern w:val="0"/>
          <w:szCs w:val="21"/>
          <w:u w:val="single"/>
        </w:rPr>
        <w:fldChar w:fldCharType="end"/>
      </w:r>
      <w:r>
        <w:rPr>
          <w:rFonts w:hint="eastAsia" w:ascii="宋体" w:hAnsi="宋体"/>
          <w:kern w:val="0"/>
          <w:szCs w:val="21"/>
        </w:rPr>
        <w:t>无</w:t>
      </w:r>
    </w:p>
    <w:p w14:paraId="3BE84ADE">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项目负责人业绩：</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input756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 xml:space="preserve">     </w:t>
      </w:r>
      <w:r>
        <w:rPr>
          <w:rFonts w:ascii="宋体" w:hAnsi="宋体"/>
          <w:kern w:val="0"/>
          <w:szCs w:val="21"/>
          <w:u w:val="single"/>
        </w:rPr>
        <w:fldChar w:fldCharType="end"/>
      </w:r>
      <w:r>
        <w:rPr>
          <w:rFonts w:hint="eastAsia" w:ascii="宋体" w:hAnsi="宋体"/>
          <w:kern w:val="0"/>
          <w:szCs w:val="21"/>
        </w:rPr>
        <w:t>，需提供合同协议书和工程竣工验收证明材料。</w:t>
      </w:r>
    </w:p>
    <w:p w14:paraId="7B267DCC">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人员配备要求：详见《施工现场专业(管理)人员配备表》。</w:t>
      </w:r>
    </w:p>
    <w:p w14:paraId="02E7D29A">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信誉要求：（1）当前未被建设行政主管部门取消投标资格；（2）未被“中国执行信息公开网（http://zxgk.court.gov.cn/shixin/）”列入失信被执行人；（3）根据《云南省住房和城乡建设厅关于印发云南省房屋市政工程安全生产监督管理十九条整治措施的通知》（云建质〔2023〕1号），对在云南省内发生生产安全责任事故的生产经营单位，且不具备安全生产条件的，在云南省行政区域范围内不得参与新的招投标活动；生产经营单位安全生产条件合格后，应当逐级向属地行业行政主管部门申请复核，经省级行业行政主管部门核准通过后，方可在云南省行政区域范围内参与新的招投标活动。</w:t>
      </w:r>
    </w:p>
    <w:p w14:paraId="702AA3BE">
      <w:pPr>
        <w:adjustRightInd w:val="0"/>
        <w:snapToGrid w:val="0"/>
        <w:spacing w:line="360" w:lineRule="auto"/>
        <w:ind w:firstLine="420" w:firstLineChars="200"/>
        <w:jc w:val="left"/>
        <w:rPr>
          <w:rFonts w:ascii="宋体" w:hAnsi="宋体"/>
          <w:kern w:val="0"/>
        </w:rPr>
      </w:pPr>
      <w:r>
        <w:rPr>
          <w:rFonts w:hint="eastAsia" w:ascii="宋体" w:hAnsi="宋体"/>
          <w:kern w:val="0"/>
          <w:szCs w:val="21"/>
        </w:rPr>
        <w:t>其他要求：</w:t>
      </w:r>
      <w:r>
        <w:rPr>
          <w:rFonts w:ascii="宋体" w:hAnsi="宋体"/>
          <w:kern w:val="0"/>
          <w:szCs w:val="21"/>
          <w:u w:val="single"/>
        </w:rPr>
        <w:fldChar w:fldCharType="begin"/>
      </w:r>
      <w:r>
        <w:rPr>
          <w:rFonts w:ascii="宋体" w:hAnsi="宋体"/>
          <w:kern w:val="0"/>
          <w:szCs w:val="21"/>
          <w:u w:val="single"/>
        </w:rPr>
        <w:instrText xml:space="preserve"> AUTOTEXT  input18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1.投标人须为经国家工商行政管理部门登记注册的独立企业</w:t>
      </w:r>
      <w:r>
        <w:rPr>
          <w:rFonts w:ascii="宋体" w:hAnsi="宋体"/>
          <w:kern w:val="0"/>
          <w:szCs w:val="21"/>
          <w:u w:val="single"/>
        </w:rPr>
        <w:t xml:space="preserve">（事业）法人或组织，具备有效的营业执照或其他相关证照，且投标人名称与营业执照或其他相关证照一致。 </w:t>
      </w:r>
    </w:p>
    <w:p w14:paraId="46F579D3">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2.须具备建设行政主管部门核发的安全生产许可证，且在有效期内。</w:t>
      </w:r>
    </w:p>
    <w:p w14:paraId="4215A5CF">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3.人员要求：投标人拟投入本项目相关人员均应是本单位自有人员，须提供相关证书、身份证、学历证、劳动合同或社保证明材料。</w:t>
      </w:r>
    </w:p>
    <w:p w14:paraId="429AAD4F">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4.其他要求：①具备行政主管部门颁发的项目经理、专职安全生产管理人员安全生产考核合格证书（B、C），两类安全生产考核人员不得为同一人；②须按《工程建设领域农民工工资专用账户管理暂行办法》的通知（人社部发〔2021〕53号）、《工程建设领域农民工工资保证金规定》（人社部发〔2021〕65号）及国家、云南省、玉溪市相关规定承诺保障农民工工资支付；并承诺未拖欠农民工工资（提供承诺函）。</w:t>
      </w:r>
    </w:p>
    <w:p w14:paraId="1823F86E">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5.财务要求：“具有良好的财务状况，应提供（2023年～2025年）连续三年经审计的审计报告及相应的财务报表（包括资产负债表、现金流量表和利润表）【注：成立时间不足三年的按成立后的提供；成立时间不足一年的须提供自公司成立之日起至开标截止的财务报表】和提供自投标文件递交截止时间前3个月内基本开户银行出具的资信证明”。</w:t>
      </w:r>
    </w:p>
    <w:p w14:paraId="52F1558B">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6.企业信誉：投标人应信誉良好，没有处于被责令停业，投标资格被取消，财产被接管、冻结、破产状态；最近三年（2023年 1月 1日至今）内没有骗取中标和严重违约及重大工程质量事故、重大安全事故（投标人自行承诺，格式自拟）；投标人未被列入“信用中国”网站（www.creditchina.gov.cn）失信被执行人、重大税收违法失信主体、政府采购严重违法失信行为记录名单，提供网上截图（查询时间为招标公告发布之日起至文件递交截止时间止）；近 3年内投标人无行贿犯罪记录，须出具“中国裁判文书网（网址：http：//wenshu.court.gov.cn）”检索结果截图（查询时间为招标公告发布之日起至文件递交截止时间止）。</w:t>
      </w:r>
    </w:p>
    <w:p w14:paraId="35599A5B">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7.投标人单位负责人为同一人或者存在控股、管理关系的不同单位，不得同时参加同一标段投标或者未划分标段的同一招标项目投标。</w:t>
      </w:r>
    </w:p>
    <w:p w14:paraId="473C9052">
      <w:pPr>
        <w:adjustRightInd w:val="0"/>
        <w:snapToGrid w:val="0"/>
        <w:spacing w:line="360" w:lineRule="auto"/>
        <w:ind w:firstLine="420" w:firstLineChars="200"/>
        <w:jc w:val="left"/>
        <w:rPr>
          <w:rFonts w:ascii="宋体" w:hAnsi="宋体"/>
          <w:kern w:val="0"/>
        </w:rPr>
      </w:pPr>
      <w:r>
        <w:rPr>
          <w:rFonts w:ascii="宋体" w:hAnsi="宋体"/>
          <w:kern w:val="0"/>
          <w:szCs w:val="21"/>
          <w:u w:val="single"/>
        </w:rPr>
        <w:t>8.本次招标不接受联合体投标。</w:t>
      </w:r>
      <w:r>
        <w:rPr>
          <w:rFonts w:ascii="宋体" w:hAnsi="宋体"/>
          <w:kern w:val="0"/>
          <w:szCs w:val="21"/>
          <w:u w:val="single"/>
        </w:rPr>
        <w:fldChar w:fldCharType="end"/>
      </w:r>
      <w:r>
        <w:rPr>
          <w:rFonts w:hint="eastAsia" w:ascii="宋体" w:hAnsi="宋体"/>
          <w:kern w:val="0"/>
          <w:szCs w:val="21"/>
        </w:rPr>
        <w:t>。</w:t>
      </w:r>
    </w:p>
    <w:p w14:paraId="36E25F75">
      <w:pPr>
        <w:adjustRightInd w:val="0"/>
        <w:snapToGrid w:val="0"/>
        <w:spacing w:line="360" w:lineRule="auto"/>
        <w:jc w:val="left"/>
        <w:rPr>
          <w:rFonts w:ascii="宋体" w:hAnsi="宋体"/>
          <w:b/>
          <w:sz w:val="32"/>
          <w:szCs w:val="32"/>
        </w:rPr>
      </w:pPr>
      <w:r>
        <w:rPr>
          <w:rFonts w:hint="eastAsia" w:ascii="宋体" w:hAnsi="宋体"/>
          <w:b/>
          <w:sz w:val="32"/>
          <w:szCs w:val="32"/>
        </w:rPr>
        <w:t>5</w:t>
      </w:r>
      <w:r>
        <w:rPr>
          <w:rFonts w:ascii="宋体" w:hAnsi="宋体"/>
          <w:b/>
          <w:sz w:val="32"/>
          <w:szCs w:val="32"/>
        </w:rPr>
        <w:t>.招标文件的获取</w:t>
      </w:r>
    </w:p>
    <w:p w14:paraId="66C67846">
      <w:pPr>
        <w:adjustRightInd w:val="0"/>
        <w:snapToGrid w:val="0"/>
        <w:spacing w:line="360" w:lineRule="auto"/>
        <w:ind w:firstLine="420" w:firstLineChars="200"/>
        <w:jc w:val="left"/>
        <w:rPr>
          <w:rFonts w:ascii="宋体" w:hAnsi="宋体"/>
          <w:kern w:val="0"/>
          <w:szCs w:val="28"/>
        </w:rPr>
      </w:pPr>
      <w:r>
        <w:rPr>
          <w:rFonts w:hint="eastAsia" w:ascii="宋体" w:hAnsi="宋体"/>
          <w:kern w:val="0"/>
          <w:szCs w:val="28"/>
        </w:rPr>
        <w:t>5.1凡有意参加投标者（以网上公告时间为准），登录</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hint="eastAsia" w:ascii="宋体" w:hAnsi="宋体"/>
          <w:color w:val="3333FF"/>
          <w:kern w:val="0"/>
          <w:szCs w:val="28"/>
          <w:u w:val="single"/>
        </w:rPr>
        <w:instrText xml:space="preserve">AUTOTEXT  input421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hint="eastAsia" w:ascii="宋体" w:hAnsi="宋体"/>
          <w:color w:val="000000" w:themeColor="text1"/>
          <w:kern w:val="0"/>
          <w:szCs w:val="28"/>
          <w:u w:val="single"/>
          <w14:textFill>
            <w14:solidFill>
              <w14:schemeClr w14:val="tx1"/>
            </w14:solidFill>
          </w14:textFill>
        </w:rPr>
        <w:t>云南省公共资源交易信息网</w:t>
      </w:r>
      <w:r>
        <w:rPr>
          <w:rFonts w:hint="eastAsia" w:ascii="宋体" w:hAnsi="宋体"/>
          <w:color w:val="3333FF"/>
          <w:kern w:val="0"/>
          <w:szCs w:val="28"/>
          <w:u w:val="single"/>
        </w:rPr>
        <w:t>（https://ggzy.yn.gov.cn），选择地区：“玉溪市”，进入“玉溪市公共资源交易电子服务系统网站(https://ggzy.yn.gov.cn/ynggfwpt-home-web/#/homePage?page=yx)网站</w:t>
      </w:r>
      <w:r>
        <w:rPr>
          <w:rFonts w:ascii="宋体" w:hAnsi="宋体"/>
          <w:color w:val="3333FF"/>
          <w:kern w:val="0"/>
          <w:szCs w:val="28"/>
          <w:u w:val="single"/>
        </w:rPr>
        <w:fldChar w:fldCharType="end"/>
      </w:r>
      <w:r>
        <w:rPr>
          <w:rFonts w:hint="eastAsia" w:ascii="宋体" w:hAnsi="宋体"/>
          <w:kern w:val="0"/>
          <w:szCs w:val="28"/>
        </w:rPr>
        <w:t>（网址：</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hint="eastAsia" w:ascii="宋体" w:hAnsi="宋体"/>
          <w:color w:val="3333FF"/>
          <w:kern w:val="0"/>
          <w:szCs w:val="28"/>
          <w:u w:val="single"/>
        </w:rPr>
        <w:instrText xml:space="preserve">AUTOTEXT  input422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hint="eastAsia" w:ascii="宋体" w:hAnsi="宋体"/>
          <w:color w:val="000000" w:themeColor="text1"/>
          <w:kern w:val="0"/>
          <w:szCs w:val="28"/>
          <w:u w:val="single"/>
          <w14:textFill>
            <w14:solidFill>
              <w14:schemeClr w14:val="tx1"/>
            </w14:solidFill>
          </w14:textFill>
        </w:rPr>
        <w:t>https</w:t>
      </w:r>
      <w:r>
        <w:rPr>
          <w:rFonts w:hint="eastAsia" w:ascii="宋体" w:hAnsi="宋体"/>
          <w:color w:val="3333FF"/>
          <w:kern w:val="0"/>
          <w:szCs w:val="28"/>
          <w:u w:val="single"/>
        </w:rPr>
        <w:t>://ggzy.yn.gov.cn</w:t>
      </w:r>
      <w:r>
        <w:rPr>
          <w:rFonts w:ascii="宋体" w:hAnsi="宋体"/>
          <w:color w:val="3333FF"/>
          <w:kern w:val="0"/>
          <w:szCs w:val="28"/>
          <w:u w:val="single"/>
        </w:rPr>
        <w:fldChar w:fldCharType="end"/>
      </w:r>
      <w:r>
        <w:rPr>
          <w:rFonts w:hint="eastAsia" w:ascii="宋体" w:hAnsi="宋体"/>
          <w:kern w:val="0"/>
          <w:szCs w:val="28"/>
        </w:rPr>
        <w:t>），凭企业数字证书（CA）在网上获取招标文件及其它招标资料（含招标电子技术标文件，格式为*.ZBJ；招标电子商务标文件，格式为*.ZBS、图纸（电子版））。未办理企业数字证书（CA）的企业需要按照云南省公共资源交易电子认证的要求，办理企业数字证书（CA），并在</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hint="eastAsia" w:ascii="宋体" w:hAnsi="宋体"/>
          <w:color w:val="3333FF"/>
          <w:kern w:val="0"/>
          <w:szCs w:val="28"/>
          <w:u w:val="single"/>
        </w:rPr>
        <w:instrText xml:space="preserve">AUTOTEXT  input423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hint="eastAsia" w:ascii="宋体" w:hAnsi="宋体"/>
          <w:color w:val="000000" w:themeColor="text1"/>
          <w:kern w:val="0"/>
          <w:szCs w:val="28"/>
          <w:u w:val="single"/>
          <w14:textFill>
            <w14:solidFill>
              <w14:schemeClr w14:val="tx1"/>
            </w14:solidFill>
          </w14:textFill>
        </w:rPr>
        <w:t>云南省公共资源交易信息网</w:t>
      </w:r>
      <w:r>
        <w:rPr>
          <w:rFonts w:hint="eastAsia" w:ascii="宋体" w:hAnsi="宋体"/>
          <w:color w:val="3333FF"/>
          <w:kern w:val="0"/>
          <w:szCs w:val="28"/>
          <w:u w:val="single"/>
        </w:rPr>
        <w:t>（https://ggzy.yn.gov.cn），选择地区：“玉溪市”，进入“玉溪市公共资源交易电子服务系统网站(https://ggzy.yn.gov.cn/ynggfwpt-home-web/#/homePage?page=yx)网站</w:t>
      </w:r>
      <w:r>
        <w:rPr>
          <w:rFonts w:ascii="宋体" w:hAnsi="宋体"/>
          <w:color w:val="3333FF"/>
          <w:kern w:val="0"/>
          <w:szCs w:val="28"/>
          <w:u w:val="single"/>
        </w:rPr>
        <w:fldChar w:fldCharType="end"/>
      </w:r>
      <w:r>
        <w:rPr>
          <w:rFonts w:hint="eastAsia" w:ascii="宋体" w:hAnsi="宋体"/>
          <w:kern w:val="0"/>
          <w:szCs w:val="28"/>
        </w:rPr>
        <w:t>完成注册通过后，便可获取招标文件，此为获取招标文件的唯一途径。</w:t>
      </w:r>
    </w:p>
    <w:p w14:paraId="411641CF">
      <w:pPr>
        <w:adjustRightInd w:val="0"/>
        <w:snapToGrid w:val="0"/>
        <w:spacing w:line="360" w:lineRule="auto"/>
        <w:ind w:firstLine="420" w:firstLineChars="200"/>
        <w:jc w:val="left"/>
        <w:rPr>
          <w:rFonts w:ascii="宋体" w:hAnsi="宋体"/>
          <w:color w:val="000000" w:themeColor="text1"/>
          <w:kern w:val="0"/>
          <w:szCs w:val="28"/>
          <w14:textFill>
            <w14:solidFill>
              <w14:schemeClr w14:val="tx1"/>
            </w14:solidFill>
          </w14:textFill>
        </w:rPr>
      </w:pPr>
      <w:r>
        <w:rPr>
          <w:rFonts w:hint="eastAsia" w:ascii="宋体" w:hAnsi="宋体"/>
          <w:color w:val="000000" w:themeColor="text1"/>
          <w:kern w:val="0"/>
          <w:szCs w:val="28"/>
          <w14:textFill>
            <w14:solidFill>
              <w14:schemeClr w14:val="tx1"/>
            </w14:solidFill>
          </w14:textFill>
        </w:rPr>
        <w:t>5.2 按照《云南省发展和改革委员会等部门关于鼓励减免政府投资项目投标保证金的通知》（云发改交易管理〔2023〕397号）的要求，减免政府投资项目投标保证金，降幅不得低于现收取数额的50%。具体减免金额参照对应项目</w:t>
      </w:r>
      <w:r>
        <w:rPr>
          <w:rFonts w:ascii="宋体" w:hAnsi="宋体"/>
          <w:color w:val="000000" w:themeColor="text1"/>
          <w:kern w:val="0"/>
          <w:szCs w:val="28"/>
          <w14:textFill>
            <w14:solidFill>
              <w14:schemeClr w14:val="tx1"/>
            </w14:solidFill>
          </w14:textFill>
        </w:rPr>
        <w:t>地区</w:t>
      </w:r>
      <w:r>
        <w:rPr>
          <w:rFonts w:hint="eastAsia" w:ascii="宋体" w:hAnsi="宋体"/>
          <w:color w:val="000000" w:themeColor="text1"/>
          <w:kern w:val="0"/>
          <w:szCs w:val="28"/>
          <w14:textFill>
            <w14:solidFill>
              <w14:schemeClr w14:val="tx1"/>
            </w14:solidFill>
          </w14:textFill>
        </w:rPr>
        <w:t>的相关文件为准，并在招标文件中明确减免投标保证金的情况。</w:t>
      </w:r>
      <w:r>
        <w:rPr>
          <w:rFonts w:ascii="宋体" w:hAnsi="宋体"/>
          <w:color w:val="000000" w:themeColor="text1"/>
          <w:kern w:val="0"/>
          <w:szCs w:val="28"/>
          <w14:textFill>
            <w14:solidFill>
              <w14:schemeClr w14:val="tx1"/>
            </w14:solidFill>
          </w14:textFill>
        </w:rPr>
        <w:t xml:space="preserve"> </w:t>
      </w:r>
    </w:p>
    <w:p w14:paraId="20BCB09F">
      <w:pPr>
        <w:adjustRightInd w:val="0"/>
        <w:snapToGrid w:val="0"/>
        <w:spacing w:line="360" w:lineRule="auto"/>
        <w:ind w:firstLine="420" w:firstLineChars="200"/>
        <w:jc w:val="left"/>
        <w:rPr>
          <w:rFonts w:ascii="宋体" w:hAnsi="宋体"/>
          <w:kern w:val="0"/>
          <w:szCs w:val="21"/>
          <w:u w:val="single"/>
        </w:rPr>
      </w:pPr>
      <w:r>
        <w:rPr>
          <w:rFonts w:hint="eastAsia" w:ascii="宋体" w:hAnsi="宋体"/>
          <w:kern w:val="0"/>
          <w:szCs w:val="28"/>
        </w:rPr>
        <w:t>5.3其他要求：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input492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请各申请人在该项目未开标之前密切关注信息发布网站，如该项目需发布更正（澄清）公告或者补充（变更）通知均在云南省公共资源交易信息网</w:t>
      </w:r>
    </w:p>
    <w:p w14:paraId="2AB4ADDB">
      <w:pPr>
        <w:adjustRightInd w:val="0"/>
        <w:snapToGrid w:val="0"/>
        <w:spacing w:line="360" w:lineRule="auto"/>
        <w:ind w:firstLine="420" w:firstLineChars="200"/>
        <w:jc w:val="left"/>
        <w:rPr>
          <w:rFonts w:ascii="宋体" w:hAnsi="宋体"/>
          <w:kern w:val="0"/>
          <w:szCs w:val="21"/>
          <w:u w:val="single"/>
        </w:rPr>
      </w:pPr>
      <w:r>
        <w:rPr>
          <w:rFonts w:hint="eastAsia" w:ascii="宋体" w:hAnsi="宋体"/>
          <w:kern w:val="0"/>
          <w:szCs w:val="21"/>
          <w:u w:val="single"/>
        </w:rPr>
        <w:t>（https://ggzy.yn.gov.cn），选择地区：“玉溪市”，进入“玉溪市公共资源交易电子服务系统网站(https://ggzy.yn.gov.cn/ynggfwpt-home-web/#/homePage?page=yx)网站、云南省建设监管公共服务平台（https://www.ynjzjgcx.com）上发布，不再另行通知，因各申请人未及时上网看到更正公告或者下载补充（变更）通知的后果由投标人自行承担。</w:t>
      </w:r>
      <w:r>
        <w:rPr>
          <w:rFonts w:ascii="宋体" w:hAnsi="宋体"/>
          <w:kern w:val="0"/>
          <w:szCs w:val="21"/>
          <w:u w:val="single"/>
        </w:rPr>
        <w:fldChar w:fldCharType="end"/>
      </w:r>
      <w:r>
        <w:rPr>
          <w:rFonts w:hint="eastAsia" w:ascii="宋体" w:hAnsi="宋体"/>
          <w:kern w:val="0"/>
          <w:szCs w:val="28"/>
        </w:rPr>
        <w:t>。</w:t>
      </w:r>
    </w:p>
    <w:p w14:paraId="134E8849">
      <w:pPr>
        <w:adjustRightInd w:val="0"/>
        <w:snapToGrid w:val="0"/>
        <w:spacing w:line="360" w:lineRule="auto"/>
        <w:jc w:val="left"/>
        <w:rPr>
          <w:rFonts w:ascii="宋体" w:hAnsi="宋体"/>
          <w:b/>
          <w:sz w:val="32"/>
          <w:szCs w:val="32"/>
        </w:rPr>
      </w:pPr>
      <w:r>
        <w:rPr>
          <w:rFonts w:hint="eastAsia" w:ascii="宋体" w:hAnsi="宋体"/>
          <w:b/>
          <w:sz w:val="32"/>
          <w:szCs w:val="32"/>
        </w:rPr>
        <w:t>6.投标文件的上传</w:t>
      </w:r>
    </w:p>
    <w:p w14:paraId="2DA4E197">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6.1投标文件上传的截止时间（投标截止时间，下同）以网上公告时间为准。</w:t>
      </w:r>
    </w:p>
    <w:p w14:paraId="3C1E20BE">
      <w:pPr>
        <w:adjustRightInd w:val="0"/>
        <w:snapToGrid w:val="0"/>
        <w:spacing w:line="360" w:lineRule="auto"/>
        <w:ind w:firstLine="420" w:firstLineChars="200"/>
        <w:jc w:val="left"/>
        <w:rPr>
          <w:rFonts w:ascii="宋体" w:hAnsi="宋体"/>
          <w:kern w:val="0"/>
          <w:szCs w:val="28"/>
        </w:rPr>
      </w:pPr>
      <w:r>
        <w:rPr>
          <w:rFonts w:hint="eastAsia" w:ascii="宋体" w:hAnsi="宋体"/>
          <w:kern w:val="0"/>
          <w:szCs w:val="28"/>
        </w:rPr>
        <w:t>6.2网上上传：网上上传网址为</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hint="eastAsia" w:ascii="宋体" w:hAnsi="宋体"/>
          <w:color w:val="3333FF"/>
          <w:kern w:val="0"/>
          <w:szCs w:val="28"/>
          <w:u w:val="single"/>
        </w:rPr>
        <w:instrText xml:space="preserve">AUTOTEXT  input425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hint="eastAsia" w:ascii="宋体" w:hAnsi="宋体"/>
          <w:color w:val="000000" w:themeColor="text1"/>
          <w:kern w:val="0"/>
          <w:szCs w:val="28"/>
          <w:u w:val="single"/>
          <w14:textFill>
            <w14:solidFill>
              <w14:schemeClr w14:val="tx1"/>
            </w14:solidFill>
          </w14:textFill>
        </w:rPr>
        <w:t>https</w:t>
      </w:r>
      <w:r>
        <w:rPr>
          <w:rFonts w:hint="eastAsia" w:ascii="宋体" w:hAnsi="宋体"/>
          <w:color w:val="3333FF"/>
          <w:kern w:val="0"/>
          <w:szCs w:val="28"/>
          <w:u w:val="single"/>
        </w:rPr>
        <w:t>://ggzy.yn.gov.cn</w:t>
      </w:r>
      <w:r>
        <w:rPr>
          <w:rFonts w:ascii="宋体" w:hAnsi="宋体"/>
          <w:color w:val="3333FF"/>
          <w:kern w:val="0"/>
          <w:szCs w:val="28"/>
          <w:u w:val="single"/>
        </w:rPr>
        <w:fldChar w:fldCharType="end"/>
      </w:r>
      <w:r>
        <w:rPr>
          <w:rFonts w:hint="eastAsia" w:ascii="宋体" w:hAnsi="宋体"/>
          <w:kern w:val="0"/>
          <w:szCs w:val="28"/>
        </w:rPr>
        <w:t>，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5A55E035">
      <w:pPr>
        <w:adjustRightInd w:val="0"/>
        <w:snapToGrid w:val="0"/>
        <w:spacing w:line="360" w:lineRule="auto"/>
        <w:ind w:firstLine="420" w:firstLineChars="200"/>
        <w:jc w:val="left"/>
        <w:rPr>
          <w:rFonts w:ascii="宋体" w:hAnsi="宋体"/>
          <w:kern w:val="0"/>
          <w:szCs w:val="28"/>
        </w:rPr>
      </w:pPr>
      <w:r>
        <w:rPr>
          <w:rFonts w:hint="eastAsia" w:ascii="宋体" w:hAnsi="宋体"/>
          <w:kern w:val="0"/>
          <w:szCs w:val="28"/>
        </w:rPr>
        <w:t>6.3其他要求：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input493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投标文件递交的截止时间(投标截止时间，下同)为 2026年6月8日 09时 00分（北京时间）；</w:t>
      </w:r>
    </w:p>
    <w:p w14:paraId="67FC09FC">
      <w:pPr>
        <w:adjustRightInd w:val="0"/>
        <w:snapToGrid w:val="0"/>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（1）电子投标文件递交方式：登录“云南省公共资源交易信息网”（https://ggzy.yn.gov.cn），在【网上办事】专栏-点击【在线开标】 进入网上开标大厅。投标人须在投标截止时间前完成所有投标文件的上传。投标人根据拟要投标的项目，按照网上投标系统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7C4C3057">
      <w:pPr>
        <w:adjustRightInd w:val="0"/>
        <w:snapToGrid w:val="0"/>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（2）投标人登录“云南省公共资源交易信息网（https://ggzy.yn.gov.cn），在【网上办事】专栏-点击【在线开标】进入网上开标大厅，完成远程解密、查看开标一览表和签名确认等相关操作。本项目解密时间为 30分钟（时间根据投标人数量、项目大小、网络情况在开标时设定），对同一投标人的延长解密时间次数不超过二次，若投标人未在规定时间完成以上解密，则视为撤销其投标文件，不再进入评标阶段。因开标系统、开标现场网络、设备及其他特殊原因，导致不能正常解密投标文件的，经核实和上报相关部门同意后，可再次下达网上解密指令来延长解密时间。开标过程中如有问题，可以在线提出异议，由招标代理机构给予对应的回复。</w:t>
      </w:r>
    </w:p>
    <w:p w14:paraId="72258810">
      <w:pPr>
        <w:adjustRightInd w:val="0"/>
        <w:snapToGrid w:val="0"/>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1）本项目提出开标异议和签名确认时间为 3分钟，在规定的异议和签名确认时间内不进行确认或提出异议的，则视为对开标结果无异议。到规定解密截止时间后已解密的投标人不足三家的，按规定重新招标。</w:t>
      </w:r>
    </w:p>
    <w:p w14:paraId="6B2EB1C4">
      <w:pPr>
        <w:adjustRightInd w:val="0"/>
        <w:snapToGrid w:val="0"/>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2）投标人应在招标文件约定的投标文件提交截止时间后进行网上开标，并随时关注，等待网上解密指令的下达</w:t>
      </w:r>
    </w:p>
    <w:p w14:paraId="6C68D331">
      <w:pPr>
        <w:adjustRightInd w:val="0"/>
        <w:snapToGrid w:val="0"/>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3）招标文件内容、公告与本条规定有冲突的地方以本条规定为准。</w:t>
      </w:r>
    </w:p>
    <w:p w14:paraId="34489C50">
      <w:pPr>
        <w:adjustRightInd w:val="0"/>
        <w:snapToGrid w:val="0"/>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技术操作咨询：北京筑龙信息技术有限责任公司</w:t>
      </w:r>
    </w:p>
    <w:p w14:paraId="5898558A">
      <w:pPr>
        <w:adjustRightInd w:val="0"/>
        <w:snapToGrid w:val="0"/>
        <w:spacing w:line="360" w:lineRule="auto"/>
        <w:ind w:firstLine="420" w:firstLineChars="200"/>
        <w:jc w:val="left"/>
        <w:rPr>
          <w:rFonts w:ascii="宋体" w:hAnsi="宋体"/>
          <w:kern w:val="0"/>
          <w:szCs w:val="28"/>
        </w:rPr>
      </w:pPr>
      <w:r>
        <w:rPr>
          <w:rFonts w:hint="eastAsia" w:ascii="宋体" w:hAnsi="宋体"/>
          <w:kern w:val="0"/>
          <w:szCs w:val="21"/>
          <w:u w:val="single"/>
        </w:rPr>
        <w:t xml:space="preserve">服务热线：010-86483801，QQ：4009618998    </w:t>
      </w:r>
      <w:r>
        <w:rPr>
          <w:rFonts w:ascii="宋体" w:hAnsi="宋体"/>
          <w:kern w:val="0"/>
          <w:szCs w:val="21"/>
          <w:u w:val="single"/>
        </w:rPr>
        <w:fldChar w:fldCharType="end"/>
      </w:r>
      <w:r>
        <w:rPr>
          <w:rFonts w:hint="eastAsia" w:ascii="宋体" w:hAnsi="宋体"/>
          <w:kern w:val="0"/>
          <w:szCs w:val="28"/>
        </w:rPr>
        <w:t>。</w:t>
      </w:r>
    </w:p>
    <w:p w14:paraId="21DA0ACC">
      <w:pPr>
        <w:adjustRightInd w:val="0"/>
        <w:snapToGrid w:val="0"/>
        <w:spacing w:line="360" w:lineRule="auto"/>
        <w:jc w:val="left"/>
        <w:rPr>
          <w:rFonts w:ascii="宋体" w:hAnsi="宋体"/>
          <w:b/>
          <w:sz w:val="32"/>
          <w:szCs w:val="32"/>
        </w:rPr>
      </w:pPr>
      <w:r>
        <w:rPr>
          <w:rFonts w:hint="eastAsia" w:ascii="宋体" w:hAnsi="宋体"/>
          <w:b/>
          <w:sz w:val="32"/>
          <w:szCs w:val="32"/>
        </w:rPr>
        <w:t>7.发布公告的媒介</w:t>
      </w:r>
    </w:p>
    <w:p w14:paraId="1BD1B598">
      <w:pPr>
        <w:adjustRightInd w:val="0"/>
        <w:snapToGrid w:val="0"/>
        <w:spacing w:line="360" w:lineRule="auto"/>
        <w:ind w:firstLine="420" w:firstLineChars="200"/>
        <w:jc w:val="left"/>
        <w:rPr>
          <w:rFonts w:ascii="宋体" w:hAnsi="宋体"/>
          <w:kern w:val="0"/>
        </w:rPr>
      </w:pPr>
      <w:r>
        <w:rPr>
          <w:rFonts w:hint="eastAsia" w:ascii="宋体" w:hAnsi="宋体"/>
          <w:color w:val="000000"/>
          <w:kern w:val="0"/>
        </w:rPr>
        <w:t>云南省建设监管公共服务平台（https://www.ynjzjgcx.com）、云南省公共资源交易信息网（https://ggzy.yn.gov.cn/）</w:t>
      </w:r>
      <w:r>
        <w:rPr>
          <w:rFonts w:hint="eastAsia"/>
        </w:rPr>
        <w:t>及</w:t>
      </w:r>
      <w:r>
        <w:rPr>
          <w:rFonts w:ascii="宋体" w:hAnsi="宋体"/>
          <w:kern w:val="0"/>
          <w:u w:val="single"/>
        </w:rPr>
        <w:fldChar w:fldCharType="begin"/>
      </w:r>
      <w:r>
        <w:rPr>
          <w:rFonts w:ascii="宋体" w:hAnsi="宋体"/>
          <w:kern w:val="0"/>
          <w:u w:val="single"/>
        </w:rPr>
        <w:instrText xml:space="preserve"> AUTOTEXT  input22 \* MERGEFORMAT </w:instrText>
      </w:r>
      <w:r>
        <w:rPr>
          <w:rFonts w:ascii="宋体" w:hAnsi="宋体"/>
          <w:kern w:val="0"/>
          <w:u w:val="single"/>
        </w:rPr>
        <w:fldChar w:fldCharType="separate"/>
      </w:r>
      <w:r>
        <w:rPr>
          <w:rFonts w:ascii="宋体" w:hAnsi="宋体"/>
          <w:color w:val="000000" w:themeColor="text1"/>
          <w:kern w:val="0"/>
          <w:u w:val="single"/>
          <w14:textFill>
            <w14:solidFill>
              <w14:schemeClr w14:val="tx1"/>
            </w14:solidFill>
          </w14:textFill>
        </w:rPr>
        <w:t>/</w:t>
      </w:r>
      <w:r>
        <w:rPr>
          <w:rFonts w:ascii="宋体" w:hAnsi="宋体"/>
          <w:kern w:val="0"/>
          <w:u w:val="single"/>
        </w:rPr>
        <w:fldChar w:fldCharType="end"/>
      </w:r>
      <w:r>
        <w:rPr>
          <w:rFonts w:hint="eastAsia" w:ascii="宋体" w:hAnsi="宋体"/>
          <w:kern w:val="0"/>
        </w:rPr>
        <w:t>。</w:t>
      </w:r>
    </w:p>
    <w:p w14:paraId="1D2F6A27">
      <w:pPr>
        <w:adjustRightInd w:val="0"/>
        <w:snapToGrid w:val="0"/>
        <w:spacing w:line="360" w:lineRule="auto"/>
        <w:jc w:val="left"/>
        <w:rPr>
          <w:rFonts w:ascii="宋体" w:hAnsi="宋体"/>
          <w:b/>
          <w:sz w:val="32"/>
          <w:szCs w:val="32"/>
        </w:rPr>
      </w:pPr>
      <w:r>
        <w:rPr>
          <w:rFonts w:hint="eastAsia" w:cs="宋体" w:asciiTheme="minorEastAsia" w:hAnsiTheme="minorEastAsia"/>
          <w:color w:val="000000"/>
          <w:kern w:val="0"/>
          <w:sz w:val="24"/>
          <w:szCs w:val="24"/>
        </w:rPr>
        <w:drawing>
          <wp:anchor distT="0" distB="0" distL="114300" distR="114300" simplePos="0" relativeHeight="251660288" behindDoc="0" locked="0" layoutInCell="1" allowOverlap="1">
            <wp:simplePos x="0" y="0"/>
            <wp:positionH relativeFrom="column">
              <wp:posOffset>3604260</wp:posOffset>
            </wp:positionH>
            <wp:positionV relativeFrom="paragraph">
              <wp:posOffset>100965</wp:posOffset>
            </wp:positionV>
            <wp:extent cx="1571625" cy="1492250"/>
            <wp:effectExtent l="0" t="0" r="0" b="12700"/>
            <wp:wrapNone/>
            <wp:docPr id="1" name="图片 1" descr="21112317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1123175747"/>
                    <pic:cNvPicPr>
                      <a:picLocks noChangeAspect="1"/>
                    </pic:cNvPicPr>
                  </pic:nvPicPr>
                  <pic:blipFill>
                    <a:blip r:embed="rId4"/>
                    <a:srcRect l="16182" t="10408" r="22768" b="18487"/>
                    <a:stretch>
                      <a:fillRect/>
                    </a:stretch>
                  </pic:blipFill>
                  <pic:spPr>
                    <a:xfrm>
                      <a:off x="0" y="0"/>
                      <a:ext cx="1571625" cy="1492250"/>
                    </a:xfrm>
                    <a:prstGeom prst="rect">
                      <a:avLst/>
                    </a:prstGeom>
                  </pic:spPr>
                </pic:pic>
              </a:graphicData>
            </a:graphic>
          </wp:anchor>
        </w:drawing>
      </w:r>
      <w:r>
        <w:rPr>
          <w:sz w:val="32"/>
        </w:rPr>
        <w:pict>
          <v:shape id="_x0000_s1026" o:spid="_x0000_s1026" o:spt="201" type="#_x0000_t201" style="position:absolute;left:0pt;margin-left:55pt;margin-top:30.8pt;height:119pt;width:119pt;z-index:-251657216;mso-width-relative:page;mso-height-relative:page;" o:ole="t" filled="f" o:preferrelative="t" stroked="f" coordsize="21600,21600">
            <v:path/>
            <v:fill on="f" focussize="0,0"/>
            <v:stroke on="f"/>
            <v:imagedata r:id="rId6" o:title=""/>
            <o:lock v:ext="edit" aspectratio="f"/>
          </v:shape>
          <w:control r:id="rId5" w:name="CWordOLECtrl1" w:shapeid="_x0000_s1026"/>
        </w:pict>
      </w:r>
      <w:r>
        <w:rPr>
          <w:rFonts w:hint="eastAsia" w:ascii="宋体" w:hAnsi="宋体"/>
          <w:b/>
          <w:sz w:val="32"/>
          <w:szCs w:val="32"/>
        </w:rPr>
        <w:t>8</w:t>
      </w:r>
      <w:r>
        <w:rPr>
          <w:rFonts w:ascii="宋体" w:hAnsi="宋体"/>
          <w:b/>
          <w:sz w:val="32"/>
          <w:szCs w:val="32"/>
        </w:rPr>
        <w:t>.联系方式</w:t>
      </w:r>
    </w:p>
    <w:tbl>
      <w:tblPr>
        <w:tblStyle w:val="2"/>
        <w:tblW w:w="9286" w:type="dxa"/>
        <w:jc w:val="center"/>
        <w:tblLayout w:type="fixed"/>
        <w:tblCellMar>
          <w:top w:w="0" w:type="dxa"/>
          <w:left w:w="108" w:type="dxa"/>
          <w:bottom w:w="0" w:type="dxa"/>
          <w:right w:w="108" w:type="dxa"/>
        </w:tblCellMar>
      </w:tblPr>
      <w:tblGrid>
        <w:gridCol w:w="1952"/>
        <w:gridCol w:w="2117"/>
        <w:gridCol w:w="1709"/>
        <w:gridCol w:w="3508"/>
      </w:tblGrid>
      <w:tr w14:paraId="40B9A195">
        <w:tblPrEx>
          <w:tblCellMar>
            <w:top w:w="0" w:type="dxa"/>
            <w:left w:w="108" w:type="dxa"/>
            <w:bottom w:w="0" w:type="dxa"/>
            <w:right w:w="108" w:type="dxa"/>
          </w:tblCellMar>
        </w:tblPrEx>
        <w:trPr>
          <w:cantSplit/>
          <w:jc w:val="center"/>
        </w:trPr>
        <w:tc>
          <w:tcPr>
            <w:tcW w:w="1952" w:type="dxa"/>
            <w:shd w:val="clear" w:color="auto" w:fill="auto"/>
            <w:vAlign w:val="center"/>
          </w:tcPr>
          <w:p w14:paraId="369BB650">
            <w:pPr>
              <w:topLinePunct/>
              <w:adjustRightInd w:val="0"/>
              <w:snapToGrid w:val="0"/>
              <w:spacing w:line="360" w:lineRule="auto"/>
              <w:jc w:val="right"/>
              <w:rPr>
                <w:rFonts w:ascii="宋体" w:hAnsi="宋体"/>
                <w:kern w:val="0"/>
                <w:szCs w:val="21"/>
              </w:rPr>
            </w:pPr>
            <w:r>
              <w:rPr>
                <w:rFonts w:ascii="宋体" w:hAnsi="宋体"/>
                <w:kern w:val="0"/>
                <w:szCs w:val="21"/>
              </w:rPr>
              <w:t>招 标 人：</w:t>
            </w:r>
          </w:p>
        </w:tc>
        <w:tc>
          <w:tcPr>
            <w:tcW w:w="2117" w:type="dxa"/>
            <w:shd w:val="clear" w:color="auto" w:fill="auto"/>
            <w:vAlign w:val="center"/>
          </w:tcPr>
          <w:p w14:paraId="390F4BBA">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input59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新平彝族傣族自治县平掌乡人民政府</w:t>
            </w:r>
            <w:r>
              <w:rPr>
                <w:rFonts w:ascii="宋体" w:hAnsi="宋体"/>
                <w:kern w:val="0"/>
                <w:szCs w:val="21"/>
                <w:u w:val="single"/>
              </w:rPr>
              <w:fldChar w:fldCharType="end"/>
            </w:r>
          </w:p>
        </w:tc>
        <w:tc>
          <w:tcPr>
            <w:tcW w:w="1709" w:type="dxa"/>
            <w:shd w:val="clear" w:color="auto" w:fill="auto"/>
            <w:vAlign w:val="center"/>
          </w:tcPr>
          <w:p w14:paraId="7F6D89EC">
            <w:pPr>
              <w:topLinePunct/>
              <w:adjustRightInd w:val="0"/>
              <w:snapToGrid w:val="0"/>
              <w:spacing w:line="360" w:lineRule="auto"/>
              <w:jc w:val="right"/>
              <w:rPr>
                <w:rFonts w:ascii="宋体" w:hAnsi="宋体"/>
                <w:kern w:val="0"/>
                <w:szCs w:val="21"/>
              </w:rPr>
            </w:pPr>
            <w:r>
              <w:rPr>
                <w:rFonts w:ascii="宋体" w:hAnsi="宋体"/>
                <w:kern w:val="0"/>
                <w:szCs w:val="21"/>
              </w:rPr>
              <w:t>招标代理机构：</w:t>
            </w:r>
          </w:p>
        </w:tc>
        <w:tc>
          <w:tcPr>
            <w:tcW w:w="3508" w:type="dxa"/>
            <w:shd w:val="clear" w:color="auto" w:fill="auto"/>
            <w:vAlign w:val="center"/>
          </w:tcPr>
          <w:p w14:paraId="0122E1BA">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input60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玉溪信华建设项目管理有限公司</w:t>
            </w:r>
            <w:r>
              <w:rPr>
                <w:rFonts w:ascii="宋体" w:hAnsi="宋体"/>
                <w:kern w:val="0"/>
                <w:szCs w:val="21"/>
                <w:u w:val="single"/>
              </w:rPr>
              <w:fldChar w:fldCharType="end"/>
            </w:r>
          </w:p>
        </w:tc>
      </w:tr>
      <w:tr w14:paraId="04955026">
        <w:tblPrEx>
          <w:tblCellMar>
            <w:top w:w="0" w:type="dxa"/>
            <w:left w:w="108" w:type="dxa"/>
            <w:bottom w:w="0" w:type="dxa"/>
            <w:right w:w="108" w:type="dxa"/>
          </w:tblCellMar>
        </w:tblPrEx>
        <w:trPr>
          <w:cantSplit/>
          <w:jc w:val="center"/>
        </w:trPr>
        <w:tc>
          <w:tcPr>
            <w:tcW w:w="1952" w:type="dxa"/>
            <w:shd w:val="clear" w:color="auto" w:fill="auto"/>
            <w:vAlign w:val="center"/>
          </w:tcPr>
          <w:p w14:paraId="64098D89">
            <w:pPr>
              <w:topLinePunct/>
              <w:adjustRightInd w:val="0"/>
              <w:snapToGrid w:val="0"/>
              <w:spacing w:line="360" w:lineRule="auto"/>
              <w:jc w:val="right"/>
              <w:rPr>
                <w:rFonts w:ascii="宋体" w:hAnsi="宋体"/>
                <w:kern w:val="0"/>
                <w:szCs w:val="21"/>
              </w:rPr>
            </w:pPr>
            <w:r>
              <w:rPr>
                <w:rFonts w:ascii="宋体" w:hAnsi="宋体"/>
                <w:kern w:val="0"/>
                <w:szCs w:val="21"/>
              </w:rPr>
              <w:t>地    址：</w:t>
            </w:r>
          </w:p>
        </w:tc>
        <w:tc>
          <w:tcPr>
            <w:tcW w:w="2117" w:type="dxa"/>
            <w:shd w:val="clear" w:color="auto" w:fill="auto"/>
            <w:vAlign w:val="center"/>
          </w:tcPr>
          <w:p w14:paraId="6DFAD6B4">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input61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平掌乡富强路1号</w:t>
            </w:r>
            <w:r>
              <w:rPr>
                <w:rFonts w:ascii="宋体" w:hAnsi="宋体"/>
                <w:kern w:val="0"/>
                <w:szCs w:val="21"/>
                <w:u w:val="single"/>
              </w:rPr>
              <w:fldChar w:fldCharType="end"/>
            </w:r>
          </w:p>
        </w:tc>
        <w:tc>
          <w:tcPr>
            <w:tcW w:w="1709" w:type="dxa"/>
            <w:shd w:val="clear" w:color="auto" w:fill="auto"/>
            <w:vAlign w:val="center"/>
          </w:tcPr>
          <w:p w14:paraId="26E4BF2E">
            <w:pPr>
              <w:topLinePunct/>
              <w:adjustRightInd w:val="0"/>
              <w:snapToGrid w:val="0"/>
              <w:spacing w:line="360" w:lineRule="auto"/>
              <w:jc w:val="right"/>
              <w:rPr>
                <w:rFonts w:ascii="宋体" w:hAnsi="宋体"/>
                <w:kern w:val="0"/>
                <w:szCs w:val="21"/>
              </w:rPr>
            </w:pPr>
            <w:r>
              <w:rPr>
                <w:rFonts w:ascii="宋体" w:hAnsi="宋体"/>
                <w:kern w:val="0"/>
                <w:szCs w:val="21"/>
              </w:rPr>
              <w:t>地    址：</w:t>
            </w:r>
          </w:p>
        </w:tc>
        <w:tc>
          <w:tcPr>
            <w:tcW w:w="3508" w:type="dxa"/>
            <w:shd w:val="clear" w:color="auto" w:fill="auto"/>
            <w:vAlign w:val="center"/>
          </w:tcPr>
          <w:p w14:paraId="0A42C191">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input62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云南省玉溪市红塔区右所社区居委会十九组35幢</w:t>
            </w:r>
            <w:r>
              <w:rPr>
                <w:rFonts w:ascii="宋体" w:hAnsi="宋体"/>
                <w:kern w:val="0"/>
                <w:szCs w:val="21"/>
                <w:u w:val="single"/>
              </w:rPr>
              <w:t>（迎春街89号）</w:t>
            </w:r>
            <w:r>
              <w:rPr>
                <w:rFonts w:ascii="宋体" w:hAnsi="宋体"/>
                <w:kern w:val="0"/>
                <w:szCs w:val="21"/>
                <w:u w:val="single"/>
              </w:rPr>
              <w:fldChar w:fldCharType="end"/>
            </w:r>
          </w:p>
        </w:tc>
      </w:tr>
      <w:tr w14:paraId="7EBFA358">
        <w:tblPrEx>
          <w:tblCellMar>
            <w:top w:w="0" w:type="dxa"/>
            <w:left w:w="108" w:type="dxa"/>
            <w:bottom w:w="0" w:type="dxa"/>
            <w:right w:w="108" w:type="dxa"/>
          </w:tblCellMar>
        </w:tblPrEx>
        <w:trPr>
          <w:cantSplit/>
          <w:jc w:val="center"/>
        </w:trPr>
        <w:tc>
          <w:tcPr>
            <w:tcW w:w="1952" w:type="dxa"/>
            <w:shd w:val="clear" w:color="auto" w:fill="auto"/>
            <w:vAlign w:val="center"/>
          </w:tcPr>
          <w:p w14:paraId="2E36F596">
            <w:pPr>
              <w:topLinePunct/>
              <w:adjustRightInd w:val="0"/>
              <w:snapToGrid w:val="0"/>
              <w:spacing w:line="360" w:lineRule="auto"/>
              <w:jc w:val="right"/>
              <w:rPr>
                <w:rFonts w:ascii="宋体" w:hAnsi="宋体"/>
                <w:kern w:val="0"/>
                <w:szCs w:val="21"/>
              </w:rPr>
            </w:pPr>
            <w:r>
              <w:rPr>
                <w:rFonts w:ascii="宋体" w:hAnsi="宋体"/>
                <w:kern w:val="0"/>
                <w:szCs w:val="21"/>
              </w:rPr>
              <w:t>邮    编：</w:t>
            </w:r>
          </w:p>
        </w:tc>
        <w:tc>
          <w:tcPr>
            <w:tcW w:w="2117" w:type="dxa"/>
            <w:shd w:val="clear" w:color="auto" w:fill="auto"/>
            <w:vAlign w:val="center"/>
          </w:tcPr>
          <w:p w14:paraId="2A5EACA4">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input63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653411</w:t>
            </w:r>
            <w:r>
              <w:rPr>
                <w:rFonts w:ascii="宋体" w:hAnsi="宋体"/>
                <w:kern w:val="0"/>
                <w:szCs w:val="21"/>
                <w:u w:val="single"/>
              </w:rPr>
              <w:fldChar w:fldCharType="end"/>
            </w:r>
            <w:bookmarkStart w:id="0" w:name="_GoBack"/>
            <w:bookmarkEnd w:id="0"/>
          </w:p>
        </w:tc>
        <w:tc>
          <w:tcPr>
            <w:tcW w:w="1709" w:type="dxa"/>
            <w:shd w:val="clear" w:color="auto" w:fill="auto"/>
            <w:vAlign w:val="center"/>
          </w:tcPr>
          <w:p w14:paraId="17E8A9A6">
            <w:pPr>
              <w:topLinePunct/>
              <w:adjustRightInd w:val="0"/>
              <w:snapToGrid w:val="0"/>
              <w:spacing w:line="360" w:lineRule="auto"/>
              <w:jc w:val="right"/>
              <w:rPr>
                <w:rFonts w:ascii="宋体" w:hAnsi="宋体"/>
                <w:kern w:val="0"/>
                <w:szCs w:val="21"/>
              </w:rPr>
            </w:pPr>
            <w:r>
              <w:rPr>
                <w:rFonts w:ascii="宋体" w:hAnsi="宋体"/>
                <w:kern w:val="0"/>
                <w:szCs w:val="21"/>
              </w:rPr>
              <w:t>邮    编：</w:t>
            </w:r>
          </w:p>
        </w:tc>
        <w:tc>
          <w:tcPr>
            <w:tcW w:w="3508" w:type="dxa"/>
            <w:shd w:val="clear" w:color="auto" w:fill="auto"/>
            <w:vAlign w:val="center"/>
          </w:tcPr>
          <w:p w14:paraId="36009D7F">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input64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653400</w:t>
            </w:r>
            <w:r>
              <w:rPr>
                <w:rFonts w:ascii="宋体" w:hAnsi="宋体"/>
                <w:kern w:val="0"/>
                <w:szCs w:val="21"/>
                <w:u w:val="single"/>
              </w:rPr>
              <w:fldChar w:fldCharType="end"/>
            </w:r>
          </w:p>
        </w:tc>
      </w:tr>
      <w:tr w14:paraId="6CA9155B">
        <w:tblPrEx>
          <w:tblCellMar>
            <w:top w:w="0" w:type="dxa"/>
            <w:left w:w="108" w:type="dxa"/>
            <w:bottom w:w="0" w:type="dxa"/>
            <w:right w:w="108" w:type="dxa"/>
          </w:tblCellMar>
        </w:tblPrEx>
        <w:trPr>
          <w:cantSplit/>
          <w:jc w:val="center"/>
        </w:trPr>
        <w:tc>
          <w:tcPr>
            <w:tcW w:w="1952" w:type="dxa"/>
            <w:shd w:val="clear" w:color="auto" w:fill="auto"/>
            <w:vAlign w:val="center"/>
          </w:tcPr>
          <w:p w14:paraId="4F600781">
            <w:pPr>
              <w:topLinePunct/>
              <w:adjustRightInd w:val="0"/>
              <w:snapToGrid w:val="0"/>
              <w:spacing w:line="360" w:lineRule="auto"/>
              <w:jc w:val="right"/>
              <w:rPr>
                <w:rFonts w:ascii="宋体" w:hAnsi="宋体"/>
                <w:kern w:val="0"/>
                <w:szCs w:val="21"/>
              </w:rPr>
            </w:pPr>
            <w:r>
              <w:rPr>
                <w:rFonts w:ascii="宋体" w:hAnsi="宋体"/>
                <w:kern w:val="0"/>
                <w:szCs w:val="21"/>
              </w:rPr>
              <w:t>联 系 人：</w:t>
            </w:r>
          </w:p>
        </w:tc>
        <w:tc>
          <w:tcPr>
            <w:tcW w:w="2117" w:type="dxa"/>
            <w:shd w:val="clear" w:color="auto" w:fill="auto"/>
            <w:vAlign w:val="center"/>
          </w:tcPr>
          <w:p w14:paraId="05C0553F">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input65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普开发</w:t>
            </w:r>
            <w:r>
              <w:rPr>
                <w:rFonts w:ascii="宋体" w:hAnsi="宋体"/>
                <w:kern w:val="0"/>
                <w:szCs w:val="21"/>
                <w:u w:val="single"/>
              </w:rPr>
              <w:fldChar w:fldCharType="end"/>
            </w:r>
          </w:p>
        </w:tc>
        <w:tc>
          <w:tcPr>
            <w:tcW w:w="1709" w:type="dxa"/>
            <w:shd w:val="clear" w:color="auto" w:fill="auto"/>
            <w:vAlign w:val="center"/>
          </w:tcPr>
          <w:p w14:paraId="7B6C3BE2">
            <w:pPr>
              <w:topLinePunct/>
              <w:adjustRightInd w:val="0"/>
              <w:snapToGrid w:val="0"/>
              <w:spacing w:line="360" w:lineRule="auto"/>
              <w:jc w:val="right"/>
              <w:rPr>
                <w:rFonts w:ascii="宋体" w:hAnsi="宋体"/>
                <w:kern w:val="0"/>
                <w:szCs w:val="21"/>
              </w:rPr>
            </w:pPr>
            <w:r>
              <w:rPr>
                <w:rFonts w:ascii="宋体" w:hAnsi="宋体"/>
                <w:kern w:val="0"/>
                <w:szCs w:val="21"/>
              </w:rPr>
              <w:t>联 系 人：</w:t>
            </w:r>
          </w:p>
        </w:tc>
        <w:tc>
          <w:tcPr>
            <w:tcW w:w="3508" w:type="dxa"/>
            <w:shd w:val="clear" w:color="auto" w:fill="auto"/>
            <w:vAlign w:val="center"/>
          </w:tcPr>
          <w:p w14:paraId="4FE52CD3">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input66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李志武</w:t>
            </w:r>
            <w:r>
              <w:rPr>
                <w:rFonts w:ascii="宋体" w:hAnsi="宋体"/>
                <w:kern w:val="0"/>
                <w:szCs w:val="21"/>
                <w:u w:val="single"/>
              </w:rPr>
              <w:t>（项目负责人）、温明、张蓉、吴海青</w:t>
            </w:r>
            <w:r>
              <w:rPr>
                <w:rFonts w:ascii="宋体" w:hAnsi="宋体"/>
                <w:kern w:val="0"/>
                <w:szCs w:val="21"/>
                <w:u w:val="single"/>
              </w:rPr>
              <w:fldChar w:fldCharType="end"/>
            </w:r>
          </w:p>
        </w:tc>
      </w:tr>
      <w:tr w14:paraId="0A699AF8">
        <w:tblPrEx>
          <w:tblCellMar>
            <w:top w:w="0" w:type="dxa"/>
            <w:left w:w="108" w:type="dxa"/>
            <w:bottom w:w="0" w:type="dxa"/>
            <w:right w:w="108" w:type="dxa"/>
          </w:tblCellMar>
        </w:tblPrEx>
        <w:trPr>
          <w:cantSplit/>
          <w:jc w:val="center"/>
        </w:trPr>
        <w:tc>
          <w:tcPr>
            <w:tcW w:w="1952" w:type="dxa"/>
            <w:shd w:val="clear" w:color="auto" w:fill="auto"/>
            <w:vAlign w:val="center"/>
          </w:tcPr>
          <w:p w14:paraId="50ED43A0">
            <w:pPr>
              <w:topLinePunct/>
              <w:adjustRightInd w:val="0"/>
              <w:snapToGrid w:val="0"/>
              <w:spacing w:line="360" w:lineRule="auto"/>
              <w:jc w:val="right"/>
              <w:rPr>
                <w:rFonts w:ascii="宋体" w:hAnsi="宋体"/>
                <w:kern w:val="0"/>
                <w:szCs w:val="21"/>
              </w:rPr>
            </w:pPr>
            <w:r>
              <w:rPr>
                <w:rFonts w:ascii="宋体" w:hAnsi="宋体"/>
                <w:kern w:val="0"/>
                <w:szCs w:val="21"/>
              </w:rPr>
              <w:t>电    话：</w:t>
            </w:r>
          </w:p>
        </w:tc>
        <w:tc>
          <w:tcPr>
            <w:tcW w:w="2117" w:type="dxa"/>
            <w:shd w:val="clear" w:color="auto" w:fill="auto"/>
            <w:vAlign w:val="center"/>
          </w:tcPr>
          <w:p w14:paraId="4F4D3F34">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input67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15758008485</w:t>
            </w:r>
            <w:r>
              <w:rPr>
                <w:rFonts w:ascii="宋体" w:hAnsi="宋体"/>
                <w:kern w:val="0"/>
                <w:szCs w:val="21"/>
                <w:u w:val="single"/>
              </w:rPr>
              <w:fldChar w:fldCharType="end"/>
            </w:r>
          </w:p>
        </w:tc>
        <w:tc>
          <w:tcPr>
            <w:tcW w:w="1709" w:type="dxa"/>
            <w:shd w:val="clear" w:color="auto" w:fill="auto"/>
            <w:vAlign w:val="center"/>
          </w:tcPr>
          <w:p w14:paraId="664126C2">
            <w:pPr>
              <w:topLinePunct/>
              <w:adjustRightInd w:val="0"/>
              <w:snapToGrid w:val="0"/>
              <w:spacing w:line="360" w:lineRule="auto"/>
              <w:jc w:val="right"/>
              <w:rPr>
                <w:rFonts w:ascii="宋体" w:hAnsi="宋体"/>
                <w:kern w:val="0"/>
                <w:szCs w:val="21"/>
              </w:rPr>
            </w:pPr>
            <w:r>
              <w:rPr>
                <w:rFonts w:ascii="宋体" w:hAnsi="宋体"/>
                <w:kern w:val="0"/>
                <w:szCs w:val="21"/>
              </w:rPr>
              <w:t>电    话：</w:t>
            </w:r>
          </w:p>
        </w:tc>
        <w:tc>
          <w:tcPr>
            <w:tcW w:w="3508" w:type="dxa"/>
            <w:shd w:val="clear" w:color="auto" w:fill="auto"/>
            <w:vAlign w:val="center"/>
          </w:tcPr>
          <w:p w14:paraId="296EFDE3">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input68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0877-2688190</w:t>
            </w:r>
            <w:r>
              <w:rPr>
                <w:rFonts w:ascii="宋体" w:hAnsi="宋体"/>
                <w:kern w:val="0"/>
                <w:szCs w:val="21"/>
                <w:u w:val="single"/>
              </w:rPr>
              <w:t>、15334480383</w:t>
            </w:r>
            <w:r>
              <w:rPr>
                <w:rFonts w:ascii="宋体" w:hAnsi="宋体"/>
                <w:kern w:val="0"/>
                <w:szCs w:val="21"/>
                <w:u w:val="single"/>
              </w:rPr>
              <w:fldChar w:fldCharType="end"/>
            </w:r>
          </w:p>
        </w:tc>
      </w:tr>
      <w:tr w14:paraId="28939F0C">
        <w:tblPrEx>
          <w:tblCellMar>
            <w:top w:w="0" w:type="dxa"/>
            <w:left w:w="108" w:type="dxa"/>
            <w:bottom w:w="0" w:type="dxa"/>
            <w:right w:w="108" w:type="dxa"/>
          </w:tblCellMar>
        </w:tblPrEx>
        <w:trPr>
          <w:cantSplit/>
          <w:jc w:val="center"/>
        </w:trPr>
        <w:tc>
          <w:tcPr>
            <w:tcW w:w="1952" w:type="dxa"/>
            <w:shd w:val="clear" w:color="auto" w:fill="auto"/>
            <w:vAlign w:val="center"/>
          </w:tcPr>
          <w:p w14:paraId="1A6E98C0">
            <w:pPr>
              <w:topLinePunct/>
              <w:adjustRightInd w:val="0"/>
              <w:snapToGrid w:val="0"/>
              <w:spacing w:line="360" w:lineRule="auto"/>
              <w:jc w:val="right"/>
              <w:rPr>
                <w:rFonts w:ascii="宋体" w:hAnsi="宋体"/>
                <w:kern w:val="0"/>
                <w:szCs w:val="21"/>
              </w:rPr>
            </w:pPr>
            <w:r>
              <w:rPr>
                <w:rFonts w:ascii="宋体" w:hAnsi="宋体"/>
                <w:kern w:val="0"/>
                <w:szCs w:val="21"/>
              </w:rPr>
              <w:t>传    真：</w:t>
            </w:r>
          </w:p>
        </w:tc>
        <w:tc>
          <w:tcPr>
            <w:tcW w:w="2117" w:type="dxa"/>
            <w:shd w:val="clear" w:color="auto" w:fill="auto"/>
            <w:vAlign w:val="center"/>
          </w:tcPr>
          <w:p w14:paraId="76EC4448">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input69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50F9CABB">
            <w:pPr>
              <w:topLinePunct/>
              <w:adjustRightInd w:val="0"/>
              <w:snapToGrid w:val="0"/>
              <w:spacing w:line="360" w:lineRule="auto"/>
              <w:jc w:val="right"/>
              <w:rPr>
                <w:rFonts w:ascii="宋体" w:hAnsi="宋体"/>
                <w:kern w:val="0"/>
                <w:szCs w:val="21"/>
              </w:rPr>
            </w:pPr>
            <w:r>
              <w:rPr>
                <w:rFonts w:ascii="宋体" w:hAnsi="宋体"/>
                <w:kern w:val="0"/>
                <w:szCs w:val="21"/>
              </w:rPr>
              <w:t>传    真：</w:t>
            </w:r>
          </w:p>
        </w:tc>
        <w:tc>
          <w:tcPr>
            <w:tcW w:w="3508" w:type="dxa"/>
            <w:shd w:val="clear" w:color="auto" w:fill="auto"/>
            <w:vAlign w:val="center"/>
          </w:tcPr>
          <w:p w14:paraId="2F00FD7B">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input70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73A17262">
        <w:tblPrEx>
          <w:tblCellMar>
            <w:top w:w="0" w:type="dxa"/>
            <w:left w:w="108" w:type="dxa"/>
            <w:bottom w:w="0" w:type="dxa"/>
            <w:right w:w="108" w:type="dxa"/>
          </w:tblCellMar>
        </w:tblPrEx>
        <w:trPr>
          <w:cantSplit/>
          <w:jc w:val="center"/>
        </w:trPr>
        <w:tc>
          <w:tcPr>
            <w:tcW w:w="1952" w:type="dxa"/>
            <w:shd w:val="clear" w:color="auto" w:fill="auto"/>
            <w:vAlign w:val="center"/>
          </w:tcPr>
          <w:p w14:paraId="22DFE770">
            <w:pPr>
              <w:topLinePunct/>
              <w:adjustRightInd w:val="0"/>
              <w:snapToGrid w:val="0"/>
              <w:spacing w:line="360" w:lineRule="auto"/>
              <w:jc w:val="right"/>
              <w:rPr>
                <w:rFonts w:ascii="宋体" w:hAnsi="宋体"/>
                <w:kern w:val="0"/>
                <w:szCs w:val="21"/>
              </w:rPr>
            </w:pPr>
            <w:r>
              <w:rPr>
                <w:rFonts w:ascii="宋体" w:hAnsi="宋体"/>
                <w:kern w:val="0"/>
                <w:szCs w:val="21"/>
              </w:rPr>
              <w:t>电子邮件：</w:t>
            </w:r>
          </w:p>
        </w:tc>
        <w:tc>
          <w:tcPr>
            <w:tcW w:w="2117" w:type="dxa"/>
            <w:shd w:val="clear" w:color="auto" w:fill="auto"/>
            <w:vAlign w:val="center"/>
          </w:tcPr>
          <w:p w14:paraId="036A87BD">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input71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6D4269A6">
            <w:pPr>
              <w:topLinePunct/>
              <w:adjustRightInd w:val="0"/>
              <w:snapToGrid w:val="0"/>
              <w:spacing w:line="360" w:lineRule="auto"/>
              <w:jc w:val="right"/>
              <w:rPr>
                <w:rFonts w:ascii="宋体" w:hAnsi="宋体"/>
                <w:kern w:val="0"/>
                <w:szCs w:val="21"/>
              </w:rPr>
            </w:pPr>
            <w:r>
              <w:rPr>
                <w:rFonts w:ascii="宋体" w:hAnsi="宋体"/>
                <w:kern w:val="0"/>
                <w:szCs w:val="21"/>
              </w:rPr>
              <w:t>电子邮件：</w:t>
            </w:r>
          </w:p>
        </w:tc>
        <w:tc>
          <w:tcPr>
            <w:tcW w:w="3508" w:type="dxa"/>
            <w:shd w:val="clear" w:color="auto" w:fill="auto"/>
            <w:vAlign w:val="center"/>
          </w:tcPr>
          <w:p w14:paraId="5CDF0D1D">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input72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2031288421</w:t>
            </w:r>
            <w:r>
              <w:rPr>
                <w:rFonts w:ascii="宋体" w:hAnsi="宋体"/>
                <w:kern w:val="0"/>
                <w:szCs w:val="21"/>
                <w:u w:val="single"/>
              </w:rPr>
              <w:t>@qq.com</w:t>
            </w:r>
            <w:r>
              <w:rPr>
                <w:rFonts w:ascii="宋体" w:hAnsi="宋体"/>
                <w:kern w:val="0"/>
                <w:szCs w:val="21"/>
                <w:u w:val="single"/>
              </w:rPr>
              <w:fldChar w:fldCharType="end"/>
            </w:r>
          </w:p>
        </w:tc>
      </w:tr>
      <w:tr w14:paraId="3AFDA315">
        <w:tblPrEx>
          <w:tblCellMar>
            <w:top w:w="0" w:type="dxa"/>
            <w:left w:w="108" w:type="dxa"/>
            <w:bottom w:w="0" w:type="dxa"/>
            <w:right w:w="108" w:type="dxa"/>
          </w:tblCellMar>
        </w:tblPrEx>
        <w:trPr>
          <w:cantSplit/>
          <w:jc w:val="center"/>
        </w:trPr>
        <w:tc>
          <w:tcPr>
            <w:tcW w:w="1952" w:type="dxa"/>
            <w:shd w:val="clear" w:color="auto" w:fill="auto"/>
            <w:vAlign w:val="center"/>
          </w:tcPr>
          <w:p w14:paraId="42395B53">
            <w:pPr>
              <w:topLinePunct/>
              <w:adjustRightInd w:val="0"/>
              <w:snapToGrid w:val="0"/>
              <w:spacing w:line="360" w:lineRule="auto"/>
              <w:jc w:val="right"/>
              <w:rPr>
                <w:rFonts w:ascii="宋体" w:hAnsi="宋体"/>
                <w:kern w:val="0"/>
                <w:szCs w:val="21"/>
              </w:rPr>
            </w:pPr>
            <w:r>
              <w:rPr>
                <w:rFonts w:ascii="宋体" w:hAnsi="宋体"/>
                <w:kern w:val="0"/>
                <w:szCs w:val="21"/>
              </w:rPr>
              <w:t>网    址：</w:t>
            </w:r>
          </w:p>
        </w:tc>
        <w:tc>
          <w:tcPr>
            <w:tcW w:w="2117" w:type="dxa"/>
            <w:shd w:val="clear" w:color="auto" w:fill="auto"/>
            <w:vAlign w:val="center"/>
          </w:tcPr>
          <w:p w14:paraId="28220FA4">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input73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33DE599D">
            <w:pPr>
              <w:topLinePunct/>
              <w:adjustRightInd w:val="0"/>
              <w:snapToGrid w:val="0"/>
              <w:spacing w:line="360" w:lineRule="auto"/>
              <w:jc w:val="right"/>
              <w:rPr>
                <w:rFonts w:ascii="宋体" w:hAnsi="宋体"/>
                <w:kern w:val="0"/>
                <w:szCs w:val="21"/>
              </w:rPr>
            </w:pPr>
            <w:r>
              <w:rPr>
                <w:rFonts w:ascii="宋体" w:hAnsi="宋体"/>
                <w:kern w:val="0"/>
                <w:szCs w:val="21"/>
              </w:rPr>
              <w:t>网    址：</w:t>
            </w:r>
          </w:p>
        </w:tc>
        <w:tc>
          <w:tcPr>
            <w:tcW w:w="3508" w:type="dxa"/>
            <w:shd w:val="clear" w:color="auto" w:fill="auto"/>
            <w:vAlign w:val="center"/>
          </w:tcPr>
          <w:p w14:paraId="17C23CA1">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input74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79C36ABB">
        <w:tblPrEx>
          <w:tblCellMar>
            <w:top w:w="0" w:type="dxa"/>
            <w:left w:w="108" w:type="dxa"/>
            <w:bottom w:w="0" w:type="dxa"/>
            <w:right w:w="108" w:type="dxa"/>
          </w:tblCellMar>
        </w:tblPrEx>
        <w:trPr>
          <w:cantSplit/>
          <w:jc w:val="center"/>
        </w:trPr>
        <w:tc>
          <w:tcPr>
            <w:tcW w:w="1952" w:type="dxa"/>
            <w:shd w:val="clear" w:color="auto" w:fill="auto"/>
            <w:vAlign w:val="center"/>
          </w:tcPr>
          <w:p w14:paraId="4350F653">
            <w:pPr>
              <w:topLinePunct/>
              <w:adjustRightInd w:val="0"/>
              <w:snapToGrid w:val="0"/>
              <w:spacing w:line="360" w:lineRule="auto"/>
              <w:jc w:val="right"/>
              <w:rPr>
                <w:rFonts w:ascii="宋体" w:hAnsi="宋体"/>
                <w:kern w:val="0"/>
                <w:szCs w:val="21"/>
              </w:rPr>
            </w:pPr>
            <w:r>
              <w:rPr>
                <w:rFonts w:ascii="宋体" w:hAnsi="宋体"/>
                <w:kern w:val="0"/>
                <w:szCs w:val="21"/>
              </w:rPr>
              <w:t>开户银行：</w:t>
            </w:r>
          </w:p>
        </w:tc>
        <w:tc>
          <w:tcPr>
            <w:tcW w:w="2117" w:type="dxa"/>
            <w:shd w:val="clear" w:color="auto" w:fill="auto"/>
            <w:vAlign w:val="center"/>
          </w:tcPr>
          <w:p w14:paraId="298857BE">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input75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4D98103D">
            <w:pPr>
              <w:topLinePunct/>
              <w:adjustRightInd w:val="0"/>
              <w:snapToGrid w:val="0"/>
              <w:spacing w:line="360" w:lineRule="auto"/>
              <w:jc w:val="right"/>
              <w:rPr>
                <w:rFonts w:ascii="宋体" w:hAnsi="宋体"/>
                <w:kern w:val="0"/>
                <w:szCs w:val="21"/>
              </w:rPr>
            </w:pPr>
            <w:r>
              <w:rPr>
                <w:rFonts w:ascii="宋体" w:hAnsi="宋体"/>
                <w:kern w:val="0"/>
                <w:szCs w:val="21"/>
              </w:rPr>
              <w:t>开户银行：</w:t>
            </w:r>
          </w:p>
        </w:tc>
        <w:tc>
          <w:tcPr>
            <w:tcW w:w="3508" w:type="dxa"/>
            <w:shd w:val="clear" w:color="auto" w:fill="auto"/>
            <w:vAlign w:val="center"/>
          </w:tcPr>
          <w:p w14:paraId="01ECED63">
            <w:pPr>
              <w:topLinePunct/>
              <w:adjustRightInd w:val="0"/>
              <w:snapToGrid w:val="0"/>
              <w:spacing w:line="360" w:lineRule="auto"/>
              <w:rPr>
                <w:rFonts w:ascii="宋体" w:hAnsi="宋体"/>
                <w:kern w:val="0"/>
                <w:szCs w:val="21"/>
                <w:u w:val="single"/>
              </w:rPr>
            </w:pPr>
            <w:r>
              <w:rPr>
                <w:rFonts w:ascii="宋体" w:hAnsi="宋体"/>
                <w:kern w:val="0"/>
                <w:szCs w:val="21"/>
                <w:u w:val="single"/>
              </w:rPr>
              <w:fldChar w:fldCharType="begin"/>
            </w:r>
            <w:r>
              <w:rPr>
                <w:rFonts w:ascii="宋体" w:hAnsi="宋体"/>
                <w:kern w:val="0"/>
                <w:szCs w:val="21"/>
                <w:u w:val="single"/>
              </w:rPr>
              <w:instrText xml:space="preserve"> AUTOTEXT  input76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2BD6F302">
        <w:tblPrEx>
          <w:tblCellMar>
            <w:top w:w="0" w:type="dxa"/>
            <w:left w:w="108" w:type="dxa"/>
            <w:bottom w:w="0" w:type="dxa"/>
            <w:right w:w="108" w:type="dxa"/>
          </w:tblCellMar>
        </w:tblPrEx>
        <w:trPr>
          <w:cantSplit/>
          <w:jc w:val="center"/>
        </w:trPr>
        <w:tc>
          <w:tcPr>
            <w:tcW w:w="1952" w:type="dxa"/>
            <w:shd w:val="clear" w:color="auto" w:fill="auto"/>
            <w:vAlign w:val="center"/>
          </w:tcPr>
          <w:p w14:paraId="6D15FEC1">
            <w:pPr>
              <w:topLinePunct/>
              <w:adjustRightInd w:val="0"/>
              <w:snapToGrid w:val="0"/>
              <w:spacing w:line="360" w:lineRule="auto"/>
              <w:jc w:val="right"/>
              <w:rPr>
                <w:rFonts w:ascii="宋体" w:hAnsi="宋体"/>
                <w:kern w:val="0"/>
                <w:szCs w:val="21"/>
              </w:rPr>
            </w:pPr>
            <w:r>
              <w:rPr>
                <w:rFonts w:hint="eastAsia" w:ascii="宋体" w:hAnsi="宋体"/>
                <w:kern w:val="0"/>
                <w:szCs w:val="21"/>
              </w:rPr>
              <w:t>账</w:t>
            </w:r>
            <w:r>
              <w:rPr>
                <w:rFonts w:ascii="宋体" w:hAnsi="宋体"/>
                <w:kern w:val="0"/>
                <w:szCs w:val="21"/>
              </w:rPr>
              <w:t xml:space="preserve">    号：</w:t>
            </w:r>
          </w:p>
        </w:tc>
        <w:tc>
          <w:tcPr>
            <w:tcW w:w="2117" w:type="dxa"/>
            <w:shd w:val="clear" w:color="auto" w:fill="auto"/>
            <w:vAlign w:val="center"/>
          </w:tcPr>
          <w:p w14:paraId="252A7F3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input77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7465FBEB">
            <w:pPr>
              <w:topLinePunct/>
              <w:adjustRightInd w:val="0"/>
              <w:snapToGrid w:val="0"/>
              <w:spacing w:line="360" w:lineRule="auto"/>
              <w:jc w:val="right"/>
              <w:rPr>
                <w:rFonts w:ascii="宋体" w:hAnsi="宋体"/>
                <w:kern w:val="0"/>
                <w:szCs w:val="21"/>
              </w:rPr>
            </w:pPr>
            <w:r>
              <w:rPr>
                <w:rFonts w:hint="eastAsia" w:ascii="宋体" w:hAnsi="宋体"/>
                <w:kern w:val="0"/>
                <w:szCs w:val="21"/>
              </w:rPr>
              <w:t>账</w:t>
            </w:r>
            <w:r>
              <w:rPr>
                <w:rFonts w:ascii="宋体" w:hAnsi="宋体"/>
                <w:kern w:val="0"/>
                <w:szCs w:val="21"/>
              </w:rPr>
              <w:t xml:space="preserve">    号：</w:t>
            </w:r>
          </w:p>
        </w:tc>
        <w:tc>
          <w:tcPr>
            <w:tcW w:w="3508" w:type="dxa"/>
            <w:shd w:val="clear" w:color="auto" w:fill="auto"/>
            <w:vAlign w:val="center"/>
          </w:tcPr>
          <w:p w14:paraId="462A53E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input78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62CD1CE2">
        <w:tblPrEx>
          <w:tblCellMar>
            <w:top w:w="0" w:type="dxa"/>
            <w:left w:w="108" w:type="dxa"/>
            <w:bottom w:w="0" w:type="dxa"/>
            <w:right w:w="108" w:type="dxa"/>
          </w:tblCellMar>
        </w:tblPrEx>
        <w:trPr>
          <w:cantSplit/>
          <w:jc w:val="center"/>
        </w:trPr>
        <w:tc>
          <w:tcPr>
            <w:tcW w:w="1952" w:type="dxa"/>
            <w:shd w:val="clear" w:color="auto" w:fill="auto"/>
            <w:vAlign w:val="center"/>
          </w:tcPr>
          <w:p w14:paraId="11C77FA9">
            <w:pPr>
              <w:topLinePunct/>
              <w:adjustRightInd w:val="0"/>
              <w:snapToGrid w:val="0"/>
              <w:spacing w:line="360" w:lineRule="auto"/>
              <w:jc w:val="right"/>
              <w:rPr>
                <w:rFonts w:ascii="宋体" w:hAnsi="宋体"/>
                <w:kern w:val="0"/>
                <w:szCs w:val="21"/>
              </w:rPr>
            </w:pPr>
            <w:r>
              <w:rPr>
                <w:rFonts w:hint="eastAsia" w:ascii="宋体" w:hAnsi="宋体"/>
                <w:kern w:val="0"/>
                <w:szCs w:val="21"/>
              </w:rPr>
              <w:t>投诉电话：</w:t>
            </w:r>
          </w:p>
        </w:tc>
        <w:tc>
          <w:tcPr>
            <w:tcW w:w="2117" w:type="dxa"/>
            <w:shd w:val="clear" w:color="auto" w:fill="auto"/>
            <w:vAlign w:val="center"/>
          </w:tcPr>
          <w:p w14:paraId="7A446A47">
            <w:pPr>
              <w:topLinePunct/>
              <w:adjustRightInd w:val="0"/>
              <w:snapToGrid w:val="0"/>
              <w:spacing w:line="360" w:lineRule="auto"/>
              <w:rPr>
                <w:rFonts w:ascii="宋体" w:hAnsi="宋体"/>
                <w:kern w:val="0"/>
                <w:szCs w:val="21"/>
                <w:u w:val="single"/>
              </w:rPr>
            </w:pPr>
            <w:r>
              <w:rPr>
                <w:rFonts w:hint="eastAsia" w:ascii="宋体" w:hAnsi="宋体"/>
                <w:kern w:val="0"/>
                <w:szCs w:val="21"/>
                <w:u w:val="single"/>
              </w:rPr>
              <w:fldChar w:fldCharType="begin"/>
            </w:r>
            <w:r>
              <w:rPr>
                <w:rFonts w:hint="eastAsia" w:ascii="宋体" w:hAnsi="宋体"/>
                <w:kern w:val="0"/>
                <w:szCs w:val="21"/>
                <w:u w:val="single"/>
              </w:rPr>
              <w:instrText xml:space="preserve"> AUTOTEXT  input784 \* MERGEFORMAT </w:instrText>
            </w:r>
            <w:r>
              <w:rPr>
                <w:rFonts w:hint="eastAsia" w:ascii="宋体" w:hAnsi="宋体"/>
                <w:kern w:val="0"/>
                <w:szCs w:val="21"/>
                <w:u w:val="single"/>
              </w:rPr>
              <w:fldChar w:fldCharType="separate"/>
            </w:r>
            <w:r>
              <w:rPr>
                <w:rFonts w:hint="eastAsia" w:ascii="宋体" w:hAnsi="宋体"/>
                <w:kern w:val="0"/>
                <w:szCs w:val="21"/>
                <w:u w:val="single"/>
              </w:rPr>
              <w:t xml:space="preserve">     </w:t>
            </w:r>
            <w:r>
              <w:rPr>
                <w:rFonts w:hint="eastAsia" w:ascii="宋体" w:hAnsi="宋体"/>
                <w:kern w:val="0"/>
                <w:szCs w:val="21"/>
                <w:u w:val="single"/>
              </w:rPr>
              <w:fldChar w:fldCharType="end"/>
            </w:r>
          </w:p>
        </w:tc>
        <w:tc>
          <w:tcPr>
            <w:tcW w:w="1709" w:type="dxa"/>
            <w:shd w:val="clear" w:color="auto" w:fill="auto"/>
            <w:vAlign w:val="center"/>
          </w:tcPr>
          <w:p w14:paraId="2CDA1400">
            <w:pPr>
              <w:topLinePunct/>
              <w:adjustRightInd w:val="0"/>
              <w:snapToGrid w:val="0"/>
              <w:spacing w:line="360" w:lineRule="auto"/>
              <w:jc w:val="right"/>
              <w:rPr>
                <w:rFonts w:ascii="宋体" w:hAnsi="宋体"/>
                <w:kern w:val="0"/>
                <w:szCs w:val="21"/>
              </w:rPr>
            </w:pPr>
          </w:p>
        </w:tc>
        <w:tc>
          <w:tcPr>
            <w:tcW w:w="3508" w:type="dxa"/>
            <w:shd w:val="clear" w:color="auto" w:fill="auto"/>
            <w:vAlign w:val="center"/>
          </w:tcPr>
          <w:p w14:paraId="0C16F89C">
            <w:pPr>
              <w:topLinePunct/>
              <w:adjustRightInd w:val="0"/>
              <w:snapToGrid w:val="0"/>
              <w:spacing w:line="360" w:lineRule="auto"/>
              <w:rPr>
                <w:rFonts w:ascii="宋体" w:hAnsi="宋体"/>
                <w:kern w:val="0"/>
                <w:szCs w:val="21"/>
                <w:u w:val="single"/>
              </w:rPr>
            </w:pPr>
          </w:p>
        </w:tc>
      </w:tr>
    </w:tbl>
    <w:p w14:paraId="45D18B76">
      <w:pPr>
        <w:adjustRightInd w:val="0"/>
        <w:snapToGrid w:val="0"/>
        <w:spacing w:line="360" w:lineRule="auto"/>
        <w:jc w:val="left"/>
        <w:rPr>
          <w:szCs w:val="21"/>
        </w:rPr>
      </w:pPr>
      <w:r>
        <w:rPr>
          <w:szCs w:val="21"/>
          <w:u w:val="single"/>
        </w:rPr>
        <w:fldChar w:fldCharType="begin"/>
      </w:r>
      <w:r>
        <w:rPr>
          <w:szCs w:val="21"/>
          <w:u w:val="single"/>
        </w:rPr>
        <w:instrText xml:space="preserve"> </w:instrText>
      </w:r>
      <w:r>
        <w:rPr>
          <w:rFonts w:hint="eastAsia"/>
          <w:szCs w:val="21"/>
          <w:u w:val="single"/>
        </w:rPr>
        <w:instrText xml:space="preserve">AUTOTEXT  input712 \* MERGEFORMAT</w:instrText>
      </w:r>
      <w:r>
        <w:rPr>
          <w:szCs w:val="21"/>
          <w:u w:val="single"/>
        </w:rPr>
        <w:instrText xml:space="preserve"> </w:instrText>
      </w:r>
      <w:r>
        <w:rPr>
          <w:szCs w:val="21"/>
          <w:u w:val="single"/>
        </w:rPr>
        <w:fldChar w:fldCharType="separate"/>
      </w:r>
      <w:r>
        <w:rPr>
          <w:rFonts w:hint="eastAsia"/>
          <w:szCs w:val="21"/>
          <w:u w:val="single"/>
        </w:rPr>
        <w:t xml:space="preserve">     </w:t>
      </w:r>
      <w:r>
        <w:rPr>
          <w:szCs w:val="21"/>
          <w:u w:val="single"/>
        </w:rPr>
        <w:fldChar w:fldCharType="end"/>
      </w:r>
    </w:p>
    <w:p w14:paraId="246186EB">
      <w:pPr>
        <w:adjustRightInd w:val="0"/>
        <w:snapToGrid w:val="0"/>
        <w:spacing w:line="360" w:lineRule="auto"/>
        <w:jc w:val="left"/>
        <w:rPr>
          <w:szCs w:val="21"/>
        </w:rPr>
      </w:pPr>
      <w:r>
        <w:rPr>
          <w:rFonts w:hint="eastAsia"/>
          <w:szCs w:val="21"/>
        </w:rPr>
        <w:t>行政监督单位：</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input23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新平彝族傣族自治县住房和城乡建设局</w:t>
      </w:r>
      <w:r>
        <w:rPr>
          <w:rFonts w:ascii="宋体" w:hAnsi="宋体"/>
          <w:kern w:val="0"/>
          <w:szCs w:val="21"/>
          <w:u w:val="single"/>
        </w:rPr>
        <w:fldChar w:fldCharType="end"/>
      </w:r>
      <w:r>
        <w:rPr>
          <w:rFonts w:hint="eastAsia"/>
          <w:szCs w:val="21"/>
        </w:rPr>
        <w:t>（填写县级以上住房和城乡建设行政监管机构名称）</w:t>
      </w:r>
    </w:p>
    <w:p w14:paraId="48998B41">
      <w:pPr>
        <w:adjustRightInd w:val="0"/>
        <w:snapToGrid w:val="0"/>
        <w:spacing w:line="360" w:lineRule="auto"/>
        <w:jc w:val="left"/>
        <w:rPr>
          <w:szCs w:val="21"/>
        </w:rPr>
      </w:pPr>
      <w:r>
        <w:rPr>
          <w:rFonts w:hint="eastAsia"/>
          <w:szCs w:val="21"/>
        </w:rPr>
        <w:t>监 督 电 话：</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input24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0877-7023208</w:t>
      </w:r>
      <w:r>
        <w:rPr>
          <w:rFonts w:ascii="宋体" w:hAnsi="宋体"/>
          <w:kern w:val="0"/>
          <w:szCs w:val="21"/>
          <w:u w:val="single"/>
        </w:rPr>
        <w:fldChar w:fldCharType="end"/>
      </w:r>
    </w:p>
    <w:p w14:paraId="3005167C">
      <w:pPr>
        <w:adjustRightInd w:val="0"/>
        <w:snapToGrid w:val="0"/>
        <w:spacing w:line="360" w:lineRule="auto"/>
        <w:jc w:val="center"/>
        <w:rPr>
          <w:rFonts w:ascii="宋体" w:hAnsi="宋体"/>
          <w:kern w:val="0"/>
          <w:szCs w:val="21"/>
          <w:u w:val="single"/>
        </w:rPr>
      </w:pP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input25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2026 年 05 月 14 日</w:t>
      </w:r>
      <w:r>
        <w:rPr>
          <w:rFonts w:ascii="宋体" w:hAnsi="宋体"/>
          <w:kern w:val="0"/>
          <w:szCs w:val="21"/>
          <w:u w:val="single"/>
        </w:rPr>
        <w:fldChar w:fldCharType="end"/>
      </w:r>
    </w:p>
    <w:p w14:paraId="351AE2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B111D"/>
    <w:rsid w:val="37EB7E75"/>
    <w:rsid w:val="577879A5"/>
    <w:rsid w:val="57EA3B43"/>
    <w:rsid w:val="5D431B28"/>
    <w:rsid w:val="645C7B76"/>
    <w:rsid w:val="6C57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3985</Words>
  <Characters>4689</Characters>
  <Lines>0</Lines>
  <Paragraphs>0</Paragraphs>
  <TotalTime>0</TotalTime>
  <ScaleCrop>false</ScaleCrop>
  <LinksUpToDate>false</LinksUpToDate>
  <CharactersWithSpaces>4887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2026-05-12T02:11:00Z</dcterms:created>
  <dc:creator>Administrator</dc:creator>
  <cp:lastModifiedBy>temperature ° 浅陌</cp:lastModifiedBy>
  <dcterms:modified xsi:type="dcterms:W3CDTF">2026-05-14T03:01:28Z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eyJoZGlkIjoiZjBiYzdlZTVhNzc0MDg5NmNlODE4ZDQ5ODNlZGZkYjYiLCJ1c2VySWQiOiI0OTYyNjQxMjkifQ==</vt:lpwstr>
  </property>
  <property fmtid="{D5CDD505-2E9C-101B-9397-08002B2CF9AE}" pid="4" name="ICV">
    <vt:lpwstr>846CD0C67A01464B9F011E769CEA4367_12</vt:lpwstr>
  </property>
</Properties>
</file>