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84329">
      <w:pPr>
        <w:spacing w:before="148" w:line="221" w:lineRule="auto"/>
        <w:jc w:val="center"/>
        <w:rPr>
          <w:rFonts w:hint="eastAsia" w:ascii="仿宋" w:hAnsi="仿宋" w:eastAsia="仿宋" w:cs="仿宋"/>
          <w:color w:val="auto"/>
          <w:sz w:val="52"/>
          <w:szCs w:val="52"/>
          <w:lang w:eastAsia="zh-CN"/>
        </w:rPr>
      </w:pPr>
      <w:r>
        <w:rPr>
          <w:rFonts w:hint="eastAsia" w:ascii="仿宋" w:hAnsi="仿宋" w:eastAsia="仿宋" w:cs="仿宋"/>
          <w:b/>
          <w:bCs/>
          <w:color w:val="auto"/>
          <w:spacing w:val="-26"/>
          <w:sz w:val="52"/>
          <w:szCs w:val="52"/>
          <w:lang w:eastAsia="zh-CN"/>
        </w:rPr>
        <w:t>阿克苏地区维吾尔医医院食堂食材配送服务采购项目三次</w:t>
      </w:r>
    </w:p>
    <w:p w14:paraId="40DD2F89">
      <w:pPr>
        <w:pStyle w:val="4"/>
        <w:spacing w:line="256" w:lineRule="auto"/>
        <w:rPr>
          <w:color w:val="auto"/>
        </w:rPr>
      </w:pPr>
    </w:p>
    <w:p w14:paraId="76F5D2E4">
      <w:pPr>
        <w:pStyle w:val="4"/>
        <w:spacing w:line="257" w:lineRule="auto"/>
        <w:rPr>
          <w:color w:val="auto"/>
        </w:rPr>
      </w:pPr>
    </w:p>
    <w:p w14:paraId="41CC4651">
      <w:pPr>
        <w:pStyle w:val="4"/>
        <w:spacing w:line="257" w:lineRule="auto"/>
        <w:rPr>
          <w:color w:val="auto"/>
        </w:rPr>
      </w:pPr>
    </w:p>
    <w:p w14:paraId="091CE462">
      <w:pPr>
        <w:pStyle w:val="4"/>
        <w:spacing w:line="257" w:lineRule="auto"/>
        <w:rPr>
          <w:color w:val="auto"/>
        </w:rPr>
      </w:pPr>
    </w:p>
    <w:p w14:paraId="457B5558">
      <w:pPr>
        <w:pStyle w:val="4"/>
        <w:spacing w:line="257" w:lineRule="auto"/>
        <w:rPr>
          <w:color w:val="auto"/>
        </w:rPr>
      </w:pPr>
    </w:p>
    <w:p w14:paraId="131CBE4E">
      <w:pPr>
        <w:pStyle w:val="4"/>
        <w:spacing w:line="257" w:lineRule="auto"/>
        <w:rPr>
          <w:color w:val="auto"/>
        </w:rPr>
      </w:pPr>
    </w:p>
    <w:p w14:paraId="62CAB3F4">
      <w:pPr>
        <w:pStyle w:val="4"/>
        <w:spacing w:line="257" w:lineRule="auto"/>
        <w:rPr>
          <w:color w:val="auto"/>
        </w:rPr>
      </w:pPr>
    </w:p>
    <w:p w14:paraId="31C12227">
      <w:pPr>
        <w:pStyle w:val="4"/>
        <w:spacing w:line="257" w:lineRule="auto"/>
        <w:rPr>
          <w:color w:val="auto"/>
        </w:rPr>
      </w:pPr>
    </w:p>
    <w:p w14:paraId="0746BADD">
      <w:pPr>
        <w:spacing w:before="231" w:line="225" w:lineRule="auto"/>
        <w:ind w:left="2799"/>
        <w:rPr>
          <w:rFonts w:ascii="仿宋" w:hAnsi="仿宋" w:eastAsia="仿宋" w:cs="仿宋"/>
          <w:color w:val="auto"/>
          <w:sz w:val="71"/>
          <w:szCs w:val="71"/>
        </w:rPr>
      </w:pPr>
      <w:r>
        <w:rPr>
          <w:rFonts w:ascii="仿宋" w:hAnsi="仿宋" w:eastAsia="仿宋" w:cs="仿宋"/>
          <w:b/>
          <w:bCs/>
          <w:color w:val="auto"/>
          <w:spacing w:val="-42"/>
          <w:sz w:val="71"/>
          <w:szCs w:val="71"/>
        </w:rPr>
        <w:t>磋</w:t>
      </w:r>
      <w:r>
        <w:rPr>
          <w:rFonts w:ascii="仿宋" w:hAnsi="仿宋" w:eastAsia="仿宋" w:cs="仿宋"/>
          <w:color w:val="auto"/>
          <w:spacing w:val="84"/>
          <w:sz w:val="71"/>
          <w:szCs w:val="71"/>
        </w:rPr>
        <w:t xml:space="preserve"> </w:t>
      </w:r>
      <w:r>
        <w:rPr>
          <w:rFonts w:ascii="仿宋" w:hAnsi="仿宋" w:eastAsia="仿宋" w:cs="仿宋"/>
          <w:b/>
          <w:bCs/>
          <w:color w:val="auto"/>
          <w:spacing w:val="-42"/>
          <w:sz w:val="71"/>
          <w:szCs w:val="71"/>
        </w:rPr>
        <w:t>商</w:t>
      </w:r>
      <w:r>
        <w:rPr>
          <w:rFonts w:ascii="仿宋" w:hAnsi="仿宋" w:eastAsia="仿宋" w:cs="仿宋"/>
          <w:color w:val="auto"/>
          <w:spacing w:val="55"/>
          <w:sz w:val="71"/>
          <w:szCs w:val="71"/>
        </w:rPr>
        <w:t xml:space="preserve"> </w:t>
      </w:r>
      <w:r>
        <w:rPr>
          <w:rFonts w:ascii="仿宋" w:hAnsi="仿宋" w:eastAsia="仿宋" w:cs="仿宋"/>
          <w:b/>
          <w:bCs/>
          <w:color w:val="auto"/>
          <w:spacing w:val="-42"/>
          <w:sz w:val="71"/>
          <w:szCs w:val="71"/>
        </w:rPr>
        <w:t>文</w:t>
      </w:r>
      <w:r>
        <w:rPr>
          <w:rFonts w:ascii="仿宋" w:hAnsi="仿宋" w:eastAsia="仿宋" w:cs="仿宋"/>
          <w:color w:val="auto"/>
          <w:spacing w:val="57"/>
          <w:sz w:val="71"/>
          <w:szCs w:val="71"/>
        </w:rPr>
        <w:t xml:space="preserve"> </w:t>
      </w:r>
      <w:r>
        <w:rPr>
          <w:rFonts w:ascii="仿宋" w:hAnsi="仿宋" w:eastAsia="仿宋" w:cs="仿宋"/>
          <w:b/>
          <w:bCs/>
          <w:color w:val="auto"/>
          <w:spacing w:val="-42"/>
          <w:sz w:val="71"/>
          <w:szCs w:val="71"/>
        </w:rPr>
        <w:t>件</w:t>
      </w:r>
    </w:p>
    <w:p w14:paraId="3AC6984F">
      <w:pPr>
        <w:pStyle w:val="4"/>
        <w:spacing w:line="244" w:lineRule="auto"/>
        <w:rPr>
          <w:color w:val="auto"/>
        </w:rPr>
      </w:pPr>
    </w:p>
    <w:p w14:paraId="53BD9515">
      <w:pPr>
        <w:pStyle w:val="4"/>
        <w:spacing w:line="244" w:lineRule="auto"/>
        <w:rPr>
          <w:color w:val="auto"/>
        </w:rPr>
      </w:pPr>
    </w:p>
    <w:p w14:paraId="534CE28D">
      <w:pPr>
        <w:pStyle w:val="4"/>
        <w:spacing w:line="244" w:lineRule="auto"/>
        <w:rPr>
          <w:color w:val="auto"/>
        </w:rPr>
      </w:pPr>
    </w:p>
    <w:p w14:paraId="2B138287">
      <w:pPr>
        <w:pStyle w:val="4"/>
        <w:spacing w:line="244" w:lineRule="auto"/>
        <w:rPr>
          <w:color w:val="auto"/>
        </w:rPr>
      </w:pPr>
    </w:p>
    <w:p w14:paraId="718CA37B">
      <w:pPr>
        <w:pStyle w:val="4"/>
        <w:spacing w:line="244" w:lineRule="auto"/>
        <w:rPr>
          <w:color w:val="auto"/>
        </w:rPr>
      </w:pPr>
    </w:p>
    <w:p w14:paraId="35FD3A3E">
      <w:pPr>
        <w:pStyle w:val="4"/>
        <w:spacing w:line="244" w:lineRule="auto"/>
        <w:rPr>
          <w:color w:val="auto"/>
        </w:rPr>
      </w:pPr>
    </w:p>
    <w:p w14:paraId="0FF637D3">
      <w:pPr>
        <w:pStyle w:val="4"/>
        <w:spacing w:line="244" w:lineRule="auto"/>
        <w:rPr>
          <w:color w:val="auto"/>
        </w:rPr>
      </w:pPr>
    </w:p>
    <w:p w14:paraId="554BD1F9">
      <w:pPr>
        <w:pStyle w:val="4"/>
        <w:spacing w:line="244" w:lineRule="auto"/>
        <w:rPr>
          <w:color w:val="auto"/>
        </w:rPr>
      </w:pPr>
    </w:p>
    <w:p w14:paraId="5792371B">
      <w:pPr>
        <w:pStyle w:val="4"/>
        <w:spacing w:line="244" w:lineRule="auto"/>
        <w:rPr>
          <w:color w:val="auto"/>
        </w:rPr>
      </w:pPr>
    </w:p>
    <w:p w14:paraId="3519E9DB">
      <w:pPr>
        <w:pStyle w:val="4"/>
        <w:spacing w:line="244" w:lineRule="auto"/>
        <w:rPr>
          <w:color w:val="auto"/>
        </w:rPr>
      </w:pPr>
    </w:p>
    <w:p w14:paraId="353E9D87">
      <w:pPr>
        <w:pStyle w:val="4"/>
        <w:spacing w:line="244" w:lineRule="auto"/>
        <w:rPr>
          <w:color w:val="auto"/>
        </w:rPr>
      </w:pPr>
    </w:p>
    <w:p w14:paraId="2EBA5EA6">
      <w:pPr>
        <w:pStyle w:val="4"/>
        <w:spacing w:line="244" w:lineRule="auto"/>
        <w:rPr>
          <w:color w:val="auto"/>
        </w:rPr>
      </w:pPr>
    </w:p>
    <w:p w14:paraId="7DBD3A54">
      <w:pPr>
        <w:pStyle w:val="4"/>
        <w:spacing w:line="244" w:lineRule="auto"/>
        <w:rPr>
          <w:color w:val="auto"/>
        </w:rPr>
      </w:pPr>
    </w:p>
    <w:p w14:paraId="07E911AF">
      <w:pPr>
        <w:pStyle w:val="4"/>
        <w:spacing w:line="244" w:lineRule="auto"/>
        <w:rPr>
          <w:color w:val="auto"/>
        </w:rPr>
      </w:pPr>
    </w:p>
    <w:p w14:paraId="03F3BB53">
      <w:pPr>
        <w:pStyle w:val="4"/>
        <w:spacing w:line="244" w:lineRule="auto"/>
        <w:rPr>
          <w:color w:val="auto"/>
        </w:rPr>
      </w:pPr>
    </w:p>
    <w:p w14:paraId="77D0DF62">
      <w:pPr>
        <w:pStyle w:val="4"/>
        <w:spacing w:line="244" w:lineRule="auto"/>
        <w:rPr>
          <w:color w:val="auto"/>
        </w:rPr>
      </w:pPr>
    </w:p>
    <w:p w14:paraId="70741F39">
      <w:pPr>
        <w:spacing w:before="91" w:line="224" w:lineRule="auto"/>
        <w:ind w:left="798"/>
        <w:rPr>
          <w:rFonts w:hint="eastAsia" w:ascii="仿宋" w:hAnsi="仿宋" w:eastAsia="仿宋" w:cs="仿宋"/>
          <w:color w:val="auto"/>
          <w:sz w:val="28"/>
          <w:szCs w:val="28"/>
          <w:lang w:eastAsia="zh-CN"/>
        </w:rPr>
      </w:pPr>
      <w:r>
        <w:rPr>
          <w:rFonts w:ascii="仿宋" w:hAnsi="仿宋" w:eastAsia="仿宋" w:cs="仿宋"/>
          <w:b/>
          <w:bCs/>
          <w:color w:val="auto"/>
          <w:spacing w:val="-3"/>
          <w:sz w:val="28"/>
          <w:szCs w:val="28"/>
        </w:rPr>
        <w:t>项目编号：</w:t>
      </w:r>
      <w:r>
        <w:rPr>
          <w:rFonts w:hint="eastAsia" w:ascii="仿宋" w:hAnsi="仿宋" w:eastAsia="仿宋" w:cs="仿宋"/>
          <w:b/>
          <w:bCs/>
          <w:color w:val="auto"/>
          <w:spacing w:val="-3"/>
          <w:sz w:val="28"/>
          <w:szCs w:val="28"/>
          <w:lang w:eastAsia="zh-CN"/>
        </w:rPr>
        <w:t>分2026-36</w:t>
      </w:r>
    </w:p>
    <w:p w14:paraId="756A2D2B">
      <w:pPr>
        <w:pStyle w:val="4"/>
        <w:spacing w:line="296" w:lineRule="auto"/>
        <w:rPr>
          <w:color w:val="auto"/>
        </w:rPr>
      </w:pPr>
    </w:p>
    <w:p w14:paraId="3C477BE1">
      <w:pPr>
        <w:spacing w:before="91" w:line="223" w:lineRule="auto"/>
        <w:ind w:left="799"/>
        <w:rPr>
          <w:rFonts w:hint="eastAsia" w:ascii="仿宋" w:hAnsi="仿宋" w:eastAsia="仿宋" w:cs="仿宋"/>
          <w:color w:val="auto"/>
          <w:sz w:val="28"/>
          <w:szCs w:val="28"/>
          <w:lang w:eastAsia="zh-CN"/>
        </w:rPr>
      </w:pPr>
      <w:r>
        <w:rPr>
          <w:rFonts w:ascii="仿宋" w:hAnsi="仿宋" w:eastAsia="仿宋" w:cs="仿宋"/>
          <w:b/>
          <w:bCs/>
          <w:color w:val="auto"/>
          <w:spacing w:val="-6"/>
          <w:sz w:val="28"/>
          <w:szCs w:val="28"/>
        </w:rPr>
        <w:t>采</w:t>
      </w:r>
      <w:r>
        <w:rPr>
          <w:rFonts w:ascii="仿宋" w:hAnsi="仿宋" w:eastAsia="仿宋" w:cs="仿宋"/>
          <w:color w:val="auto"/>
          <w:spacing w:val="-6"/>
          <w:sz w:val="28"/>
          <w:szCs w:val="28"/>
        </w:rPr>
        <w:t xml:space="preserve"> </w:t>
      </w:r>
      <w:r>
        <w:rPr>
          <w:rFonts w:ascii="仿宋" w:hAnsi="仿宋" w:eastAsia="仿宋" w:cs="仿宋"/>
          <w:b/>
          <w:bCs/>
          <w:color w:val="auto"/>
          <w:spacing w:val="-6"/>
          <w:sz w:val="28"/>
          <w:szCs w:val="28"/>
        </w:rPr>
        <w:t>购</w:t>
      </w:r>
      <w:r>
        <w:rPr>
          <w:rFonts w:ascii="仿宋" w:hAnsi="仿宋" w:eastAsia="仿宋" w:cs="仿宋"/>
          <w:color w:val="auto"/>
          <w:spacing w:val="26"/>
          <w:sz w:val="28"/>
          <w:szCs w:val="28"/>
        </w:rPr>
        <w:t xml:space="preserve"> </w:t>
      </w:r>
      <w:r>
        <w:rPr>
          <w:rFonts w:ascii="仿宋" w:hAnsi="仿宋" w:eastAsia="仿宋" w:cs="仿宋"/>
          <w:b/>
          <w:bCs/>
          <w:color w:val="auto"/>
          <w:spacing w:val="-6"/>
          <w:sz w:val="28"/>
          <w:szCs w:val="28"/>
        </w:rPr>
        <w:t>人：</w:t>
      </w:r>
      <w:r>
        <w:rPr>
          <w:rFonts w:hint="eastAsia" w:ascii="仿宋" w:hAnsi="仿宋" w:eastAsia="仿宋" w:cs="仿宋"/>
          <w:b/>
          <w:bCs/>
          <w:color w:val="auto"/>
          <w:spacing w:val="-6"/>
          <w:sz w:val="28"/>
          <w:szCs w:val="28"/>
        </w:rPr>
        <w:t>阿克苏地区维吾尔医医院</w:t>
      </w:r>
    </w:p>
    <w:p w14:paraId="08B90175">
      <w:pPr>
        <w:pStyle w:val="4"/>
        <w:spacing w:line="296" w:lineRule="auto"/>
        <w:rPr>
          <w:color w:val="auto"/>
        </w:rPr>
      </w:pPr>
    </w:p>
    <w:p w14:paraId="73358404">
      <w:pPr>
        <w:spacing w:before="91" w:line="220" w:lineRule="auto"/>
        <w:ind w:left="796"/>
        <w:rPr>
          <w:rFonts w:hint="eastAsia" w:ascii="仿宋" w:hAnsi="仿宋" w:eastAsia="仿宋" w:cs="仿宋"/>
          <w:color w:val="auto"/>
          <w:sz w:val="28"/>
          <w:szCs w:val="28"/>
          <w:lang w:eastAsia="zh-CN"/>
        </w:rPr>
      </w:pPr>
      <w:r>
        <w:rPr>
          <w:rFonts w:ascii="仿宋" w:hAnsi="仿宋" w:eastAsia="仿宋" w:cs="仿宋"/>
          <w:b/>
          <w:bCs/>
          <w:color w:val="auto"/>
          <w:spacing w:val="-3"/>
          <w:sz w:val="28"/>
          <w:szCs w:val="28"/>
        </w:rPr>
        <w:t>招标代理机构：</w:t>
      </w:r>
      <w:r>
        <w:rPr>
          <w:rFonts w:hint="eastAsia" w:ascii="仿宋" w:hAnsi="仿宋" w:eastAsia="仿宋" w:cs="仿宋"/>
          <w:b/>
          <w:bCs/>
          <w:color w:val="auto"/>
          <w:spacing w:val="-3"/>
          <w:sz w:val="28"/>
          <w:szCs w:val="28"/>
        </w:rPr>
        <w:t>新疆华域建设工程项目管理咨询有限公司</w:t>
      </w:r>
    </w:p>
    <w:p w14:paraId="4EED67E7">
      <w:pPr>
        <w:spacing w:line="220" w:lineRule="auto"/>
        <w:rPr>
          <w:rFonts w:ascii="仿宋" w:hAnsi="仿宋" w:eastAsia="仿宋" w:cs="仿宋"/>
          <w:color w:val="auto"/>
          <w:sz w:val="28"/>
          <w:szCs w:val="28"/>
        </w:rPr>
        <w:sectPr>
          <w:footerReference r:id="rId5" w:type="default"/>
          <w:pgSz w:w="11906" w:h="16840"/>
          <w:pgMar w:top="1431" w:right="1185" w:bottom="3082" w:left="1224" w:header="0" w:footer="2744" w:gutter="0"/>
          <w:cols w:space="720" w:num="1"/>
        </w:sectPr>
      </w:pPr>
    </w:p>
    <w:p w14:paraId="4B569321">
      <w:pPr>
        <w:pStyle w:val="4"/>
        <w:rPr>
          <w:color w:val="auto"/>
        </w:rPr>
      </w:pPr>
    </w:p>
    <w:p w14:paraId="552FB2B1">
      <w:pPr>
        <w:rPr>
          <w:color w:val="auto"/>
        </w:rPr>
        <w:sectPr>
          <w:headerReference r:id="rId6" w:type="default"/>
          <w:footerReference r:id="rId7" w:type="default"/>
          <w:pgSz w:w="11906" w:h="16840"/>
          <w:pgMar w:top="0" w:right="0" w:bottom="0" w:left="0" w:header="0" w:footer="0" w:gutter="0"/>
          <w:cols w:space="720" w:num="1"/>
        </w:sectPr>
      </w:pPr>
    </w:p>
    <w:p w14:paraId="0658B121">
      <w:pPr>
        <w:pStyle w:val="4"/>
        <w:spacing w:line="259" w:lineRule="auto"/>
        <w:rPr>
          <w:color w:val="auto"/>
        </w:rPr>
      </w:pPr>
    </w:p>
    <w:p w14:paraId="38C0594B">
      <w:pPr>
        <w:pStyle w:val="4"/>
        <w:spacing w:line="260" w:lineRule="auto"/>
        <w:rPr>
          <w:color w:val="auto"/>
        </w:rPr>
      </w:pPr>
    </w:p>
    <w:p w14:paraId="57EC27BC">
      <w:pPr>
        <w:spacing w:before="130" w:line="221" w:lineRule="auto"/>
        <w:ind w:left="3624"/>
        <w:rPr>
          <w:rFonts w:ascii="仿宋" w:hAnsi="仿宋" w:eastAsia="仿宋" w:cs="仿宋"/>
          <w:color w:val="auto"/>
          <w:sz w:val="40"/>
          <w:szCs w:val="40"/>
        </w:rPr>
      </w:pPr>
      <w:r>
        <w:rPr>
          <w:rFonts w:ascii="仿宋" w:hAnsi="仿宋" w:eastAsia="仿宋" w:cs="仿宋"/>
          <w:b/>
          <w:bCs/>
          <w:color w:val="auto"/>
          <w:spacing w:val="-4"/>
          <w:sz w:val="40"/>
          <w:szCs w:val="40"/>
        </w:rPr>
        <w:t>竞争性磋商文件</w:t>
      </w:r>
    </w:p>
    <w:p w14:paraId="2893151B">
      <w:pPr>
        <w:pStyle w:val="4"/>
        <w:spacing w:line="261" w:lineRule="auto"/>
        <w:rPr>
          <w:color w:val="auto"/>
        </w:rPr>
      </w:pPr>
    </w:p>
    <w:p w14:paraId="347049CF">
      <w:pPr>
        <w:pStyle w:val="4"/>
        <w:spacing w:line="261" w:lineRule="auto"/>
        <w:rPr>
          <w:color w:val="auto"/>
        </w:rPr>
      </w:pPr>
    </w:p>
    <w:p w14:paraId="0C743544">
      <w:pPr>
        <w:pStyle w:val="4"/>
        <w:spacing w:line="262" w:lineRule="auto"/>
        <w:rPr>
          <w:color w:val="auto"/>
        </w:rPr>
      </w:pPr>
    </w:p>
    <w:p w14:paraId="384F33A2">
      <w:pPr>
        <w:pStyle w:val="4"/>
        <w:spacing w:line="262" w:lineRule="auto"/>
        <w:rPr>
          <w:color w:val="auto"/>
        </w:rPr>
      </w:pPr>
    </w:p>
    <w:p w14:paraId="4BBBCAEA">
      <w:pPr>
        <w:tabs>
          <w:tab w:val="left" w:pos="5460"/>
        </w:tabs>
        <w:spacing w:before="91" w:line="396" w:lineRule="auto"/>
        <w:ind w:left="26" w:right="1545" w:rightChars="0" w:hanging="9"/>
        <w:rPr>
          <w:rFonts w:hint="eastAsia" w:ascii="仿宋" w:hAnsi="仿宋" w:eastAsia="仿宋" w:cs="仿宋"/>
          <w:color w:val="auto"/>
          <w:spacing w:val="-1"/>
          <w:sz w:val="28"/>
          <w:szCs w:val="28"/>
          <w:lang w:eastAsia="zh-CN"/>
        </w:rPr>
      </w:pPr>
      <w:r>
        <w:rPr>
          <w:rFonts w:ascii="仿宋" w:hAnsi="仿宋" w:eastAsia="仿宋" w:cs="仿宋"/>
          <w:color w:val="auto"/>
          <w:spacing w:val="-1"/>
          <w:sz w:val="28"/>
          <w:szCs w:val="28"/>
        </w:rPr>
        <w:t>项目名称:</w:t>
      </w:r>
      <w:r>
        <w:rPr>
          <w:rFonts w:hint="eastAsia" w:ascii="仿宋" w:hAnsi="仿宋" w:eastAsia="仿宋" w:cs="仿宋"/>
          <w:color w:val="auto"/>
          <w:spacing w:val="-1"/>
          <w:sz w:val="28"/>
          <w:szCs w:val="28"/>
          <w:lang w:eastAsia="zh-CN"/>
        </w:rPr>
        <w:t>阿克苏地区维吾尔医医院食堂食材配送服务采购项目三次</w:t>
      </w:r>
    </w:p>
    <w:p w14:paraId="361F3035">
      <w:pPr>
        <w:tabs>
          <w:tab w:val="left" w:pos="5460"/>
        </w:tabs>
        <w:spacing w:before="91" w:line="396" w:lineRule="auto"/>
        <w:ind w:left="26" w:right="1545" w:rightChars="0" w:hanging="9"/>
        <w:rPr>
          <w:rFonts w:hint="eastAsia" w:ascii="仿宋" w:hAnsi="仿宋" w:eastAsia="仿宋" w:cs="仿宋"/>
          <w:color w:val="auto"/>
          <w:spacing w:val="-1"/>
          <w:sz w:val="28"/>
          <w:szCs w:val="28"/>
          <w:lang w:eastAsia="zh-CN"/>
        </w:rPr>
      </w:pPr>
      <w:r>
        <w:rPr>
          <w:rFonts w:ascii="仿宋" w:hAnsi="仿宋" w:eastAsia="仿宋" w:cs="仿宋"/>
          <w:color w:val="auto"/>
          <w:spacing w:val="-1"/>
          <w:sz w:val="28"/>
          <w:szCs w:val="28"/>
        </w:rPr>
        <w:t>招标人（公章）：</w:t>
      </w:r>
      <w:r>
        <w:rPr>
          <w:rFonts w:hint="eastAsia" w:ascii="仿宋" w:hAnsi="仿宋" w:eastAsia="仿宋" w:cs="仿宋"/>
          <w:color w:val="auto"/>
          <w:spacing w:val="-1"/>
          <w:sz w:val="28"/>
          <w:szCs w:val="28"/>
          <w:lang w:eastAsia="zh-CN"/>
        </w:rPr>
        <w:t>阿克苏地区维吾尔医医院</w:t>
      </w:r>
    </w:p>
    <w:p w14:paraId="401F9EF6">
      <w:pPr>
        <w:tabs>
          <w:tab w:val="left" w:pos="5460"/>
        </w:tabs>
        <w:spacing w:before="91" w:line="396" w:lineRule="auto"/>
        <w:ind w:left="26" w:right="1545" w:rightChars="0" w:hanging="9"/>
        <w:rPr>
          <w:rFonts w:ascii="仿宋" w:hAnsi="仿宋" w:eastAsia="仿宋" w:cs="仿宋"/>
          <w:color w:val="auto"/>
          <w:spacing w:val="-1"/>
          <w:sz w:val="28"/>
          <w:szCs w:val="28"/>
        </w:rPr>
      </w:pPr>
      <w:r>
        <w:rPr>
          <w:rFonts w:ascii="仿宋" w:hAnsi="仿宋" w:eastAsia="仿宋" w:cs="仿宋"/>
          <w:color w:val="auto"/>
          <w:spacing w:val="-1"/>
          <w:sz w:val="28"/>
          <w:szCs w:val="28"/>
        </w:rPr>
        <w:t>法定代表人或授权</w:t>
      </w:r>
      <w:r>
        <w:rPr>
          <w:rFonts w:hint="eastAsia" w:ascii="仿宋" w:hAnsi="仿宋" w:eastAsia="仿宋" w:cs="仿宋"/>
          <w:color w:val="auto"/>
          <w:spacing w:val="-1"/>
          <w:sz w:val="28"/>
          <w:szCs w:val="28"/>
          <w:lang w:eastAsia="zh-CN"/>
        </w:rPr>
        <w:t>委托人（</w:t>
      </w:r>
      <w:r>
        <w:rPr>
          <w:rFonts w:ascii="仿宋" w:hAnsi="仿宋" w:eastAsia="仿宋" w:cs="仿宋"/>
          <w:color w:val="auto"/>
          <w:spacing w:val="-1"/>
          <w:sz w:val="28"/>
          <w:szCs w:val="28"/>
        </w:rPr>
        <w:t>签章）：</w:t>
      </w:r>
    </w:p>
    <w:p w14:paraId="4481963B">
      <w:pPr>
        <w:tabs>
          <w:tab w:val="left" w:pos="5460"/>
        </w:tabs>
        <w:spacing w:before="91" w:line="396" w:lineRule="auto"/>
        <w:ind w:left="26" w:right="1545" w:rightChars="0" w:hanging="9"/>
        <w:rPr>
          <w:rFonts w:hint="eastAsia" w:ascii="仿宋" w:hAnsi="仿宋" w:eastAsia="仿宋" w:cs="仿宋"/>
          <w:color w:val="auto"/>
          <w:spacing w:val="-1"/>
          <w:sz w:val="28"/>
          <w:szCs w:val="28"/>
          <w:lang w:eastAsia="zh-CN"/>
        </w:rPr>
      </w:pPr>
      <w:r>
        <w:rPr>
          <w:rFonts w:ascii="仿宋" w:hAnsi="仿宋" w:eastAsia="仿宋" w:cs="仿宋"/>
          <w:color w:val="auto"/>
          <w:spacing w:val="-1"/>
          <w:sz w:val="28"/>
          <w:szCs w:val="28"/>
        </w:rPr>
        <w:t>联系人：</w:t>
      </w:r>
      <w:r>
        <w:rPr>
          <w:rFonts w:hint="eastAsia" w:ascii="仿宋" w:hAnsi="仿宋" w:eastAsia="仿宋" w:cs="仿宋"/>
          <w:color w:val="auto"/>
          <w:spacing w:val="-1"/>
          <w:sz w:val="28"/>
          <w:szCs w:val="28"/>
          <w:lang w:eastAsia="zh-CN"/>
        </w:rPr>
        <w:t>孙多贤</w:t>
      </w:r>
    </w:p>
    <w:p w14:paraId="29953F8D">
      <w:pPr>
        <w:tabs>
          <w:tab w:val="left" w:pos="5460"/>
        </w:tabs>
        <w:spacing w:before="91" w:line="396" w:lineRule="auto"/>
        <w:ind w:left="26" w:right="1545" w:rightChars="0" w:hanging="9"/>
        <w:rPr>
          <w:rFonts w:hint="eastAsia" w:ascii="仿宋" w:hAnsi="仿宋" w:eastAsia="仿宋" w:cs="仿宋"/>
          <w:color w:val="auto"/>
          <w:spacing w:val="-1"/>
          <w:sz w:val="28"/>
          <w:szCs w:val="28"/>
          <w:lang w:eastAsia="zh-CN"/>
        </w:rPr>
      </w:pPr>
      <w:r>
        <w:rPr>
          <w:rFonts w:ascii="仿宋" w:hAnsi="仿宋" w:eastAsia="仿宋" w:cs="仿宋"/>
          <w:color w:val="auto"/>
          <w:spacing w:val="-1"/>
          <w:sz w:val="28"/>
          <w:szCs w:val="28"/>
        </w:rPr>
        <w:t>电话：</w:t>
      </w:r>
      <w:r>
        <w:rPr>
          <w:rFonts w:hint="eastAsia" w:ascii="仿宋" w:hAnsi="仿宋" w:eastAsia="仿宋" w:cs="仿宋"/>
          <w:color w:val="auto"/>
          <w:spacing w:val="-1"/>
          <w:sz w:val="28"/>
          <w:szCs w:val="28"/>
          <w:lang w:eastAsia="zh-CN"/>
        </w:rPr>
        <w:t>15299587215</w:t>
      </w:r>
    </w:p>
    <w:p w14:paraId="11B19942">
      <w:pPr>
        <w:pStyle w:val="4"/>
        <w:spacing w:line="240" w:lineRule="auto"/>
        <w:ind w:left="0" w:right="0" w:firstLine="0"/>
        <w:rPr>
          <w:color w:val="auto"/>
        </w:rPr>
      </w:pPr>
    </w:p>
    <w:p w14:paraId="43FC1424">
      <w:pPr>
        <w:pStyle w:val="4"/>
        <w:spacing w:line="280" w:lineRule="auto"/>
        <w:rPr>
          <w:color w:val="auto"/>
        </w:rPr>
      </w:pPr>
    </w:p>
    <w:p w14:paraId="4E013E03">
      <w:pPr>
        <w:pStyle w:val="4"/>
        <w:spacing w:line="280" w:lineRule="auto"/>
        <w:rPr>
          <w:color w:val="auto"/>
        </w:rPr>
      </w:pPr>
    </w:p>
    <w:p w14:paraId="44F753E7">
      <w:pPr>
        <w:pStyle w:val="4"/>
        <w:spacing w:line="281" w:lineRule="auto"/>
        <w:rPr>
          <w:color w:val="auto"/>
        </w:rPr>
      </w:pPr>
    </w:p>
    <w:p w14:paraId="523BDA99">
      <w:pPr>
        <w:tabs>
          <w:tab w:val="left" w:pos="5460"/>
        </w:tabs>
        <w:spacing w:before="91" w:line="396" w:lineRule="auto"/>
        <w:ind w:left="26" w:right="1545" w:rightChars="0" w:hanging="9"/>
        <w:rPr>
          <w:rFonts w:ascii="仿宋" w:hAnsi="仿宋" w:eastAsia="仿宋" w:cs="仿宋"/>
          <w:color w:val="auto"/>
          <w:spacing w:val="3"/>
          <w:sz w:val="28"/>
          <w:szCs w:val="28"/>
        </w:rPr>
      </w:pPr>
      <w:r>
        <w:rPr>
          <w:rFonts w:ascii="仿宋" w:hAnsi="仿宋" w:eastAsia="仿宋" w:cs="仿宋"/>
          <w:color w:val="auto"/>
          <w:spacing w:val="-1"/>
          <w:sz w:val="28"/>
          <w:szCs w:val="28"/>
        </w:rPr>
        <w:t>招标代理机构：</w:t>
      </w:r>
      <w:r>
        <w:rPr>
          <w:rFonts w:hint="eastAsia" w:ascii="仿宋" w:hAnsi="仿宋" w:eastAsia="仿宋" w:cs="仿宋"/>
          <w:color w:val="auto"/>
          <w:spacing w:val="-1"/>
          <w:sz w:val="28"/>
          <w:szCs w:val="28"/>
          <w:lang w:eastAsia="zh-CN"/>
        </w:rPr>
        <w:t>新疆华域建设工程项目管理咨询有限公司</w:t>
      </w:r>
      <w:r>
        <w:rPr>
          <w:rFonts w:ascii="仿宋" w:hAnsi="仿宋" w:eastAsia="仿宋" w:cs="仿宋"/>
          <w:color w:val="auto"/>
          <w:spacing w:val="3"/>
          <w:sz w:val="28"/>
          <w:szCs w:val="28"/>
        </w:rPr>
        <w:t xml:space="preserve"> </w:t>
      </w:r>
    </w:p>
    <w:p w14:paraId="1213C800">
      <w:pPr>
        <w:tabs>
          <w:tab w:val="left" w:pos="5460"/>
        </w:tabs>
        <w:spacing w:before="91" w:line="396" w:lineRule="auto"/>
        <w:ind w:left="26" w:right="1545" w:rightChars="0" w:hanging="9"/>
        <w:rPr>
          <w:rFonts w:ascii="仿宋" w:hAnsi="仿宋" w:eastAsia="仿宋" w:cs="仿宋"/>
          <w:color w:val="auto"/>
          <w:sz w:val="28"/>
          <w:szCs w:val="28"/>
        </w:rPr>
      </w:pPr>
      <w:r>
        <w:rPr>
          <w:rFonts w:ascii="仿宋" w:hAnsi="仿宋" w:eastAsia="仿宋" w:cs="仿宋"/>
          <w:color w:val="auto"/>
          <w:spacing w:val="-4"/>
          <w:sz w:val="28"/>
          <w:szCs w:val="28"/>
        </w:rPr>
        <w:t>法定代表人（签章</w:t>
      </w:r>
      <w:r>
        <w:rPr>
          <w:rFonts w:ascii="仿宋" w:hAnsi="仿宋" w:eastAsia="仿宋" w:cs="仿宋"/>
          <w:color w:val="auto"/>
          <w:spacing w:val="1"/>
          <w:sz w:val="28"/>
          <w:szCs w:val="28"/>
        </w:rPr>
        <w:t>）：</w:t>
      </w:r>
    </w:p>
    <w:p w14:paraId="33EE8517">
      <w:pPr>
        <w:spacing w:before="1" w:line="222" w:lineRule="auto"/>
        <w:ind w:left="15"/>
        <w:rPr>
          <w:rFonts w:hint="eastAsia" w:ascii="仿宋" w:hAnsi="仿宋" w:eastAsia="仿宋" w:cs="仿宋"/>
          <w:color w:val="auto"/>
          <w:sz w:val="28"/>
          <w:szCs w:val="28"/>
          <w:lang w:eastAsia="zh-CN"/>
        </w:rPr>
      </w:pPr>
      <w:r>
        <w:rPr>
          <w:rFonts w:ascii="仿宋" w:hAnsi="仿宋" w:eastAsia="仿宋" w:cs="仿宋"/>
          <w:color w:val="auto"/>
          <w:spacing w:val="-2"/>
          <w:sz w:val="28"/>
          <w:szCs w:val="28"/>
        </w:rPr>
        <w:t>联系人：</w:t>
      </w:r>
      <w:r>
        <w:rPr>
          <w:rFonts w:hint="eastAsia" w:ascii="仿宋" w:hAnsi="仿宋" w:eastAsia="仿宋" w:cs="仿宋"/>
          <w:color w:val="auto"/>
          <w:spacing w:val="-2"/>
          <w:sz w:val="28"/>
          <w:szCs w:val="28"/>
          <w:lang w:eastAsia="zh-CN"/>
        </w:rPr>
        <w:t>熊严</w:t>
      </w:r>
    </w:p>
    <w:p w14:paraId="71BDC606">
      <w:pPr>
        <w:spacing w:before="262" w:line="224" w:lineRule="auto"/>
        <w:ind w:left="49"/>
        <w:rPr>
          <w:rFonts w:hint="default" w:ascii="仿宋" w:hAnsi="仿宋" w:eastAsia="仿宋" w:cs="仿宋"/>
          <w:color w:val="auto"/>
          <w:sz w:val="28"/>
          <w:szCs w:val="28"/>
          <w:lang w:val="en-US" w:eastAsia="zh-CN"/>
        </w:rPr>
      </w:pPr>
      <w:r>
        <w:rPr>
          <w:rFonts w:ascii="仿宋" w:hAnsi="仿宋" w:eastAsia="仿宋" w:cs="仿宋"/>
          <w:color w:val="auto"/>
          <w:spacing w:val="-2"/>
          <w:sz w:val="28"/>
          <w:szCs w:val="28"/>
        </w:rPr>
        <w:t>电话：</w:t>
      </w:r>
      <w:r>
        <w:rPr>
          <w:rFonts w:hint="eastAsia" w:ascii="宋体" w:hAnsi="宋体" w:eastAsia="宋体" w:cs="宋体"/>
          <w:snapToGrid w:val="0"/>
          <w:color w:val="auto"/>
          <w:spacing w:val="5"/>
          <w:kern w:val="0"/>
          <w:sz w:val="24"/>
          <w:szCs w:val="24"/>
          <w:lang w:val="en-US" w:eastAsia="zh-CN"/>
        </w:rPr>
        <w:t>19316801665</w:t>
      </w:r>
    </w:p>
    <w:p w14:paraId="4FEBDF7C">
      <w:pPr>
        <w:spacing w:before="260" w:line="222" w:lineRule="auto"/>
        <w:ind w:left="15"/>
        <w:rPr>
          <w:rFonts w:hint="eastAsia" w:ascii="仿宋" w:hAnsi="仿宋" w:eastAsia="仿宋" w:cs="仿宋"/>
          <w:color w:val="auto"/>
          <w:sz w:val="28"/>
          <w:szCs w:val="28"/>
          <w:lang w:eastAsia="zh-CN"/>
        </w:rPr>
      </w:pPr>
      <w:r>
        <w:rPr>
          <w:rFonts w:ascii="仿宋" w:hAnsi="仿宋" w:eastAsia="仿宋" w:cs="仿宋"/>
          <w:color w:val="auto"/>
          <w:sz w:val="28"/>
          <w:szCs w:val="28"/>
        </w:rPr>
        <w:t>联系地址：</w:t>
      </w:r>
      <w:r>
        <w:rPr>
          <w:rFonts w:hint="eastAsia" w:ascii="仿宋" w:hAnsi="仿宋" w:eastAsia="仿宋" w:cs="仿宋"/>
          <w:color w:val="auto"/>
          <w:sz w:val="28"/>
          <w:szCs w:val="28"/>
          <w:lang w:eastAsia="zh-CN"/>
        </w:rPr>
        <w:t>新疆阿克苏地区阿克苏市英巴扎区南大街黄金海岸三期 C3-2001室</w:t>
      </w:r>
    </w:p>
    <w:p w14:paraId="46DD6F95">
      <w:pPr>
        <w:pStyle w:val="4"/>
        <w:spacing w:line="272" w:lineRule="auto"/>
        <w:rPr>
          <w:color w:val="auto"/>
        </w:rPr>
      </w:pPr>
    </w:p>
    <w:p w14:paraId="23F2DF4C">
      <w:pPr>
        <w:pStyle w:val="4"/>
        <w:spacing w:line="273" w:lineRule="auto"/>
        <w:rPr>
          <w:color w:val="auto"/>
        </w:rPr>
      </w:pPr>
    </w:p>
    <w:p w14:paraId="1AAFC316">
      <w:pPr>
        <w:pStyle w:val="4"/>
        <w:spacing w:line="273" w:lineRule="auto"/>
        <w:rPr>
          <w:color w:val="auto"/>
        </w:rPr>
      </w:pPr>
    </w:p>
    <w:p w14:paraId="2756F974">
      <w:pPr>
        <w:pStyle w:val="4"/>
        <w:spacing w:line="273" w:lineRule="auto"/>
        <w:rPr>
          <w:color w:val="auto"/>
        </w:rPr>
      </w:pPr>
    </w:p>
    <w:p w14:paraId="700D84A5">
      <w:pPr>
        <w:pStyle w:val="4"/>
        <w:spacing w:line="273" w:lineRule="auto"/>
        <w:rPr>
          <w:color w:val="auto"/>
        </w:rPr>
      </w:pPr>
    </w:p>
    <w:p w14:paraId="014D1BE9">
      <w:pPr>
        <w:spacing w:before="91" w:line="223" w:lineRule="auto"/>
        <w:ind w:left="4081"/>
        <w:rPr>
          <w:rFonts w:ascii="仿宋" w:hAnsi="仿宋" w:eastAsia="仿宋" w:cs="仿宋"/>
          <w:color w:val="auto"/>
          <w:sz w:val="28"/>
          <w:szCs w:val="28"/>
        </w:rPr>
      </w:pPr>
      <w:r>
        <w:rPr>
          <w:rFonts w:ascii="仿宋" w:hAnsi="仿宋" w:eastAsia="仿宋" w:cs="仿宋"/>
          <w:color w:val="auto"/>
          <w:spacing w:val="-6"/>
          <w:sz w:val="28"/>
          <w:szCs w:val="28"/>
        </w:rPr>
        <w:t>202</w:t>
      </w:r>
      <w:r>
        <w:rPr>
          <w:rFonts w:hint="eastAsia" w:ascii="仿宋" w:hAnsi="仿宋" w:eastAsia="仿宋" w:cs="仿宋"/>
          <w:color w:val="auto"/>
          <w:spacing w:val="-6"/>
          <w:sz w:val="28"/>
          <w:szCs w:val="28"/>
          <w:lang w:val="en-US" w:eastAsia="zh-CN"/>
        </w:rPr>
        <w:t>6</w:t>
      </w:r>
      <w:r>
        <w:rPr>
          <w:rFonts w:ascii="仿宋" w:hAnsi="仿宋" w:eastAsia="仿宋" w:cs="仿宋"/>
          <w:color w:val="auto"/>
          <w:spacing w:val="-47"/>
          <w:sz w:val="28"/>
          <w:szCs w:val="28"/>
        </w:rPr>
        <w:t xml:space="preserve"> </w:t>
      </w:r>
      <w:r>
        <w:rPr>
          <w:rFonts w:ascii="仿宋" w:hAnsi="仿宋" w:eastAsia="仿宋" w:cs="仿宋"/>
          <w:color w:val="auto"/>
          <w:spacing w:val="-6"/>
          <w:sz w:val="28"/>
          <w:szCs w:val="28"/>
        </w:rPr>
        <w:t>年</w:t>
      </w:r>
      <w:r>
        <w:rPr>
          <w:rFonts w:hint="eastAsia" w:ascii="仿宋" w:hAnsi="仿宋" w:eastAsia="仿宋" w:cs="仿宋"/>
          <w:color w:val="auto"/>
          <w:spacing w:val="-58"/>
          <w:sz w:val="28"/>
          <w:szCs w:val="28"/>
          <w:lang w:val="en-US" w:eastAsia="zh-CN"/>
        </w:rPr>
        <w:t>3</w:t>
      </w:r>
      <w:r>
        <w:rPr>
          <w:rFonts w:ascii="仿宋" w:hAnsi="仿宋" w:eastAsia="仿宋" w:cs="仿宋"/>
          <w:color w:val="auto"/>
          <w:spacing w:val="-6"/>
          <w:sz w:val="28"/>
          <w:szCs w:val="28"/>
        </w:rPr>
        <w:t>月</w:t>
      </w:r>
    </w:p>
    <w:p w14:paraId="66993D5B">
      <w:pPr>
        <w:pStyle w:val="4"/>
        <w:spacing w:line="244" w:lineRule="auto"/>
        <w:rPr>
          <w:color w:val="auto"/>
        </w:rPr>
      </w:pPr>
    </w:p>
    <w:p w14:paraId="2D4D60A5">
      <w:pPr>
        <w:pStyle w:val="4"/>
        <w:spacing w:line="260" w:lineRule="auto"/>
        <w:rPr>
          <w:color w:val="auto"/>
        </w:rPr>
      </w:pPr>
    </w:p>
    <w:p w14:paraId="7C8E5102">
      <w:pPr>
        <w:pStyle w:val="4"/>
        <w:spacing w:line="260" w:lineRule="auto"/>
        <w:rPr>
          <w:color w:val="auto"/>
        </w:rPr>
      </w:pPr>
    </w:p>
    <w:p w14:paraId="4E13F6DC">
      <w:pPr>
        <w:pStyle w:val="4"/>
        <w:spacing w:line="260" w:lineRule="auto"/>
        <w:rPr>
          <w:color w:val="auto"/>
        </w:rPr>
      </w:pPr>
    </w:p>
    <w:p w14:paraId="3DEF266B">
      <w:pPr>
        <w:pStyle w:val="4"/>
        <w:spacing w:line="260" w:lineRule="auto"/>
        <w:rPr>
          <w:color w:val="auto"/>
        </w:rPr>
      </w:pPr>
    </w:p>
    <w:p w14:paraId="10E87B3C">
      <w:pPr>
        <w:pStyle w:val="4"/>
        <w:spacing w:line="260" w:lineRule="auto"/>
        <w:rPr>
          <w:color w:val="auto"/>
        </w:rPr>
      </w:pPr>
    </w:p>
    <w:p w14:paraId="53863EAF">
      <w:pPr>
        <w:pStyle w:val="4"/>
        <w:spacing w:line="260" w:lineRule="auto"/>
        <w:rPr>
          <w:color w:val="auto"/>
        </w:rPr>
      </w:pPr>
    </w:p>
    <w:p w14:paraId="5691DD77">
      <w:pPr>
        <w:pStyle w:val="4"/>
        <w:spacing w:line="260" w:lineRule="auto"/>
        <w:rPr>
          <w:color w:val="auto"/>
        </w:rPr>
      </w:pPr>
    </w:p>
    <w:p w14:paraId="6A024266">
      <w:pPr>
        <w:pStyle w:val="4"/>
        <w:spacing w:line="260" w:lineRule="auto"/>
        <w:rPr>
          <w:color w:val="auto"/>
        </w:rPr>
      </w:pPr>
    </w:p>
    <w:p w14:paraId="2630FEC2">
      <w:pPr>
        <w:pStyle w:val="4"/>
        <w:spacing w:line="260" w:lineRule="auto"/>
        <w:rPr>
          <w:color w:val="auto"/>
        </w:rPr>
      </w:pPr>
    </w:p>
    <w:p w14:paraId="296D7760">
      <w:pPr>
        <w:pStyle w:val="4"/>
        <w:spacing w:line="260" w:lineRule="auto"/>
        <w:rPr>
          <w:color w:val="auto"/>
        </w:rPr>
      </w:pPr>
    </w:p>
    <w:p w14:paraId="7C084C72">
      <w:pPr>
        <w:pStyle w:val="4"/>
        <w:spacing w:line="260" w:lineRule="auto"/>
        <w:rPr>
          <w:color w:val="auto"/>
        </w:rPr>
      </w:pPr>
    </w:p>
    <w:p w14:paraId="7C2AB099">
      <w:pPr>
        <w:pStyle w:val="4"/>
        <w:spacing w:line="260" w:lineRule="auto"/>
        <w:rPr>
          <w:color w:val="auto"/>
        </w:rPr>
      </w:pPr>
    </w:p>
    <w:p w14:paraId="355E9720">
      <w:pPr>
        <w:pStyle w:val="4"/>
        <w:spacing w:line="260" w:lineRule="auto"/>
        <w:rPr>
          <w:color w:val="auto"/>
        </w:rPr>
      </w:pPr>
    </w:p>
    <w:p w14:paraId="23BC0D60">
      <w:pPr>
        <w:pStyle w:val="4"/>
        <w:spacing w:line="260" w:lineRule="auto"/>
        <w:rPr>
          <w:color w:val="auto"/>
        </w:rPr>
      </w:pPr>
    </w:p>
    <w:p w14:paraId="0CCA180F">
      <w:pPr>
        <w:pStyle w:val="4"/>
        <w:spacing w:line="260" w:lineRule="auto"/>
        <w:rPr>
          <w:color w:val="auto"/>
        </w:rPr>
      </w:pPr>
    </w:p>
    <w:p w14:paraId="585B5BAD">
      <w:pPr>
        <w:pStyle w:val="4"/>
        <w:spacing w:line="260" w:lineRule="auto"/>
        <w:rPr>
          <w:color w:val="auto"/>
        </w:rPr>
      </w:pPr>
    </w:p>
    <w:p w14:paraId="46C9340F">
      <w:pPr>
        <w:spacing w:before="130" w:line="224" w:lineRule="auto"/>
        <w:ind w:left="4263"/>
        <w:rPr>
          <w:rFonts w:ascii="仿宋" w:hAnsi="仿宋" w:eastAsia="仿宋" w:cs="仿宋"/>
          <w:color w:val="auto"/>
          <w:sz w:val="40"/>
          <w:szCs w:val="40"/>
        </w:rPr>
      </w:pPr>
    </w:p>
    <w:sdt>
      <w:sdtPr>
        <w:rPr>
          <w:rFonts w:ascii="仿宋" w:hAnsi="仿宋" w:eastAsia="仿宋" w:cs="仿宋"/>
          <w:color w:val="auto"/>
          <w:sz w:val="40"/>
          <w:szCs w:val="40"/>
        </w:rPr>
        <w:id w:val="147468990"/>
        <w:docPartObj>
          <w:docPartGallery w:val="Table of Contents"/>
          <w:docPartUnique/>
        </w:docPartObj>
      </w:sdtPr>
      <w:sdtEndPr>
        <w:rPr>
          <w:rFonts w:ascii="Arial" w:hAnsi="Arial" w:eastAsia="Arial" w:cs="Arial"/>
          <w:color w:val="auto"/>
          <w:sz w:val="28"/>
          <w:szCs w:val="28"/>
        </w:rPr>
      </w:sdtEndPr>
      <w:sdtContent>
        <w:p w14:paraId="057626A8">
          <w:pPr>
            <w:spacing w:before="130" w:line="224" w:lineRule="auto"/>
            <w:ind w:left="4263"/>
            <w:rPr>
              <w:rFonts w:ascii="仿宋" w:hAnsi="仿宋" w:eastAsia="仿宋" w:cs="仿宋"/>
              <w:color w:val="auto"/>
              <w:sz w:val="40"/>
              <w:szCs w:val="40"/>
            </w:rPr>
          </w:pPr>
          <w:r>
            <w:rPr>
              <w:rFonts w:ascii="仿宋" w:hAnsi="仿宋" w:eastAsia="仿宋" w:cs="仿宋"/>
              <w:b/>
              <w:bCs/>
              <w:color w:val="auto"/>
              <w:spacing w:val="-53"/>
              <w:sz w:val="40"/>
              <w:szCs w:val="40"/>
            </w:rPr>
            <w:t>目</w:t>
          </w:r>
          <w:r>
            <w:rPr>
              <w:rFonts w:ascii="仿宋" w:hAnsi="仿宋" w:eastAsia="仿宋" w:cs="仿宋"/>
              <w:color w:val="auto"/>
              <w:spacing w:val="24"/>
              <w:sz w:val="40"/>
              <w:szCs w:val="40"/>
            </w:rPr>
            <w:t xml:space="preserve">  </w:t>
          </w:r>
          <w:r>
            <w:rPr>
              <w:rFonts w:ascii="仿宋" w:hAnsi="仿宋" w:eastAsia="仿宋" w:cs="仿宋"/>
              <w:b/>
              <w:bCs/>
              <w:color w:val="auto"/>
              <w:spacing w:val="-53"/>
              <w:sz w:val="40"/>
              <w:szCs w:val="40"/>
            </w:rPr>
            <w:t>录</w:t>
          </w:r>
        </w:p>
        <w:p w14:paraId="5CBADDC5">
          <w:pPr>
            <w:pStyle w:val="4"/>
            <w:tabs>
              <w:tab w:val="right" w:leader="dot" w:pos="9020"/>
            </w:tabs>
            <w:spacing w:before="285" w:line="190" w:lineRule="auto"/>
            <w:rPr>
              <w:color w:val="auto"/>
              <w:sz w:val="28"/>
              <w:szCs w:val="28"/>
            </w:rPr>
          </w:pPr>
          <w:r>
            <w:rPr>
              <w:color w:val="auto"/>
            </w:rPr>
            <w:fldChar w:fldCharType="begin"/>
          </w:r>
          <w:r>
            <w:rPr>
              <w:color w:val="auto"/>
            </w:rPr>
            <w:instrText xml:space="preserve"> HYPERLINK \l "bookmark1" </w:instrText>
          </w:r>
          <w:r>
            <w:rPr>
              <w:color w:val="auto"/>
            </w:rPr>
            <w:fldChar w:fldCharType="separate"/>
          </w:r>
          <w:r>
            <w:rPr>
              <w:rFonts w:ascii="仿宋" w:hAnsi="仿宋" w:eastAsia="仿宋" w:cs="仿宋"/>
              <w:color w:val="auto"/>
              <w:spacing w:val="-4"/>
              <w:sz w:val="28"/>
              <w:szCs w:val="28"/>
            </w:rPr>
            <w:t>第一章</w:t>
          </w:r>
          <w:r>
            <w:rPr>
              <w:rFonts w:ascii="仿宋" w:hAnsi="仿宋" w:eastAsia="仿宋" w:cs="仿宋"/>
              <w:color w:val="auto"/>
              <w:spacing w:val="14"/>
              <w:sz w:val="28"/>
              <w:szCs w:val="28"/>
            </w:rPr>
            <w:t xml:space="preserve">  </w:t>
          </w:r>
          <w:r>
            <w:rPr>
              <w:rFonts w:ascii="仿宋" w:hAnsi="仿宋" w:eastAsia="仿宋" w:cs="仿宋"/>
              <w:color w:val="auto"/>
              <w:spacing w:val="-4"/>
              <w:sz w:val="28"/>
              <w:szCs w:val="28"/>
            </w:rPr>
            <w:t>磋商公告</w:t>
          </w:r>
          <w:r>
            <w:rPr>
              <w:rFonts w:ascii="仿宋" w:hAnsi="仿宋" w:eastAsia="仿宋" w:cs="仿宋"/>
              <w:color w:val="auto"/>
              <w:spacing w:val="-73"/>
              <w:sz w:val="28"/>
              <w:szCs w:val="28"/>
            </w:rPr>
            <w:t xml:space="preserve"> </w:t>
          </w:r>
          <w:r>
            <w:rPr>
              <w:rFonts w:ascii="仿宋" w:hAnsi="仿宋" w:eastAsia="仿宋" w:cs="仿宋"/>
              <w:color w:val="auto"/>
              <w:sz w:val="28"/>
              <w:szCs w:val="28"/>
            </w:rPr>
            <w:tab/>
          </w:r>
          <w:r>
            <w:rPr>
              <w:rFonts w:ascii="仿宋" w:hAnsi="仿宋" w:eastAsia="仿宋" w:cs="仿宋"/>
              <w:color w:val="auto"/>
              <w:spacing w:val="-66"/>
              <w:sz w:val="28"/>
              <w:szCs w:val="28"/>
            </w:rPr>
            <w:t xml:space="preserve"> </w:t>
          </w:r>
          <w:r>
            <w:rPr>
              <w:color w:val="auto"/>
              <w:spacing w:val="-31"/>
              <w:sz w:val="28"/>
              <w:szCs w:val="28"/>
            </w:rPr>
            <w:t>1</w:t>
          </w:r>
          <w:r>
            <w:rPr>
              <w:color w:val="auto"/>
              <w:spacing w:val="-31"/>
              <w:sz w:val="28"/>
              <w:szCs w:val="28"/>
            </w:rPr>
            <w:fldChar w:fldCharType="end"/>
          </w:r>
        </w:p>
        <w:p w14:paraId="261EE162">
          <w:pPr>
            <w:pStyle w:val="4"/>
            <w:spacing w:line="296" w:lineRule="auto"/>
            <w:rPr>
              <w:color w:val="auto"/>
            </w:rPr>
          </w:pPr>
        </w:p>
        <w:p w14:paraId="547658D5">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"bookmark2" </w:instrText>
          </w:r>
          <w:r>
            <w:rPr>
              <w:color w:val="auto"/>
            </w:rPr>
            <w:fldChar w:fldCharType="separate"/>
          </w:r>
          <w:r>
            <w:rPr>
              <w:rFonts w:ascii="仿宋" w:hAnsi="仿宋" w:eastAsia="仿宋" w:cs="仿宋"/>
              <w:color w:val="auto"/>
              <w:spacing w:val="-4"/>
              <w:position w:val="1"/>
              <w:sz w:val="28"/>
              <w:szCs w:val="28"/>
            </w:rPr>
            <w:t>第二章</w:t>
          </w:r>
          <w:r>
            <w:rPr>
              <w:rFonts w:ascii="仿宋" w:hAnsi="仿宋" w:eastAsia="仿宋" w:cs="仿宋"/>
              <w:color w:val="auto"/>
              <w:spacing w:val="18"/>
              <w:position w:val="1"/>
              <w:sz w:val="28"/>
              <w:szCs w:val="28"/>
            </w:rPr>
            <w:t xml:space="preserve">  </w:t>
          </w:r>
          <w:r>
            <w:rPr>
              <w:rFonts w:ascii="仿宋" w:hAnsi="仿宋" w:eastAsia="仿宋" w:cs="仿宋"/>
              <w:color w:val="auto"/>
              <w:spacing w:val="-4"/>
              <w:position w:val="1"/>
              <w:sz w:val="28"/>
              <w:szCs w:val="28"/>
            </w:rPr>
            <w:t>供应商须知</w:t>
          </w:r>
          <w:r>
            <w:rPr>
              <w:rFonts w:ascii="仿宋" w:hAnsi="仿宋" w:eastAsia="仿宋" w:cs="仿宋"/>
              <w:color w:val="auto"/>
              <w:spacing w:val="-71"/>
              <w:position w:val="1"/>
              <w:sz w:val="28"/>
              <w:szCs w:val="28"/>
            </w:rPr>
            <w:t xml:space="preserve"> </w:t>
          </w:r>
          <w:r>
            <w:rPr>
              <w:rFonts w:ascii="仿宋" w:hAnsi="仿宋" w:eastAsia="仿宋" w:cs="仿宋"/>
              <w:color w:val="auto"/>
              <w:position w:val="1"/>
              <w:sz w:val="28"/>
              <w:szCs w:val="28"/>
            </w:rPr>
            <w:tab/>
          </w:r>
          <w:r>
            <w:rPr>
              <w:rFonts w:ascii="仿宋" w:hAnsi="仿宋" w:eastAsia="仿宋" w:cs="仿宋"/>
              <w:color w:val="auto"/>
              <w:spacing w:val="-68"/>
              <w:position w:val="1"/>
              <w:sz w:val="28"/>
              <w:szCs w:val="28"/>
            </w:rPr>
            <w:t xml:space="preserve"> </w:t>
          </w:r>
          <w:r>
            <w:rPr>
              <w:color w:val="auto"/>
              <w:spacing w:val="-11"/>
              <w:position w:val="1"/>
              <w:sz w:val="28"/>
              <w:szCs w:val="28"/>
            </w:rPr>
            <w:t>6</w:t>
          </w:r>
          <w:r>
            <w:rPr>
              <w:color w:val="auto"/>
              <w:spacing w:val="-11"/>
              <w:position w:val="1"/>
              <w:sz w:val="28"/>
              <w:szCs w:val="28"/>
            </w:rPr>
            <w:fldChar w:fldCharType="end"/>
          </w:r>
        </w:p>
        <w:p w14:paraId="6D7C0A62">
          <w:pPr>
            <w:pStyle w:val="4"/>
            <w:spacing w:line="249" w:lineRule="auto"/>
            <w:rPr>
              <w:color w:val="auto"/>
            </w:rPr>
          </w:pPr>
        </w:p>
        <w:p w14:paraId="78E028EF">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"bookmark3" </w:instrText>
          </w:r>
          <w:r>
            <w:rPr>
              <w:color w:val="auto"/>
            </w:rPr>
            <w:fldChar w:fldCharType="separate"/>
          </w:r>
          <w:r>
            <w:rPr>
              <w:rFonts w:ascii="仿宋" w:hAnsi="仿宋" w:eastAsia="仿宋" w:cs="仿宋"/>
              <w:color w:val="auto"/>
              <w:spacing w:val="-8"/>
              <w:position w:val="2"/>
              <w:sz w:val="28"/>
              <w:szCs w:val="28"/>
            </w:rPr>
            <w:t>第三章</w:t>
          </w:r>
          <w:r>
            <w:rPr>
              <w:rFonts w:ascii="仿宋" w:hAnsi="仿宋" w:eastAsia="仿宋" w:cs="仿宋"/>
              <w:color w:val="auto"/>
              <w:spacing w:val="13"/>
              <w:position w:val="2"/>
              <w:sz w:val="28"/>
              <w:szCs w:val="28"/>
            </w:rPr>
            <w:t xml:space="preserve">  </w:t>
          </w:r>
          <w:r>
            <w:rPr>
              <w:rFonts w:ascii="仿宋" w:hAnsi="仿宋" w:eastAsia="仿宋" w:cs="仿宋"/>
              <w:color w:val="auto"/>
              <w:spacing w:val="-8"/>
              <w:position w:val="2"/>
              <w:sz w:val="28"/>
              <w:szCs w:val="28"/>
            </w:rPr>
            <w:t>采购需求</w:t>
          </w:r>
          <w:r>
            <w:rPr>
              <w:rFonts w:ascii="仿宋" w:hAnsi="仿宋" w:eastAsia="仿宋" w:cs="仿宋"/>
              <w:color w:val="auto"/>
              <w:spacing w:val="-79"/>
              <w:position w:val="2"/>
              <w:sz w:val="28"/>
              <w:szCs w:val="28"/>
            </w:rPr>
            <w:t xml:space="preserve"> </w:t>
          </w:r>
          <w:r>
            <w:rPr>
              <w:rFonts w:ascii="仿宋" w:hAnsi="仿宋" w:eastAsia="仿宋" w:cs="仿宋"/>
              <w:color w:val="auto"/>
              <w:position w:val="2"/>
              <w:sz w:val="28"/>
              <w:szCs w:val="28"/>
            </w:rPr>
            <w:tab/>
          </w:r>
          <w:r>
            <w:rPr>
              <w:color w:val="auto"/>
              <w:position w:val="2"/>
              <w:sz w:val="28"/>
              <w:szCs w:val="28"/>
            </w:rPr>
            <w:t>39</w:t>
          </w:r>
          <w:r>
            <w:rPr>
              <w:color w:val="auto"/>
              <w:position w:val="2"/>
              <w:sz w:val="28"/>
              <w:szCs w:val="28"/>
            </w:rPr>
            <w:fldChar w:fldCharType="end"/>
          </w:r>
        </w:p>
        <w:p w14:paraId="7D18C823">
          <w:pPr>
            <w:pStyle w:val="4"/>
            <w:spacing w:line="251" w:lineRule="auto"/>
            <w:rPr>
              <w:color w:val="auto"/>
            </w:rPr>
          </w:pPr>
        </w:p>
        <w:p w14:paraId="3C8E36E6">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"bookmark4" </w:instrText>
          </w:r>
          <w:r>
            <w:rPr>
              <w:color w:val="auto"/>
            </w:rPr>
            <w:fldChar w:fldCharType="separate"/>
          </w:r>
          <w:r>
            <w:rPr>
              <w:rFonts w:ascii="仿宋" w:hAnsi="仿宋" w:eastAsia="仿宋" w:cs="仿宋"/>
              <w:color w:val="auto"/>
              <w:spacing w:val="-8"/>
              <w:position w:val="2"/>
              <w:sz w:val="28"/>
              <w:szCs w:val="28"/>
            </w:rPr>
            <w:t>第四章</w:t>
          </w:r>
          <w:r>
            <w:rPr>
              <w:rFonts w:ascii="仿宋" w:hAnsi="仿宋" w:eastAsia="仿宋" w:cs="仿宋"/>
              <w:color w:val="auto"/>
              <w:spacing w:val="13"/>
              <w:position w:val="2"/>
              <w:sz w:val="28"/>
              <w:szCs w:val="28"/>
            </w:rPr>
            <w:t xml:space="preserve">  </w:t>
          </w:r>
          <w:r>
            <w:rPr>
              <w:rFonts w:ascii="仿宋" w:hAnsi="仿宋" w:eastAsia="仿宋" w:cs="仿宋"/>
              <w:color w:val="auto"/>
              <w:spacing w:val="-8"/>
              <w:position w:val="2"/>
              <w:sz w:val="28"/>
              <w:szCs w:val="28"/>
            </w:rPr>
            <w:t>评审办法</w:t>
          </w:r>
          <w:r>
            <w:rPr>
              <w:rFonts w:ascii="仿宋" w:hAnsi="仿宋" w:eastAsia="仿宋" w:cs="仿宋"/>
              <w:color w:val="auto"/>
              <w:spacing w:val="-79"/>
              <w:position w:val="2"/>
              <w:sz w:val="28"/>
              <w:szCs w:val="28"/>
            </w:rPr>
            <w:t xml:space="preserve"> </w:t>
          </w:r>
          <w:r>
            <w:rPr>
              <w:rFonts w:ascii="仿宋" w:hAnsi="仿宋" w:eastAsia="仿宋" w:cs="仿宋"/>
              <w:color w:val="auto"/>
              <w:position w:val="2"/>
              <w:sz w:val="28"/>
              <w:szCs w:val="28"/>
            </w:rPr>
            <w:tab/>
          </w:r>
          <w:r>
            <w:rPr>
              <w:color w:val="auto"/>
              <w:position w:val="2"/>
              <w:sz w:val="28"/>
              <w:szCs w:val="28"/>
            </w:rPr>
            <w:t>55</w:t>
          </w:r>
          <w:r>
            <w:rPr>
              <w:color w:val="auto"/>
              <w:position w:val="2"/>
              <w:sz w:val="28"/>
              <w:szCs w:val="28"/>
            </w:rPr>
            <w:fldChar w:fldCharType="end"/>
          </w:r>
        </w:p>
        <w:p w14:paraId="304DBEC9">
          <w:pPr>
            <w:pStyle w:val="4"/>
            <w:spacing w:line="249" w:lineRule="auto"/>
            <w:rPr>
              <w:color w:val="auto"/>
            </w:rPr>
          </w:pPr>
        </w:p>
        <w:p w14:paraId="08E6BC9A">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"bookmark5" </w:instrText>
          </w:r>
          <w:r>
            <w:rPr>
              <w:color w:val="auto"/>
            </w:rPr>
            <w:fldChar w:fldCharType="separate"/>
          </w:r>
          <w:r>
            <w:rPr>
              <w:rFonts w:ascii="仿宋" w:hAnsi="仿宋" w:eastAsia="仿宋" w:cs="仿宋"/>
              <w:color w:val="auto"/>
              <w:spacing w:val="-8"/>
              <w:position w:val="1"/>
              <w:sz w:val="28"/>
              <w:szCs w:val="28"/>
            </w:rPr>
            <w:t>第五章</w:t>
          </w:r>
          <w:r>
            <w:rPr>
              <w:rFonts w:ascii="仿宋" w:hAnsi="仿宋" w:eastAsia="仿宋" w:cs="仿宋"/>
              <w:color w:val="auto"/>
              <w:spacing w:val="13"/>
              <w:position w:val="1"/>
              <w:sz w:val="28"/>
              <w:szCs w:val="28"/>
            </w:rPr>
            <w:t xml:space="preserve">  </w:t>
          </w:r>
          <w:r>
            <w:rPr>
              <w:rFonts w:ascii="仿宋" w:hAnsi="仿宋" w:eastAsia="仿宋" w:cs="仿宋"/>
              <w:color w:val="auto"/>
              <w:spacing w:val="-8"/>
              <w:position w:val="1"/>
              <w:sz w:val="28"/>
              <w:szCs w:val="28"/>
            </w:rPr>
            <w:t>合同文件</w:t>
          </w:r>
          <w:r>
            <w:rPr>
              <w:rFonts w:ascii="仿宋" w:hAnsi="仿宋" w:eastAsia="仿宋" w:cs="仿宋"/>
              <w:color w:val="auto"/>
              <w:spacing w:val="-79"/>
              <w:position w:val="1"/>
              <w:sz w:val="28"/>
              <w:szCs w:val="28"/>
            </w:rPr>
            <w:t xml:space="preserve"> </w:t>
          </w:r>
          <w:r>
            <w:rPr>
              <w:rFonts w:ascii="仿宋" w:hAnsi="仿宋" w:eastAsia="仿宋" w:cs="仿宋"/>
              <w:color w:val="auto"/>
              <w:position w:val="1"/>
              <w:sz w:val="28"/>
              <w:szCs w:val="28"/>
            </w:rPr>
            <w:tab/>
          </w:r>
          <w:r>
            <w:rPr>
              <w:color w:val="auto"/>
              <w:position w:val="1"/>
              <w:sz w:val="28"/>
              <w:szCs w:val="28"/>
            </w:rPr>
            <w:t>63</w:t>
          </w:r>
          <w:r>
            <w:rPr>
              <w:color w:val="auto"/>
              <w:position w:val="1"/>
              <w:sz w:val="28"/>
              <w:szCs w:val="28"/>
            </w:rPr>
            <w:fldChar w:fldCharType="end"/>
          </w:r>
        </w:p>
        <w:p w14:paraId="0D8CE65D">
          <w:pPr>
            <w:pStyle w:val="4"/>
            <w:spacing w:line="251" w:lineRule="auto"/>
            <w:rPr>
              <w:color w:val="auto"/>
            </w:rPr>
          </w:pPr>
        </w:p>
        <w:p w14:paraId="5237BA68">
          <w:pPr>
            <w:pStyle w:val="4"/>
            <w:tabs>
              <w:tab w:val="right" w:leader="dot" w:pos="9020"/>
            </w:tabs>
            <w:spacing w:before="91" w:line="383" w:lineRule="exact"/>
            <w:rPr>
              <w:color w:val="auto"/>
              <w:sz w:val="28"/>
              <w:szCs w:val="28"/>
            </w:rPr>
          </w:pPr>
          <w:r>
            <w:rPr>
              <w:color w:val="auto"/>
            </w:rPr>
            <w:fldChar w:fldCharType="begin"/>
          </w:r>
          <w:r>
            <w:rPr>
              <w:color w:val="auto"/>
            </w:rPr>
            <w:instrText xml:space="preserve"> HYPERLINK \l "bookmark6" </w:instrText>
          </w:r>
          <w:r>
            <w:rPr>
              <w:color w:val="auto"/>
            </w:rPr>
            <w:fldChar w:fldCharType="separate"/>
          </w:r>
          <w:r>
            <w:rPr>
              <w:rFonts w:ascii="仿宋" w:hAnsi="仿宋" w:eastAsia="仿宋" w:cs="仿宋"/>
              <w:color w:val="auto"/>
              <w:spacing w:val="-7"/>
              <w:position w:val="1"/>
              <w:sz w:val="28"/>
              <w:szCs w:val="28"/>
            </w:rPr>
            <w:t>第六章</w:t>
          </w:r>
          <w:r>
            <w:rPr>
              <w:rFonts w:ascii="仿宋" w:hAnsi="仿宋" w:eastAsia="仿宋" w:cs="仿宋"/>
              <w:color w:val="auto"/>
              <w:spacing w:val="16"/>
              <w:position w:val="1"/>
              <w:sz w:val="28"/>
              <w:szCs w:val="28"/>
            </w:rPr>
            <w:t xml:space="preserve">  </w:t>
          </w:r>
          <w:r>
            <w:rPr>
              <w:rFonts w:ascii="仿宋" w:hAnsi="仿宋" w:eastAsia="仿宋" w:cs="仿宋"/>
              <w:color w:val="auto"/>
              <w:spacing w:val="-7"/>
              <w:position w:val="1"/>
              <w:sz w:val="28"/>
              <w:szCs w:val="28"/>
            </w:rPr>
            <w:t>响应文件格式</w:t>
          </w:r>
          <w:r>
            <w:rPr>
              <w:rFonts w:ascii="仿宋" w:hAnsi="仿宋" w:eastAsia="仿宋" w:cs="仿宋"/>
              <w:color w:val="auto"/>
              <w:spacing w:val="-76"/>
              <w:position w:val="1"/>
              <w:sz w:val="28"/>
              <w:szCs w:val="28"/>
            </w:rPr>
            <w:t xml:space="preserve"> </w:t>
          </w:r>
          <w:r>
            <w:rPr>
              <w:rFonts w:ascii="仿宋" w:hAnsi="仿宋" w:eastAsia="仿宋" w:cs="仿宋"/>
              <w:color w:val="auto"/>
              <w:position w:val="1"/>
              <w:sz w:val="28"/>
              <w:szCs w:val="28"/>
            </w:rPr>
            <w:tab/>
          </w:r>
          <w:r>
            <w:rPr>
              <w:rFonts w:ascii="仿宋" w:hAnsi="仿宋" w:eastAsia="仿宋" w:cs="仿宋"/>
              <w:color w:val="auto"/>
              <w:spacing w:val="-84"/>
              <w:position w:val="1"/>
              <w:sz w:val="28"/>
              <w:szCs w:val="28"/>
            </w:rPr>
            <w:t xml:space="preserve"> </w:t>
          </w:r>
          <w:r>
            <w:rPr>
              <w:color w:val="auto"/>
              <w:spacing w:val="-5"/>
              <w:position w:val="1"/>
              <w:sz w:val="28"/>
              <w:szCs w:val="28"/>
            </w:rPr>
            <w:t>66</w:t>
          </w:r>
          <w:r>
            <w:rPr>
              <w:color w:val="auto"/>
              <w:spacing w:val="-5"/>
              <w:position w:val="1"/>
              <w:sz w:val="28"/>
              <w:szCs w:val="28"/>
            </w:rPr>
            <w:fldChar w:fldCharType="end"/>
          </w:r>
        </w:p>
      </w:sdtContent>
    </w:sdt>
    <w:p w14:paraId="345791C2">
      <w:pPr>
        <w:spacing w:line="383" w:lineRule="exact"/>
        <w:rPr>
          <w:color w:val="auto"/>
          <w:sz w:val="28"/>
          <w:szCs w:val="28"/>
        </w:rPr>
        <w:sectPr>
          <w:pgSz w:w="11906" w:h="16840"/>
          <w:pgMar w:top="400" w:right="1417" w:bottom="400" w:left="1468" w:header="0" w:footer="0" w:gutter="0"/>
          <w:cols w:space="720" w:num="1"/>
        </w:sectPr>
      </w:pPr>
    </w:p>
    <w:p w14:paraId="5CAB7145">
      <w:pPr>
        <w:pStyle w:val="4"/>
        <w:rPr>
          <w:color w:val="auto"/>
        </w:rPr>
      </w:pPr>
    </w:p>
    <w:p w14:paraId="450750DE">
      <w:pPr>
        <w:spacing w:before="98" w:line="229" w:lineRule="auto"/>
        <w:ind w:left="3353"/>
        <w:outlineLvl w:val="0"/>
        <w:rPr>
          <w:rFonts w:ascii="仿宋" w:hAnsi="仿宋" w:eastAsia="仿宋" w:cs="仿宋"/>
          <w:color w:val="auto"/>
          <w:sz w:val="30"/>
          <w:szCs w:val="30"/>
        </w:rPr>
      </w:pPr>
      <w:bookmarkStart w:id="0" w:name="bookmark1"/>
      <w:bookmarkEnd w:id="0"/>
      <w:r>
        <w:rPr>
          <w:rFonts w:ascii="仿宋" w:hAnsi="仿宋" w:eastAsia="仿宋" w:cs="仿宋"/>
          <w:b/>
          <w:bCs/>
          <w:color w:val="auto"/>
          <w:spacing w:val="3"/>
          <w:sz w:val="30"/>
          <w:szCs w:val="30"/>
        </w:rPr>
        <w:t>第一章</w:t>
      </w:r>
      <w:r>
        <w:rPr>
          <w:rFonts w:ascii="仿宋" w:hAnsi="仿宋" w:eastAsia="仿宋" w:cs="仿宋"/>
          <w:color w:val="auto"/>
          <w:spacing w:val="21"/>
          <w:sz w:val="30"/>
          <w:szCs w:val="30"/>
        </w:rPr>
        <w:t xml:space="preserve">  </w:t>
      </w:r>
      <w:r>
        <w:rPr>
          <w:rFonts w:ascii="仿宋" w:hAnsi="仿宋" w:eastAsia="仿宋" w:cs="仿宋"/>
          <w:b/>
          <w:bCs/>
          <w:color w:val="auto"/>
          <w:spacing w:val="3"/>
          <w:sz w:val="30"/>
          <w:szCs w:val="30"/>
        </w:rPr>
        <w:t>磋商公告</w:t>
      </w:r>
    </w:p>
    <w:p w14:paraId="28A3CDF1">
      <w:pPr>
        <w:spacing w:before="54"/>
        <w:rPr>
          <w:color w:val="auto"/>
        </w:rPr>
      </w:pPr>
    </w:p>
    <w:tbl>
      <w:tblPr>
        <w:tblStyle w:val="15"/>
        <w:tblW w:w="951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15"/>
      </w:tblGrid>
      <w:tr w14:paraId="1004032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64" w:hRule="atLeast"/>
        </w:trPr>
        <w:tc>
          <w:tcPr>
            <w:tcW w:w="9515" w:type="dxa"/>
            <w:vAlign w:val="top"/>
          </w:tcPr>
          <w:p w14:paraId="31EC969B">
            <w:pPr>
              <w:spacing w:before="156" w:line="223" w:lineRule="auto"/>
              <w:ind w:left="118"/>
              <w:rPr>
                <w:rFonts w:ascii="仿宋" w:hAnsi="仿宋" w:eastAsia="仿宋" w:cs="仿宋"/>
                <w:color w:val="auto"/>
                <w:sz w:val="28"/>
                <w:szCs w:val="28"/>
              </w:rPr>
            </w:pPr>
            <w:r>
              <w:rPr>
                <w:rFonts w:ascii="仿宋" w:hAnsi="仿宋" w:eastAsia="仿宋" w:cs="仿宋"/>
                <w:color w:val="auto"/>
                <w:spacing w:val="-8"/>
                <w:sz w:val="28"/>
                <w:szCs w:val="28"/>
              </w:rPr>
              <w:t>项目概况</w:t>
            </w:r>
          </w:p>
          <w:p w14:paraId="4758CAFE">
            <w:pPr>
              <w:spacing w:before="130" w:line="270" w:lineRule="auto"/>
              <w:ind w:left="117" w:right="79" w:firstLine="537"/>
              <w:jc w:val="both"/>
              <w:rPr>
                <w:rFonts w:ascii="仿宋" w:hAnsi="仿宋" w:eastAsia="仿宋" w:cs="仿宋"/>
                <w:color w:val="auto"/>
                <w:sz w:val="28"/>
                <w:szCs w:val="28"/>
              </w:rPr>
            </w:pPr>
            <w:r>
              <w:rPr>
                <w:rFonts w:hint="eastAsia" w:ascii="仿宋" w:hAnsi="仿宋" w:eastAsia="仿宋" w:cs="仿宋"/>
                <w:color w:val="auto"/>
                <w:spacing w:val="3"/>
                <w:sz w:val="28"/>
                <w:szCs w:val="28"/>
                <w:lang w:eastAsia="zh-CN"/>
              </w:rPr>
              <w:t>阿克苏地区维吾尔医医院食堂食材配送服务采购项目三次</w:t>
            </w:r>
            <w:r>
              <w:rPr>
                <w:rFonts w:ascii="仿宋" w:hAnsi="仿宋" w:eastAsia="仿宋" w:cs="仿宋"/>
                <w:color w:val="auto"/>
                <w:spacing w:val="3"/>
                <w:sz w:val="28"/>
                <w:szCs w:val="28"/>
              </w:rPr>
              <w:t>的潜在供应商应在政采云平</w:t>
            </w:r>
            <w:r>
              <w:rPr>
                <w:rFonts w:ascii="仿宋" w:hAnsi="仿宋" w:eastAsia="仿宋" w:cs="仿宋"/>
                <w:color w:val="auto"/>
                <w:spacing w:val="1"/>
                <w:sz w:val="28"/>
                <w:szCs w:val="28"/>
              </w:rPr>
              <w:t>台线上获取采购文件，并于</w:t>
            </w:r>
            <w:r>
              <w:rPr>
                <w:rFonts w:ascii="仿宋" w:hAnsi="仿宋" w:eastAsia="仿宋" w:cs="仿宋"/>
                <w:b/>
                <w:bCs/>
                <w:color w:val="auto"/>
                <w:spacing w:val="1"/>
                <w:sz w:val="28"/>
                <w:szCs w:val="28"/>
              </w:rPr>
              <w:t>202</w:t>
            </w:r>
            <w:r>
              <w:rPr>
                <w:rFonts w:hint="eastAsia" w:ascii="仿宋" w:hAnsi="仿宋" w:eastAsia="仿宋" w:cs="仿宋"/>
                <w:b/>
                <w:bCs/>
                <w:color w:val="auto"/>
                <w:spacing w:val="1"/>
                <w:sz w:val="28"/>
                <w:szCs w:val="28"/>
                <w:lang w:val="en-US" w:eastAsia="zh-CN"/>
              </w:rPr>
              <w:t>6</w:t>
            </w:r>
            <w:r>
              <w:rPr>
                <w:rFonts w:ascii="仿宋" w:hAnsi="仿宋" w:eastAsia="仿宋" w:cs="仿宋"/>
                <w:b/>
                <w:bCs/>
                <w:color w:val="auto"/>
                <w:spacing w:val="1"/>
                <w:sz w:val="28"/>
                <w:szCs w:val="28"/>
              </w:rPr>
              <w:t>年</w:t>
            </w:r>
            <w:r>
              <w:rPr>
                <w:rFonts w:hint="eastAsia" w:ascii="仿宋" w:hAnsi="仿宋" w:eastAsia="仿宋" w:cs="仿宋"/>
                <w:b/>
                <w:bCs/>
                <w:color w:val="auto"/>
                <w:spacing w:val="1"/>
                <w:sz w:val="28"/>
                <w:szCs w:val="28"/>
                <w:lang w:val="en-US" w:eastAsia="zh-CN"/>
              </w:rPr>
              <w:t>05</w:t>
            </w:r>
            <w:r>
              <w:rPr>
                <w:rFonts w:ascii="仿宋" w:hAnsi="仿宋" w:eastAsia="仿宋" w:cs="仿宋"/>
                <w:b/>
                <w:bCs/>
                <w:color w:val="auto"/>
                <w:spacing w:val="1"/>
                <w:sz w:val="28"/>
                <w:szCs w:val="28"/>
              </w:rPr>
              <w:t>月</w:t>
            </w:r>
            <w:r>
              <w:rPr>
                <w:rFonts w:hint="eastAsia" w:ascii="仿宋" w:hAnsi="仿宋" w:eastAsia="仿宋" w:cs="仿宋"/>
                <w:b/>
                <w:bCs/>
                <w:color w:val="auto"/>
                <w:spacing w:val="1"/>
                <w:sz w:val="28"/>
                <w:szCs w:val="28"/>
                <w:lang w:val="en-US" w:eastAsia="zh-CN"/>
              </w:rPr>
              <w:t>12</w:t>
            </w:r>
            <w:r>
              <w:rPr>
                <w:rFonts w:ascii="仿宋" w:hAnsi="仿宋" w:eastAsia="仿宋" w:cs="仿宋"/>
                <w:b/>
                <w:bCs/>
                <w:color w:val="auto"/>
                <w:spacing w:val="1"/>
                <w:sz w:val="28"/>
                <w:szCs w:val="28"/>
              </w:rPr>
              <w:t>日</w:t>
            </w:r>
            <w:r>
              <w:rPr>
                <w:rFonts w:hint="eastAsia" w:ascii="仿宋" w:hAnsi="仿宋" w:eastAsia="仿宋" w:cs="仿宋"/>
                <w:b/>
                <w:bCs/>
                <w:color w:val="auto"/>
                <w:spacing w:val="1"/>
                <w:sz w:val="28"/>
                <w:szCs w:val="28"/>
                <w:lang w:val="en-US" w:eastAsia="zh-CN"/>
              </w:rPr>
              <w:t>10:30</w:t>
            </w:r>
            <w:r>
              <w:rPr>
                <w:rFonts w:ascii="仿宋" w:hAnsi="仿宋" w:eastAsia="仿宋" w:cs="仿宋"/>
                <w:b/>
                <w:bCs/>
                <w:color w:val="auto"/>
                <w:sz w:val="28"/>
                <w:szCs w:val="28"/>
              </w:rPr>
              <w:t>分</w:t>
            </w:r>
            <w:r>
              <w:rPr>
                <w:rFonts w:ascii="仿宋" w:hAnsi="仿宋" w:eastAsia="仿宋" w:cs="仿宋"/>
                <w:color w:val="auto"/>
                <w:sz w:val="28"/>
                <w:szCs w:val="28"/>
              </w:rPr>
              <w:t>（北京时间）前提交响应</w:t>
            </w:r>
            <w:r>
              <w:rPr>
                <w:rFonts w:ascii="仿宋" w:hAnsi="仿宋" w:eastAsia="仿宋" w:cs="仿宋"/>
                <w:color w:val="auto"/>
                <w:spacing w:val="-8"/>
                <w:sz w:val="28"/>
                <w:szCs w:val="28"/>
              </w:rPr>
              <w:t>文件。</w:t>
            </w:r>
          </w:p>
        </w:tc>
      </w:tr>
    </w:tbl>
    <w:p w14:paraId="4BD2ECF9">
      <w:pPr>
        <w:pStyle w:val="4"/>
        <w:spacing w:line="477" w:lineRule="auto"/>
        <w:rPr>
          <w:color w:val="auto"/>
        </w:rPr>
      </w:pPr>
    </w:p>
    <w:p w14:paraId="4EA355E5">
      <w:pPr>
        <w:spacing w:before="91" w:line="223" w:lineRule="auto"/>
        <w:ind w:left="576"/>
        <w:rPr>
          <w:rFonts w:ascii="仿宋" w:hAnsi="仿宋" w:eastAsia="仿宋" w:cs="仿宋"/>
          <w:color w:val="auto"/>
          <w:sz w:val="28"/>
          <w:szCs w:val="28"/>
        </w:rPr>
      </w:pPr>
      <w:r>
        <w:rPr>
          <w:rFonts w:ascii="仿宋" w:hAnsi="仿宋" w:eastAsia="仿宋" w:cs="仿宋"/>
          <w:color w:val="auto"/>
          <w:spacing w:val="-5"/>
          <w:sz w:val="28"/>
          <w:szCs w:val="28"/>
        </w:rPr>
        <w:t>一、项目基本情况</w:t>
      </w:r>
    </w:p>
    <w:p w14:paraId="51083017">
      <w:pPr>
        <w:spacing w:before="221" w:line="224" w:lineRule="auto"/>
        <w:ind w:left="575"/>
        <w:rPr>
          <w:rFonts w:hint="default" w:ascii="仿宋" w:hAnsi="仿宋" w:eastAsia="仿宋" w:cs="仿宋"/>
          <w:color w:val="auto"/>
          <w:sz w:val="28"/>
          <w:szCs w:val="28"/>
          <w:lang w:val="en-US" w:eastAsia="zh-CN"/>
        </w:rPr>
      </w:pPr>
      <w:r>
        <w:rPr>
          <w:rFonts w:ascii="仿宋" w:hAnsi="仿宋" w:eastAsia="仿宋" w:cs="仿宋"/>
          <w:color w:val="auto"/>
          <w:spacing w:val="-3"/>
          <w:sz w:val="28"/>
          <w:szCs w:val="28"/>
        </w:rPr>
        <w:t>项目编号：</w:t>
      </w:r>
      <w:r>
        <w:rPr>
          <w:rFonts w:hint="eastAsia" w:ascii="仿宋" w:hAnsi="仿宋" w:eastAsia="仿宋" w:cs="仿宋"/>
          <w:b/>
          <w:bCs/>
          <w:color w:val="auto"/>
          <w:spacing w:val="-3"/>
          <w:sz w:val="28"/>
          <w:szCs w:val="28"/>
          <w:lang w:eastAsia="zh-CN"/>
        </w:rPr>
        <w:t>分2026-36</w:t>
      </w:r>
      <w:r>
        <w:rPr>
          <w:rFonts w:hint="eastAsia" w:ascii="仿宋" w:hAnsi="仿宋" w:eastAsia="仿宋" w:cs="仿宋"/>
          <w:b/>
          <w:bCs/>
          <w:color w:val="auto"/>
          <w:spacing w:val="-3"/>
          <w:sz w:val="28"/>
          <w:szCs w:val="28"/>
          <w:lang w:val="en-US" w:eastAsia="zh-CN"/>
        </w:rPr>
        <w:t>-1-1</w:t>
      </w:r>
    </w:p>
    <w:p w14:paraId="306ABBD4">
      <w:pPr>
        <w:spacing w:before="218" w:line="222" w:lineRule="auto"/>
        <w:ind w:left="567"/>
        <w:rPr>
          <w:rFonts w:hint="eastAsia" w:ascii="仿宋" w:hAnsi="仿宋" w:eastAsia="仿宋" w:cs="仿宋"/>
          <w:color w:val="auto"/>
          <w:sz w:val="28"/>
          <w:szCs w:val="28"/>
          <w:lang w:eastAsia="zh-CN"/>
        </w:rPr>
      </w:pPr>
      <w:r>
        <w:rPr>
          <w:rFonts w:ascii="仿宋" w:hAnsi="仿宋" w:eastAsia="仿宋" w:cs="仿宋"/>
          <w:color w:val="auto"/>
          <w:spacing w:val="-2"/>
          <w:sz w:val="28"/>
          <w:szCs w:val="28"/>
        </w:rPr>
        <w:t>项目名称：</w:t>
      </w:r>
      <w:r>
        <w:rPr>
          <w:rFonts w:hint="eastAsia" w:ascii="仿宋" w:hAnsi="仿宋" w:eastAsia="仿宋" w:cs="仿宋"/>
          <w:color w:val="auto"/>
          <w:spacing w:val="-2"/>
          <w:sz w:val="28"/>
          <w:szCs w:val="28"/>
          <w:lang w:eastAsia="zh-CN"/>
        </w:rPr>
        <w:t>阿克苏地区维吾尔医医院食堂食材配送服务采购项目三次</w:t>
      </w:r>
    </w:p>
    <w:p w14:paraId="730B41F2">
      <w:pPr>
        <w:spacing w:before="225" w:line="221" w:lineRule="auto"/>
        <w:ind w:left="576"/>
        <w:rPr>
          <w:rFonts w:ascii="仿宋" w:hAnsi="仿宋" w:eastAsia="仿宋" w:cs="仿宋"/>
          <w:color w:val="auto"/>
          <w:sz w:val="28"/>
          <w:szCs w:val="28"/>
        </w:rPr>
      </w:pPr>
      <w:r>
        <w:rPr>
          <w:rFonts w:ascii="仿宋" w:hAnsi="仿宋" w:eastAsia="仿宋" w:cs="仿宋"/>
          <w:color w:val="auto"/>
          <w:spacing w:val="-3"/>
          <w:sz w:val="28"/>
          <w:szCs w:val="28"/>
        </w:rPr>
        <w:t>采购方式：竞争性磋商</w:t>
      </w:r>
    </w:p>
    <w:p w14:paraId="79DFADF0">
      <w:pPr>
        <w:spacing w:before="224" w:line="222" w:lineRule="auto"/>
        <w:ind w:left="576"/>
        <w:rPr>
          <w:rFonts w:ascii="仿宋" w:hAnsi="仿宋" w:eastAsia="仿宋" w:cs="仿宋"/>
          <w:color w:val="auto"/>
          <w:sz w:val="28"/>
          <w:szCs w:val="28"/>
        </w:rPr>
      </w:pPr>
      <w:r>
        <w:rPr>
          <w:rFonts w:ascii="仿宋" w:hAnsi="仿宋" w:eastAsia="仿宋" w:cs="仿宋"/>
          <w:color w:val="auto"/>
          <w:spacing w:val="-2"/>
          <w:sz w:val="28"/>
          <w:szCs w:val="28"/>
        </w:rPr>
        <w:t>预算金额：</w:t>
      </w:r>
      <w:r>
        <w:rPr>
          <w:rFonts w:hint="eastAsia" w:ascii="仿宋" w:hAnsi="仿宋" w:eastAsia="仿宋" w:cs="仿宋"/>
          <w:color w:val="auto"/>
          <w:spacing w:val="-2"/>
          <w:sz w:val="28"/>
          <w:szCs w:val="28"/>
          <w:lang w:val="en-US" w:eastAsia="zh-CN"/>
        </w:rPr>
        <w:t>168000</w:t>
      </w:r>
      <w:r>
        <w:rPr>
          <w:rFonts w:ascii="仿宋" w:hAnsi="仿宋" w:eastAsia="仿宋" w:cs="仿宋"/>
          <w:color w:val="auto"/>
          <w:spacing w:val="-2"/>
          <w:sz w:val="28"/>
          <w:szCs w:val="28"/>
        </w:rPr>
        <w:t>.00元</w:t>
      </w:r>
    </w:p>
    <w:p w14:paraId="046D22BD">
      <w:pPr>
        <w:spacing w:before="223" w:line="223" w:lineRule="auto"/>
        <w:ind w:left="572"/>
        <w:rPr>
          <w:rFonts w:hint="default" w:ascii="仿宋" w:hAnsi="仿宋" w:eastAsia="仿宋" w:cs="仿宋"/>
          <w:color w:val="auto"/>
          <w:spacing w:val="-4"/>
          <w:sz w:val="28"/>
          <w:szCs w:val="28"/>
          <w:lang w:val="en-US" w:eastAsia="zh-CN"/>
        </w:rPr>
      </w:pPr>
      <w:r>
        <w:rPr>
          <w:rFonts w:ascii="仿宋" w:hAnsi="仿宋" w:eastAsia="仿宋" w:cs="仿宋"/>
          <w:color w:val="auto"/>
          <w:spacing w:val="-3"/>
          <w:sz w:val="28"/>
          <w:szCs w:val="28"/>
        </w:rPr>
        <w:t>最高限价：</w:t>
      </w:r>
      <w:r>
        <w:rPr>
          <w:rFonts w:hint="eastAsia" w:ascii="仿宋" w:hAnsi="仿宋" w:eastAsia="仿宋" w:cs="仿宋"/>
          <w:color w:val="auto"/>
          <w:spacing w:val="-4"/>
          <w:sz w:val="28"/>
          <w:szCs w:val="28"/>
          <w:lang w:val="en-US" w:eastAsia="zh-CN"/>
        </w:rPr>
        <w:t>168000.00</w:t>
      </w:r>
      <w:r>
        <w:rPr>
          <w:rFonts w:ascii="仿宋" w:hAnsi="仿宋" w:eastAsia="仿宋" w:cs="仿宋"/>
          <w:color w:val="auto"/>
          <w:spacing w:val="-3"/>
          <w:sz w:val="28"/>
          <w:szCs w:val="28"/>
        </w:rPr>
        <w:t>元</w:t>
      </w:r>
    </w:p>
    <w:p w14:paraId="0267DC4E">
      <w:pPr>
        <w:spacing w:before="222" w:line="369" w:lineRule="auto"/>
        <w:ind w:left="16" w:right="349" w:firstLine="559"/>
        <w:jc w:val="both"/>
        <w:rPr>
          <w:rFonts w:ascii="仿宋" w:hAnsi="仿宋" w:eastAsia="仿宋" w:cs="仿宋"/>
          <w:color w:val="auto"/>
          <w:sz w:val="28"/>
          <w:szCs w:val="28"/>
        </w:rPr>
      </w:pPr>
      <w:r>
        <w:rPr>
          <w:rFonts w:ascii="仿宋" w:hAnsi="仿宋" w:eastAsia="仿宋" w:cs="仿宋"/>
          <w:color w:val="auto"/>
          <w:spacing w:val="8"/>
          <w:sz w:val="28"/>
          <w:szCs w:val="28"/>
        </w:rPr>
        <w:t>采购需求：</w:t>
      </w:r>
      <w:r>
        <w:rPr>
          <w:rFonts w:ascii="仿宋" w:hAnsi="仿宋" w:eastAsia="仿宋" w:cs="仿宋"/>
          <w:color w:val="auto"/>
          <w:spacing w:val="-58"/>
          <w:sz w:val="28"/>
          <w:szCs w:val="28"/>
        </w:rPr>
        <w:t xml:space="preserve"> </w:t>
      </w:r>
      <w:r>
        <w:rPr>
          <w:rFonts w:hint="eastAsia" w:ascii="仿宋" w:hAnsi="仿宋" w:eastAsia="仿宋" w:cs="仿宋"/>
          <w:color w:val="auto"/>
          <w:spacing w:val="-58"/>
          <w:sz w:val="28"/>
          <w:szCs w:val="28"/>
        </w:rPr>
        <w:t>详见招标文件</w:t>
      </w:r>
      <w:r>
        <w:rPr>
          <w:rFonts w:ascii="仿宋" w:hAnsi="仿宋" w:eastAsia="仿宋" w:cs="仿宋"/>
          <w:color w:val="auto"/>
          <w:spacing w:val="-6"/>
          <w:sz w:val="28"/>
          <w:szCs w:val="28"/>
        </w:rPr>
        <w:t>。</w:t>
      </w:r>
    </w:p>
    <w:p w14:paraId="6790822D">
      <w:pPr>
        <w:spacing w:before="223" w:line="223" w:lineRule="auto"/>
        <w:ind w:left="572"/>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标项</w:t>
      </w:r>
      <w:r>
        <w:rPr>
          <w:rFonts w:hint="eastAsia" w:ascii="仿宋" w:hAnsi="仿宋" w:eastAsia="仿宋" w:cs="仿宋"/>
          <w:color w:val="auto"/>
          <w:spacing w:val="-4"/>
          <w:sz w:val="28"/>
          <w:szCs w:val="28"/>
          <w:lang w:val="en-US" w:eastAsia="zh-CN"/>
        </w:rPr>
        <w:t>一</w:t>
      </w:r>
    </w:p>
    <w:p w14:paraId="08D3C916">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标项名称：</w:t>
      </w:r>
      <w:r>
        <w:rPr>
          <w:rFonts w:hint="eastAsia" w:ascii="仿宋" w:hAnsi="仿宋" w:eastAsia="仿宋" w:cs="仿宋"/>
          <w:color w:val="auto"/>
          <w:spacing w:val="-4"/>
          <w:sz w:val="28"/>
          <w:szCs w:val="28"/>
          <w:lang w:eastAsia="zh-CN"/>
        </w:rPr>
        <w:t>阿克苏地区维吾尔医医院食堂食材配送服务采购项目三次</w:t>
      </w:r>
      <w:r>
        <w:rPr>
          <w:rFonts w:hint="eastAsia" w:ascii="仿宋" w:hAnsi="仿宋" w:eastAsia="仿宋" w:cs="仿宋"/>
          <w:color w:val="auto"/>
          <w:spacing w:val="-4"/>
          <w:sz w:val="28"/>
          <w:szCs w:val="28"/>
        </w:rPr>
        <w:t>（五</w:t>
      </w:r>
      <w:r>
        <w:rPr>
          <w:rFonts w:hint="eastAsia" w:ascii="仿宋" w:hAnsi="仿宋" w:eastAsia="仿宋" w:cs="仿宋"/>
          <w:color w:val="auto"/>
          <w:spacing w:val="-4"/>
          <w:sz w:val="28"/>
          <w:szCs w:val="28"/>
          <w:lang w:val="en-US" w:eastAsia="zh-CN"/>
        </w:rPr>
        <w:t>包</w:t>
      </w:r>
      <w:r>
        <w:rPr>
          <w:rFonts w:hint="eastAsia" w:ascii="仿宋" w:hAnsi="仿宋" w:eastAsia="仿宋" w:cs="仿宋"/>
          <w:color w:val="auto"/>
          <w:spacing w:val="-4"/>
          <w:sz w:val="28"/>
          <w:szCs w:val="28"/>
        </w:rPr>
        <w:t>）</w:t>
      </w:r>
    </w:p>
    <w:p w14:paraId="72F7938F">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数量：1</w:t>
      </w:r>
    </w:p>
    <w:p w14:paraId="4FE8B091">
      <w:pPr>
        <w:spacing w:before="223" w:line="223" w:lineRule="auto"/>
        <w:ind w:left="572"/>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预算金额（元）：</w:t>
      </w:r>
      <w:r>
        <w:rPr>
          <w:rFonts w:hint="eastAsia" w:ascii="仿宋" w:hAnsi="仿宋" w:eastAsia="仿宋" w:cs="仿宋"/>
          <w:color w:val="auto"/>
          <w:spacing w:val="-4"/>
          <w:sz w:val="28"/>
          <w:szCs w:val="28"/>
          <w:lang w:val="en-US" w:eastAsia="zh-CN"/>
        </w:rPr>
        <w:t xml:space="preserve"> 168000.00</w:t>
      </w:r>
    </w:p>
    <w:p w14:paraId="49960BA6">
      <w:pPr>
        <w:spacing w:before="223" w:line="223" w:lineRule="auto"/>
        <w:ind w:left="572"/>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rPr>
        <w:t>单位：批</w:t>
      </w:r>
    </w:p>
    <w:p w14:paraId="39C85EF6">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简要规格描述或项目基本概况介绍、用途：采购一批蛋糕、糕点、奶油类（</w:t>
      </w:r>
      <w:r>
        <w:rPr>
          <w:rFonts w:hint="eastAsia" w:ascii="仿宋" w:hAnsi="仿宋" w:eastAsia="仿宋" w:cs="仿宋"/>
          <w:color w:val="auto"/>
          <w:spacing w:val="-4"/>
          <w:sz w:val="28"/>
          <w:szCs w:val="28"/>
          <w:lang w:eastAsia="zh-CN"/>
        </w:rPr>
        <w:t>具体详见采购文件第三章 采购需求及技术、服务要求</w:t>
      </w:r>
      <w:r>
        <w:rPr>
          <w:rFonts w:hint="eastAsia" w:ascii="仿宋" w:hAnsi="仿宋" w:eastAsia="仿宋" w:cs="仿宋"/>
          <w:color w:val="auto"/>
          <w:spacing w:val="-4"/>
          <w:sz w:val="28"/>
          <w:szCs w:val="28"/>
        </w:rPr>
        <w:t>）</w:t>
      </w:r>
    </w:p>
    <w:p w14:paraId="184F2F8E">
      <w:pPr>
        <w:spacing w:before="223" w:line="223" w:lineRule="auto"/>
        <w:ind w:left="572"/>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备注：无</w:t>
      </w:r>
    </w:p>
    <w:p w14:paraId="1F9D3AAA">
      <w:pPr>
        <w:spacing w:before="223" w:line="223" w:lineRule="auto"/>
        <w:ind w:left="572"/>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rPr>
        <w:t>合同履约期限：标项1、：</w:t>
      </w:r>
      <w:r>
        <w:rPr>
          <w:rFonts w:hint="eastAsia" w:ascii="仿宋" w:hAnsi="仿宋" w:eastAsia="仿宋" w:cs="仿宋"/>
          <w:color w:val="auto"/>
          <w:spacing w:val="-4"/>
          <w:sz w:val="28"/>
          <w:szCs w:val="28"/>
          <w:lang w:eastAsia="zh-CN"/>
        </w:rPr>
        <w:t>甲乙双方合同签订之日起1年，自合同签订之日起供货期一年或合同实际产生的结算总金额已经达到本次采购预算金额时终止，（两者以任一条件先达到为准）</w:t>
      </w:r>
    </w:p>
    <w:p w14:paraId="57B1D1F6">
      <w:pPr>
        <w:spacing w:before="223" w:line="223" w:lineRule="auto"/>
        <w:ind w:left="572"/>
        <w:rPr>
          <w:rFonts w:ascii="仿宋" w:hAnsi="仿宋" w:eastAsia="仿宋" w:cs="仿宋"/>
          <w:color w:val="auto"/>
          <w:sz w:val="28"/>
          <w:szCs w:val="28"/>
        </w:rPr>
      </w:pPr>
      <w:r>
        <w:rPr>
          <w:rFonts w:ascii="仿宋" w:hAnsi="仿宋" w:eastAsia="仿宋" w:cs="仿宋"/>
          <w:color w:val="auto"/>
          <w:spacing w:val="-4"/>
          <w:sz w:val="28"/>
          <w:szCs w:val="28"/>
        </w:rPr>
        <w:t>本项目（否）接受联合体投标。</w:t>
      </w:r>
    </w:p>
    <w:p w14:paraId="1EDFEB07">
      <w:pPr>
        <w:spacing w:before="224" w:line="221" w:lineRule="auto"/>
        <w:ind w:left="580"/>
        <w:rPr>
          <w:rFonts w:ascii="仿宋" w:hAnsi="仿宋" w:eastAsia="仿宋" w:cs="仿宋"/>
          <w:color w:val="auto"/>
          <w:sz w:val="28"/>
          <w:szCs w:val="28"/>
        </w:rPr>
      </w:pPr>
      <w:r>
        <w:rPr>
          <w:rFonts w:ascii="仿宋" w:hAnsi="仿宋" w:eastAsia="仿宋" w:cs="仿宋"/>
          <w:color w:val="auto"/>
          <w:spacing w:val="-10"/>
          <w:sz w:val="28"/>
          <w:szCs w:val="28"/>
        </w:rPr>
        <w:t>二、</w:t>
      </w:r>
      <w:r>
        <w:rPr>
          <w:rFonts w:ascii="仿宋" w:hAnsi="仿宋" w:eastAsia="仿宋" w:cs="仿宋"/>
          <w:color w:val="auto"/>
          <w:spacing w:val="-77"/>
          <w:sz w:val="28"/>
          <w:szCs w:val="28"/>
        </w:rPr>
        <w:t xml:space="preserve"> </w:t>
      </w:r>
      <w:r>
        <w:rPr>
          <w:rFonts w:ascii="仿宋" w:hAnsi="仿宋" w:eastAsia="仿宋" w:cs="仿宋"/>
          <w:color w:val="auto"/>
          <w:spacing w:val="-10"/>
          <w:sz w:val="28"/>
          <w:szCs w:val="28"/>
        </w:rPr>
        <w:t>申请人的资格要求：</w:t>
      </w:r>
    </w:p>
    <w:p w14:paraId="4BC7DB67">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1.满足《中华人民共和国政府采购法》第二十二条规定；</w:t>
      </w:r>
    </w:p>
    <w:p w14:paraId="68DC5985">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2.落实政府采购政策需满足的资格要求：本项目专门面向</w:t>
      </w:r>
      <w:r>
        <w:rPr>
          <w:rFonts w:hint="eastAsia" w:ascii="仿宋" w:hAnsi="仿宋" w:eastAsia="仿宋" w:cs="仿宋"/>
          <w:color w:val="auto"/>
          <w:spacing w:val="-5"/>
          <w:sz w:val="28"/>
          <w:szCs w:val="28"/>
          <w:lang w:eastAsia="zh-CN"/>
        </w:rPr>
        <w:t>小微</w:t>
      </w:r>
      <w:r>
        <w:rPr>
          <w:rFonts w:hint="eastAsia" w:ascii="仿宋" w:hAnsi="仿宋" w:eastAsia="仿宋" w:cs="仿宋"/>
          <w:color w:val="auto"/>
          <w:spacing w:val="-5"/>
          <w:sz w:val="28"/>
          <w:szCs w:val="28"/>
        </w:rPr>
        <w:t>企业采购；</w:t>
      </w:r>
    </w:p>
    <w:p w14:paraId="26F45AA2">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（1）财政部、国家发展改革委、生态环境部、市场监管总局《关于调整优化节能产品、环境标志产品政府采购执行机制的通知》（财库[2019]9号文）；</w:t>
      </w:r>
    </w:p>
    <w:p w14:paraId="54C94CFA">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（2）财政部、生态环境部《关于印发环境标志产品政府采购品目清单的通知》（财库[2019]18号文）；</w:t>
      </w:r>
    </w:p>
    <w:p w14:paraId="12D41EAD">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（3）财政部、发展改革委《关于印发节能产品政府采购品目清单的通知》（财库[2019]19号文）；</w:t>
      </w:r>
    </w:p>
    <w:p w14:paraId="134EEDC3">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（4）市场监管总局《市场监管总局关于发布参与实施政府采购节能产品、</w:t>
      </w:r>
    </w:p>
    <w:p w14:paraId="3BADF27A">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环境标志产品认证机构名录的公告》（2019年第16号）；</w:t>
      </w:r>
    </w:p>
    <w:p w14:paraId="1ADC4CDD">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（5）财政部、工业和信息化部《关于印发《政府采购促进中小企业发展管理办法》的通知》（财库[2020]46号文）；</w:t>
      </w:r>
      <w:bookmarkStart w:id="10" w:name="_GoBack"/>
      <w:bookmarkEnd w:id="10"/>
    </w:p>
    <w:p w14:paraId="7E8B6849">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（6）财政部、民政部、中国残疾人联合会《关于促进残疾人就业政府采购政策的通知》（财库[2017]141号）。</w:t>
      </w:r>
    </w:p>
    <w:p w14:paraId="6AEF39FC">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3.本项目的特定资格要求：</w:t>
      </w:r>
    </w:p>
    <w:p w14:paraId="6177343A">
      <w:pPr>
        <w:spacing w:before="2" w:line="222" w:lineRule="auto"/>
        <w:ind w:left="559"/>
        <w:rPr>
          <w:rFonts w:hint="eastAsia" w:ascii="仿宋" w:hAnsi="仿宋" w:eastAsia="仿宋" w:cs="仿宋"/>
          <w:color w:val="auto"/>
          <w:spacing w:val="-5"/>
          <w:sz w:val="28"/>
          <w:szCs w:val="28"/>
        </w:rPr>
      </w:pPr>
      <w:r>
        <w:rPr>
          <w:rFonts w:hint="eastAsia" w:ascii="仿宋" w:hAnsi="仿宋" w:eastAsia="仿宋" w:cs="仿宋"/>
          <w:color w:val="auto"/>
          <w:spacing w:val="-4"/>
          <w:sz w:val="28"/>
          <w:szCs w:val="28"/>
        </w:rPr>
        <w:t>标项</w:t>
      </w:r>
      <w:r>
        <w:rPr>
          <w:rFonts w:hint="eastAsia" w:ascii="仿宋" w:hAnsi="仿宋" w:eastAsia="仿宋" w:cs="仿宋"/>
          <w:color w:val="auto"/>
          <w:spacing w:val="-4"/>
          <w:sz w:val="28"/>
          <w:szCs w:val="28"/>
          <w:lang w:val="en-US" w:eastAsia="zh-CN"/>
        </w:rPr>
        <w:t>1</w:t>
      </w:r>
      <w:r>
        <w:rPr>
          <w:rFonts w:hint="eastAsia" w:ascii="仿宋" w:hAnsi="仿宋" w:eastAsia="仿宋" w:cs="仿宋"/>
          <w:color w:val="auto"/>
          <w:spacing w:val="-4"/>
          <w:sz w:val="28"/>
          <w:szCs w:val="28"/>
        </w:rPr>
        <w:t>：</w:t>
      </w:r>
      <w:r>
        <w:rPr>
          <w:rFonts w:hint="eastAsia" w:ascii="仿宋" w:hAnsi="仿宋" w:eastAsia="仿宋" w:cs="仿宋"/>
          <w:color w:val="auto"/>
          <w:spacing w:val="-5"/>
          <w:sz w:val="28"/>
          <w:szCs w:val="28"/>
        </w:rPr>
        <w:t xml:space="preserve">投标人具有有效的《食品经营许可证》或《食品生产许可证》； </w:t>
      </w:r>
    </w:p>
    <w:p w14:paraId="27873855">
      <w:pPr>
        <w:spacing w:before="2" w:line="222" w:lineRule="auto"/>
        <w:ind w:left="559"/>
        <w:rPr>
          <w:rFonts w:ascii="仿宋" w:hAnsi="仿宋" w:eastAsia="仿宋" w:cs="仿宋"/>
          <w:color w:val="auto"/>
          <w:sz w:val="28"/>
          <w:szCs w:val="28"/>
        </w:rPr>
      </w:pPr>
      <w:r>
        <w:rPr>
          <w:rFonts w:ascii="仿宋" w:hAnsi="仿宋" w:eastAsia="仿宋" w:cs="仿宋"/>
          <w:color w:val="auto"/>
          <w:spacing w:val="-5"/>
          <w:sz w:val="28"/>
          <w:szCs w:val="28"/>
        </w:rPr>
        <w:t>三、获取采购文件</w:t>
      </w:r>
    </w:p>
    <w:p w14:paraId="65D901EC">
      <w:pPr>
        <w:spacing w:before="219" w:line="369" w:lineRule="auto"/>
        <w:ind w:left="3" w:right="7" w:firstLine="575"/>
        <w:rPr>
          <w:rFonts w:ascii="仿宋" w:hAnsi="仿宋" w:eastAsia="仿宋" w:cs="仿宋"/>
          <w:color w:val="auto"/>
          <w:sz w:val="28"/>
          <w:szCs w:val="28"/>
        </w:rPr>
      </w:pPr>
      <w:r>
        <w:rPr>
          <w:rFonts w:ascii="仿宋" w:hAnsi="仿宋" w:eastAsia="仿宋" w:cs="仿宋"/>
          <w:color w:val="auto"/>
          <w:spacing w:val="-1"/>
          <w:sz w:val="28"/>
          <w:szCs w:val="28"/>
        </w:rPr>
        <w:t>时间：</w:t>
      </w:r>
      <w:r>
        <w:rPr>
          <w:rFonts w:ascii="仿宋" w:hAnsi="仿宋" w:eastAsia="仿宋" w:cs="仿宋"/>
          <w:b/>
          <w:bCs/>
          <w:color w:val="auto"/>
          <w:spacing w:val="-1"/>
          <w:sz w:val="28"/>
          <w:szCs w:val="28"/>
        </w:rPr>
        <w:t>202</w:t>
      </w:r>
      <w:r>
        <w:rPr>
          <w:rFonts w:hint="eastAsia" w:ascii="仿宋" w:hAnsi="仿宋" w:eastAsia="仿宋" w:cs="仿宋"/>
          <w:b/>
          <w:bCs/>
          <w:color w:val="auto"/>
          <w:spacing w:val="-1"/>
          <w:sz w:val="28"/>
          <w:szCs w:val="28"/>
          <w:lang w:val="en-US" w:eastAsia="zh-CN"/>
        </w:rPr>
        <w:t>6</w:t>
      </w:r>
      <w:r>
        <w:rPr>
          <w:rFonts w:ascii="仿宋" w:hAnsi="仿宋" w:eastAsia="仿宋" w:cs="仿宋"/>
          <w:b/>
          <w:bCs/>
          <w:color w:val="auto"/>
          <w:spacing w:val="-1"/>
          <w:sz w:val="28"/>
          <w:szCs w:val="28"/>
        </w:rPr>
        <w:t>年</w:t>
      </w:r>
      <w:r>
        <w:rPr>
          <w:rFonts w:hint="eastAsia" w:ascii="仿宋" w:hAnsi="仿宋" w:eastAsia="仿宋" w:cs="仿宋"/>
          <w:b/>
          <w:bCs/>
          <w:color w:val="auto"/>
          <w:spacing w:val="-1"/>
          <w:sz w:val="28"/>
          <w:szCs w:val="28"/>
          <w:lang w:val="en-US" w:eastAsia="zh-CN"/>
        </w:rPr>
        <w:t>4</w:t>
      </w:r>
      <w:r>
        <w:rPr>
          <w:rFonts w:ascii="仿宋" w:hAnsi="仿宋" w:eastAsia="仿宋" w:cs="仿宋"/>
          <w:b/>
          <w:bCs/>
          <w:color w:val="auto"/>
          <w:spacing w:val="-1"/>
          <w:sz w:val="28"/>
          <w:szCs w:val="28"/>
        </w:rPr>
        <w:t>月</w:t>
      </w:r>
      <w:r>
        <w:rPr>
          <w:rFonts w:hint="eastAsia" w:ascii="仿宋" w:hAnsi="仿宋" w:eastAsia="仿宋" w:cs="仿宋"/>
          <w:b/>
          <w:bCs/>
          <w:color w:val="auto"/>
          <w:spacing w:val="-1"/>
          <w:sz w:val="28"/>
          <w:szCs w:val="28"/>
          <w:lang w:val="en-US" w:eastAsia="zh-CN"/>
        </w:rPr>
        <w:t>29</w:t>
      </w:r>
      <w:r>
        <w:rPr>
          <w:rFonts w:ascii="仿宋" w:hAnsi="仿宋" w:eastAsia="仿宋" w:cs="仿宋"/>
          <w:b/>
          <w:bCs/>
          <w:color w:val="auto"/>
          <w:spacing w:val="-1"/>
          <w:sz w:val="28"/>
          <w:szCs w:val="28"/>
        </w:rPr>
        <w:t>日至202</w:t>
      </w:r>
      <w:r>
        <w:rPr>
          <w:rFonts w:hint="eastAsia" w:ascii="仿宋" w:hAnsi="仿宋" w:eastAsia="仿宋" w:cs="仿宋"/>
          <w:b/>
          <w:bCs/>
          <w:color w:val="auto"/>
          <w:spacing w:val="-1"/>
          <w:sz w:val="28"/>
          <w:szCs w:val="28"/>
          <w:lang w:val="en-US" w:eastAsia="zh-CN"/>
        </w:rPr>
        <w:t>6</w:t>
      </w:r>
      <w:r>
        <w:rPr>
          <w:rFonts w:ascii="仿宋" w:hAnsi="仿宋" w:eastAsia="仿宋" w:cs="仿宋"/>
          <w:b/>
          <w:bCs/>
          <w:color w:val="auto"/>
          <w:spacing w:val="-1"/>
          <w:sz w:val="28"/>
          <w:szCs w:val="28"/>
        </w:rPr>
        <w:t>年</w:t>
      </w:r>
      <w:r>
        <w:rPr>
          <w:rFonts w:hint="eastAsia" w:ascii="仿宋" w:hAnsi="仿宋" w:eastAsia="仿宋" w:cs="仿宋"/>
          <w:b/>
          <w:bCs/>
          <w:color w:val="auto"/>
          <w:spacing w:val="-1"/>
          <w:sz w:val="28"/>
          <w:szCs w:val="28"/>
          <w:lang w:val="en-US" w:eastAsia="zh-CN"/>
        </w:rPr>
        <w:t>5</w:t>
      </w:r>
      <w:r>
        <w:rPr>
          <w:rFonts w:ascii="仿宋" w:hAnsi="仿宋" w:eastAsia="仿宋" w:cs="仿宋"/>
          <w:b/>
          <w:bCs/>
          <w:color w:val="auto"/>
          <w:spacing w:val="-1"/>
          <w:sz w:val="28"/>
          <w:szCs w:val="28"/>
        </w:rPr>
        <w:t>月</w:t>
      </w:r>
      <w:r>
        <w:rPr>
          <w:rFonts w:hint="eastAsia" w:ascii="仿宋" w:hAnsi="仿宋" w:eastAsia="仿宋" w:cs="仿宋"/>
          <w:b/>
          <w:bCs/>
          <w:color w:val="auto"/>
          <w:spacing w:val="-1"/>
          <w:sz w:val="28"/>
          <w:szCs w:val="28"/>
          <w:lang w:val="en-US" w:eastAsia="zh-CN"/>
        </w:rPr>
        <w:t>09</w:t>
      </w:r>
      <w:r>
        <w:rPr>
          <w:rFonts w:ascii="仿宋" w:hAnsi="仿宋" w:eastAsia="仿宋" w:cs="仿宋"/>
          <w:b/>
          <w:bCs/>
          <w:color w:val="auto"/>
          <w:spacing w:val="-2"/>
          <w:sz w:val="28"/>
          <w:szCs w:val="28"/>
        </w:rPr>
        <w:t>日</w:t>
      </w:r>
      <w:r>
        <w:rPr>
          <w:rFonts w:ascii="仿宋" w:hAnsi="仿宋" w:eastAsia="仿宋" w:cs="仿宋"/>
          <w:color w:val="auto"/>
          <w:spacing w:val="-2"/>
          <w:sz w:val="28"/>
          <w:szCs w:val="28"/>
        </w:rPr>
        <w:t>，每天上午10:00至14:00，下</w:t>
      </w:r>
      <w:r>
        <w:rPr>
          <w:rFonts w:ascii="仿宋" w:hAnsi="仿宋" w:eastAsia="仿宋" w:cs="仿宋"/>
          <w:color w:val="auto"/>
          <w:sz w:val="28"/>
          <w:szCs w:val="28"/>
        </w:rPr>
        <w:t xml:space="preserve"> </w:t>
      </w:r>
      <w:r>
        <w:rPr>
          <w:rFonts w:ascii="仿宋" w:hAnsi="仿宋" w:eastAsia="仿宋" w:cs="仿宋"/>
          <w:color w:val="auto"/>
          <w:spacing w:val="-1"/>
          <w:sz w:val="28"/>
          <w:szCs w:val="28"/>
        </w:rPr>
        <w:t>午15:30至19:30（北京时间，法定节假日除外）</w:t>
      </w:r>
    </w:p>
    <w:p w14:paraId="1FFFFDEC">
      <w:pPr>
        <w:spacing w:before="2" w:line="222" w:lineRule="auto"/>
        <w:ind w:left="553"/>
        <w:rPr>
          <w:rFonts w:ascii="仿宋" w:hAnsi="仿宋" w:eastAsia="仿宋" w:cs="仿宋"/>
          <w:color w:val="auto"/>
          <w:sz w:val="28"/>
          <w:szCs w:val="28"/>
        </w:rPr>
      </w:pPr>
      <w:r>
        <w:rPr>
          <w:rFonts w:ascii="仿宋" w:hAnsi="仿宋" w:eastAsia="仿宋" w:cs="仿宋"/>
          <w:color w:val="auto"/>
          <w:spacing w:val="-4"/>
          <w:sz w:val="28"/>
          <w:szCs w:val="28"/>
        </w:rPr>
        <w:t>地点：政采云平台线上</w:t>
      </w:r>
    </w:p>
    <w:p w14:paraId="6C58D92C">
      <w:pPr>
        <w:pStyle w:val="4"/>
        <w:spacing w:line="281" w:lineRule="auto"/>
        <w:rPr>
          <w:color w:val="auto"/>
        </w:rPr>
      </w:pPr>
      <w:r>
        <w:rPr>
          <w:rFonts w:ascii="仿宋" w:hAnsi="仿宋" w:eastAsia="仿宋" w:cs="仿宋"/>
          <w:color w:val="auto"/>
          <w:spacing w:val="3"/>
          <w:sz w:val="28"/>
          <w:szCs w:val="28"/>
        </w:rPr>
        <w:t>方式：供应商登录政采云平台</w:t>
      </w:r>
      <w:r>
        <w:rPr>
          <w:rFonts w:ascii="仿宋" w:hAnsi="仿宋" w:eastAsia="仿宋" w:cs="仿宋"/>
          <w:color w:val="auto"/>
          <w:spacing w:val="-23"/>
          <w:sz w:val="28"/>
          <w:szCs w:val="28"/>
        </w:rPr>
        <w:t xml:space="preserve"> </w:t>
      </w:r>
      <w:r>
        <w:rPr>
          <w:color w:val="auto"/>
        </w:rPr>
        <w:fldChar w:fldCharType="begin"/>
      </w:r>
      <w:r>
        <w:rPr>
          <w:color w:val="auto"/>
        </w:rPr>
        <w:instrText xml:space="preserve"> HYPERLINK "https://www.zcygov.cn/" </w:instrText>
      </w:r>
      <w:r>
        <w:rPr>
          <w:color w:val="auto"/>
        </w:rPr>
        <w:fldChar w:fldCharType="separate"/>
      </w:r>
      <w:r>
        <w:rPr>
          <w:rFonts w:ascii="仿宋" w:hAnsi="仿宋" w:eastAsia="仿宋" w:cs="仿宋"/>
          <w:color w:val="auto"/>
          <w:sz w:val="28"/>
          <w:szCs w:val="28"/>
        </w:rPr>
        <w:t>https</w:t>
      </w:r>
      <w:r>
        <w:rPr>
          <w:rFonts w:ascii="仿宋" w:hAnsi="仿宋" w:eastAsia="仿宋" w:cs="仿宋"/>
          <w:color w:val="auto"/>
          <w:spacing w:val="3"/>
          <w:sz w:val="28"/>
          <w:szCs w:val="28"/>
        </w:rPr>
        <w:t>://</w:t>
      </w:r>
      <w:r>
        <w:rPr>
          <w:rFonts w:ascii="仿宋" w:hAnsi="仿宋" w:eastAsia="仿宋" w:cs="仿宋"/>
          <w:color w:val="auto"/>
          <w:sz w:val="28"/>
          <w:szCs w:val="28"/>
        </w:rPr>
        <w:t>www</w:t>
      </w:r>
      <w:r>
        <w:rPr>
          <w:rFonts w:ascii="仿宋" w:hAnsi="仿宋" w:eastAsia="仿宋" w:cs="仿宋"/>
          <w:color w:val="auto"/>
          <w:spacing w:val="3"/>
          <w:sz w:val="28"/>
          <w:szCs w:val="28"/>
        </w:rPr>
        <w:t>.</w:t>
      </w:r>
      <w:r>
        <w:rPr>
          <w:rFonts w:ascii="仿宋" w:hAnsi="仿宋" w:eastAsia="仿宋" w:cs="仿宋"/>
          <w:color w:val="auto"/>
          <w:sz w:val="28"/>
          <w:szCs w:val="28"/>
        </w:rPr>
        <w:t>zcygov</w:t>
      </w:r>
      <w:r>
        <w:rPr>
          <w:rFonts w:ascii="仿宋" w:hAnsi="仿宋" w:eastAsia="仿宋" w:cs="仿宋"/>
          <w:color w:val="auto"/>
          <w:spacing w:val="3"/>
          <w:sz w:val="28"/>
          <w:szCs w:val="28"/>
        </w:rPr>
        <w:t>.</w:t>
      </w:r>
      <w:r>
        <w:rPr>
          <w:rFonts w:ascii="仿宋" w:hAnsi="仿宋" w:eastAsia="仿宋" w:cs="仿宋"/>
          <w:color w:val="auto"/>
          <w:sz w:val="28"/>
          <w:szCs w:val="28"/>
        </w:rPr>
        <w:t>cn</w:t>
      </w:r>
      <w:r>
        <w:rPr>
          <w:rFonts w:ascii="仿宋" w:hAnsi="仿宋" w:eastAsia="仿宋" w:cs="仿宋"/>
          <w:color w:val="auto"/>
          <w:spacing w:val="3"/>
          <w:sz w:val="28"/>
          <w:szCs w:val="28"/>
        </w:rPr>
        <w:t>/</w:t>
      </w:r>
      <w:r>
        <w:rPr>
          <w:rFonts w:ascii="仿宋" w:hAnsi="仿宋" w:eastAsia="仿宋" w:cs="仿宋"/>
          <w:color w:val="auto"/>
          <w:spacing w:val="3"/>
          <w:sz w:val="28"/>
          <w:szCs w:val="28"/>
        </w:rPr>
        <w:fldChar w:fldCharType="end"/>
      </w:r>
      <w:r>
        <w:rPr>
          <w:rFonts w:ascii="仿宋" w:hAnsi="仿宋" w:eastAsia="仿宋" w:cs="仿宋"/>
          <w:color w:val="auto"/>
          <w:spacing w:val="3"/>
          <w:sz w:val="28"/>
          <w:szCs w:val="28"/>
        </w:rPr>
        <w:t>在线申请获取</w:t>
      </w:r>
      <w:r>
        <w:rPr>
          <w:rFonts w:ascii="仿宋" w:hAnsi="仿宋" w:eastAsia="仿宋" w:cs="仿宋"/>
          <w:color w:val="auto"/>
          <w:sz w:val="28"/>
          <w:szCs w:val="28"/>
        </w:rPr>
        <w:t xml:space="preserve"> </w:t>
      </w:r>
      <w:r>
        <w:rPr>
          <w:rFonts w:ascii="仿宋" w:hAnsi="仿宋" w:eastAsia="仿宋" w:cs="仿宋"/>
          <w:color w:val="auto"/>
          <w:spacing w:val="-6"/>
          <w:sz w:val="28"/>
          <w:szCs w:val="28"/>
        </w:rPr>
        <w:t>采购文件（进入“项目采购</w:t>
      </w:r>
      <w:r>
        <w:rPr>
          <w:rFonts w:ascii="仿宋" w:hAnsi="仿宋" w:eastAsia="仿宋" w:cs="仿宋"/>
          <w:color w:val="auto"/>
          <w:spacing w:val="-29"/>
          <w:sz w:val="28"/>
          <w:szCs w:val="28"/>
        </w:rPr>
        <w:t xml:space="preserve"> </w:t>
      </w:r>
      <w:r>
        <w:rPr>
          <w:rFonts w:ascii="仿宋" w:hAnsi="仿宋" w:eastAsia="仿宋" w:cs="仿宋"/>
          <w:color w:val="auto"/>
          <w:spacing w:val="-6"/>
          <w:sz w:val="28"/>
          <w:szCs w:val="28"/>
        </w:rPr>
        <w:t>”应用，在获取采购文件菜单中选择项目，申请</w:t>
      </w:r>
    </w:p>
    <w:p w14:paraId="1E62EF2F">
      <w:pPr>
        <w:spacing w:before="91" w:line="369" w:lineRule="auto"/>
        <w:ind w:left="561" w:right="7268" w:hanging="546"/>
        <w:rPr>
          <w:rFonts w:ascii="仿宋" w:hAnsi="仿宋" w:eastAsia="仿宋" w:cs="仿宋"/>
          <w:color w:val="auto"/>
          <w:sz w:val="28"/>
          <w:szCs w:val="28"/>
        </w:rPr>
      </w:pPr>
      <w:r>
        <w:rPr>
          <w:rFonts w:ascii="仿宋" w:hAnsi="仿宋" w:eastAsia="仿宋" w:cs="仿宋"/>
          <w:color w:val="auto"/>
          <w:spacing w:val="-11"/>
          <w:sz w:val="28"/>
          <w:szCs w:val="28"/>
        </w:rPr>
        <w:t>获取采购文）</w:t>
      </w:r>
      <w:r>
        <w:rPr>
          <w:rFonts w:ascii="仿宋" w:hAnsi="仿宋" w:eastAsia="仿宋" w:cs="仿宋"/>
          <w:color w:val="auto"/>
          <w:spacing w:val="3"/>
          <w:sz w:val="28"/>
          <w:szCs w:val="28"/>
        </w:rPr>
        <w:t xml:space="preserve"> </w:t>
      </w:r>
      <w:r>
        <w:rPr>
          <w:rFonts w:ascii="仿宋" w:hAnsi="仿宋" w:eastAsia="仿宋" w:cs="仿宋"/>
          <w:color w:val="auto"/>
          <w:spacing w:val="-11"/>
          <w:sz w:val="28"/>
          <w:szCs w:val="28"/>
        </w:rPr>
        <w:t>售价：0元</w:t>
      </w:r>
    </w:p>
    <w:p w14:paraId="01A5B801">
      <w:pPr>
        <w:spacing w:before="1" w:line="222" w:lineRule="auto"/>
        <w:ind w:left="591"/>
        <w:rPr>
          <w:rFonts w:ascii="仿宋" w:hAnsi="仿宋" w:eastAsia="仿宋" w:cs="仿宋"/>
          <w:color w:val="auto"/>
          <w:sz w:val="28"/>
          <w:szCs w:val="28"/>
        </w:rPr>
      </w:pPr>
      <w:r>
        <w:rPr>
          <w:rFonts w:ascii="仿宋" w:hAnsi="仿宋" w:eastAsia="仿宋" w:cs="仿宋"/>
          <w:color w:val="auto"/>
          <w:spacing w:val="-9"/>
          <w:sz w:val="28"/>
          <w:szCs w:val="28"/>
        </w:rPr>
        <w:t>四、响应文件提交</w:t>
      </w:r>
    </w:p>
    <w:p w14:paraId="70DA6C7F">
      <w:pPr>
        <w:spacing w:before="220" w:line="223" w:lineRule="auto"/>
        <w:ind w:left="538"/>
        <w:rPr>
          <w:rFonts w:ascii="仿宋" w:hAnsi="仿宋" w:eastAsia="仿宋" w:cs="仿宋"/>
          <w:color w:val="auto"/>
          <w:sz w:val="28"/>
          <w:szCs w:val="28"/>
        </w:rPr>
      </w:pPr>
      <w:r>
        <w:rPr>
          <w:rFonts w:ascii="仿宋" w:hAnsi="仿宋" w:eastAsia="仿宋" w:cs="仿宋"/>
          <w:color w:val="auto"/>
          <w:spacing w:val="-5"/>
          <w:sz w:val="28"/>
          <w:szCs w:val="28"/>
        </w:rPr>
        <w:t>截止时间：</w:t>
      </w:r>
      <w:r>
        <w:rPr>
          <w:rFonts w:ascii="仿宋" w:hAnsi="仿宋" w:eastAsia="仿宋" w:cs="仿宋"/>
          <w:b/>
          <w:bCs/>
          <w:color w:val="auto"/>
          <w:spacing w:val="-5"/>
          <w:sz w:val="28"/>
          <w:szCs w:val="28"/>
        </w:rPr>
        <w:t>202</w:t>
      </w:r>
      <w:r>
        <w:rPr>
          <w:rFonts w:hint="eastAsia" w:ascii="仿宋" w:hAnsi="仿宋" w:eastAsia="仿宋" w:cs="仿宋"/>
          <w:b/>
          <w:bCs/>
          <w:color w:val="auto"/>
          <w:spacing w:val="-5"/>
          <w:sz w:val="28"/>
          <w:szCs w:val="28"/>
          <w:lang w:val="en-US" w:eastAsia="zh-CN"/>
        </w:rPr>
        <w:t>6</w:t>
      </w:r>
      <w:r>
        <w:rPr>
          <w:rFonts w:ascii="仿宋" w:hAnsi="仿宋" w:eastAsia="仿宋" w:cs="仿宋"/>
          <w:b/>
          <w:bCs/>
          <w:color w:val="auto"/>
          <w:spacing w:val="-5"/>
          <w:sz w:val="28"/>
          <w:szCs w:val="28"/>
        </w:rPr>
        <w:t>年</w:t>
      </w:r>
      <w:r>
        <w:rPr>
          <w:rFonts w:hint="eastAsia" w:ascii="仿宋" w:hAnsi="仿宋" w:eastAsia="仿宋" w:cs="仿宋"/>
          <w:b/>
          <w:bCs/>
          <w:color w:val="auto"/>
          <w:spacing w:val="-5"/>
          <w:sz w:val="28"/>
          <w:szCs w:val="28"/>
          <w:lang w:val="en-US" w:eastAsia="zh-CN"/>
        </w:rPr>
        <w:t>05</w:t>
      </w:r>
      <w:r>
        <w:rPr>
          <w:rFonts w:ascii="仿宋" w:hAnsi="仿宋" w:eastAsia="仿宋" w:cs="仿宋"/>
          <w:b/>
          <w:bCs/>
          <w:color w:val="auto"/>
          <w:spacing w:val="-5"/>
          <w:sz w:val="28"/>
          <w:szCs w:val="28"/>
        </w:rPr>
        <w:t>月</w:t>
      </w:r>
      <w:r>
        <w:rPr>
          <w:rFonts w:hint="eastAsia" w:ascii="仿宋" w:hAnsi="仿宋" w:eastAsia="仿宋" w:cs="仿宋"/>
          <w:b/>
          <w:bCs/>
          <w:color w:val="auto"/>
          <w:spacing w:val="-5"/>
          <w:sz w:val="28"/>
          <w:szCs w:val="28"/>
          <w:lang w:val="en-US" w:eastAsia="zh-CN"/>
        </w:rPr>
        <w:t>12</w:t>
      </w:r>
      <w:r>
        <w:rPr>
          <w:rFonts w:ascii="仿宋" w:hAnsi="仿宋" w:eastAsia="仿宋" w:cs="仿宋"/>
          <w:b/>
          <w:bCs/>
          <w:color w:val="auto"/>
          <w:spacing w:val="-5"/>
          <w:sz w:val="28"/>
          <w:szCs w:val="28"/>
        </w:rPr>
        <w:t>日</w:t>
      </w:r>
      <w:r>
        <w:rPr>
          <w:rFonts w:hint="eastAsia" w:ascii="仿宋" w:hAnsi="仿宋" w:eastAsia="仿宋" w:cs="仿宋"/>
          <w:b/>
          <w:bCs/>
          <w:color w:val="auto"/>
          <w:spacing w:val="-5"/>
          <w:sz w:val="28"/>
          <w:szCs w:val="28"/>
          <w:lang w:val="en-US" w:eastAsia="zh-CN"/>
        </w:rPr>
        <w:t>10</w:t>
      </w:r>
      <w:r>
        <w:rPr>
          <w:rFonts w:ascii="仿宋" w:hAnsi="仿宋" w:eastAsia="仿宋" w:cs="仿宋"/>
          <w:b/>
          <w:bCs/>
          <w:color w:val="auto"/>
          <w:spacing w:val="-5"/>
          <w:sz w:val="28"/>
          <w:szCs w:val="28"/>
        </w:rPr>
        <w:t>:</w:t>
      </w:r>
      <w:r>
        <w:rPr>
          <w:rFonts w:hint="eastAsia" w:ascii="仿宋" w:hAnsi="仿宋" w:eastAsia="仿宋" w:cs="仿宋"/>
          <w:b/>
          <w:bCs/>
          <w:color w:val="auto"/>
          <w:spacing w:val="-5"/>
          <w:sz w:val="28"/>
          <w:szCs w:val="28"/>
          <w:lang w:val="en-US" w:eastAsia="zh-CN"/>
        </w:rPr>
        <w:t>3</w:t>
      </w:r>
      <w:r>
        <w:rPr>
          <w:rFonts w:ascii="仿宋" w:hAnsi="仿宋" w:eastAsia="仿宋" w:cs="仿宋"/>
          <w:b/>
          <w:bCs/>
          <w:color w:val="auto"/>
          <w:spacing w:val="-5"/>
          <w:sz w:val="28"/>
          <w:szCs w:val="28"/>
        </w:rPr>
        <w:t>0分</w:t>
      </w:r>
      <w:r>
        <w:rPr>
          <w:rFonts w:ascii="仿宋" w:hAnsi="仿宋" w:eastAsia="仿宋" w:cs="仿宋"/>
          <w:color w:val="auto"/>
          <w:spacing w:val="-5"/>
          <w:sz w:val="28"/>
          <w:szCs w:val="28"/>
        </w:rPr>
        <w:t>（北京时间）</w:t>
      </w:r>
    </w:p>
    <w:p w14:paraId="6C2F1BB3">
      <w:pPr>
        <w:spacing w:before="223" w:line="221" w:lineRule="auto"/>
        <w:ind w:left="564"/>
        <w:rPr>
          <w:rFonts w:ascii="仿宋" w:hAnsi="仿宋" w:eastAsia="仿宋" w:cs="仿宋"/>
          <w:color w:val="auto"/>
          <w:sz w:val="28"/>
          <w:szCs w:val="28"/>
        </w:rPr>
      </w:pPr>
      <w:r>
        <w:rPr>
          <w:rFonts w:ascii="仿宋" w:hAnsi="仿宋" w:eastAsia="仿宋" w:cs="仿宋"/>
          <w:color w:val="auto"/>
          <w:spacing w:val="-3"/>
          <w:sz w:val="28"/>
          <w:szCs w:val="28"/>
        </w:rPr>
        <w:t>地点：请登录政采云投标客户端投标</w:t>
      </w:r>
    </w:p>
    <w:p w14:paraId="0B34E9BE">
      <w:pPr>
        <w:spacing w:before="224" w:line="223" w:lineRule="auto"/>
        <w:ind w:left="567"/>
        <w:rPr>
          <w:rFonts w:ascii="仿宋" w:hAnsi="仿宋" w:eastAsia="仿宋" w:cs="仿宋"/>
          <w:color w:val="auto"/>
          <w:sz w:val="28"/>
          <w:szCs w:val="28"/>
        </w:rPr>
      </w:pPr>
      <w:r>
        <w:rPr>
          <w:rFonts w:ascii="仿宋" w:hAnsi="仿宋" w:eastAsia="仿宋" w:cs="仿宋"/>
          <w:color w:val="auto"/>
          <w:spacing w:val="-5"/>
          <w:sz w:val="28"/>
          <w:szCs w:val="28"/>
        </w:rPr>
        <w:t>五、响应文件开启</w:t>
      </w:r>
    </w:p>
    <w:p w14:paraId="7B0F16F1">
      <w:pPr>
        <w:spacing w:before="221" w:line="223" w:lineRule="auto"/>
        <w:ind w:left="541"/>
        <w:rPr>
          <w:rFonts w:ascii="仿宋" w:hAnsi="仿宋" w:eastAsia="仿宋" w:cs="仿宋"/>
          <w:color w:val="auto"/>
          <w:sz w:val="28"/>
          <w:szCs w:val="28"/>
        </w:rPr>
      </w:pPr>
      <w:r>
        <w:rPr>
          <w:rFonts w:ascii="仿宋" w:hAnsi="仿宋" w:eastAsia="仿宋" w:cs="仿宋"/>
          <w:color w:val="auto"/>
          <w:spacing w:val="-4"/>
          <w:sz w:val="28"/>
          <w:szCs w:val="28"/>
        </w:rPr>
        <w:t>开启时间：</w:t>
      </w:r>
      <w:r>
        <w:rPr>
          <w:rFonts w:ascii="仿宋" w:hAnsi="仿宋" w:eastAsia="仿宋" w:cs="仿宋"/>
          <w:b/>
          <w:bCs/>
          <w:color w:val="auto"/>
          <w:spacing w:val="-4"/>
          <w:sz w:val="28"/>
          <w:szCs w:val="28"/>
        </w:rPr>
        <w:t>202</w:t>
      </w:r>
      <w:r>
        <w:rPr>
          <w:rFonts w:hint="eastAsia" w:ascii="仿宋" w:hAnsi="仿宋" w:eastAsia="仿宋" w:cs="仿宋"/>
          <w:b/>
          <w:bCs/>
          <w:color w:val="auto"/>
          <w:spacing w:val="-4"/>
          <w:sz w:val="28"/>
          <w:szCs w:val="28"/>
          <w:lang w:val="en-US" w:eastAsia="zh-CN"/>
        </w:rPr>
        <w:t>6</w:t>
      </w:r>
      <w:r>
        <w:rPr>
          <w:rFonts w:ascii="仿宋" w:hAnsi="仿宋" w:eastAsia="仿宋" w:cs="仿宋"/>
          <w:b/>
          <w:bCs/>
          <w:color w:val="auto"/>
          <w:spacing w:val="-4"/>
          <w:sz w:val="28"/>
          <w:szCs w:val="28"/>
        </w:rPr>
        <w:t>年</w:t>
      </w:r>
      <w:r>
        <w:rPr>
          <w:rFonts w:hint="eastAsia" w:ascii="仿宋" w:hAnsi="仿宋" w:eastAsia="仿宋" w:cs="仿宋"/>
          <w:b/>
          <w:bCs/>
          <w:color w:val="auto"/>
          <w:spacing w:val="-4"/>
          <w:sz w:val="28"/>
          <w:szCs w:val="28"/>
          <w:lang w:val="en-US" w:eastAsia="zh-CN"/>
        </w:rPr>
        <w:t>05月12</w:t>
      </w:r>
      <w:r>
        <w:rPr>
          <w:rFonts w:ascii="仿宋" w:hAnsi="仿宋" w:eastAsia="仿宋" w:cs="仿宋"/>
          <w:b/>
          <w:bCs/>
          <w:color w:val="auto"/>
          <w:spacing w:val="-4"/>
          <w:sz w:val="28"/>
          <w:szCs w:val="28"/>
        </w:rPr>
        <w:t>日</w:t>
      </w:r>
      <w:r>
        <w:rPr>
          <w:rFonts w:hint="eastAsia" w:ascii="仿宋" w:hAnsi="仿宋" w:eastAsia="仿宋" w:cs="仿宋"/>
          <w:b/>
          <w:bCs/>
          <w:color w:val="auto"/>
          <w:spacing w:val="-4"/>
          <w:sz w:val="28"/>
          <w:szCs w:val="28"/>
          <w:lang w:val="en-US" w:eastAsia="zh-CN"/>
        </w:rPr>
        <w:t>10:30</w:t>
      </w:r>
      <w:r>
        <w:rPr>
          <w:rFonts w:ascii="仿宋" w:hAnsi="仿宋" w:eastAsia="仿宋" w:cs="仿宋"/>
          <w:b/>
          <w:bCs/>
          <w:color w:val="auto"/>
          <w:spacing w:val="-4"/>
          <w:sz w:val="28"/>
          <w:szCs w:val="28"/>
        </w:rPr>
        <w:t>分</w:t>
      </w:r>
      <w:r>
        <w:rPr>
          <w:rFonts w:ascii="仿宋" w:hAnsi="仿宋" w:eastAsia="仿宋" w:cs="仿宋"/>
          <w:color w:val="auto"/>
          <w:spacing w:val="-4"/>
          <w:sz w:val="28"/>
          <w:szCs w:val="28"/>
        </w:rPr>
        <w:t>（</w:t>
      </w:r>
      <w:r>
        <w:rPr>
          <w:rFonts w:ascii="仿宋" w:hAnsi="仿宋" w:eastAsia="仿宋" w:cs="仿宋"/>
          <w:color w:val="auto"/>
          <w:spacing w:val="-5"/>
          <w:sz w:val="28"/>
          <w:szCs w:val="28"/>
        </w:rPr>
        <w:t>北京时间）</w:t>
      </w:r>
    </w:p>
    <w:p w14:paraId="2C3A9923">
      <w:pPr>
        <w:spacing w:before="222" w:line="369" w:lineRule="auto"/>
        <w:ind w:left="13" w:right="8" w:firstLine="550"/>
        <w:rPr>
          <w:rFonts w:ascii="仿宋" w:hAnsi="仿宋" w:eastAsia="仿宋" w:cs="仿宋"/>
          <w:color w:val="auto"/>
          <w:sz w:val="28"/>
          <w:szCs w:val="28"/>
        </w:rPr>
      </w:pPr>
      <w:r>
        <w:rPr>
          <w:rFonts w:ascii="仿宋" w:hAnsi="仿宋" w:eastAsia="仿宋" w:cs="仿宋"/>
          <w:color w:val="auto"/>
          <w:spacing w:val="3"/>
          <w:sz w:val="28"/>
          <w:szCs w:val="28"/>
        </w:rPr>
        <w:t>地点：投标人登录政采云平台</w:t>
      </w:r>
      <w:r>
        <w:rPr>
          <w:rFonts w:ascii="仿宋" w:hAnsi="仿宋" w:eastAsia="仿宋" w:cs="仿宋"/>
          <w:color w:val="auto"/>
          <w:spacing w:val="-18"/>
          <w:sz w:val="28"/>
          <w:szCs w:val="28"/>
        </w:rPr>
        <w:t xml:space="preserve"> </w:t>
      </w:r>
      <w:r>
        <w:rPr>
          <w:color w:val="auto"/>
        </w:rPr>
        <w:fldChar w:fldCharType="begin"/>
      </w:r>
      <w:r>
        <w:rPr>
          <w:color w:val="auto"/>
        </w:rPr>
        <w:instrText xml:space="preserve"> HYPERLINK "https://www.zcygov.cn/" </w:instrText>
      </w:r>
      <w:r>
        <w:rPr>
          <w:color w:val="auto"/>
        </w:rPr>
        <w:fldChar w:fldCharType="separate"/>
      </w:r>
      <w:r>
        <w:rPr>
          <w:rFonts w:ascii="仿宋" w:hAnsi="仿宋" w:eastAsia="仿宋" w:cs="仿宋"/>
          <w:color w:val="auto"/>
          <w:sz w:val="28"/>
          <w:szCs w:val="28"/>
        </w:rPr>
        <w:t>https</w:t>
      </w:r>
      <w:r>
        <w:rPr>
          <w:rFonts w:ascii="仿宋" w:hAnsi="仿宋" w:eastAsia="仿宋" w:cs="仿宋"/>
          <w:color w:val="auto"/>
          <w:spacing w:val="3"/>
          <w:sz w:val="28"/>
          <w:szCs w:val="28"/>
        </w:rPr>
        <w:t>://</w:t>
      </w:r>
      <w:r>
        <w:rPr>
          <w:rFonts w:ascii="仿宋" w:hAnsi="仿宋" w:eastAsia="仿宋" w:cs="仿宋"/>
          <w:color w:val="auto"/>
          <w:sz w:val="28"/>
          <w:szCs w:val="28"/>
        </w:rPr>
        <w:t>www</w:t>
      </w:r>
      <w:r>
        <w:rPr>
          <w:rFonts w:ascii="仿宋" w:hAnsi="仿宋" w:eastAsia="仿宋" w:cs="仿宋"/>
          <w:color w:val="auto"/>
          <w:spacing w:val="3"/>
          <w:sz w:val="28"/>
          <w:szCs w:val="28"/>
        </w:rPr>
        <w:t>.</w:t>
      </w:r>
      <w:r>
        <w:rPr>
          <w:rFonts w:ascii="仿宋" w:hAnsi="仿宋" w:eastAsia="仿宋" w:cs="仿宋"/>
          <w:color w:val="auto"/>
          <w:sz w:val="28"/>
          <w:szCs w:val="28"/>
        </w:rPr>
        <w:t>zcygov</w:t>
      </w:r>
      <w:r>
        <w:rPr>
          <w:rFonts w:ascii="仿宋" w:hAnsi="仿宋" w:eastAsia="仿宋" w:cs="仿宋"/>
          <w:color w:val="auto"/>
          <w:spacing w:val="3"/>
          <w:sz w:val="28"/>
          <w:szCs w:val="28"/>
        </w:rPr>
        <w:t>.</w:t>
      </w:r>
      <w:r>
        <w:rPr>
          <w:rFonts w:ascii="仿宋" w:hAnsi="仿宋" w:eastAsia="仿宋" w:cs="仿宋"/>
          <w:color w:val="auto"/>
          <w:sz w:val="28"/>
          <w:szCs w:val="28"/>
        </w:rPr>
        <w:t>cn</w:t>
      </w:r>
      <w:r>
        <w:rPr>
          <w:rFonts w:ascii="仿宋" w:hAnsi="仿宋" w:eastAsia="仿宋" w:cs="仿宋"/>
          <w:color w:val="auto"/>
          <w:spacing w:val="3"/>
          <w:sz w:val="28"/>
          <w:szCs w:val="28"/>
        </w:rPr>
        <w:t>/</w:t>
      </w:r>
      <w:r>
        <w:rPr>
          <w:rFonts w:ascii="仿宋" w:hAnsi="仿宋" w:eastAsia="仿宋" w:cs="仿宋"/>
          <w:color w:val="auto"/>
          <w:spacing w:val="3"/>
          <w:sz w:val="28"/>
          <w:szCs w:val="28"/>
        </w:rPr>
        <w:fldChar w:fldCharType="end"/>
      </w:r>
      <w:r>
        <w:rPr>
          <w:rFonts w:ascii="仿宋" w:hAnsi="仿宋" w:eastAsia="仿宋" w:cs="仿宋"/>
          <w:color w:val="auto"/>
          <w:spacing w:val="3"/>
          <w:sz w:val="28"/>
          <w:szCs w:val="28"/>
        </w:rPr>
        <w:t>，进入“项目</w:t>
      </w:r>
      <w:r>
        <w:rPr>
          <w:rFonts w:ascii="仿宋" w:hAnsi="仿宋" w:eastAsia="仿宋" w:cs="仿宋"/>
          <w:color w:val="auto"/>
          <w:sz w:val="28"/>
          <w:szCs w:val="28"/>
        </w:rPr>
        <w:t xml:space="preserve"> </w:t>
      </w:r>
      <w:r>
        <w:rPr>
          <w:rFonts w:ascii="仿宋" w:hAnsi="仿宋" w:eastAsia="仿宋" w:cs="仿宋"/>
          <w:color w:val="auto"/>
          <w:spacing w:val="-4"/>
          <w:sz w:val="28"/>
          <w:szCs w:val="28"/>
        </w:rPr>
        <w:t>采购-开标评标-右边选择对应项目点击“进入</w:t>
      </w:r>
      <w:r>
        <w:rPr>
          <w:rFonts w:ascii="仿宋" w:hAnsi="仿宋" w:eastAsia="仿宋" w:cs="仿宋"/>
          <w:color w:val="auto"/>
          <w:spacing w:val="-5"/>
          <w:sz w:val="28"/>
          <w:szCs w:val="28"/>
        </w:rPr>
        <w:t>项目</w:t>
      </w:r>
      <w:r>
        <w:rPr>
          <w:rFonts w:ascii="仿宋" w:hAnsi="仿宋" w:eastAsia="仿宋" w:cs="仿宋"/>
          <w:color w:val="auto"/>
          <w:spacing w:val="-106"/>
          <w:sz w:val="28"/>
          <w:szCs w:val="28"/>
        </w:rPr>
        <w:t xml:space="preserve"> </w:t>
      </w:r>
      <w:r>
        <w:rPr>
          <w:rFonts w:ascii="仿宋" w:hAnsi="仿宋" w:eastAsia="仿宋" w:cs="仿宋"/>
          <w:color w:val="auto"/>
          <w:spacing w:val="-5"/>
          <w:sz w:val="28"/>
          <w:szCs w:val="28"/>
        </w:rPr>
        <w:t>”进入开标大厅。</w:t>
      </w:r>
    </w:p>
    <w:p w14:paraId="04E0344A">
      <w:pPr>
        <w:spacing w:before="1" w:line="223" w:lineRule="auto"/>
        <w:ind w:left="560"/>
        <w:rPr>
          <w:rFonts w:ascii="仿宋" w:hAnsi="仿宋" w:eastAsia="仿宋" w:cs="仿宋"/>
          <w:color w:val="auto"/>
          <w:sz w:val="28"/>
          <w:szCs w:val="28"/>
        </w:rPr>
      </w:pPr>
      <w:r>
        <w:rPr>
          <w:rFonts w:ascii="仿宋" w:hAnsi="仿宋" w:eastAsia="仿宋" w:cs="仿宋"/>
          <w:color w:val="auto"/>
          <w:spacing w:val="-6"/>
          <w:sz w:val="28"/>
          <w:szCs w:val="28"/>
        </w:rPr>
        <w:t>六、公告期限</w:t>
      </w:r>
    </w:p>
    <w:p w14:paraId="4B3DF482">
      <w:pPr>
        <w:spacing w:before="223" w:line="221" w:lineRule="auto"/>
        <w:ind w:left="594"/>
        <w:rPr>
          <w:rFonts w:ascii="仿宋" w:hAnsi="仿宋" w:eastAsia="仿宋" w:cs="仿宋"/>
          <w:color w:val="auto"/>
          <w:sz w:val="28"/>
          <w:szCs w:val="28"/>
        </w:rPr>
      </w:pPr>
      <w:r>
        <w:rPr>
          <w:rFonts w:ascii="仿宋" w:hAnsi="仿宋" w:eastAsia="仿宋" w:cs="仿宋"/>
          <w:color w:val="auto"/>
          <w:spacing w:val="-11"/>
          <w:sz w:val="28"/>
          <w:szCs w:val="28"/>
        </w:rPr>
        <w:t>自本公告发布之日起5个工作日。</w:t>
      </w:r>
    </w:p>
    <w:p w14:paraId="340081A2">
      <w:pPr>
        <w:spacing w:before="225" w:line="222" w:lineRule="auto"/>
        <w:ind w:left="568"/>
        <w:rPr>
          <w:rFonts w:ascii="仿宋" w:hAnsi="仿宋" w:eastAsia="仿宋" w:cs="仿宋"/>
          <w:color w:val="auto"/>
          <w:sz w:val="28"/>
          <w:szCs w:val="28"/>
        </w:rPr>
      </w:pPr>
      <w:r>
        <w:rPr>
          <w:rFonts w:ascii="仿宋" w:hAnsi="仿宋" w:eastAsia="仿宋" w:cs="仿宋"/>
          <w:color w:val="auto"/>
          <w:spacing w:val="-5"/>
          <w:sz w:val="28"/>
          <w:szCs w:val="28"/>
        </w:rPr>
        <w:t>七、其他补充事宜</w:t>
      </w:r>
    </w:p>
    <w:p w14:paraId="2DA1FC84">
      <w:pPr>
        <w:spacing w:before="220" w:line="296" w:lineRule="auto"/>
        <w:ind w:left="47" w:right="8" w:firstLine="506"/>
        <w:rPr>
          <w:rFonts w:ascii="仿宋" w:hAnsi="仿宋" w:eastAsia="仿宋" w:cs="仿宋"/>
          <w:color w:val="auto"/>
          <w:sz w:val="28"/>
          <w:szCs w:val="28"/>
        </w:rPr>
      </w:pPr>
      <w:r>
        <w:rPr>
          <w:rFonts w:ascii="仿宋" w:hAnsi="仿宋" w:eastAsia="仿宋" w:cs="仿宋"/>
          <w:color w:val="auto"/>
          <w:spacing w:val="2"/>
          <w:sz w:val="28"/>
          <w:szCs w:val="28"/>
        </w:rPr>
        <w:t>1、本公告同时在新疆政府采购网</w:t>
      </w:r>
      <w:r>
        <w:rPr>
          <w:rFonts w:ascii="仿宋" w:hAnsi="仿宋" w:eastAsia="仿宋" w:cs="仿宋"/>
          <w:color w:val="auto"/>
          <w:spacing w:val="-8"/>
          <w:sz w:val="28"/>
          <w:szCs w:val="28"/>
        </w:rPr>
        <w:t>发布。</w:t>
      </w:r>
    </w:p>
    <w:p w14:paraId="4B075295">
      <w:pPr>
        <w:spacing w:before="224" w:line="221" w:lineRule="auto"/>
        <w:ind w:left="536"/>
        <w:rPr>
          <w:rFonts w:ascii="仿宋" w:hAnsi="仿宋" w:eastAsia="仿宋" w:cs="仿宋"/>
          <w:color w:val="auto"/>
          <w:sz w:val="28"/>
          <w:szCs w:val="28"/>
        </w:rPr>
      </w:pPr>
      <w:r>
        <w:rPr>
          <w:rFonts w:ascii="仿宋" w:hAnsi="仿宋" w:eastAsia="仿宋" w:cs="仿宋"/>
          <w:color w:val="auto"/>
          <w:spacing w:val="-7"/>
          <w:sz w:val="28"/>
          <w:szCs w:val="28"/>
        </w:rPr>
        <w:t>2、请投标单位随时关注本项目的澄清、答疑、变更事项。</w:t>
      </w:r>
    </w:p>
    <w:p w14:paraId="230BA0BB">
      <w:pPr>
        <w:spacing w:before="226" w:line="320" w:lineRule="auto"/>
        <w:ind w:left="21" w:right="3" w:firstLine="516"/>
        <w:rPr>
          <w:rFonts w:ascii="仿宋" w:hAnsi="仿宋" w:eastAsia="仿宋" w:cs="仿宋"/>
          <w:color w:val="auto"/>
          <w:sz w:val="28"/>
          <w:szCs w:val="28"/>
        </w:rPr>
      </w:pPr>
      <w:r>
        <w:rPr>
          <w:rFonts w:ascii="仿宋" w:hAnsi="仿宋" w:eastAsia="仿宋" w:cs="仿宋"/>
          <w:color w:val="auto"/>
          <w:spacing w:val="-6"/>
          <w:sz w:val="28"/>
          <w:szCs w:val="28"/>
        </w:rPr>
        <w:t>3、本项目实行电子招投标，供应商须登录政采云平台申请获取采购文件</w:t>
      </w:r>
      <w:r>
        <w:rPr>
          <w:rFonts w:ascii="仿宋" w:hAnsi="仿宋" w:eastAsia="仿宋" w:cs="仿宋"/>
          <w:color w:val="auto"/>
          <w:sz w:val="28"/>
          <w:szCs w:val="28"/>
        </w:rPr>
        <w:t xml:space="preserve"> </w:t>
      </w:r>
      <w:r>
        <w:rPr>
          <w:rFonts w:ascii="仿宋" w:hAnsi="仿宋" w:eastAsia="仿宋" w:cs="仿宋"/>
          <w:color w:val="auto"/>
          <w:spacing w:val="-5"/>
          <w:sz w:val="28"/>
          <w:szCs w:val="28"/>
        </w:rPr>
        <w:t>,</w:t>
      </w:r>
      <w:r>
        <w:rPr>
          <w:rFonts w:ascii="仿宋" w:hAnsi="仿宋" w:eastAsia="仿宋" w:cs="仿宋"/>
          <w:color w:val="auto"/>
          <w:spacing w:val="78"/>
          <w:sz w:val="28"/>
          <w:szCs w:val="28"/>
        </w:rPr>
        <w:t xml:space="preserve"> </w:t>
      </w:r>
      <w:r>
        <w:rPr>
          <w:rFonts w:ascii="仿宋" w:hAnsi="仿宋" w:eastAsia="仿宋" w:cs="仿宋"/>
          <w:color w:val="auto"/>
          <w:spacing w:val="-5"/>
          <w:sz w:val="28"/>
          <w:szCs w:val="28"/>
        </w:rPr>
        <w:t>并需要使用CA锁，登录政采云电子投标客户端制作投标文件，若</w:t>
      </w:r>
      <w:r>
        <w:rPr>
          <w:rFonts w:ascii="仿宋" w:hAnsi="仿宋" w:eastAsia="仿宋" w:cs="仿宋"/>
          <w:color w:val="auto"/>
          <w:spacing w:val="-6"/>
          <w:sz w:val="28"/>
          <w:szCs w:val="28"/>
        </w:rPr>
        <w:t>供应商参</w:t>
      </w:r>
      <w:r>
        <w:rPr>
          <w:rFonts w:ascii="仿宋" w:hAnsi="仿宋" w:eastAsia="仿宋" w:cs="仿宋"/>
          <w:color w:val="auto"/>
          <w:sz w:val="28"/>
          <w:szCs w:val="28"/>
        </w:rPr>
        <w:t xml:space="preserve"> </w:t>
      </w:r>
      <w:r>
        <w:rPr>
          <w:rFonts w:ascii="仿宋" w:hAnsi="仿宋" w:eastAsia="仿宋" w:cs="仿宋"/>
          <w:color w:val="auto"/>
          <w:spacing w:val="-12"/>
          <w:sz w:val="28"/>
          <w:szCs w:val="28"/>
        </w:rPr>
        <w:t>与投标,</w:t>
      </w:r>
      <w:r>
        <w:rPr>
          <w:rFonts w:ascii="仿宋" w:hAnsi="仿宋" w:eastAsia="仿宋" w:cs="仿宋"/>
          <w:color w:val="auto"/>
          <w:spacing w:val="-62"/>
          <w:sz w:val="28"/>
          <w:szCs w:val="28"/>
        </w:rPr>
        <w:t xml:space="preserve"> </w:t>
      </w:r>
      <w:r>
        <w:rPr>
          <w:rFonts w:ascii="仿宋" w:hAnsi="仿宋" w:eastAsia="仿宋" w:cs="仿宋"/>
          <w:color w:val="auto"/>
          <w:spacing w:val="-12"/>
          <w:sz w:val="28"/>
          <w:szCs w:val="28"/>
        </w:rPr>
        <w:t>自行承担与投标有关的一切费用。</w:t>
      </w:r>
    </w:p>
    <w:p w14:paraId="07F4A283">
      <w:pPr>
        <w:spacing w:before="224" w:line="320" w:lineRule="auto"/>
        <w:ind w:left="15" w:right="3" w:firstLine="516"/>
        <w:rPr>
          <w:rFonts w:ascii="仿宋" w:hAnsi="仿宋" w:eastAsia="仿宋" w:cs="仿宋"/>
          <w:color w:val="auto"/>
          <w:sz w:val="28"/>
          <w:szCs w:val="28"/>
        </w:rPr>
      </w:pPr>
      <w:r>
        <w:rPr>
          <w:rFonts w:ascii="仿宋" w:hAnsi="仿宋" w:eastAsia="仿宋" w:cs="仿宋"/>
          <w:color w:val="auto"/>
          <w:spacing w:val="-6"/>
          <w:sz w:val="28"/>
          <w:szCs w:val="28"/>
        </w:rPr>
        <w:t>4、各供应商应在开标前确保是新疆维吾尔自治区政府采购网正式注册入</w:t>
      </w:r>
      <w:r>
        <w:rPr>
          <w:rFonts w:ascii="仿宋" w:hAnsi="仿宋" w:eastAsia="仿宋" w:cs="仿宋"/>
          <w:color w:val="auto"/>
          <w:spacing w:val="7"/>
          <w:sz w:val="28"/>
          <w:szCs w:val="28"/>
        </w:rPr>
        <w:t xml:space="preserve"> </w:t>
      </w:r>
      <w:r>
        <w:rPr>
          <w:rFonts w:ascii="仿宋" w:hAnsi="仿宋" w:eastAsia="仿宋" w:cs="仿宋"/>
          <w:color w:val="auto"/>
          <w:spacing w:val="-3"/>
          <w:sz w:val="28"/>
          <w:szCs w:val="28"/>
        </w:rPr>
        <w:t>库的供应商，并完成CA数字证书申领。因未注册入库、未办理CA数字证书等</w:t>
      </w:r>
      <w:r>
        <w:rPr>
          <w:rFonts w:ascii="仿宋" w:hAnsi="仿宋" w:eastAsia="仿宋" w:cs="仿宋"/>
          <w:color w:val="auto"/>
          <w:spacing w:val="16"/>
          <w:sz w:val="28"/>
          <w:szCs w:val="28"/>
        </w:rPr>
        <w:t xml:space="preserve"> </w:t>
      </w:r>
      <w:r>
        <w:rPr>
          <w:rFonts w:ascii="仿宋" w:hAnsi="仿宋" w:eastAsia="仿宋" w:cs="仿宋"/>
          <w:color w:val="auto"/>
          <w:spacing w:val="-8"/>
          <w:sz w:val="28"/>
          <w:szCs w:val="28"/>
        </w:rPr>
        <w:t>原因造成无法投标或投标失败等后果的由供应商自行承担。</w:t>
      </w:r>
    </w:p>
    <w:p w14:paraId="6D1B094E">
      <w:pPr>
        <w:pStyle w:val="4"/>
        <w:spacing w:line="281" w:lineRule="auto"/>
        <w:rPr>
          <w:color w:val="auto"/>
        </w:rPr>
      </w:pPr>
      <w:r>
        <w:rPr>
          <w:rFonts w:ascii="仿宋" w:hAnsi="仿宋" w:eastAsia="仿宋" w:cs="仿宋"/>
          <w:color w:val="auto"/>
          <w:spacing w:val="-4"/>
          <w:sz w:val="28"/>
          <w:szCs w:val="28"/>
        </w:rPr>
        <w:t>5、供应商可前往新疆政府采购网（</w:t>
      </w:r>
      <w:r>
        <w:rPr>
          <w:color w:val="auto"/>
        </w:rPr>
        <w:fldChar w:fldCharType="begin"/>
      </w:r>
      <w:r>
        <w:rPr>
          <w:color w:val="auto"/>
        </w:rPr>
        <w:instrText xml:space="preserve"> HYPERLINK "http://www.ccgp-xinjiang.gov.cn/" </w:instrText>
      </w:r>
      <w:r>
        <w:rPr>
          <w:color w:val="auto"/>
        </w:rPr>
        <w:fldChar w:fldCharType="separate"/>
      </w:r>
      <w:r>
        <w:rPr>
          <w:rFonts w:ascii="仿宋" w:hAnsi="仿宋" w:eastAsia="仿宋" w:cs="仿宋"/>
          <w:color w:val="auto"/>
          <w:spacing w:val="-4"/>
          <w:sz w:val="28"/>
          <w:szCs w:val="28"/>
        </w:rPr>
        <w:t>http://www.ccgp-xinjiang.gov.cn/</w:t>
      </w:r>
      <w:r>
        <w:rPr>
          <w:rFonts w:ascii="仿宋" w:hAnsi="仿宋" w:eastAsia="仿宋" w:cs="仿宋"/>
          <w:color w:val="auto"/>
          <w:spacing w:val="-4"/>
          <w:sz w:val="28"/>
          <w:szCs w:val="28"/>
        </w:rPr>
        <w:fldChar w:fldCharType="end"/>
      </w:r>
      <w:r>
        <w:rPr>
          <w:rFonts w:ascii="仿宋" w:hAnsi="仿宋" w:eastAsia="仿宋" w:cs="仿宋"/>
          <w:color w:val="auto"/>
          <w:spacing w:val="3"/>
          <w:sz w:val="28"/>
          <w:szCs w:val="28"/>
        </w:rPr>
        <w:t xml:space="preserve"> </w:t>
      </w:r>
      <w:r>
        <w:rPr>
          <w:rFonts w:ascii="仿宋" w:hAnsi="仿宋" w:eastAsia="仿宋" w:cs="仿宋"/>
          <w:color w:val="auto"/>
          <w:spacing w:val="-3"/>
          <w:sz w:val="28"/>
          <w:szCs w:val="28"/>
        </w:rPr>
        <w:t>)</w:t>
      </w:r>
      <w:r>
        <w:rPr>
          <w:rFonts w:ascii="仿宋" w:hAnsi="仿宋" w:eastAsia="仿宋" w:cs="仿宋"/>
          <w:color w:val="auto"/>
          <w:spacing w:val="40"/>
          <w:sz w:val="28"/>
          <w:szCs w:val="28"/>
        </w:rPr>
        <w:t xml:space="preserve"> </w:t>
      </w:r>
      <w:r>
        <w:rPr>
          <w:rFonts w:ascii="仿宋" w:hAnsi="仿宋" w:eastAsia="仿宋" w:cs="仿宋"/>
          <w:color w:val="auto"/>
          <w:spacing w:val="-3"/>
          <w:sz w:val="28"/>
          <w:szCs w:val="28"/>
        </w:rPr>
        <w:t>下载专区，下载政采云电子投标客户端，安</w:t>
      </w:r>
      <w:r>
        <w:rPr>
          <w:rFonts w:ascii="仿宋" w:hAnsi="仿宋" w:eastAsia="仿宋" w:cs="仿宋"/>
          <w:color w:val="auto"/>
          <w:spacing w:val="-4"/>
          <w:sz w:val="28"/>
          <w:szCs w:val="28"/>
        </w:rPr>
        <w:t>装完成后，可通过账号密码或</w:t>
      </w:r>
      <w:r>
        <w:rPr>
          <w:rFonts w:ascii="仿宋" w:hAnsi="仿宋" w:eastAsia="仿宋" w:cs="仿宋"/>
          <w:color w:val="auto"/>
          <w:sz w:val="28"/>
          <w:szCs w:val="28"/>
        </w:rPr>
        <w:t xml:space="preserve"> </w:t>
      </w:r>
      <w:r>
        <w:rPr>
          <w:rFonts w:ascii="仿宋" w:hAnsi="仿宋" w:eastAsia="仿宋" w:cs="仿宋"/>
          <w:color w:val="auto"/>
          <w:spacing w:val="-2"/>
          <w:sz w:val="28"/>
          <w:szCs w:val="28"/>
        </w:rPr>
        <w:t>CA登录客户端进行投标文件制作。在使用政采云电子投标客户端时</w:t>
      </w:r>
      <w:r>
        <w:rPr>
          <w:rFonts w:ascii="仿宋" w:hAnsi="仿宋" w:eastAsia="仿宋" w:cs="仿宋"/>
          <w:color w:val="auto"/>
          <w:spacing w:val="-3"/>
          <w:sz w:val="28"/>
          <w:szCs w:val="28"/>
        </w:rPr>
        <w:t>，建议使</w:t>
      </w:r>
    </w:p>
    <w:p w14:paraId="17812D5B">
      <w:pPr>
        <w:spacing w:before="91" w:line="369" w:lineRule="auto"/>
        <w:ind w:left="2" w:right="136" w:hanging="2"/>
        <w:rPr>
          <w:rFonts w:ascii="仿宋" w:hAnsi="仿宋" w:eastAsia="仿宋" w:cs="仿宋"/>
          <w:color w:val="auto"/>
          <w:sz w:val="28"/>
          <w:szCs w:val="28"/>
        </w:rPr>
      </w:pPr>
      <w:r>
        <w:rPr>
          <w:rFonts w:ascii="仿宋" w:hAnsi="仿宋" w:eastAsia="仿宋" w:cs="仿宋"/>
          <w:color w:val="auto"/>
          <w:spacing w:val="-2"/>
          <w:sz w:val="28"/>
          <w:szCs w:val="28"/>
        </w:rPr>
        <w:t>用WIN7及以上操作系统。如有问题可拨打政采云客户服务热线400-881-7190</w:t>
      </w:r>
      <w:r>
        <w:rPr>
          <w:rFonts w:ascii="仿宋" w:hAnsi="仿宋" w:eastAsia="仿宋" w:cs="仿宋"/>
          <w:color w:val="auto"/>
          <w:spacing w:val="1"/>
          <w:sz w:val="28"/>
          <w:szCs w:val="28"/>
        </w:rPr>
        <w:t xml:space="preserve"> </w:t>
      </w:r>
      <w:r>
        <w:rPr>
          <w:rFonts w:ascii="仿宋" w:hAnsi="仿宋" w:eastAsia="仿宋" w:cs="仿宋"/>
          <w:color w:val="auto"/>
          <w:spacing w:val="-9"/>
          <w:sz w:val="28"/>
          <w:szCs w:val="28"/>
        </w:rPr>
        <w:t>进行咨询。</w:t>
      </w:r>
    </w:p>
    <w:p w14:paraId="624572EE">
      <w:pPr>
        <w:spacing w:before="1" w:line="321" w:lineRule="auto"/>
        <w:ind w:left="3" w:right="140" w:firstLine="521"/>
        <w:rPr>
          <w:rFonts w:ascii="仿宋" w:hAnsi="仿宋" w:eastAsia="仿宋" w:cs="仿宋"/>
          <w:color w:val="auto"/>
          <w:sz w:val="28"/>
          <w:szCs w:val="28"/>
        </w:rPr>
      </w:pPr>
      <w:r>
        <w:rPr>
          <w:rFonts w:ascii="仿宋" w:hAnsi="仿宋" w:eastAsia="仿宋" w:cs="仿宋"/>
          <w:color w:val="auto"/>
          <w:spacing w:val="-2"/>
          <w:sz w:val="28"/>
          <w:szCs w:val="28"/>
        </w:rPr>
        <w:t>6.供应商在开标时须携带制作加密电子投标文件所使用的CA锁，电脑须</w:t>
      </w:r>
      <w:r>
        <w:rPr>
          <w:rFonts w:ascii="仿宋" w:hAnsi="仿宋" w:eastAsia="仿宋" w:cs="仿宋"/>
          <w:color w:val="auto"/>
          <w:spacing w:val="17"/>
          <w:sz w:val="28"/>
          <w:szCs w:val="28"/>
        </w:rPr>
        <w:t xml:space="preserve"> </w:t>
      </w:r>
      <w:r>
        <w:rPr>
          <w:rFonts w:ascii="仿宋" w:hAnsi="仿宋" w:eastAsia="仿宋" w:cs="仿宋"/>
          <w:color w:val="auto"/>
          <w:spacing w:val="-8"/>
          <w:sz w:val="28"/>
          <w:szCs w:val="28"/>
        </w:rPr>
        <w:t>提前配置好浏览器（建议使用360浏览器或谷歌浏览器</w:t>
      </w:r>
      <w:r>
        <w:rPr>
          <w:rFonts w:ascii="仿宋" w:hAnsi="仿宋" w:eastAsia="仿宋" w:cs="仿宋"/>
          <w:color w:val="auto"/>
          <w:spacing w:val="18"/>
          <w:sz w:val="28"/>
          <w:szCs w:val="28"/>
        </w:rPr>
        <w:t>），</w:t>
      </w:r>
      <w:r>
        <w:rPr>
          <w:rFonts w:ascii="仿宋" w:hAnsi="仿宋" w:eastAsia="仿宋" w:cs="仿宋"/>
          <w:color w:val="auto"/>
          <w:spacing w:val="-8"/>
          <w:sz w:val="28"/>
          <w:szCs w:val="28"/>
        </w:rPr>
        <w:t>以便开标时在线解</w:t>
      </w:r>
      <w:r>
        <w:rPr>
          <w:rFonts w:ascii="仿宋" w:hAnsi="仿宋" w:eastAsia="仿宋" w:cs="仿宋"/>
          <w:color w:val="auto"/>
          <w:spacing w:val="1"/>
          <w:sz w:val="28"/>
          <w:szCs w:val="28"/>
        </w:rPr>
        <w:t xml:space="preserve"> </w:t>
      </w:r>
      <w:r>
        <w:rPr>
          <w:rFonts w:ascii="仿宋" w:hAnsi="仿宋" w:eastAsia="仿宋" w:cs="仿宋"/>
          <w:color w:val="auto"/>
          <w:spacing w:val="-10"/>
          <w:sz w:val="28"/>
          <w:szCs w:val="28"/>
        </w:rPr>
        <w:t>密。</w:t>
      </w:r>
    </w:p>
    <w:p w14:paraId="7B749C43">
      <w:pPr>
        <w:spacing w:before="218" w:line="320" w:lineRule="auto"/>
        <w:ind w:firstLine="528"/>
        <w:rPr>
          <w:rFonts w:ascii="仿宋" w:hAnsi="仿宋" w:eastAsia="仿宋" w:cs="仿宋"/>
          <w:color w:val="auto"/>
          <w:sz w:val="28"/>
          <w:szCs w:val="28"/>
        </w:rPr>
      </w:pPr>
      <w:r>
        <w:rPr>
          <w:rFonts w:ascii="仿宋" w:hAnsi="仿宋" w:eastAsia="仿宋" w:cs="仿宋"/>
          <w:color w:val="auto"/>
          <w:sz w:val="28"/>
          <w:szCs w:val="28"/>
        </w:rPr>
        <w:t>7.投标供应商应当在投标截止时间前，将生成的“</w:t>
      </w:r>
      <w:r>
        <w:rPr>
          <w:rFonts w:ascii="仿宋" w:hAnsi="仿宋" w:eastAsia="仿宋" w:cs="仿宋"/>
          <w:color w:val="auto"/>
          <w:spacing w:val="-88"/>
          <w:sz w:val="28"/>
          <w:szCs w:val="28"/>
        </w:rPr>
        <w:t xml:space="preserve"> </w:t>
      </w:r>
      <w:r>
        <w:rPr>
          <w:rFonts w:ascii="仿宋" w:hAnsi="仿宋" w:eastAsia="仿宋" w:cs="仿宋"/>
          <w:color w:val="auto"/>
          <w:sz w:val="28"/>
          <w:szCs w:val="28"/>
        </w:rPr>
        <w:t>电子加密投标文件</w:t>
      </w:r>
      <w:r>
        <w:rPr>
          <w:rFonts w:ascii="仿宋" w:hAnsi="仿宋" w:eastAsia="仿宋" w:cs="仿宋"/>
          <w:color w:val="auto"/>
          <w:spacing w:val="-105"/>
          <w:sz w:val="28"/>
          <w:szCs w:val="28"/>
        </w:rPr>
        <w:t xml:space="preserve"> </w:t>
      </w:r>
      <w:r>
        <w:rPr>
          <w:rFonts w:ascii="仿宋" w:hAnsi="仿宋" w:eastAsia="仿宋" w:cs="仿宋"/>
          <w:color w:val="auto"/>
          <w:sz w:val="28"/>
          <w:szCs w:val="28"/>
        </w:rPr>
        <w:t xml:space="preserve">” </w:t>
      </w:r>
      <w:r>
        <w:rPr>
          <w:rFonts w:ascii="仿宋" w:hAnsi="仿宋" w:eastAsia="仿宋" w:cs="仿宋"/>
          <w:color w:val="auto"/>
          <w:spacing w:val="-4"/>
          <w:sz w:val="28"/>
          <w:szCs w:val="28"/>
        </w:rPr>
        <w:t>上传递交至“政府采购云平台</w:t>
      </w:r>
      <w:r>
        <w:rPr>
          <w:rFonts w:ascii="仿宋" w:hAnsi="仿宋" w:eastAsia="仿宋" w:cs="仿宋"/>
          <w:color w:val="auto"/>
          <w:spacing w:val="-93"/>
          <w:sz w:val="28"/>
          <w:szCs w:val="28"/>
        </w:rPr>
        <w:t xml:space="preserve"> </w:t>
      </w:r>
      <w:r>
        <w:rPr>
          <w:rFonts w:ascii="仿宋" w:hAnsi="仿宋" w:eastAsia="仿宋" w:cs="仿宋"/>
          <w:color w:val="auto"/>
          <w:spacing w:val="-4"/>
          <w:sz w:val="28"/>
          <w:szCs w:val="28"/>
        </w:rPr>
        <w:t>”，投标截止时间以后上传递交的投标文件将</w:t>
      </w:r>
      <w:r>
        <w:rPr>
          <w:rFonts w:ascii="仿宋" w:hAnsi="仿宋" w:eastAsia="仿宋" w:cs="仿宋"/>
          <w:color w:val="auto"/>
          <w:sz w:val="28"/>
          <w:szCs w:val="28"/>
        </w:rPr>
        <w:t xml:space="preserve">  </w:t>
      </w:r>
      <w:r>
        <w:rPr>
          <w:rFonts w:ascii="仿宋" w:hAnsi="仿宋" w:eastAsia="仿宋" w:cs="仿宋"/>
          <w:color w:val="auto"/>
          <w:spacing w:val="-8"/>
          <w:sz w:val="28"/>
          <w:szCs w:val="28"/>
        </w:rPr>
        <w:t>被“政府采购云平台”拒收。</w:t>
      </w:r>
    </w:p>
    <w:p w14:paraId="66BDEA8B">
      <w:pPr>
        <w:spacing w:before="222" w:line="224" w:lineRule="auto"/>
        <w:ind w:left="530"/>
        <w:rPr>
          <w:rFonts w:ascii="仿宋" w:hAnsi="仿宋" w:eastAsia="仿宋" w:cs="仿宋"/>
          <w:color w:val="auto"/>
          <w:sz w:val="28"/>
          <w:szCs w:val="28"/>
        </w:rPr>
      </w:pPr>
      <w:r>
        <w:rPr>
          <w:rFonts w:ascii="仿宋" w:hAnsi="仿宋" w:eastAsia="仿宋" w:cs="仿宋"/>
          <w:color w:val="auto"/>
          <w:spacing w:val="-8"/>
          <w:sz w:val="28"/>
          <w:szCs w:val="28"/>
        </w:rPr>
        <w:t>特别提示：</w:t>
      </w:r>
    </w:p>
    <w:p w14:paraId="70D78F5B">
      <w:pPr>
        <w:spacing w:before="219" w:line="321" w:lineRule="auto"/>
        <w:ind w:left="3" w:right="137" w:firstLine="540"/>
        <w:rPr>
          <w:rFonts w:ascii="仿宋" w:hAnsi="仿宋" w:eastAsia="仿宋" w:cs="仿宋"/>
          <w:color w:val="auto"/>
          <w:sz w:val="28"/>
          <w:szCs w:val="28"/>
        </w:rPr>
      </w:pPr>
      <w:r>
        <w:rPr>
          <w:rFonts w:ascii="仿宋" w:hAnsi="仿宋" w:eastAsia="仿宋" w:cs="仿宋"/>
          <w:color w:val="auto"/>
          <w:spacing w:val="-6"/>
          <w:sz w:val="28"/>
          <w:szCs w:val="28"/>
        </w:rPr>
        <w:t>1、采购限额标准以上，200万元以下的货物和服务采购项目、400万元以</w:t>
      </w:r>
      <w:r>
        <w:rPr>
          <w:rFonts w:ascii="仿宋" w:hAnsi="仿宋" w:eastAsia="仿宋" w:cs="仿宋"/>
          <w:color w:val="auto"/>
          <w:spacing w:val="3"/>
          <w:sz w:val="28"/>
          <w:szCs w:val="28"/>
        </w:rPr>
        <w:t xml:space="preserve"> </w:t>
      </w:r>
      <w:r>
        <w:rPr>
          <w:rFonts w:ascii="仿宋" w:hAnsi="仿宋" w:eastAsia="仿宋" w:cs="仿宋"/>
          <w:color w:val="auto"/>
          <w:spacing w:val="-3"/>
          <w:sz w:val="28"/>
          <w:szCs w:val="28"/>
        </w:rPr>
        <w:t>下的工程采购项目，适宜由中小企业提供的，采购人应当专门面向中小企业</w:t>
      </w:r>
      <w:r>
        <w:rPr>
          <w:rFonts w:ascii="仿宋" w:hAnsi="仿宋" w:eastAsia="仿宋" w:cs="仿宋"/>
          <w:color w:val="auto"/>
          <w:spacing w:val="14"/>
          <w:sz w:val="28"/>
          <w:szCs w:val="28"/>
        </w:rPr>
        <w:t xml:space="preserve"> </w:t>
      </w:r>
      <w:r>
        <w:rPr>
          <w:rFonts w:ascii="仿宋" w:hAnsi="仿宋" w:eastAsia="仿宋" w:cs="仿宋"/>
          <w:color w:val="auto"/>
          <w:spacing w:val="-9"/>
          <w:sz w:val="28"/>
          <w:szCs w:val="28"/>
        </w:rPr>
        <w:t>采购。</w:t>
      </w:r>
    </w:p>
    <w:p w14:paraId="6A891B19">
      <w:pPr>
        <w:spacing w:before="219" w:line="321" w:lineRule="auto"/>
        <w:ind w:right="137" w:firstLine="525"/>
        <w:rPr>
          <w:rFonts w:ascii="仿宋" w:hAnsi="仿宋" w:eastAsia="仿宋" w:cs="仿宋"/>
          <w:color w:val="auto"/>
          <w:sz w:val="28"/>
          <w:szCs w:val="28"/>
        </w:rPr>
      </w:pPr>
      <w:r>
        <w:rPr>
          <w:rFonts w:ascii="仿宋" w:hAnsi="仿宋" w:eastAsia="仿宋" w:cs="仿宋"/>
          <w:color w:val="auto"/>
          <w:spacing w:val="-5"/>
          <w:sz w:val="28"/>
          <w:szCs w:val="28"/>
        </w:rPr>
        <w:t>2、超过200万元的货物和服务采购项目、超过4</w:t>
      </w:r>
      <w:r>
        <w:rPr>
          <w:rFonts w:ascii="仿宋" w:hAnsi="仿宋" w:eastAsia="仿宋" w:cs="仿宋"/>
          <w:color w:val="auto"/>
          <w:spacing w:val="-6"/>
          <w:sz w:val="28"/>
          <w:szCs w:val="28"/>
        </w:rPr>
        <w:t>00万元的工程采购项目中</w:t>
      </w:r>
      <w:r>
        <w:rPr>
          <w:rFonts w:ascii="仿宋" w:hAnsi="仿宋" w:eastAsia="仿宋" w:cs="仿宋"/>
          <w:color w:val="auto"/>
          <w:sz w:val="28"/>
          <w:szCs w:val="28"/>
        </w:rPr>
        <w:t xml:space="preserve"> </w:t>
      </w:r>
      <w:r>
        <w:rPr>
          <w:rFonts w:ascii="仿宋" w:hAnsi="仿宋" w:eastAsia="仿宋" w:cs="仿宋"/>
          <w:color w:val="auto"/>
          <w:spacing w:val="-6"/>
          <w:sz w:val="28"/>
          <w:szCs w:val="28"/>
        </w:rPr>
        <w:t>适宜由中小企业提供的，预留该部分采购项目预</w:t>
      </w:r>
      <w:r>
        <w:rPr>
          <w:rFonts w:ascii="仿宋" w:hAnsi="仿宋" w:eastAsia="仿宋" w:cs="仿宋"/>
          <w:color w:val="auto"/>
          <w:spacing w:val="-7"/>
          <w:sz w:val="28"/>
          <w:szCs w:val="28"/>
        </w:rPr>
        <w:t>算总额的30%以上专门面向中</w:t>
      </w:r>
      <w:r>
        <w:rPr>
          <w:rFonts w:ascii="仿宋" w:hAnsi="仿宋" w:eastAsia="仿宋" w:cs="仿宋"/>
          <w:color w:val="auto"/>
          <w:sz w:val="28"/>
          <w:szCs w:val="28"/>
        </w:rPr>
        <w:t xml:space="preserve"> </w:t>
      </w:r>
      <w:r>
        <w:rPr>
          <w:rFonts w:ascii="仿宋" w:hAnsi="仿宋" w:eastAsia="仿宋" w:cs="仿宋"/>
          <w:color w:val="auto"/>
          <w:spacing w:val="-7"/>
          <w:sz w:val="28"/>
          <w:szCs w:val="28"/>
        </w:rPr>
        <w:t>小企业采购，其中预留给小微企业的比例不低于</w:t>
      </w:r>
      <w:r>
        <w:rPr>
          <w:rFonts w:ascii="仿宋" w:hAnsi="仿宋" w:eastAsia="仿宋" w:cs="仿宋"/>
          <w:color w:val="auto"/>
          <w:spacing w:val="-8"/>
          <w:sz w:val="28"/>
          <w:szCs w:val="28"/>
        </w:rPr>
        <w:t>60%。</w:t>
      </w:r>
    </w:p>
    <w:p w14:paraId="16C404A3">
      <w:pPr>
        <w:spacing w:before="218" w:line="345" w:lineRule="auto"/>
        <w:ind w:right="137" w:firstLine="527"/>
        <w:rPr>
          <w:rFonts w:ascii="仿宋" w:hAnsi="仿宋" w:eastAsia="仿宋" w:cs="仿宋"/>
          <w:color w:val="auto"/>
          <w:sz w:val="28"/>
          <w:szCs w:val="28"/>
        </w:rPr>
      </w:pPr>
      <w:r>
        <w:rPr>
          <w:rFonts w:ascii="仿宋" w:hAnsi="仿宋" w:eastAsia="仿宋" w:cs="仿宋"/>
          <w:color w:val="auto"/>
          <w:spacing w:val="-6"/>
          <w:sz w:val="28"/>
          <w:szCs w:val="28"/>
        </w:rPr>
        <w:t>3、对于未预留份额专门面向中小企业的采购项目，以及预留份额项目中</w:t>
      </w:r>
      <w:r>
        <w:rPr>
          <w:rFonts w:ascii="仿宋" w:hAnsi="仿宋" w:eastAsia="仿宋" w:cs="仿宋"/>
          <w:color w:val="auto"/>
          <w:sz w:val="28"/>
          <w:szCs w:val="28"/>
        </w:rPr>
        <w:t xml:space="preserve"> </w:t>
      </w:r>
      <w:r>
        <w:rPr>
          <w:rFonts w:ascii="仿宋" w:hAnsi="仿宋" w:eastAsia="仿宋" w:cs="仿宋"/>
          <w:color w:val="auto"/>
          <w:spacing w:val="-3"/>
          <w:sz w:val="28"/>
          <w:szCs w:val="28"/>
        </w:rPr>
        <w:t>的非预留部分采购包，采购人、采购代理机构应当对符合规定的小微企业报</w:t>
      </w:r>
      <w:r>
        <w:rPr>
          <w:rFonts w:ascii="仿宋" w:hAnsi="仿宋" w:eastAsia="仿宋" w:cs="仿宋"/>
          <w:color w:val="auto"/>
          <w:spacing w:val="17"/>
          <w:sz w:val="28"/>
          <w:szCs w:val="28"/>
        </w:rPr>
        <w:t xml:space="preserve"> </w:t>
      </w:r>
      <w:r>
        <w:rPr>
          <w:rFonts w:ascii="仿宋" w:hAnsi="仿宋" w:eastAsia="仿宋" w:cs="仿宋"/>
          <w:color w:val="auto"/>
          <w:spacing w:val="-2"/>
          <w:sz w:val="28"/>
          <w:szCs w:val="28"/>
        </w:rPr>
        <w:t>价给予10%~20%（工程项目为3%~5%）的扣除，用扣除后的价</w:t>
      </w:r>
      <w:r>
        <w:rPr>
          <w:rFonts w:ascii="仿宋" w:hAnsi="仿宋" w:eastAsia="仿宋" w:cs="仿宋"/>
          <w:color w:val="auto"/>
          <w:spacing w:val="-3"/>
          <w:sz w:val="28"/>
          <w:szCs w:val="28"/>
        </w:rPr>
        <w:t>格参加评审。适</w:t>
      </w:r>
      <w:r>
        <w:rPr>
          <w:rFonts w:ascii="仿宋" w:hAnsi="仿宋" w:eastAsia="仿宋" w:cs="仿宋"/>
          <w:color w:val="auto"/>
          <w:sz w:val="28"/>
          <w:szCs w:val="28"/>
        </w:rPr>
        <w:t xml:space="preserve"> </w:t>
      </w:r>
      <w:r>
        <w:rPr>
          <w:rFonts w:ascii="仿宋" w:hAnsi="仿宋" w:eastAsia="仿宋" w:cs="仿宋"/>
          <w:color w:val="auto"/>
          <w:spacing w:val="-3"/>
          <w:sz w:val="28"/>
          <w:szCs w:val="28"/>
        </w:rPr>
        <w:t>用招标投标法的政府采购工程建设项目，采用综合评估法但未采用低价优先</w:t>
      </w:r>
      <w:r>
        <w:rPr>
          <w:rFonts w:ascii="仿宋" w:hAnsi="仿宋" w:eastAsia="仿宋" w:cs="仿宋"/>
          <w:color w:val="auto"/>
          <w:spacing w:val="17"/>
          <w:sz w:val="28"/>
          <w:szCs w:val="28"/>
        </w:rPr>
        <w:t xml:space="preserve"> </w:t>
      </w:r>
      <w:r>
        <w:rPr>
          <w:rFonts w:ascii="仿宋" w:hAnsi="仿宋" w:eastAsia="仿宋" w:cs="仿宋"/>
          <w:color w:val="auto"/>
          <w:spacing w:val="-3"/>
          <w:sz w:val="28"/>
          <w:szCs w:val="28"/>
        </w:rPr>
        <w:t>法计算价格分的，评标时应当在采用原报价进行评分的基础上增加其价格得</w:t>
      </w:r>
      <w:r>
        <w:rPr>
          <w:rFonts w:ascii="仿宋" w:hAnsi="仿宋" w:eastAsia="仿宋" w:cs="仿宋"/>
          <w:color w:val="auto"/>
          <w:spacing w:val="17"/>
          <w:sz w:val="28"/>
          <w:szCs w:val="28"/>
        </w:rPr>
        <w:t xml:space="preserve"> </w:t>
      </w:r>
      <w:r>
        <w:rPr>
          <w:rFonts w:ascii="仿宋" w:hAnsi="仿宋" w:eastAsia="仿宋" w:cs="仿宋"/>
          <w:color w:val="auto"/>
          <w:spacing w:val="-8"/>
          <w:sz w:val="28"/>
          <w:szCs w:val="28"/>
        </w:rPr>
        <w:t>分的3%~5%作为其价格分。</w:t>
      </w:r>
    </w:p>
    <w:p w14:paraId="4001E3F0">
      <w:pPr>
        <w:pStyle w:val="4"/>
        <w:spacing w:line="281" w:lineRule="auto"/>
        <w:rPr>
          <w:color w:val="auto"/>
        </w:rPr>
      </w:pPr>
      <w:r>
        <w:rPr>
          <w:rFonts w:ascii="仿宋" w:hAnsi="仿宋" w:eastAsia="仿宋" w:cs="仿宋"/>
          <w:color w:val="auto"/>
          <w:spacing w:val="-6"/>
          <w:sz w:val="28"/>
          <w:szCs w:val="28"/>
        </w:rPr>
        <w:t>4、接受大中型企业与小微企业组成联合体或者允许大中型企业向一家或</w:t>
      </w:r>
      <w:r>
        <w:rPr>
          <w:rFonts w:ascii="仿宋" w:hAnsi="仿宋" w:eastAsia="仿宋" w:cs="仿宋"/>
          <w:color w:val="auto"/>
          <w:spacing w:val="7"/>
          <w:sz w:val="28"/>
          <w:szCs w:val="28"/>
        </w:rPr>
        <w:t xml:space="preserve"> </w:t>
      </w:r>
      <w:r>
        <w:rPr>
          <w:rFonts w:ascii="仿宋" w:hAnsi="仿宋" w:eastAsia="仿宋" w:cs="仿宋"/>
          <w:color w:val="auto"/>
          <w:spacing w:val="-3"/>
          <w:sz w:val="28"/>
          <w:szCs w:val="28"/>
        </w:rPr>
        <w:t>者多家小微企业分包的采购项目，对于联合协议或者分包意向协议约定小微</w:t>
      </w:r>
      <w:r>
        <w:rPr>
          <w:rFonts w:ascii="仿宋" w:hAnsi="仿宋" w:eastAsia="仿宋" w:cs="仿宋"/>
          <w:color w:val="auto"/>
          <w:spacing w:val="15"/>
          <w:sz w:val="28"/>
          <w:szCs w:val="28"/>
        </w:rPr>
        <w:t xml:space="preserve"> </w:t>
      </w:r>
      <w:r>
        <w:rPr>
          <w:rFonts w:ascii="仿宋" w:hAnsi="仿宋" w:eastAsia="仿宋" w:cs="仿宋"/>
          <w:color w:val="auto"/>
          <w:spacing w:val="-6"/>
          <w:sz w:val="28"/>
          <w:szCs w:val="28"/>
        </w:rPr>
        <w:t>企业的合同份额占到合同总金额30%以上</w:t>
      </w:r>
      <w:r>
        <w:rPr>
          <w:rFonts w:ascii="仿宋" w:hAnsi="仿宋" w:eastAsia="仿宋" w:cs="仿宋"/>
          <w:color w:val="auto"/>
          <w:spacing w:val="-7"/>
          <w:sz w:val="28"/>
          <w:szCs w:val="28"/>
        </w:rPr>
        <w:t>的，采购人、采购代理机构应当对联</w:t>
      </w:r>
      <w:r>
        <w:rPr>
          <w:rFonts w:ascii="仿宋" w:hAnsi="仿宋" w:eastAsia="仿宋" w:cs="仿宋"/>
          <w:color w:val="auto"/>
          <w:sz w:val="28"/>
          <w:szCs w:val="28"/>
        </w:rPr>
        <w:t xml:space="preserve"> </w:t>
      </w:r>
      <w:r>
        <w:rPr>
          <w:rFonts w:ascii="仿宋" w:hAnsi="仿宋" w:eastAsia="仿宋" w:cs="仿宋"/>
          <w:color w:val="auto"/>
          <w:spacing w:val="-2"/>
          <w:sz w:val="28"/>
          <w:szCs w:val="28"/>
        </w:rPr>
        <w:t>合体或者大中型企业的报价给予4%~6%（工程项目为1%~</w:t>
      </w:r>
      <w:r>
        <w:rPr>
          <w:rFonts w:ascii="仿宋" w:hAnsi="仿宋" w:eastAsia="仿宋" w:cs="仿宋"/>
          <w:color w:val="auto"/>
          <w:spacing w:val="-3"/>
          <w:sz w:val="28"/>
          <w:szCs w:val="28"/>
        </w:rPr>
        <w:t>2%）的扣除，用扣除</w:t>
      </w:r>
    </w:p>
    <w:p w14:paraId="4C62B47A">
      <w:pPr>
        <w:spacing w:before="91" w:line="369" w:lineRule="auto"/>
        <w:ind w:left="2" w:hanging="2"/>
        <w:jc w:val="both"/>
        <w:rPr>
          <w:rFonts w:ascii="仿宋" w:hAnsi="仿宋" w:eastAsia="仿宋" w:cs="仿宋"/>
          <w:color w:val="auto"/>
          <w:sz w:val="28"/>
          <w:szCs w:val="28"/>
        </w:rPr>
      </w:pPr>
      <w:r>
        <w:rPr>
          <w:rFonts w:ascii="仿宋" w:hAnsi="仿宋" w:eastAsia="仿宋" w:cs="仿宋"/>
          <w:color w:val="auto"/>
          <w:spacing w:val="-3"/>
          <w:sz w:val="28"/>
          <w:szCs w:val="28"/>
        </w:rPr>
        <w:t>后的价格参加评审。适用招标投标法的政府采购工程建设项目，采用综合评</w:t>
      </w:r>
      <w:r>
        <w:rPr>
          <w:rFonts w:ascii="仿宋" w:hAnsi="仿宋" w:eastAsia="仿宋" w:cs="仿宋"/>
          <w:color w:val="auto"/>
          <w:spacing w:val="14"/>
          <w:sz w:val="28"/>
          <w:szCs w:val="28"/>
        </w:rPr>
        <w:t xml:space="preserve"> </w:t>
      </w:r>
      <w:r>
        <w:rPr>
          <w:rFonts w:ascii="仿宋" w:hAnsi="仿宋" w:eastAsia="仿宋" w:cs="仿宋"/>
          <w:color w:val="auto"/>
          <w:spacing w:val="-3"/>
          <w:sz w:val="28"/>
          <w:szCs w:val="28"/>
        </w:rPr>
        <w:t>估法但未采用低价优先法计算价格分的，评标时应当在采用原报价进行评分</w:t>
      </w:r>
      <w:r>
        <w:rPr>
          <w:rFonts w:ascii="仿宋" w:hAnsi="仿宋" w:eastAsia="仿宋" w:cs="仿宋"/>
          <w:color w:val="auto"/>
          <w:spacing w:val="12"/>
          <w:sz w:val="28"/>
          <w:szCs w:val="28"/>
        </w:rPr>
        <w:t xml:space="preserve"> </w:t>
      </w:r>
      <w:r>
        <w:rPr>
          <w:rFonts w:ascii="仿宋" w:hAnsi="仿宋" w:eastAsia="仿宋" w:cs="仿宋"/>
          <w:color w:val="auto"/>
          <w:spacing w:val="-8"/>
          <w:sz w:val="28"/>
          <w:szCs w:val="28"/>
        </w:rPr>
        <w:t>的基础上增加其价格得分的1%~2%作为其价格分。</w:t>
      </w:r>
    </w:p>
    <w:p w14:paraId="450A983C">
      <w:pPr>
        <w:spacing w:before="1" w:line="220" w:lineRule="auto"/>
        <w:ind w:left="551"/>
        <w:rPr>
          <w:rFonts w:ascii="仿宋" w:hAnsi="仿宋" w:eastAsia="仿宋" w:cs="仿宋"/>
          <w:color w:val="auto"/>
          <w:sz w:val="28"/>
          <w:szCs w:val="28"/>
        </w:rPr>
      </w:pPr>
      <w:r>
        <w:rPr>
          <w:rFonts w:ascii="仿宋" w:hAnsi="仿宋" w:eastAsia="仿宋" w:cs="仿宋"/>
          <w:color w:val="auto"/>
          <w:spacing w:val="-2"/>
          <w:sz w:val="28"/>
          <w:szCs w:val="28"/>
        </w:rPr>
        <w:t>八、对本次招标提出询问，请按以下方式联系：</w:t>
      </w:r>
    </w:p>
    <w:p w14:paraId="0900AD88">
      <w:pPr>
        <w:spacing w:before="91" w:line="240" w:lineRule="auto"/>
        <w:ind w:left="2" w:hanging="2"/>
        <w:jc w:val="both"/>
        <w:rPr>
          <w:rFonts w:ascii="仿宋" w:hAnsi="仿宋" w:eastAsia="仿宋" w:cs="仿宋"/>
          <w:color w:val="auto"/>
          <w:spacing w:val="-3"/>
          <w:sz w:val="28"/>
          <w:szCs w:val="28"/>
        </w:rPr>
      </w:pPr>
      <w:r>
        <w:rPr>
          <w:rFonts w:ascii="仿宋" w:hAnsi="仿宋" w:eastAsia="仿宋" w:cs="仿宋"/>
          <w:color w:val="auto"/>
          <w:spacing w:val="-3"/>
          <w:sz w:val="28"/>
          <w:szCs w:val="28"/>
        </w:rPr>
        <w:t>1.采购人信息</w:t>
      </w:r>
    </w:p>
    <w:p w14:paraId="0BE8C605">
      <w:pPr>
        <w:spacing w:before="91" w:line="240" w:lineRule="auto"/>
        <w:ind w:left="2" w:hanging="2"/>
        <w:jc w:val="both"/>
        <w:rPr>
          <w:rFonts w:hint="eastAsia" w:ascii="仿宋" w:hAnsi="仿宋" w:eastAsia="仿宋" w:cs="仿宋"/>
          <w:color w:val="auto"/>
          <w:spacing w:val="-3"/>
          <w:sz w:val="28"/>
          <w:szCs w:val="28"/>
          <w:lang w:val="en-US" w:eastAsia="en-US"/>
        </w:rPr>
      </w:pPr>
    </w:p>
    <w:p w14:paraId="17556A2C">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名 称：阿克苏地区维吾尔医医院</w:t>
      </w:r>
    </w:p>
    <w:p w14:paraId="5412075F">
      <w:pPr>
        <w:spacing w:before="91" w:line="240" w:lineRule="auto"/>
        <w:ind w:left="2" w:hanging="2"/>
        <w:jc w:val="both"/>
        <w:rPr>
          <w:rFonts w:hint="eastAsia" w:ascii="仿宋" w:hAnsi="仿宋" w:eastAsia="仿宋" w:cs="仿宋"/>
          <w:color w:val="auto"/>
          <w:spacing w:val="-3"/>
          <w:sz w:val="28"/>
          <w:szCs w:val="28"/>
          <w:lang w:val="en-US" w:eastAsia="en-US"/>
        </w:rPr>
      </w:pPr>
    </w:p>
    <w:p w14:paraId="574B4954">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地 址：阿克苏市</w:t>
      </w:r>
    </w:p>
    <w:p w14:paraId="6C4A8724">
      <w:pPr>
        <w:spacing w:before="91" w:line="240" w:lineRule="auto"/>
        <w:ind w:left="2" w:hanging="2"/>
        <w:jc w:val="both"/>
        <w:rPr>
          <w:rFonts w:hint="eastAsia" w:ascii="仿宋" w:hAnsi="仿宋" w:eastAsia="仿宋" w:cs="仿宋"/>
          <w:color w:val="auto"/>
          <w:spacing w:val="-3"/>
          <w:sz w:val="28"/>
          <w:szCs w:val="28"/>
          <w:lang w:val="en-US" w:eastAsia="en-US"/>
        </w:rPr>
      </w:pPr>
    </w:p>
    <w:p w14:paraId="7F274A3A">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联系方式：15299587215</w:t>
      </w:r>
    </w:p>
    <w:p w14:paraId="571F8FCB">
      <w:pPr>
        <w:spacing w:before="91" w:line="240" w:lineRule="auto"/>
        <w:ind w:left="2" w:hanging="2"/>
        <w:jc w:val="both"/>
        <w:rPr>
          <w:rFonts w:hint="eastAsia" w:ascii="仿宋" w:hAnsi="仿宋" w:eastAsia="仿宋" w:cs="仿宋"/>
          <w:color w:val="auto"/>
          <w:spacing w:val="-3"/>
          <w:sz w:val="28"/>
          <w:szCs w:val="28"/>
          <w:lang w:val="en-US" w:eastAsia="en-US"/>
        </w:rPr>
      </w:pPr>
    </w:p>
    <w:p w14:paraId="04E8490C">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2.采购代理机构信息</w:t>
      </w:r>
    </w:p>
    <w:p w14:paraId="4E798204">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名 称：新疆华域建设工程项目管理咨询有限公司</w:t>
      </w:r>
    </w:p>
    <w:p w14:paraId="22D23D5B">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地 址：新疆阿克苏地区阿克苏市英巴扎区南大街黄金海岸三期 C3-2001室</w:t>
      </w:r>
    </w:p>
    <w:p w14:paraId="3D902DF7">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联系方式：19316801665</w:t>
      </w:r>
    </w:p>
    <w:p w14:paraId="21B58CC9">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3.项目联系方式</w:t>
      </w:r>
    </w:p>
    <w:p w14:paraId="508C0B42">
      <w:pPr>
        <w:spacing w:before="91" w:line="240" w:lineRule="auto"/>
        <w:ind w:left="2" w:hanging="2"/>
        <w:jc w:val="both"/>
        <w:rPr>
          <w:rFonts w:hint="eastAsia" w:ascii="仿宋" w:hAnsi="仿宋" w:eastAsia="仿宋" w:cs="仿宋"/>
          <w:color w:val="auto"/>
          <w:spacing w:val="-3"/>
          <w:sz w:val="28"/>
          <w:szCs w:val="28"/>
          <w:lang w:val="en-US" w:eastAsia="en-US"/>
        </w:rPr>
      </w:pPr>
    </w:p>
    <w:p w14:paraId="2E3F39E4">
      <w:pPr>
        <w:spacing w:before="91" w:line="240" w:lineRule="auto"/>
        <w:ind w:left="2" w:hanging="2"/>
        <w:jc w:val="both"/>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项目联系人：熊严</w:t>
      </w:r>
    </w:p>
    <w:p w14:paraId="51CC13A6">
      <w:pPr>
        <w:spacing w:before="91" w:line="240" w:lineRule="auto"/>
        <w:ind w:left="2" w:hanging="2"/>
        <w:jc w:val="both"/>
        <w:rPr>
          <w:rFonts w:hint="eastAsia" w:ascii="仿宋" w:hAnsi="仿宋" w:eastAsia="仿宋" w:cs="仿宋"/>
          <w:color w:val="auto"/>
          <w:spacing w:val="-3"/>
          <w:sz w:val="28"/>
          <w:szCs w:val="28"/>
          <w:lang w:val="en-US" w:eastAsia="en-US"/>
        </w:rPr>
      </w:pPr>
    </w:p>
    <w:p w14:paraId="56A6A125">
      <w:pPr>
        <w:spacing w:before="91" w:line="240" w:lineRule="auto"/>
        <w:ind w:left="2" w:hanging="2"/>
        <w:jc w:val="both"/>
        <w:rPr>
          <w:rFonts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电 话：19316801665</w:t>
      </w:r>
    </w:p>
    <w:p w14:paraId="5B115E9B">
      <w:pPr>
        <w:spacing w:before="91" w:line="240" w:lineRule="auto"/>
        <w:ind w:left="2" w:hanging="2"/>
        <w:jc w:val="both"/>
        <w:rPr>
          <w:rFonts w:ascii="仿宋" w:hAnsi="仿宋" w:eastAsia="仿宋" w:cs="仿宋"/>
          <w:color w:val="auto"/>
          <w:spacing w:val="-3"/>
          <w:sz w:val="28"/>
          <w:szCs w:val="28"/>
        </w:rPr>
      </w:pPr>
    </w:p>
    <w:p w14:paraId="58BDE371">
      <w:pPr>
        <w:spacing w:before="98" w:line="229" w:lineRule="auto"/>
        <w:ind w:left="3197"/>
        <w:outlineLvl w:val="0"/>
        <w:rPr>
          <w:rFonts w:ascii="仿宋" w:hAnsi="仿宋" w:eastAsia="仿宋" w:cs="仿宋"/>
          <w:b/>
          <w:bCs/>
          <w:color w:val="auto"/>
          <w:spacing w:val="3"/>
          <w:sz w:val="30"/>
          <w:szCs w:val="30"/>
        </w:rPr>
      </w:pPr>
    </w:p>
    <w:p w14:paraId="7ED6AC38">
      <w:pPr>
        <w:spacing w:before="98" w:line="229" w:lineRule="auto"/>
        <w:ind w:left="3197"/>
        <w:outlineLvl w:val="0"/>
        <w:rPr>
          <w:rFonts w:ascii="仿宋" w:hAnsi="仿宋" w:eastAsia="仿宋" w:cs="仿宋"/>
          <w:color w:val="auto"/>
          <w:sz w:val="30"/>
          <w:szCs w:val="30"/>
        </w:rPr>
      </w:pPr>
      <w:r>
        <w:rPr>
          <w:rFonts w:ascii="仿宋" w:hAnsi="仿宋" w:eastAsia="仿宋" w:cs="仿宋"/>
          <w:b/>
          <w:bCs/>
          <w:color w:val="auto"/>
          <w:spacing w:val="3"/>
          <w:sz w:val="30"/>
          <w:szCs w:val="30"/>
        </w:rPr>
        <w:t>第二章</w:t>
      </w:r>
      <w:r>
        <w:rPr>
          <w:rFonts w:ascii="仿宋" w:hAnsi="仿宋" w:eastAsia="仿宋" w:cs="仿宋"/>
          <w:color w:val="auto"/>
          <w:spacing w:val="25"/>
          <w:sz w:val="30"/>
          <w:szCs w:val="30"/>
        </w:rPr>
        <w:t xml:space="preserve">  </w:t>
      </w:r>
      <w:r>
        <w:rPr>
          <w:rFonts w:ascii="仿宋" w:hAnsi="仿宋" w:eastAsia="仿宋" w:cs="仿宋"/>
          <w:b/>
          <w:bCs/>
          <w:color w:val="auto"/>
          <w:spacing w:val="3"/>
          <w:sz w:val="30"/>
          <w:szCs w:val="30"/>
        </w:rPr>
        <w:t>供应商须知</w:t>
      </w:r>
    </w:p>
    <w:p w14:paraId="367141F1">
      <w:pPr>
        <w:spacing w:before="312" w:line="228" w:lineRule="auto"/>
        <w:ind w:left="3344"/>
        <w:rPr>
          <w:rFonts w:ascii="仿宋" w:hAnsi="仿宋" w:eastAsia="仿宋" w:cs="仿宋"/>
          <w:color w:val="auto"/>
          <w:sz w:val="30"/>
          <w:szCs w:val="30"/>
        </w:rPr>
      </w:pPr>
      <w:r>
        <w:rPr>
          <w:rFonts w:ascii="仿宋" w:hAnsi="仿宋" w:eastAsia="仿宋" w:cs="仿宋"/>
          <w:b/>
          <w:bCs/>
          <w:color w:val="auto"/>
          <w:spacing w:val="8"/>
          <w:sz w:val="30"/>
          <w:szCs w:val="30"/>
        </w:rPr>
        <w:t>供应商须知前附表</w:t>
      </w:r>
    </w:p>
    <w:p w14:paraId="79B4BFE3">
      <w:pPr>
        <w:spacing w:line="99" w:lineRule="exact"/>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28957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vAlign w:val="top"/>
          </w:tcPr>
          <w:p w14:paraId="7BD140B3">
            <w:pPr>
              <w:pStyle w:val="16"/>
              <w:spacing w:before="153" w:line="218" w:lineRule="auto"/>
              <w:ind w:left="165"/>
              <w:rPr>
                <w:color w:val="auto"/>
              </w:rPr>
            </w:pPr>
            <w:r>
              <w:rPr>
                <w:color w:val="auto"/>
                <w:spacing w:val="-8"/>
              </w:rPr>
              <w:t>序号</w:t>
            </w:r>
          </w:p>
        </w:tc>
        <w:tc>
          <w:tcPr>
            <w:tcW w:w="2583" w:type="dxa"/>
            <w:vAlign w:val="top"/>
          </w:tcPr>
          <w:p w14:paraId="25CAE472">
            <w:pPr>
              <w:pStyle w:val="16"/>
              <w:spacing w:before="153" w:line="218" w:lineRule="auto"/>
              <w:ind w:left="838"/>
              <w:rPr>
                <w:color w:val="auto"/>
              </w:rPr>
            </w:pPr>
            <w:r>
              <w:rPr>
                <w:color w:val="auto"/>
                <w:spacing w:val="-7"/>
              </w:rPr>
              <w:t>条款名称</w:t>
            </w:r>
          </w:p>
        </w:tc>
        <w:tc>
          <w:tcPr>
            <w:tcW w:w="5809" w:type="dxa"/>
            <w:vAlign w:val="top"/>
          </w:tcPr>
          <w:p w14:paraId="5B78A6D9">
            <w:pPr>
              <w:pStyle w:val="16"/>
              <w:spacing w:before="153" w:line="218" w:lineRule="auto"/>
              <w:ind w:left="2451"/>
              <w:rPr>
                <w:color w:val="auto"/>
              </w:rPr>
            </w:pPr>
            <w:r>
              <w:rPr>
                <w:color w:val="auto"/>
                <w:spacing w:val="-7"/>
              </w:rPr>
              <w:t>编列内容</w:t>
            </w:r>
          </w:p>
        </w:tc>
      </w:tr>
      <w:tr w14:paraId="3A9F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4345C25B">
            <w:pPr>
              <w:spacing w:line="453" w:lineRule="auto"/>
              <w:rPr>
                <w:rFonts w:ascii="Arial"/>
                <w:color w:val="auto"/>
                <w:sz w:val="21"/>
              </w:rPr>
            </w:pPr>
          </w:p>
          <w:p w14:paraId="5C501777">
            <w:pPr>
              <w:pStyle w:val="16"/>
              <w:spacing w:before="78" w:line="315" w:lineRule="exact"/>
              <w:ind w:left="348"/>
              <w:rPr>
                <w:color w:val="auto"/>
              </w:rPr>
            </w:pPr>
            <w:r>
              <w:rPr>
                <w:color w:val="auto"/>
                <w:position w:val="1"/>
              </w:rPr>
              <w:t>1</w:t>
            </w:r>
          </w:p>
        </w:tc>
        <w:tc>
          <w:tcPr>
            <w:tcW w:w="2583" w:type="dxa"/>
            <w:vAlign w:val="top"/>
          </w:tcPr>
          <w:p w14:paraId="30A6970D">
            <w:pPr>
              <w:spacing w:line="243" w:lineRule="auto"/>
              <w:rPr>
                <w:rFonts w:ascii="Arial"/>
                <w:color w:val="auto"/>
                <w:sz w:val="21"/>
              </w:rPr>
            </w:pPr>
          </w:p>
          <w:p w14:paraId="51290AE8">
            <w:pPr>
              <w:spacing w:line="244" w:lineRule="auto"/>
              <w:rPr>
                <w:rFonts w:ascii="Arial"/>
                <w:color w:val="auto"/>
                <w:sz w:val="21"/>
              </w:rPr>
            </w:pPr>
          </w:p>
          <w:p w14:paraId="61719B33">
            <w:pPr>
              <w:pStyle w:val="16"/>
              <w:spacing w:before="78" w:line="222" w:lineRule="auto"/>
              <w:ind w:left="1000"/>
              <w:rPr>
                <w:color w:val="auto"/>
              </w:rPr>
            </w:pPr>
            <w:r>
              <w:rPr>
                <w:color w:val="auto"/>
                <w:spacing w:val="-6"/>
              </w:rPr>
              <w:t>采购人</w:t>
            </w:r>
          </w:p>
        </w:tc>
        <w:tc>
          <w:tcPr>
            <w:tcW w:w="5809" w:type="dxa"/>
            <w:vAlign w:val="top"/>
          </w:tcPr>
          <w:p w14:paraId="40C58AD3">
            <w:pPr>
              <w:pStyle w:val="16"/>
              <w:spacing w:before="195" w:line="221" w:lineRule="auto"/>
              <w:ind w:left="15"/>
              <w:rPr>
                <w:rFonts w:hint="eastAsia" w:eastAsia="仿宋"/>
                <w:color w:val="auto"/>
                <w:lang w:eastAsia="zh-CN"/>
              </w:rPr>
            </w:pPr>
            <w:r>
              <w:rPr>
                <w:color w:val="auto"/>
                <w:spacing w:val="-3"/>
              </w:rPr>
              <w:t>名称：</w:t>
            </w:r>
            <w:r>
              <w:rPr>
                <w:rFonts w:hint="eastAsia"/>
                <w:color w:val="auto"/>
                <w:spacing w:val="-3"/>
                <w:lang w:eastAsia="zh-CN"/>
              </w:rPr>
              <w:t>阿克苏地区维吾尔医医院</w:t>
            </w:r>
          </w:p>
          <w:p w14:paraId="2D0C5602">
            <w:pPr>
              <w:pStyle w:val="16"/>
              <w:spacing w:before="72" w:line="221" w:lineRule="auto"/>
              <w:ind w:left="15"/>
              <w:rPr>
                <w:rFonts w:hint="eastAsia" w:eastAsia="仿宋"/>
                <w:color w:val="auto"/>
                <w:lang w:eastAsia="zh-CN"/>
              </w:rPr>
            </w:pPr>
            <w:r>
              <w:rPr>
                <w:color w:val="auto"/>
                <w:spacing w:val="-2"/>
              </w:rPr>
              <w:t>地址：阿克苏</w:t>
            </w:r>
            <w:r>
              <w:rPr>
                <w:rFonts w:hint="eastAsia"/>
                <w:color w:val="auto"/>
                <w:spacing w:val="-2"/>
                <w:lang w:eastAsia="zh-CN"/>
              </w:rPr>
              <w:t>市</w:t>
            </w:r>
          </w:p>
          <w:p w14:paraId="658602C3">
            <w:pPr>
              <w:pStyle w:val="16"/>
              <w:spacing w:before="72" w:line="223" w:lineRule="auto"/>
              <w:ind w:left="11"/>
              <w:rPr>
                <w:rFonts w:hint="eastAsia" w:eastAsia="仿宋"/>
                <w:color w:val="auto"/>
                <w:lang w:eastAsia="zh-CN"/>
              </w:rPr>
            </w:pPr>
            <w:r>
              <w:rPr>
                <w:color w:val="auto"/>
                <w:spacing w:val="-4"/>
              </w:rPr>
              <w:t>联系人：</w:t>
            </w:r>
            <w:r>
              <w:rPr>
                <w:rFonts w:hint="eastAsia"/>
                <w:color w:val="auto"/>
                <w:spacing w:val="-4"/>
                <w:lang w:eastAsia="zh-CN"/>
              </w:rPr>
              <w:t>孙多贤</w:t>
            </w:r>
            <w:r>
              <w:rPr>
                <w:color w:val="auto"/>
                <w:spacing w:val="7"/>
              </w:rPr>
              <w:t xml:space="preserve">      </w:t>
            </w:r>
            <w:r>
              <w:rPr>
                <w:color w:val="auto"/>
                <w:spacing w:val="-4"/>
              </w:rPr>
              <w:t>电话：</w:t>
            </w:r>
            <w:r>
              <w:rPr>
                <w:rFonts w:hint="eastAsia"/>
                <w:color w:val="auto"/>
                <w:spacing w:val="-4"/>
              </w:rPr>
              <w:t>15299587215</w:t>
            </w:r>
          </w:p>
        </w:tc>
      </w:tr>
      <w:tr w14:paraId="351D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770" w:type="dxa"/>
            <w:vAlign w:val="top"/>
          </w:tcPr>
          <w:p w14:paraId="03EE4E9F">
            <w:pPr>
              <w:spacing w:line="258" w:lineRule="auto"/>
              <w:rPr>
                <w:rFonts w:ascii="Arial"/>
                <w:color w:val="auto"/>
                <w:sz w:val="21"/>
              </w:rPr>
            </w:pPr>
          </w:p>
          <w:p w14:paraId="27DBF9B6">
            <w:pPr>
              <w:spacing w:line="259" w:lineRule="auto"/>
              <w:rPr>
                <w:rFonts w:ascii="Arial"/>
                <w:color w:val="auto"/>
                <w:sz w:val="21"/>
              </w:rPr>
            </w:pPr>
          </w:p>
          <w:p w14:paraId="0B172FBB">
            <w:pPr>
              <w:pStyle w:val="16"/>
              <w:spacing w:before="78" w:line="315" w:lineRule="exact"/>
              <w:ind w:left="333"/>
              <w:rPr>
                <w:color w:val="auto"/>
              </w:rPr>
            </w:pPr>
            <w:r>
              <w:rPr>
                <w:color w:val="auto"/>
                <w:position w:val="1"/>
              </w:rPr>
              <w:t>2</w:t>
            </w:r>
          </w:p>
        </w:tc>
        <w:tc>
          <w:tcPr>
            <w:tcW w:w="2583" w:type="dxa"/>
            <w:vAlign w:val="top"/>
          </w:tcPr>
          <w:p w14:paraId="158F9B30">
            <w:pPr>
              <w:spacing w:line="275" w:lineRule="auto"/>
              <w:rPr>
                <w:rFonts w:ascii="Arial"/>
                <w:color w:val="auto"/>
                <w:sz w:val="21"/>
              </w:rPr>
            </w:pPr>
          </w:p>
          <w:p w14:paraId="6CC0A9B6">
            <w:pPr>
              <w:spacing w:line="276" w:lineRule="auto"/>
              <w:rPr>
                <w:rFonts w:ascii="Arial"/>
                <w:color w:val="auto"/>
                <w:sz w:val="21"/>
              </w:rPr>
            </w:pPr>
          </w:p>
          <w:p w14:paraId="11ABD61F">
            <w:pPr>
              <w:pStyle w:val="16"/>
              <w:spacing w:before="78" w:line="222" w:lineRule="auto"/>
              <w:ind w:left="642"/>
              <w:rPr>
                <w:color w:val="auto"/>
              </w:rPr>
            </w:pPr>
            <w:r>
              <w:rPr>
                <w:color w:val="auto"/>
                <w:spacing w:val="-4"/>
              </w:rPr>
              <w:t>采购代理机构</w:t>
            </w:r>
          </w:p>
        </w:tc>
        <w:tc>
          <w:tcPr>
            <w:tcW w:w="5809" w:type="dxa"/>
            <w:vAlign w:val="top"/>
          </w:tcPr>
          <w:p w14:paraId="6148DD0D">
            <w:pPr>
              <w:pStyle w:val="16"/>
              <w:spacing w:before="81" w:line="219" w:lineRule="auto"/>
              <w:ind w:left="15"/>
              <w:rPr>
                <w:rFonts w:hint="eastAsia" w:eastAsia="仿宋"/>
                <w:color w:val="auto"/>
                <w:lang w:eastAsia="zh-CN"/>
              </w:rPr>
            </w:pPr>
            <w:r>
              <w:rPr>
                <w:color w:val="auto"/>
                <w:spacing w:val="-3"/>
              </w:rPr>
              <w:t>名称：</w:t>
            </w:r>
            <w:r>
              <w:rPr>
                <w:rFonts w:hint="eastAsia"/>
                <w:color w:val="auto"/>
              </w:rPr>
              <w:t>新疆华域建设工程项目管理咨询有限公司</w:t>
            </w:r>
          </w:p>
          <w:p w14:paraId="74A3ADDC">
            <w:pPr>
              <w:pStyle w:val="4"/>
              <w:spacing w:line="319" w:lineRule="auto"/>
              <w:rPr>
                <w:rFonts w:hint="default" w:ascii="仿宋" w:hAnsi="仿宋" w:eastAsia="仿宋" w:cs="仿宋"/>
                <w:snapToGrid w:val="0"/>
                <w:color w:val="auto"/>
                <w:kern w:val="0"/>
                <w:sz w:val="24"/>
                <w:szCs w:val="24"/>
                <w:lang w:val="en-US" w:eastAsia="zh-CN" w:bidi="ar-SA"/>
              </w:rPr>
            </w:pPr>
            <w:r>
              <w:rPr>
                <w:color w:val="auto"/>
                <w:spacing w:val="1"/>
              </w:rPr>
              <w:t>地址：</w:t>
            </w:r>
            <w:r>
              <w:rPr>
                <w:rFonts w:hint="eastAsia" w:ascii="仿宋" w:hAnsi="仿宋" w:eastAsia="仿宋" w:cs="仿宋"/>
                <w:snapToGrid w:val="0"/>
                <w:color w:val="auto"/>
                <w:kern w:val="0"/>
                <w:sz w:val="24"/>
                <w:szCs w:val="24"/>
                <w:lang w:val="en-US" w:eastAsia="en-US" w:bidi="ar-SA"/>
              </w:rPr>
              <w:t>新疆阿克苏地区阿克苏市英巴扎区南大街黄金海岸三期 C3-2001室</w:t>
            </w:r>
          </w:p>
          <w:p w14:paraId="5D1A61D2">
            <w:pPr>
              <w:pStyle w:val="16"/>
              <w:spacing w:before="71" w:line="207" w:lineRule="auto"/>
              <w:ind w:left="11"/>
              <w:rPr>
                <w:rFonts w:hint="default" w:eastAsia="仿宋"/>
                <w:color w:val="auto"/>
                <w:lang w:val="en-US" w:eastAsia="zh-CN"/>
              </w:rPr>
            </w:pPr>
            <w:r>
              <w:rPr>
                <w:color w:val="auto"/>
                <w:spacing w:val="-4"/>
              </w:rPr>
              <w:t>联系人：</w:t>
            </w:r>
            <w:r>
              <w:rPr>
                <w:rFonts w:hint="eastAsia"/>
                <w:color w:val="auto"/>
                <w:spacing w:val="-4"/>
                <w:lang w:eastAsia="zh-CN"/>
              </w:rPr>
              <w:t>熊严</w:t>
            </w:r>
            <w:r>
              <w:rPr>
                <w:color w:val="auto"/>
                <w:spacing w:val="5"/>
              </w:rPr>
              <w:t xml:space="preserve">        </w:t>
            </w:r>
            <w:r>
              <w:rPr>
                <w:color w:val="auto"/>
                <w:spacing w:val="-4"/>
              </w:rPr>
              <w:t>电话：</w:t>
            </w:r>
            <w:r>
              <w:rPr>
                <w:rFonts w:hint="eastAsia"/>
                <w:color w:val="auto"/>
                <w:spacing w:val="-4"/>
                <w:lang w:val="en-US" w:eastAsia="zh-CN"/>
              </w:rPr>
              <w:t>19316801665</w:t>
            </w:r>
          </w:p>
        </w:tc>
      </w:tr>
      <w:tr w14:paraId="0262A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096EB3FA">
            <w:pPr>
              <w:pStyle w:val="16"/>
              <w:spacing w:before="100" w:line="241" w:lineRule="auto"/>
              <w:ind w:left="335"/>
              <w:rPr>
                <w:color w:val="auto"/>
              </w:rPr>
            </w:pPr>
            <w:r>
              <w:rPr>
                <w:color w:val="auto"/>
              </w:rPr>
              <w:t>3</w:t>
            </w:r>
          </w:p>
        </w:tc>
        <w:tc>
          <w:tcPr>
            <w:tcW w:w="2583" w:type="dxa"/>
            <w:vAlign w:val="top"/>
          </w:tcPr>
          <w:p w14:paraId="4C7229A4">
            <w:pPr>
              <w:pStyle w:val="16"/>
              <w:spacing w:before="162" w:line="207" w:lineRule="auto"/>
              <w:ind w:left="917"/>
              <w:rPr>
                <w:color w:val="auto"/>
              </w:rPr>
            </w:pPr>
            <w:r>
              <w:rPr>
                <w:color w:val="auto"/>
                <w:spacing w:val="-14"/>
              </w:rPr>
              <w:t>项目名称</w:t>
            </w:r>
          </w:p>
        </w:tc>
        <w:tc>
          <w:tcPr>
            <w:tcW w:w="5809" w:type="dxa"/>
            <w:vAlign w:val="top"/>
          </w:tcPr>
          <w:p w14:paraId="1692360A">
            <w:pPr>
              <w:pStyle w:val="16"/>
              <w:spacing w:before="121" w:line="221" w:lineRule="auto"/>
              <w:ind w:left="26"/>
              <w:rPr>
                <w:rFonts w:hint="eastAsia"/>
                <w:color w:val="auto"/>
                <w:spacing w:val="-4"/>
                <w:lang w:eastAsia="zh-CN"/>
              </w:rPr>
            </w:pPr>
            <w:r>
              <w:rPr>
                <w:rFonts w:hint="eastAsia"/>
                <w:color w:val="auto"/>
                <w:spacing w:val="-4"/>
                <w:lang w:eastAsia="zh-CN"/>
              </w:rPr>
              <w:t>项目名称：阿克苏地区维吾尔医医院食堂食材配送服务采购项目三次</w:t>
            </w:r>
          </w:p>
          <w:p w14:paraId="28D99B7C">
            <w:pPr>
              <w:pStyle w:val="16"/>
              <w:spacing w:before="121" w:line="221" w:lineRule="auto"/>
              <w:ind w:left="26"/>
              <w:rPr>
                <w:rFonts w:hint="eastAsia"/>
                <w:color w:val="auto"/>
                <w:spacing w:val="-4"/>
                <w:lang w:eastAsia="zh-CN"/>
              </w:rPr>
            </w:pPr>
            <w:r>
              <w:rPr>
                <w:rFonts w:hint="eastAsia"/>
                <w:color w:val="auto"/>
                <w:spacing w:val="-4"/>
                <w:lang w:eastAsia="zh-CN"/>
              </w:rPr>
              <w:t>标项名称：</w:t>
            </w:r>
          </w:p>
          <w:p w14:paraId="6D8F5207">
            <w:pPr>
              <w:pStyle w:val="16"/>
              <w:spacing w:before="121" w:line="221" w:lineRule="auto"/>
              <w:ind w:left="26"/>
              <w:rPr>
                <w:rFonts w:hint="eastAsia"/>
                <w:color w:val="auto"/>
                <w:spacing w:val="-4"/>
                <w:lang w:eastAsia="zh-CN"/>
              </w:rPr>
            </w:pPr>
            <w:r>
              <w:rPr>
                <w:rFonts w:hint="eastAsia"/>
                <w:color w:val="auto"/>
                <w:spacing w:val="-4"/>
                <w:lang w:eastAsia="zh-CN"/>
              </w:rPr>
              <w:t>标项一：阿克苏地区维吾尔医医院食堂食材配送服务采购项目三次（五包）</w:t>
            </w:r>
          </w:p>
        </w:tc>
      </w:tr>
      <w:tr w14:paraId="5F51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70BA1101">
            <w:pPr>
              <w:pStyle w:val="16"/>
              <w:spacing w:before="99" w:line="316" w:lineRule="exact"/>
              <w:ind w:left="329"/>
              <w:rPr>
                <w:color w:val="auto"/>
              </w:rPr>
            </w:pPr>
            <w:r>
              <w:rPr>
                <w:color w:val="auto"/>
                <w:position w:val="1"/>
              </w:rPr>
              <w:t>4</w:t>
            </w:r>
          </w:p>
        </w:tc>
        <w:tc>
          <w:tcPr>
            <w:tcW w:w="2583" w:type="dxa"/>
            <w:vAlign w:val="top"/>
          </w:tcPr>
          <w:p w14:paraId="3E5138B7">
            <w:pPr>
              <w:pStyle w:val="16"/>
              <w:spacing w:before="160" w:line="208" w:lineRule="auto"/>
              <w:ind w:left="907"/>
              <w:rPr>
                <w:color w:val="auto"/>
              </w:rPr>
            </w:pPr>
            <w:r>
              <w:rPr>
                <w:color w:val="auto"/>
                <w:spacing w:val="-14"/>
              </w:rPr>
              <w:t>项目编号</w:t>
            </w:r>
          </w:p>
        </w:tc>
        <w:tc>
          <w:tcPr>
            <w:tcW w:w="5809" w:type="dxa"/>
            <w:vAlign w:val="top"/>
          </w:tcPr>
          <w:p w14:paraId="0E8C3D33">
            <w:pPr>
              <w:keepNext w:val="0"/>
              <w:keepLines w:val="0"/>
              <w:widowControl/>
              <w:suppressLineNumbers w:val="0"/>
              <w:jc w:val="left"/>
              <w:rPr>
                <w:rFonts w:ascii="仿宋" w:hAnsi="仿宋" w:eastAsia="仿宋" w:cs="仿宋"/>
                <w:snapToGrid w:val="0"/>
                <w:color w:val="auto"/>
                <w:kern w:val="0"/>
                <w:sz w:val="24"/>
                <w:szCs w:val="24"/>
                <w:lang w:val="en-US" w:eastAsia="zh-CN" w:bidi="ar"/>
              </w:rPr>
            </w:pPr>
          </w:p>
          <w:p w14:paraId="70051F54">
            <w:pPr>
              <w:keepNext w:val="0"/>
              <w:keepLines w:val="0"/>
              <w:widowControl/>
              <w:suppressLineNumbers w:val="0"/>
              <w:jc w:val="left"/>
              <w:rPr>
                <w:rFonts w:ascii="仿宋" w:hAnsi="仿宋" w:eastAsia="仿宋" w:cs="仿宋"/>
                <w:snapToGrid w:val="0"/>
                <w:color w:val="auto"/>
                <w:kern w:val="0"/>
                <w:sz w:val="24"/>
                <w:szCs w:val="24"/>
                <w:lang w:val="en-US" w:eastAsia="zh-CN" w:bidi="ar"/>
              </w:rPr>
            </w:pPr>
            <w:r>
              <w:rPr>
                <w:rFonts w:ascii="仿宋" w:hAnsi="仿宋" w:eastAsia="仿宋" w:cs="仿宋"/>
                <w:snapToGrid w:val="0"/>
                <w:color w:val="auto"/>
                <w:kern w:val="0"/>
                <w:sz w:val="24"/>
                <w:szCs w:val="24"/>
                <w:lang w:val="en-US" w:eastAsia="zh-CN" w:bidi="ar"/>
              </w:rPr>
              <w:t>标项一：</w:t>
            </w:r>
            <w:r>
              <w:rPr>
                <w:rFonts w:hint="eastAsia" w:ascii="仿宋" w:hAnsi="仿宋" w:eastAsia="仿宋" w:cs="仿宋"/>
                <w:snapToGrid w:val="0"/>
                <w:color w:val="auto"/>
                <w:kern w:val="0"/>
                <w:sz w:val="24"/>
                <w:szCs w:val="24"/>
                <w:lang w:val="en-US" w:eastAsia="zh-CN" w:bidi="ar"/>
              </w:rPr>
              <w:t>分2026-36</w:t>
            </w:r>
            <w:r>
              <w:rPr>
                <w:rFonts w:ascii="仿宋" w:hAnsi="仿宋" w:eastAsia="仿宋" w:cs="仿宋"/>
                <w:snapToGrid w:val="0"/>
                <w:color w:val="auto"/>
                <w:kern w:val="0"/>
                <w:sz w:val="24"/>
                <w:szCs w:val="24"/>
                <w:lang w:val="en-US" w:eastAsia="zh-CN" w:bidi="ar"/>
              </w:rPr>
              <w:t>-1</w:t>
            </w:r>
            <w:r>
              <w:rPr>
                <w:rFonts w:hint="eastAsia" w:ascii="仿宋" w:hAnsi="仿宋" w:eastAsia="仿宋" w:cs="仿宋"/>
                <w:snapToGrid w:val="0"/>
                <w:color w:val="auto"/>
                <w:kern w:val="0"/>
                <w:sz w:val="24"/>
                <w:szCs w:val="24"/>
                <w:lang w:val="en-US" w:eastAsia="zh-CN" w:bidi="ar"/>
              </w:rPr>
              <w:t>-1</w:t>
            </w:r>
          </w:p>
          <w:p w14:paraId="696A24C4">
            <w:pPr>
              <w:keepNext w:val="0"/>
              <w:keepLines w:val="0"/>
              <w:widowControl/>
              <w:suppressLineNumbers w:val="0"/>
              <w:jc w:val="left"/>
              <w:rPr>
                <w:rFonts w:hint="default" w:eastAsia="仿宋"/>
                <w:color w:val="auto"/>
                <w:lang w:val="en-US" w:eastAsia="zh-CN"/>
              </w:rPr>
            </w:pPr>
          </w:p>
        </w:tc>
      </w:tr>
      <w:tr w14:paraId="7D01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5DBFB66E">
            <w:pPr>
              <w:pStyle w:val="16"/>
              <w:spacing w:before="97" w:line="241" w:lineRule="auto"/>
              <w:ind w:left="335"/>
              <w:rPr>
                <w:color w:val="auto"/>
              </w:rPr>
            </w:pPr>
            <w:r>
              <w:rPr>
                <w:color w:val="auto"/>
              </w:rPr>
              <w:t>5</w:t>
            </w:r>
          </w:p>
        </w:tc>
        <w:tc>
          <w:tcPr>
            <w:tcW w:w="2583" w:type="dxa"/>
            <w:vAlign w:val="top"/>
          </w:tcPr>
          <w:p w14:paraId="7027D2E8">
            <w:pPr>
              <w:pStyle w:val="16"/>
              <w:spacing w:before="160" w:line="208" w:lineRule="auto"/>
              <w:ind w:left="907"/>
              <w:rPr>
                <w:color w:val="auto"/>
              </w:rPr>
            </w:pPr>
            <w:r>
              <w:rPr>
                <w:color w:val="auto"/>
                <w:spacing w:val="-10"/>
              </w:rPr>
              <w:t>资金来源</w:t>
            </w:r>
          </w:p>
        </w:tc>
        <w:tc>
          <w:tcPr>
            <w:tcW w:w="5809" w:type="dxa"/>
            <w:vAlign w:val="top"/>
          </w:tcPr>
          <w:p w14:paraId="72C81917">
            <w:pPr>
              <w:pStyle w:val="16"/>
              <w:spacing w:before="122" w:line="222" w:lineRule="auto"/>
              <w:ind w:left="39"/>
              <w:rPr>
                <w:color w:val="auto"/>
              </w:rPr>
            </w:pPr>
            <w:r>
              <w:rPr>
                <w:rFonts w:hint="eastAsia"/>
                <w:color w:val="auto"/>
                <w:spacing w:val="-6"/>
                <w:lang w:eastAsia="zh-CN"/>
              </w:rPr>
              <w:t>自筹</w:t>
            </w:r>
            <w:r>
              <w:rPr>
                <w:color w:val="auto"/>
                <w:spacing w:val="-6"/>
              </w:rPr>
              <w:t>资金</w:t>
            </w:r>
          </w:p>
        </w:tc>
      </w:tr>
      <w:tr w14:paraId="5872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70" w:type="dxa"/>
            <w:vAlign w:val="center"/>
          </w:tcPr>
          <w:p w14:paraId="6583E35B">
            <w:pPr>
              <w:pStyle w:val="16"/>
              <w:spacing w:before="78" w:line="241" w:lineRule="auto"/>
              <w:ind w:left="332"/>
              <w:jc w:val="both"/>
              <w:rPr>
                <w:color w:val="auto"/>
              </w:rPr>
            </w:pPr>
            <w:r>
              <w:rPr>
                <w:color w:val="auto"/>
              </w:rPr>
              <w:t>6</w:t>
            </w:r>
          </w:p>
        </w:tc>
        <w:tc>
          <w:tcPr>
            <w:tcW w:w="2583" w:type="dxa"/>
            <w:vAlign w:val="center"/>
          </w:tcPr>
          <w:p w14:paraId="36DFB005">
            <w:pPr>
              <w:pStyle w:val="16"/>
              <w:spacing w:before="78" w:line="222" w:lineRule="auto"/>
              <w:ind w:left="882"/>
              <w:jc w:val="both"/>
              <w:rPr>
                <w:color w:val="auto"/>
              </w:rPr>
            </w:pPr>
            <w:r>
              <w:rPr>
                <w:color w:val="auto"/>
                <w:spacing w:val="-6"/>
              </w:rPr>
              <w:t>采购内容</w:t>
            </w:r>
          </w:p>
        </w:tc>
        <w:tc>
          <w:tcPr>
            <w:tcW w:w="5809" w:type="dxa"/>
            <w:vAlign w:val="center"/>
          </w:tcPr>
          <w:p w14:paraId="668A7F91">
            <w:pPr>
              <w:pStyle w:val="16"/>
              <w:spacing w:before="82" w:line="259" w:lineRule="auto"/>
              <w:ind w:left="11" w:firstLine="11"/>
              <w:jc w:val="both"/>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五包：采购一批蛋糕、糕点、奶油类（具体详见采购文件第三章 采购需求及技术、服务要求）。</w:t>
            </w:r>
          </w:p>
        </w:tc>
      </w:tr>
      <w:tr w14:paraId="63E0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051B9294">
            <w:pPr>
              <w:pStyle w:val="16"/>
              <w:spacing w:before="101" w:line="241" w:lineRule="auto"/>
              <w:ind w:left="336"/>
              <w:rPr>
                <w:color w:val="auto"/>
              </w:rPr>
            </w:pPr>
            <w:r>
              <w:rPr>
                <w:color w:val="auto"/>
              </w:rPr>
              <w:t>7</w:t>
            </w:r>
          </w:p>
        </w:tc>
        <w:tc>
          <w:tcPr>
            <w:tcW w:w="2583" w:type="dxa"/>
            <w:vAlign w:val="top"/>
          </w:tcPr>
          <w:p w14:paraId="7822471B">
            <w:pPr>
              <w:pStyle w:val="16"/>
              <w:spacing w:before="161" w:line="208" w:lineRule="auto"/>
              <w:jc w:val="center"/>
              <w:rPr>
                <w:rFonts w:hint="eastAsia" w:eastAsia="仿宋"/>
                <w:color w:val="auto"/>
                <w:lang w:eastAsia="zh-CN"/>
              </w:rPr>
            </w:pPr>
            <w:r>
              <w:rPr>
                <w:rFonts w:hint="eastAsia"/>
                <w:color w:val="auto"/>
                <w:spacing w:val="-9"/>
                <w:lang w:eastAsia="zh-CN"/>
              </w:rPr>
              <w:t>预算金额及</w:t>
            </w:r>
            <w:r>
              <w:rPr>
                <w:rFonts w:hint="eastAsia" w:eastAsia="Arial"/>
                <w:color w:val="auto"/>
                <w:spacing w:val="-9"/>
                <w:lang w:eastAsia="zh-CN"/>
              </w:rPr>
              <w:t>最高限价</w:t>
            </w:r>
          </w:p>
        </w:tc>
        <w:tc>
          <w:tcPr>
            <w:tcW w:w="5809" w:type="dxa"/>
            <w:vAlign w:val="top"/>
          </w:tcPr>
          <w:p w14:paraId="23D89134">
            <w:pPr>
              <w:pStyle w:val="16"/>
              <w:spacing w:before="121" w:line="221" w:lineRule="auto"/>
              <w:ind w:left="26"/>
              <w:rPr>
                <w:rFonts w:hint="eastAsia"/>
                <w:color w:val="auto"/>
                <w:spacing w:val="-4"/>
                <w:lang w:val="en-US" w:eastAsia="en-US"/>
              </w:rPr>
            </w:pPr>
            <w:r>
              <w:rPr>
                <w:rFonts w:hint="eastAsia"/>
                <w:color w:val="auto"/>
                <w:spacing w:val="-4"/>
                <w:lang w:eastAsia="zh-CN"/>
              </w:rPr>
              <w:t>预算金额</w:t>
            </w:r>
            <w:r>
              <w:rPr>
                <w:rFonts w:hint="eastAsia"/>
                <w:color w:val="auto"/>
                <w:spacing w:val="-4"/>
                <w:lang w:val="en-US" w:eastAsia="zh-CN"/>
              </w:rPr>
              <w:t>：1680000</w:t>
            </w:r>
            <w:r>
              <w:rPr>
                <w:rFonts w:hint="eastAsia"/>
                <w:color w:val="auto"/>
                <w:spacing w:val="-4"/>
                <w:lang w:val="en-US" w:eastAsia="en-US"/>
              </w:rPr>
              <w:t>.00元</w:t>
            </w:r>
          </w:p>
          <w:p w14:paraId="6C838FE2">
            <w:pPr>
              <w:pStyle w:val="16"/>
              <w:spacing w:before="121" w:line="221" w:lineRule="auto"/>
              <w:ind w:left="26"/>
              <w:rPr>
                <w:rFonts w:hint="eastAsia"/>
                <w:color w:val="auto"/>
                <w:spacing w:val="-4"/>
                <w:lang w:eastAsia="zh-CN"/>
              </w:rPr>
            </w:pPr>
            <w:r>
              <w:rPr>
                <w:rFonts w:hint="eastAsia"/>
                <w:color w:val="auto"/>
                <w:spacing w:val="-4"/>
                <w:lang w:eastAsia="zh-CN"/>
              </w:rPr>
              <w:t>最高限价：</w:t>
            </w:r>
            <w:r>
              <w:rPr>
                <w:rFonts w:hint="eastAsia"/>
                <w:color w:val="auto"/>
                <w:spacing w:val="-4"/>
                <w:lang w:val="en-US" w:eastAsia="zh-CN"/>
              </w:rPr>
              <w:t>五包</w:t>
            </w:r>
            <w:r>
              <w:rPr>
                <w:rFonts w:hint="eastAsia"/>
                <w:color w:val="auto"/>
                <w:spacing w:val="-4"/>
                <w:lang w:eastAsia="zh-CN"/>
              </w:rPr>
              <w:t>：168000.00元；</w:t>
            </w:r>
          </w:p>
        </w:tc>
      </w:tr>
      <w:tr w14:paraId="2B1BE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017EE86A">
            <w:pPr>
              <w:pStyle w:val="16"/>
              <w:spacing w:before="101" w:line="241" w:lineRule="auto"/>
              <w:ind w:left="336"/>
              <w:rPr>
                <w:rFonts w:hint="default" w:eastAsia="仿宋"/>
                <w:color w:val="auto"/>
                <w:lang w:val="en-US" w:eastAsia="zh-CN"/>
              </w:rPr>
            </w:pPr>
            <w:r>
              <w:rPr>
                <w:rFonts w:hint="eastAsia"/>
                <w:color w:val="auto"/>
                <w:lang w:val="en-US" w:eastAsia="zh-CN"/>
              </w:rPr>
              <w:t>7.1</w:t>
            </w:r>
          </w:p>
        </w:tc>
        <w:tc>
          <w:tcPr>
            <w:tcW w:w="2583" w:type="dxa"/>
            <w:vAlign w:val="top"/>
          </w:tcPr>
          <w:p w14:paraId="65166D6E">
            <w:pPr>
              <w:pStyle w:val="16"/>
              <w:spacing w:before="161" w:line="208" w:lineRule="auto"/>
              <w:jc w:val="center"/>
              <w:rPr>
                <w:rFonts w:hint="eastAsia"/>
                <w:color w:val="auto"/>
                <w:spacing w:val="-9"/>
                <w:lang w:eastAsia="zh-CN"/>
              </w:rPr>
            </w:pPr>
            <w:r>
              <w:rPr>
                <w:rFonts w:hint="eastAsia" w:eastAsia="Arial"/>
                <w:color w:val="auto"/>
                <w:spacing w:val="-9"/>
                <w:lang w:eastAsia="zh-CN"/>
              </w:rPr>
              <w:t>投标报价</w:t>
            </w:r>
          </w:p>
        </w:tc>
        <w:tc>
          <w:tcPr>
            <w:tcW w:w="5809" w:type="dxa"/>
            <w:vAlign w:val="top"/>
          </w:tcPr>
          <w:p w14:paraId="309BA147">
            <w:pPr>
              <w:pStyle w:val="16"/>
              <w:spacing w:before="121" w:line="221" w:lineRule="auto"/>
              <w:ind w:left="26"/>
              <w:rPr>
                <w:rFonts w:hint="eastAsia"/>
                <w:color w:val="auto"/>
                <w:spacing w:val="-4"/>
                <w:lang w:eastAsia="zh-CN"/>
              </w:rPr>
            </w:pPr>
            <w:r>
              <w:rPr>
                <w:rFonts w:hint="eastAsia"/>
                <w:color w:val="auto"/>
                <w:spacing w:val="-4"/>
                <w:lang w:eastAsia="zh-CN"/>
              </w:rPr>
              <w:t>投标报价：</w:t>
            </w:r>
            <w:r>
              <w:rPr>
                <w:rFonts w:hint="eastAsia"/>
                <w:color w:val="auto"/>
                <w:spacing w:val="-4"/>
                <w:lang w:val="en-US" w:eastAsia="zh-CN"/>
              </w:rPr>
              <w:t>1.</w:t>
            </w:r>
            <w:r>
              <w:rPr>
                <w:rFonts w:hint="eastAsia"/>
                <w:color w:val="auto"/>
                <w:spacing w:val="-4"/>
                <w:lang w:eastAsia="zh-CN"/>
              </w:rPr>
              <w:t>本次招标以下浮率形式进行报价，供应商根据对自己生产、代理或有权经销的产品按照招标需</w:t>
            </w:r>
          </w:p>
          <w:p w14:paraId="49ADBDBF">
            <w:pPr>
              <w:pStyle w:val="16"/>
              <w:spacing w:before="121" w:line="221" w:lineRule="auto"/>
              <w:ind w:left="26"/>
              <w:rPr>
                <w:rFonts w:hint="eastAsia"/>
                <w:color w:val="auto"/>
                <w:spacing w:val="-4"/>
                <w:lang w:eastAsia="zh-CN"/>
              </w:rPr>
            </w:pPr>
            <w:r>
              <w:rPr>
                <w:rFonts w:hint="eastAsia"/>
                <w:color w:val="auto"/>
                <w:spacing w:val="-4"/>
                <w:lang w:eastAsia="zh-CN"/>
              </w:rPr>
              <w:t>求的分类与要求填报下浮率X% ，（下浮率基数按照阿克苏市人民政府网-政务公开-重点领域-阿克苏市商品信息发布表（最新）为基数下浮。对于阿克苏市商品信息发布表（最新）中无采购清单中要求的商品价格信息的，按照市场价格为基数下浮）</w:t>
            </w:r>
          </w:p>
          <w:p w14:paraId="0B88C6C9">
            <w:pPr>
              <w:pStyle w:val="16"/>
              <w:spacing w:before="121" w:line="221" w:lineRule="auto"/>
              <w:ind w:left="26"/>
              <w:rPr>
                <w:rFonts w:hint="default"/>
                <w:color w:val="auto"/>
                <w:spacing w:val="-4"/>
                <w:lang w:val="en-US" w:eastAsia="zh-CN"/>
              </w:rPr>
            </w:pPr>
            <w:r>
              <w:rPr>
                <w:rFonts w:hint="eastAsia"/>
                <w:color w:val="auto"/>
                <w:spacing w:val="-4"/>
                <w:lang w:val="en-US" w:eastAsia="zh-CN"/>
              </w:rPr>
              <w:t>2.投标人须按照每个标项的采购需求清单报出所有产品的唯一下浮率。（例如：一包：一次性用品类下浮率为：</w:t>
            </w:r>
            <w:r>
              <w:rPr>
                <w:rFonts w:hint="eastAsia"/>
                <w:color w:val="auto"/>
                <w:spacing w:val="-4"/>
                <w:lang w:eastAsia="zh-CN"/>
              </w:rPr>
              <w:t>X</w:t>
            </w:r>
            <w:r>
              <w:rPr>
                <w:rFonts w:hint="eastAsia"/>
                <w:color w:val="auto"/>
                <w:spacing w:val="-4"/>
                <w:lang w:val="en-US" w:eastAsia="zh-CN"/>
              </w:rPr>
              <w:t xml:space="preserve">%，即每个产品的下浮率为 </w:t>
            </w:r>
            <w:r>
              <w:rPr>
                <w:rFonts w:hint="eastAsia"/>
                <w:color w:val="auto"/>
                <w:spacing w:val="-4"/>
                <w:lang w:eastAsia="zh-CN"/>
              </w:rPr>
              <w:t>X</w:t>
            </w:r>
            <w:r>
              <w:rPr>
                <w:rFonts w:hint="eastAsia"/>
                <w:color w:val="auto"/>
                <w:spacing w:val="-4"/>
                <w:lang w:val="en-US" w:eastAsia="zh-CN"/>
              </w:rPr>
              <w:t>%）</w:t>
            </w:r>
          </w:p>
        </w:tc>
      </w:tr>
      <w:tr w14:paraId="70BA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4663D31C">
            <w:pPr>
              <w:pStyle w:val="16"/>
              <w:spacing w:before="101" w:line="241" w:lineRule="auto"/>
              <w:ind w:left="336"/>
              <w:rPr>
                <w:rFonts w:hint="default" w:eastAsia="仿宋"/>
                <w:color w:val="auto"/>
                <w:lang w:val="en-US" w:eastAsia="zh-CN"/>
              </w:rPr>
            </w:pPr>
            <w:r>
              <w:rPr>
                <w:rFonts w:hint="eastAsia"/>
                <w:color w:val="auto"/>
                <w:lang w:val="en-US" w:eastAsia="zh-CN"/>
              </w:rPr>
              <w:t>7.2</w:t>
            </w:r>
          </w:p>
        </w:tc>
        <w:tc>
          <w:tcPr>
            <w:tcW w:w="2583" w:type="dxa"/>
            <w:vAlign w:val="top"/>
          </w:tcPr>
          <w:p w14:paraId="63DA8CDB">
            <w:pPr>
              <w:pStyle w:val="16"/>
              <w:spacing w:before="161" w:line="208" w:lineRule="auto"/>
              <w:jc w:val="center"/>
              <w:rPr>
                <w:rFonts w:hint="eastAsia"/>
                <w:color w:val="auto"/>
                <w:spacing w:val="-9"/>
                <w:lang w:eastAsia="zh-CN"/>
              </w:rPr>
            </w:pPr>
            <w:r>
              <w:rPr>
                <w:rFonts w:hint="eastAsia"/>
                <w:color w:val="auto"/>
                <w:spacing w:val="-9"/>
                <w:lang w:eastAsia="zh-CN"/>
              </w:rPr>
              <w:t>多标项投标</w:t>
            </w:r>
          </w:p>
        </w:tc>
        <w:tc>
          <w:tcPr>
            <w:tcW w:w="5809" w:type="dxa"/>
            <w:vAlign w:val="top"/>
          </w:tcPr>
          <w:p w14:paraId="54947ECE">
            <w:pPr>
              <w:pStyle w:val="16"/>
              <w:spacing w:before="121" w:line="221" w:lineRule="auto"/>
              <w:ind w:left="26"/>
              <w:rPr>
                <w:rFonts w:hint="eastAsia"/>
                <w:color w:val="auto"/>
                <w:spacing w:val="-4"/>
                <w:lang w:val="en-US" w:eastAsia="zh-CN"/>
              </w:rPr>
            </w:pPr>
            <w:r>
              <w:rPr>
                <w:rFonts w:hint="eastAsia"/>
                <w:color w:val="auto"/>
                <w:spacing w:val="-4"/>
                <w:lang w:val="en-US" w:eastAsia="zh-CN"/>
              </w:rPr>
              <w:t>如供应商对多个标项进行投标，允许兼中兼得，最大中标3个标项。</w:t>
            </w:r>
          </w:p>
        </w:tc>
      </w:tr>
      <w:tr w14:paraId="32114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70" w:type="dxa"/>
            <w:vAlign w:val="top"/>
          </w:tcPr>
          <w:p w14:paraId="21CBF216">
            <w:pPr>
              <w:spacing w:line="340" w:lineRule="auto"/>
              <w:rPr>
                <w:rFonts w:ascii="Arial"/>
                <w:color w:val="auto"/>
                <w:sz w:val="21"/>
              </w:rPr>
            </w:pPr>
          </w:p>
          <w:p w14:paraId="6E067729">
            <w:pPr>
              <w:pStyle w:val="16"/>
              <w:spacing w:before="78" w:line="241" w:lineRule="auto"/>
              <w:ind w:left="331"/>
              <w:rPr>
                <w:color w:val="auto"/>
              </w:rPr>
            </w:pPr>
            <w:r>
              <w:rPr>
                <w:color w:val="auto"/>
              </w:rPr>
              <w:t>8</w:t>
            </w:r>
          </w:p>
        </w:tc>
        <w:tc>
          <w:tcPr>
            <w:tcW w:w="2583" w:type="dxa"/>
            <w:vAlign w:val="top"/>
          </w:tcPr>
          <w:p w14:paraId="1EEE720C">
            <w:pPr>
              <w:spacing w:line="399" w:lineRule="auto"/>
              <w:rPr>
                <w:rFonts w:ascii="Arial"/>
                <w:color w:val="auto"/>
                <w:sz w:val="21"/>
              </w:rPr>
            </w:pPr>
          </w:p>
          <w:p w14:paraId="6EE58E07">
            <w:pPr>
              <w:pStyle w:val="16"/>
              <w:spacing w:before="78" w:line="222" w:lineRule="auto"/>
              <w:ind w:left="525"/>
              <w:rPr>
                <w:color w:val="auto"/>
              </w:rPr>
            </w:pPr>
            <w:r>
              <w:rPr>
                <w:color w:val="auto"/>
                <w:spacing w:val="-4"/>
              </w:rPr>
              <w:t>★服务质量目标</w:t>
            </w:r>
          </w:p>
        </w:tc>
        <w:tc>
          <w:tcPr>
            <w:tcW w:w="5809" w:type="dxa"/>
            <w:vAlign w:val="top"/>
          </w:tcPr>
          <w:p w14:paraId="62735C05">
            <w:pPr>
              <w:pStyle w:val="16"/>
              <w:spacing w:before="121" w:line="221" w:lineRule="auto"/>
              <w:ind w:left="26"/>
              <w:rPr>
                <w:rFonts w:hint="eastAsia"/>
                <w:color w:val="auto"/>
                <w:spacing w:val="-4"/>
                <w:lang w:val="en-US" w:eastAsia="zh-CN"/>
              </w:rPr>
            </w:pPr>
            <w:r>
              <w:rPr>
                <w:rFonts w:hint="eastAsia"/>
                <w:color w:val="auto"/>
                <w:spacing w:val="-4"/>
                <w:lang w:val="en-US" w:eastAsia="zh-CN"/>
              </w:rPr>
              <w:t>所提供的原材料质量需完全符合《中华人民共和国食品 安全法》相关规定，必须新鲜，通过食品质量安全认证 （具有质检报告、合格证等）。</w:t>
            </w:r>
          </w:p>
        </w:tc>
      </w:tr>
      <w:tr w14:paraId="4973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770" w:type="dxa"/>
            <w:vAlign w:val="top"/>
          </w:tcPr>
          <w:p w14:paraId="0691EE7E">
            <w:pPr>
              <w:pStyle w:val="16"/>
              <w:spacing w:before="92" w:line="241" w:lineRule="auto"/>
              <w:ind w:left="331"/>
              <w:rPr>
                <w:color w:val="auto"/>
              </w:rPr>
            </w:pPr>
            <w:r>
              <w:rPr>
                <w:color w:val="auto"/>
              </w:rPr>
              <w:t>9</w:t>
            </w:r>
          </w:p>
        </w:tc>
        <w:tc>
          <w:tcPr>
            <w:tcW w:w="2583" w:type="dxa"/>
            <w:vAlign w:val="top"/>
          </w:tcPr>
          <w:p w14:paraId="26069B82">
            <w:pPr>
              <w:pStyle w:val="16"/>
              <w:spacing w:before="82" w:line="253" w:lineRule="auto"/>
              <w:ind w:left="16" w:hanging="1"/>
              <w:jc w:val="center"/>
              <w:rPr>
                <w:color w:val="auto"/>
                <w:spacing w:val="1"/>
              </w:rPr>
            </w:pPr>
            <w:r>
              <w:rPr>
                <w:color w:val="auto"/>
                <w:spacing w:val="1"/>
              </w:rPr>
              <w:t>★服务期限</w:t>
            </w:r>
          </w:p>
        </w:tc>
        <w:tc>
          <w:tcPr>
            <w:tcW w:w="5809" w:type="dxa"/>
            <w:vAlign w:val="top"/>
          </w:tcPr>
          <w:p w14:paraId="4FA87470">
            <w:pPr>
              <w:pStyle w:val="16"/>
              <w:spacing w:before="82" w:line="253" w:lineRule="auto"/>
              <w:ind w:left="16" w:hanging="1"/>
              <w:jc w:val="both"/>
              <w:rPr>
                <w:color w:val="auto"/>
                <w:spacing w:val="1"/>
              </w:rPr>
            </w:pPr>
            <w:r>
              <w:rPr>
                <w:rFonts w:hint="eastAsia"/>
                <w:color w:val="auto"/>
                <w:spacing w:val="1"/>
                <w:lang w:val="en-US" w:eastAsia="zh-CN"/>
              </w:rPr>
              <w:t>甲乙双方合同签订之日起1年。自合同签订之日起供货期一年或合同实际产生的结算总金额已经达到本次采购预算金额时终止，(两者以任一条件先达到为准)</w:t>
            </w:r>
          </w:p>
        </w:tc>
      </w:tr>
      <w:tr w14:paraId="6423D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70" w:type="dxa"/>
            <w:vAlign w:val="top"/>
          </w:tcPr>
          <w:p w14:paraId="079AB380">
            <w:pPr>
              <w:pStyle w:val="16"/>
              <w:spacing w:before="117" w:line="241" w:lineRule="auto"/>
              <w:ind w:left="288"/>
              <w:rPr>
                <w:color w:val="auto"/>
              </w:rPr>
            </w:pPr>
            <w:r>
              <w:rPr>
                <w:color w:val="auto"/>
                <w:spacing w:val="-14"/>
              </w:rPr>
              <w:t>10</w:t>
            </w:r>
          </w:p>
        </w:tc>
        <w:tc>
          <w:tcPr>
            <w:tcW w:w="2583" w:type="dxa"/>
            <w:vAlign w:val="top"/>
          </w:tcPr>
          <w:p w14:paraId="00397206">
            <w:pPr>
              <w:pStyle w:val="16"/>
              <w:spacing w:before="173" w:line="222" w:lineRule="auto"/>
              <w:ind w:left="875"/>
              <w:rPr>
                <w:color w:val="auto"/>
              </w:rPr>
            </w:pPr>
            <w:r>
              <w:rPr>
                <w:color w:val="auto"/>
                <w:spacing w:val="-4"/>
              </w:rPr>
              <w:t>服务地点</w:t>
            </w:r>
          </w:p>
        </w:tc>
        <w:tc>
          <w:tcPr>
            <w:tcW w:w="5809" w:type="dxa"/>
            <w:vAlign w:val="top"/>
          </w:tcPr>
          <w:p w14:paraId="00211BA0">
            <w:pPr>
              <w:pStyle w:val="16"/>
              <w:spacing w:before="141" w:line="221" w:lineRule="auto"/>
              <w:ind w:left="29"/>
              <w:rPr>
                <w:color w:val="auto"/>
              </w:rPr>
            </w:pPr>
            <w:r>
              <w:rPr>
                <w:rFonts w:hint="eastAsia"/>
                <w:color w:val="auto"/>
              </w:rPr>
              <w:t>阿克苏地区维吾尔医医院职工食堂</w:t>
            </w:r>
          </w:p>
        </w:tc>
      </w:tr>
      <w:tr w14:paraId="4F2A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0" w:type="dxa"/>
            <w:vAlign w:val="top"/>
          </w:tcPr>
          <w:p w14:paraId="4F3A39F8">
            <w:pPr>
              <w:spacing w:line="358" w:lineRule="auto"/>
              <w:rPr>
                <w:rFonts w:ascii="Arial"/>
                <w:color w:val="auto"/>
                <w:sz w:val="21"/>
              </w:rPr>
            </w:pPr>
          </w:p>
          <w:p w14:paraId="372C3DBC">
            <w:pPr>
              <w:pStyle w:val="16"/>
              <w:spacing w:before="78" w:line="315" w:lineRule="exact"/>
              <w:ind w:left="288"/>
              <w:rPr>
                <w:color w:val="auto"/>
              </w:rPr>
            </w:pPr>
            <w:r>
              <w:rPr>
                <w:color w:val="auto"/>
                <w:spacing w:val="-14"/>
                <w:position w:val="1"/>
              </w:rPr>
              <w:t>11</w:t>
            </w:r>
          </w:p>
        </w:tc>
        <w:tc>
          <w:tcPr>
            <w:tcW w:w="2583" w:type="dxa"/>
            <w:vAlign w:val="top"/>
          </w:tcPr>
          <w:p w14:paraId="2F326612">
            <w:pPr>
              <w:pStyle w:val="16"/>
              <w:spacing w:before="159" w:line="222" w:lineRule="auto"/>
              <w:ind w:left="181"/>
              <w:rPr>
                <w:color w:val="auto"/>
              </w:rPr>
            </w:pPr>
            <w:r>
              <w:rPr>
                <w:color w:val="auto"/>
                <w:spacing w:val="6"/>
              </w:rPr>
              <w:t>是否专门面向中小企</w:t>
            </w:r>
          </w:p>
          <w:p w14:paraId="0DF7A723">
            <w:pPr>
              <w:pStyle w:val="16"/>
              <w:spacing w:before="50" w:line="228" w:lineRule="auto"/>
              <w:ind w:left="1193"/>
              <w:rPr>
                <w:color w:val="auto"/>
              </w:rPr>
            </w:pPr>
            <w:r>
              <w:rPr>
                <w:color w:val="auto"/>
              </w:rPr>
              <w:t>业</w:t>
            </w:r>
          </w:p>
        </w:tc>
        <w:tc>
          <w:tcPr>
            <w:tcW w:w="5809" w:type="dxa"/>
            <w:vAlign w:val="top"/>
          </w:tcPr>
          <w:p w14:paraId="742888BA">
            <w:pPr>
              <w:pStyle w:val="16"/>
              <w:spacing w:before="307" w:line="224" w:lineRule="auto"/>
              <w:ind w:left="16"/>
              <w:rPr>
                <w:color w:val="auto"/>
              </w:rPr>
            </w:pPr>
            <w:r>
              <w:rPr>
                <w:rFonts w:ascii="MS UI Gothic" w:hAnsi="MS UI Gothic" w:eastAsia="MS UI Gothic" w:cs="MS UI Gothic"/>
                <w:color w:val="auto"/>
                <w:spacing w:val="-11"/>
              </w:rPr>
              <w:t>☑</w:t>
            </w:r>
            <w:r>
              <w:rPr>
                <w:color w:val="auto"/>
                <w:spacing w:val="-11"/>
              </w:rPr>
              <w:t>是□否</w:t>
            </w:r>
          </w:p>
        </w:tc>
      </w:tr>
      <w:tr w14:paraId="458F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770" w:type="dxa"/>
            <w:vAlign w:val="top"/>
          </w:tcPr>
          <w:p w14:paraId="4D3A86D1">
            <w:pPr>
              <w:spacing w:line="393" w:lineRule="auto"/>
              <w:rPr>
                <w:rFonts w:ascii="Arial"/>
                <w:color w:val="auto"/>
                <w:sz w:val="21"/>
              </w:rPr>
            </w:pPr>
          </w:p>
          <w:p w14:paraId="09CC586A">
            <w:pPr>
              <w:pStyle w:val="16"/>
              <w:spacing w:before="78" w:line="315" w:lineRule="exact"/>
              <w:ind w:left="288"/>
              <w:rPr>
                <w:color w:val="auto"/>
              </w:rPr>
            </w:pPr>
            <w:r>
              <w:rPr>
                <w:color w:val="auto"/>
                <w:spacing w:val="-14"/>
                <w:position w:val="1"/>
              </w:rPr>
              <w:t>12</w:t>
            </w:r>
          </w:p>
        </w:tc>
        <w:tc>
          <w:tcPr>
            <w:tcW w:w="2583" w:type="dxa"/>
            <w:vAlign w:val="top"/>
          </w:tcPr>
          <w:p w14:paraId="0FE9FFF3">
            <w:pPr>
              <w:pStyle w:val="16"/>
              <w:spacing w:before="205" w:line="222" w:lineRule="auto"/>
              <w:ind w:left="132"/>
              <w:rPr>
                <w:color w:val="auto"/>
              </w:rPr>
            </w:pPr>
            <w:r>
              <w:rPr>
                <w:color w:val="auto"/>
                <w:spacing w:val="17"/>
              </w:rPr>
              <w:t>★是否接受联合体报</w:t>
            </w:r>
          </w:p>
          <w:p w14:paraId="3C508CCE">
            <w:pPr>
              <w:pStyle w:val="16"/>
              <w:spacing w:before="61" w:line="222" w:lineRule="auto"/>
              <w:ind w:left="1186"/>
              <w:rPr>
                <w:color w:val="auto"/>
              </w:rPr>
            </w:pPr>
            <w:r>
              <w:rPr>
                <w:color w:val="auto"/>
              </w:rPr>
              <w:t>价</w:t>
            </w:r>
          </w:p>
        </w:tc>
        <w:tc>
          <w:tcPr>
            <w:tcW w:w="5809" w:type="dxa"/>
            <w:vAlign w:val="top"/>
          </w:tcPr>
          <w:p w14:paraId="60DA01DF">
            <w:pPr>
              <w:pStyle w:val="16"/>
              <w:spacing w:before="161" w:line="223" w:lineRule="auto"/>
              <w:ind w:left="16"/>
              <w:rPr>
                <w:color w:val="auto"/>
              </w:rPr>
            </w:pPr>
            <w:r>
              <w:rPr>
                <w:rFonts w:ascii="MS UI Gothic" w:hAnsi="MS UI Gothic" w:eastAsia="MS UI Gothic" w:cs="MS UI Gothic"/>
                <w:color w:val="auto"/>
                <w:spacing w:val="-9"/>
              </w:rPr>
              <w:t>☑</w:t>
            </w:r>
            <w:r>
              <w:rPr>
                <w:color w:val="auto"/>
                <w:spacing w:val="-9"/>
              </w:rPr>
              <w:t>不接受</w:t>
            </w:r>
          </w:p>
          <w:p w14:paraId="2B8DF76A">
            <w:pPr>
              <w:pStyle w:val="16"/>
              <w:spacing w:before="70" w:line="222" w:lineRule="auto"/>
              <w:ind w:left="32"/>
              <w:rPr>
                <w:color w:val="auto"/>
              </w:rPr>
            </w:pPr>
            <w:r>
              <w:rPr>
                <w:color w:val="auto"/>
                <w:spacing w:val="-5"/>
              </w:rPr>
              <w:t>□接受，应满足下列要求：</w:t>
            </w:r>
            <w:r>
              <w:rPr>
                <w:color w:val="auto"/>
                <w:u w:val="single" w:color="auto"/>
              </w:rPr>
              <w:t xml:space="preserve">           </w:t>
            </w:r>
          </w:p>
        </w:tc>
      </w:tr>
      <w:tr w14:paraId="6FD07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07DA9A93">
            <w:pPr>
              <w:pStyle w:val="16"/>
              <w:spacing w:before="104" w:line="241" w:lineRule="auto"/>
              <w:ind w:left="288"/>
              <w:rPr>
                <w:color w:val="auto"/>
              </w:rPr>
            </w:pPr>
            <w:r>
              <w:rPr>
                <w:color w:val="auto"/>
                <w:spacing w:val="-14"/>
              </w:rPr>
              <w:t>13</w:t>
            </w:r>
          </w:p>
        </w:tc>
        <w:tc>
          <w:tcPr>
            <w:tcW w:w="2583" w:type="dxa"/>
            <w:vAlign w:val="top"/>
          </w:tcPr>
          <w:p w14:paraId="42397F9B">
            <w:pPr>
              <w:pStyle w:val="16"/>
              <w:spacing w:before="164" w:line="206" w:lineRule="auto"/>
              <w:ind w:left="648"/>
              <w:rPr>
                <w:color w:val="auto"/>
              </w:rPr>
            </w:pPr>
            <w:r>
              <w:rPr>
                <w:color w:val="auto"/>
                <w:spacing w:val="-5"/>
              </w:rPr>
              <w:t>★投标有效期</w:t>
            </w:r>
          </w:p>
        </w:tc>
        <w:tc>
          <w:tcPr>
            <w:tcW w:w="5809" w:type="dxa"/>
            <w:vAlign w:val="top"/>
          </w:tcPr>
          <w:p w14:paraId="543A35EB">
            <w:pPr>
              <w:pStyle w:val="16"/>
              <w:spacing w:before="126" w:line="222" w:lineRule="auto"/>
              <w:ind w:left="59"/>
              <w:rPr>
                <w:color w:val="auto"/>
              </w:rPr>
            </w:pPr>
            <w:r>
              <w:rPr>
                <w:color w:val="auto"/>
                <w:spacing w:val="-8"/>
              </w:rPr>
              <w:t>自投标截止之日起</w:t>
            </w:r>
            <w:r>
              <w:rPr>
                <w:color w:val="auto"/>
                <w:spacing w:val="-8"/>
                <w:u w:val="single" w:color="auto"/>
              </w:rPr>
              <w:t xml:space="preserve"> 60 </w:t>
            </w:r>
            <w:r>
              <w:rPr>
                <w:color w:val="auto"/>
                <w:spacing w:val="-8"/>
              </w:rPr>
              <w:t>个日历天。</w:t>
            </w:r>
          </w:p>
        </w:tc>
      </w:tr>
      <w:tr w14:paraId="1C088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29C5B5C0">
            <w:pPr>
              <w:spacing w:line="255" w:lineRule="auto"/>
              <w:rPr>
                <w:rFonts w:ascii="Arial"/>
                <w:color w:val="auto"/>
                <w:sz w:val="21"/>
              </w:rPr>
            </w:pPr>
          </w:p>
          <w:p w14:paraId="743A1606">
            <w:pPr>
              <w:spacing w:line="256" w:lineRule="auto"/>
              <w:rPr>
                <w:rFonts w:ascii="Arial"/>
                <w:color w:val="auto"/>
                <w:sz w:val="21"/>
              </w:rPr>
            </w:pPr>
          </w:p>
          <w:p w14:paraId="641DB3F9">
            <w:pPr>
              <w:spacing w:line="256" w:lineRule="auto"/>
              <w:rPr>
                <w:rFonts w:ascii="Arial"/>
                <w:color w:val="auto"/>
                <w:sz w:val="21"/>
              </w:rPr>
            </w:pPr>
          </w:p>
          <w:p w14:paraId="4A0213BC">
            <w:pPr>
              <w:pStyle w:val="16"/>
              <w:spacing w:before="78" w:line="316" w:lineRule="exact"/>
              <w:ind w:left="288"/>
              <w:rPr>
                <w:color w:val="auto"/>
              </w:rPr>
            </w:pPr>
            <w:r>
              <w:rPr>
                <w:color w:val="auto"/>
                <w:spacing w:val="-14"/>
                <w:position w:val="1"/>
              </w:rPr>
              <w:t>14</w:t>
            </w:r>
          </w:p>
        </w:tc>
        <w:tc>
          <w:tcPr>
            <w:tcW w:w="2583" w:type="dxa"/>
            <w:vAlign w:val="top"/>
          </w:tcPr>
          <w:p w14:paraId="7D30D6C6">
            <w:pPr>
              <w:spacing w:line="267" w:lineRule="auto"/>
              <w:rPr>
                <w:rFonts w:ascii="Arial"/>
                <w:color w:val="auto"/>
                <w:sz w:val="21"/>
              </w:rPr>
            </w:pPr>
          </w:p>
          <w:p w14:paraId="17AA820B">
            <w:pPr>
              <w:spacing w:line="268" w:lineRule="auto"/>
              <w:rPr>
                <w:rFonts w:ascii="Arial"/>
                <w:color w:val="auto"/>
                <w:sz w:val="21"/>
              </w:rPr>
            </w:pPr>
          </w:p>
          <w:p w14:paraId="2F6EEF4F">
            <w:pPr>
              <w:spacing w:line="268" w:lineRule="auto"/>
              <w:rPr>
                <w:rFonts w:ascii="Arial"/>
                <w:color w:val="auto"/>
                <w:sz w:val="21"/>
              </w:rPr>
            </w:pPr>
          </w:p>
          <w:p w14:paraId="7E7D700A">
            <w:pPr>
              <w:pStyle w:val="16"/>
              <w:spacing w:before="78" w:line="223" w:lineRule="auto"/>
              <w:ind w:left="882"/>
              <w:rPr>
                <w:color w:val="auto"/>
              </w:rPr>
            </w:pPr>
            <w:r>
              <w:rPr>
                <w:color w:val="auto"/>
                <w:spacing w:val="-6"/>
              </w:rPr>
              <w:t>踏勘现场</w:t>
            </w:r>
          </w:p>
        </w:tc>
        <w:tc>
          <w:tcPr>
            <w:tcW w:w="5809" w:type="dxa"/>
            <w:vAlign w:val="top"/>
          </w:tcPr>
          <w:p w14:paraId="60290016">
            <w:pPr>
              <w:pStyle w:val="16"/>
              <w:spacing w:before="202" w:line="221" w:lineRule="auto"/>
              <w:ind w:left="16"/>
              <w:rPr>
                <w:color w:val="auto"/>
              </w:rPr>
            </w:pPr>
            <w:r>
              <w:rPr>
                <w:rFonts w:ascii="MS UI Gothic" w:hAnsi="MS UI Gothic" w:eastAsia="MS UI Gothic" w:cs="MS UI Gothic"/>
                <w:color w:val="auto"/>
                <w:spacing w:val="-18"/>
              </w:rPr>
              <w:t>☑</w:t>
            </w:r>
            <w:r>
              <w:rPr>
                <w:rFonts w:ascii="MS UI Gothic" w:hAnsi="MS UI Gothic" w:eastAsia="MS UI Gothic" w:cs="MS UI Gothic"/>
                <w:color w:val="auto"/>
                <w:spacing w:val="48"/>
                <w:w w:val="101"/>
              </w:rPr>
              <w:t xml:space="preserve"> </w:t>
            </w:r>
            <w:r>
              <w:rPr>
                <w:color w:val="auto"/>
                <w:spacing w:val="-18"/>
              </w:rPr>
              <w:t>不组织，</w:t>
            </w:r>
            <w:r>
              <w:rPr>
                <w:color w:val="auto"/>
                <w:spacing w:val="-69"/>
              </w:rPr>
              <w:t xml:space="preserve"> </w:t>
            </w:r>
            <w:r>
              <w:rPr>
                <w:color w:val="auto"/>
                <w:spacing w:val="-18"/>
              </w:rPr>
              <w:t>自行踏勘</w:t>
            </w:r>
          </w:p>
          <w:p w14:paraId="6658520E">
            <w:pPr>
              <w:pStyle w:val="16"/>
              <w:spacing w:before="72" w:line="223" w:lineRule="auto"/>
              <w:ind w:left="32"/>
              <w:rPr>
                <w:color w:val="auto"/>
              </w:rPr>
            </w:pPr>
            <w:r>
              <w:rPr>
                <w:color w:val="auto"/>
                <w:spacing w:val="-7"/>
              </w:rPr>
              <w:t>□ 组织，踏勘时间：</w:t>
            </w:r>
            <w:r>
              <w:rPr>
                <w:color w:val="auto"/>
                <w:u w:val="single" w:color="auto"/>
              </w:rPr>
              <w:t xml:space="preserve">               </w:t>
            </w:r>
          </w:p>
          <w:p w14:paraId="1126A921">
            <w:pPr>
              <w:pStyle w:val="16"/>
              <w:spacing w:before="70" w:line="223" w:lineRule="auto"/>
              <w:ind w:left="15"/>
              <w:rPr>
                <w:color w:val="auto"/>
              </w:rPr>
            </w:pPr>
            <w:r>
              <w:rPr>
                <w:color w:val="auto"/>
                <w:spacing w:val="-6"/>
              </w:rPr>
              <w:t>踏勘地点：</w:t>
            </w:r>
            <w:r>
              <w:rPr>
                <w:color w:val="auto"/>
                <w:u w:val="single" w:color="auto"/>
              </w:rPr>
              <w:t xml:space="preserve">               </w:t>
            </w:r>
          </w:p>
        </w:tc>
      </w:tr>
      <w:tr w14:paraId="0C72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770" w:type="dxa"/>
            <w:vAlign w:val="top"/>
          </w:tcPr>
          <w:p w14:paraId="3141762C">
            <w:pPr>
              <w:spacing w:line="255" w:lineRule="auto"/>
              <w:rPr>
                <w:rFonts w:ascii="Arial"/>
                <w:color w:val="auto"/>
                <w:sz w:val="21"/>
              </w:rPr>
            </w:pPr>
          </w:p>
          <w:p w14:paraId="6D3D32FC">
            <w:pPr>
              <w:spacing w:line="255" w:lineRule="auto"/>
              <w:rPr>
                <w:rFonts w:ascii="Arial"/>
                <w:color w:val="auto"/>
                <w:sz w:val="21"/>
              </w:rPr>
            </w:pPr>
          </w:p>
          <w:p w14:paraId="06FF0915">
            <w:pPr>
              <w:spacing w:line="256" w:lineRule="auto"/>
              <w:rPr>
                <w:rFonts w:ascii="Arial"/>
                <w:color w:val="auto"/>
                <w:sz w:val="21"/>
              </w:rPr>
            </w:pPr>
          </w:p>
          <w:p w14:paraId="78DDD098">
            <w:pPr>
              <w:pStyle w:val="16"/>
              <w:spacing w:before="78" w:line="241" w:lineRule="auto"/>
              <w:ind w:left="288"/>
              <w:rPr>
                <w:color w:val="auto"/>
              </w:rPr>
            </w:pPr>
            <w:r>
              <w:rPr>
                <w:color w:val="auto"/>
                <w:spacing w:val="-14"/>
              </w:rPr>
              <w:t>15</w:t>
            </w:r>
          </w:p>
        </w:tc>
        <w:tc>
          <w:tcPr>
            <w:tcW w:w="2583" w:type="dxa"/>
            <w:vAlign w:val="top"/>
          </w:tcPr>
          <w:p w14:paraId="258794BD">
            <w:pPr>
              <w:spacing w:line="283" w:lineRule="auto"/>
              <w:rPr>
                <w:rFonts w:ascii="Arial"/>
                <w:color w:val="auto"/>
                <w:sz w:val="21"/>
              </w:rPr>
            </w:pPr>
          </w:p>
          <w:p w14:paraId="3138DB76">
            <w:pPr>
              <w:spacing w:line="284" w:lineRule="auto"/>
              <w:rPr>
                <w:rFonts w:ascii="Arial"/>
                <w:color w:val="auto"/>
                <w:sz w:val="21"/>
              </w:rPr>
            </w:pPr>
          </w:p>
          <w:p w14:paraId="5D53FC6E">
            <w:pPr>
              <w:spacing w:line="284" w:lineRule="auto"/>
              <w:rPr>
                <w:rFonts w:ascii="Arial"/>
                <w:color w:val="auto"/>
                <w:sz w:val="21"/>
              </w:rPr>
            </w:pPr>
          </w:p>
          <w:p w14:paraId="56A6F2B5">
            <w:pPr>
              <w:pStyle w:val="16"/>
              <w:spacing w:before="78" w:line="221" w:lineRule="auto"/>
              <w:ind w:left="768"/>
              <w:rPr>
                <w:color w:val="auto"/>
              </w:rPr>
            </w:pPr>
            <w:r>
              <w:rPr>
                <w:color w:val="auto"/>
                <w:spacing w:val="-6"/>
              </w:rPr>
              <w:t>履约保证金</w:t>
            </w:r>
          </w:p>
        </w:tc>
        <w:tc>
          <w:tcPr>
            <w:tcW w:w="5809" w:type="dxa"/>
            <w:vAlign w:val="top"/>
          </w:tcPr>
          <w:p w14:paraId="04CCF0C3">
            <w:pPr>
              <w:pStyle w:val="16"/>
              <w:spacing w:before="177" w:line="222" w:lineRule="auto"/>
              <w:ind w:left="32"/>
              <w:rPr>
                <w:color w:val="auto"/>
              </w:rPr>
            </w:pPr>
            <w:r>
              <w:rPr>
                <w:rFonts w:hint="eastAsia"/>
                <w:color w:val="auto"/>
                <w:spacing w:val="-16"/>
                <w:lang w:eastAsia="zh-CN"/>
              </w:rPr>
              <w:t>☑</w:t>
            </w:r>
            <w:r>
              <w:rPr>
                <w:color w:val="auto"/>
                <w:spacing w:val="7"/>
              </w:rPr>
              <w:t xml:space="preserve"> </w:t>
            </w:r>
            <w:r>
              <w:rPr>
                <w:color w:val="auto"/>
                <w:spacing w:val="-16"/>
              </w:rPr>
              <w:t>不需要</w:t>
            </w:r>
          </w:p>
          <w:p w14:paraId="62E6FEEF">
            <w:pPr>
              <w:pStyle w:val="16"/>
              <w:spacing w:before="71" w:line="277" w:lineRule="auto"/>
              <w:ind w:left="13" w:firstLine="3"/>
              <w:rPr>
                <w:color w:val="auto"/>
              </w:rPr>
            </w:pPr>
            <w:r>
              <w:rPr>
                <w:rFonts w:hint="eastAsia" w:ascii="MS UI Gothic" w:hAnsi="MS UI Gothic" w:eastAsia="宋体" w:cs="MS UI Gothic"/>
                <w:color w:val="auto"/>
                <w:spacing w:val="-12"/>
                <w:lang w:eastAsia="zh-CN"/>
              </w:rPr>
              <w:t>□</w:t>
            </w:r>
            <w:r>
              <w:rPr>
                <w:rFonts w:ascii="MS UI Gothic" w:hAnsi="MS UI Gothic" w:eastAsia="MS UI Gothic" w:cs="MS UI Gothic"/>
                <w:color w:val="auto"/>
                <w:spacing w:val="57"/>
                <w:w w:val="101"/>
              </w:rPr>
              <w:t xml:space="preserve"> </w:t>
            </w:r>
            <w:r>
              <w:rPr>
                <w:color w:val="auto"/>
                <w:spacing w:val="-12"/>
              </w:rPr>
              <w:t>需要，履约保证金的金额：成交合同金额的</w:t>
            </w:r>
            <w:r>
              <w:rPr>
                <w:color w:val="auto"/>
                <w:spacing w:val="-38"/>
              </w:rPr>
              <w:t xml:space="preserve"> </w:t>
            </w:r>
            <w:r>
              <w:rPr>
                <w:color w:val="auto"/>
                <w:spacing w:val="-12"/>
              </w:rPr>
              <w:t>%（履 约</w:t>
            </w:r>
            <w:r>
              <w:rPr>
                <w:color w:val="auto"/>
              </w:rPr>
              <w:t xml:space="preserve"> </w:t>
            </w:r>
            <w:r>
              <w:rPr>
                <w:color w:val="auto"/>
                <w:spacing w:val="4"/>
              </w:rPr>
              <w:t>保证金须以支票、汇票、本票或者金融机构、担保</w:t>
            </w:r>
            <w:r>
              <w:rPr>
                <w:color w:val="auto"/>
                <w:spacing w:val="57"/>
              </w:rPr>
              <w:t xml:space="preserve"> </w:t>
            </w:r>
            <w:r>
              <w:rPr>
                <w:color w:val="auto"/>
                <w:spacing w:val="4"/>
              </w:rPr>
              <w:t>机</w:t>
            </w:r>
            <w:r>
              <w:rPr>
                <w:color w:val="auto"/>
              </w:rPr>
              <w:t xml:space="preserve"> </w:t>
            </w:r>
            <w:r>
              <w:rPr>
                <w:color w:val="auto"/>
                <w:spacing w:val="-2"/>
              </w:rPr>
              <w:t>构出具的保函等非现金形式提交）</w:t>
            </w:r>
          </w:p>
        </w:tc>
      </w:tr>
      <w:tr w14:paraId="36FB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70" w:type="dxa"/>
            <w:vAlign w:val="top"/>
          </w:tcPr>
          <w:p w14:paraId="5423D8D2">
            <w:pPr>
              <w:spacing w:line="257" w:lineRule="auto"/>
              <w:rPr>
                <w:rFonts w:ascii="Arial"/>
                <w:color w:val="auto"/>
                <w:sz w:val="21"/>
              </w:rPr>
            </w:pPr>
          </w:p>
          <w:p w14:paraId="05253881">
            <w:pPr>
              <w:spacing w:line="258" w:lineRule="auto"/>
              <w:rPr>
                <w:rFonts w:ascii="Arial"/>
                <w:color w:val="auto"/>
                <w:sz w:val="21"/>
              </w:rPr>
            </w:pPr>
          </w:p>
          <w:p w14:paraId="221BAA4E">
            <w:pPr>
              <w:pStyle w:val="16"/>
              <w:spacing w:before="78" w:line="241" w:lineRule="auto"/>
              <w:ind w:left="288"/>
              <w:rPr>
                <w:color w:val="auto"/>
              </w:rPr>
            </w:pPr>
            <w:r>
              <w:rPr>
                <w:color w:val="auto"/>
                <w:spacing w:val="-14"/>
              </w:rPr>
              <w:t>16</w:t>
            </w:r>
          </w:p>
        </w:tc>
        <w:tc>
          <w:tcPr>
            <w:tcW w:w="2583" w:type="dxa"/>
            <w:vAlign w:val="top"/>
          </w:tcPr>
          <w:p w14:paraId="27887844">
            <w:pPr>
              <w:spacing w:line="274" w:lineRule="auto"/>
              <w:rPr>
                <w:rFonts w:ascii="Arial"/>
                <w:color w:val="auto"/>
                <w:sz w:val="21"/>
              </w:rPr>
            </w:pPr>
          </w:p>
          <w:p w14:paraId="7EF197CC">
            <w:pPr>
              <w:spacing w:line="275" w:lineRule="auto"/>
              <w:rPr>
                <w:rFonts w:ascii="Arial"/>
                <w:color w:val="auto"/>
                <w:sz w:val="21"/>
              </w:rPr>
            </w:pPr>
          </w:p>
          <w:p w14:paraId="43FD2256">
            <w:pPr>
              <w:pStyle w:val="16"/>
              <w:spacing w:before="78" w:line="222" w:lineRule="auto"/>
              <w:ind w:left="282"/>
              <w:rPr>
                <w:color w:val="auto"/>
              </w:rPr>
            </w:pPr>
            <w:r>
              <w:rPr>
                <w:color w:val="auto"/>
                <w:spacing w:val="-3"/>
              </w:rPr>
              <w:t>采购代理服务费支付</w:t>
            </w:r>
          </w:p>
        </w:tc>
        <w:tc>
          <w:tcPr>
            <w:tcW w:w="5809" w:type="dxa"/>
            <w:vAlign w:val="top"/>
          </w:tcPr>
          <w:p w14:paraId="24C56E65">
            <w:pPr>
              <w:pStyle w:val="16"/>
              <w:spacing w:before="81" w:line="222" w:lineRule="auto"/>
              <w:ind w:left="32"/>
              <w:rPr>
                <w:color w:val="auto"/>
              </w:rPr>
            </w:pPr>
            <w:r>
              <w:rPr>
                <w:color w:val="auto"/>
                <w:spacing w:val="-16"/>
              </w:rPr>
              <w:t>□</w:t>
            </w:r>
            <w:r>
              <w:rPr>
                <w:color w:val="auto"/>
                <w:spacing w:val="73"/>
              </w:rPr>
              <w:t xml:space="preserve"> </w:t>
            </w:r>
            <w:r>
              <w:rPr>
                <w:color w:val="auto"/>
                <w:spacing w:val="-16"/>
              </w:rPr>
              <w:t>由采购人支付</w:t>
            </w:r>
          </w:p>
          <w:p w14:paraId="5297784E">
            <w:pPr>
              <w:pStyle w:val="16"/>
              <w:spacing w:before="71" w:line="223" w:lineRule="auto"/>
              <w:ind w:left="16"/>
              <w:rPr>
                <w:color w:val="auto"/>
              </w:rPr>
            </w:pPr>
            <w:r>
              <w:rPr>
                <w:rFonts w:ascii="MS UI Gothic" w:hAnsi="MS UI Gothic" w:eastAsia="MS UI Gothic" w:cs="MS UI Gothic"/>
                <w:color w:val="auto"/>
                <w:spacing w:val="-8"/>
              </w:rPr>
              <w:t xml:space="preserve">☑  </w:t>
            </w:r>
            <w:r>
              <w:rPr>
                <w:color w:val="auto"/>
                <w:spacing w:val="-8"/>
              </w:rPr>
              <w:t>由成交供应商支付</w:t>
            </w:r>
          </w:p>
          <w:p w14:paraId="3E34BFBD">
            <w:pPr>
              <w:pStyle w:val="16"/>
              <w:spacing w:before="68" w:line="242" w:lineRule="auto"/>
              <w:ind w:left="21" w:hanging="6"/>
              <w:rPr>
                <w:color w:val="auto"/>
              </w:rPr>
            </w:pPr>
            <w:r>
              <w:rPr>
                <w:color w:val="auto"/>
                <w:spacing w:val="1"/>
              </w:rPr>
              <w:t>备注：采购代理费由采购人，采购代理机构和成交供应</w:t>
            </w:r>
            <w:r>
              <w:rPr>
                <w:color w:val="auto"/>
                <w:spacing w:val="3"/>
              </w:rPr>
              <w:t xml:space="preserve"> </w:t>
            </w:r>
            <w:r>
              <w:rPr>
                <w:color w:val="auto"/>
                <w:spacing w:val="-8"/>
              </w:rPr>
              <w:t>商三方协商</w:t>
            </w:r>
            <w:r>
              <w:rPr>
                <w:rFonts w:hint="eastAsia"/>
                <w:color w:val="auto"/>
                <w:spacing w:val="-8"/>
                <w:lang w:eastAsia="zh-CN"/>
              </w:rPr>
              <w:t>，参照</w:t>
            </w:r>
            <w:r>
              <w:rPr>
                <w:rFonts w:hint="eastAsia" w:ascii="仿宋" w:hAnsi="仿宋" w:eastAsia="仿宋" w:cs="仿宋"/>
                <w:color w:val="auto"/>
                <w:sz w:val="24"/>
              </w:rPr>
              <w:t>国家计委计价格[2002]1980号文件《招标代理服务收费管理暂行办法》</w:t>
            </w:r>
            <w:r>
              <w:rPr>
                <w:rFonts w:hint="eastAsia"/>
                <w:color w:val="auto"/>
                <w:spacing w:val="-8"/>
                <w:lang w:val="en-US" w:eastAsia="zh-CN"/>
              </w:rPr>
              <w:t>收费标准下浮30%计算</w:t>
            </w:r>
            <w:r>
              <w:rPr>
                <w:color w:val="auto"/>
                <w:spacing w:val="-8"/>
              </w:rPr>
              <w:t>。</w:t>
            </w:r>
          </w:p>
        </w:tc>
      </w:tr>
      <w:tr w14:paraId="4C84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70" w:type="dxa"/>
            <w:vAlign w:val="top"/>
          </w:tcPr>
          <w:p w14:paraId="18DBA1A7">
            <w:pPr>
              <w:spacing w:line="361" w:lineRule="auto"/>
              <w:rPr>
                <w:rFonts w:ascii="Arial"/>
                <w:color w:val="auto"/>
                <w:sz w:val="21"/>
              </w:rPr>
            </w:pPr>
          </w:p>
          <w:p w14:paraId="67DA2E2E">
            <w:pPr>
              <w:pStyle w:val="16"/>
              <w:spacing w:before="78" w:line="241" w:lineRule="auto"/>
              <w:ind w:left="288"/>
              <w:rPr>
                <w:color w:val="auto"/>
              </w:rPr>
            </w:pPr>
            <w:r>
              <w:rPr>
                <w:color w:val="auto"/>
                <w:spacing w:val="-14"/>
              </w:rPr>
              <w:t>17</w:t>
            </w:r>
          </w:p>
        </w:tc>
        <w:tc>
          <w:tcPr>
            <w:tcW w:w="2583" w:type="dxa"/>
            <w:vAlign w:val="top"/>
          </w:tcPr>
          <w:p w14:paraId="4B21B77E">
            <w:pPr>
              <w:pStyle w:val="16"/>
              <w:spacing w:before="170" w:line="222" w:lineRule="auto"/>
              <w:ind w:left="126"/>
              <w:rPr>
                <w:color w:val="auto"/>
              </w:rPr>
            </w:pPr>
            <w:r>
              <w:rPr>
                <w:color w:val="auto"/>
                <w:spacing w:val="17"/>
              </w:rPr>
              <w:t>构成采购文件的其他</w:t>
            </w:r>
          </w:p>
          <w:p w14:paraId="4EB8E2FF">
            <w:pPr>
              <w:pStyle w:val="16"/>
              <w:spacing w:before="48" w:line="220" w:lineRule="auto"/>
              <w:ind w:left="1072"/>
              <w:rPr>
                <w:color w:val="auto"/>
              </w:rPr>
            </w:pPr>
            <w:r>
              <w:rPr>
                <w:color w:val="auto"/>
                <w:spacing w:val="-8"/>
              </w:rPr>
              <w:t>材料</w:t>
            </w:r>
          </w:p>
        </w:tc>
        <w:tc>
          <w:tcPr>
            <w:tcW w:w="5809" w:type="dxa"/>
            <w:vAlign w:val="top"/>
          </w:tcPr>
          <w:p w14:paraId="5D69DEA7">
            <w:pPr>
              <w:pStyle w:val="16"/>
              <w:spacing w:before="309" w:line="222" w:lineRule="auto"/>
              <w:ind w:left="17"/>
              <w:rPr>
                <w:color w:val="auto"/>
              </w:rPr>
            </w:pPr>
            <w:r>
              <w:rPr>
                <w:color w:val="auto"/>
                <w:spacing w:val="-7"/>
              </w:rPr>
              <w:t>补充文件</w:t>
            </w:r>
          </w:p>
        </w:tc>
      </w:tr>
      <w:tr w14:paraId="1AC3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0" w:type="dxa"/>
            <w:vAlign w:val="top"/>
          </w:tcPr>
          <w:p w14:paraId="317735BF">
            <w:pPr>
              <w:pStyle w:val="16"/>
              <w:spacing w:before="226" w:line="241" w:lineRule="auto"/>
              <w:ind w:left="288"/>
              <w:rPr>
                <w:color w:val="auto"/>
              </w:rPr>
            </w:pPr>
            <w:r>
              <w:rPr>
                <w:color w:val="auto"/>
                <w:spacing w:val="-14"/>
              </w:rPr>
              <w:t>18</w:t>
            </w:r>
          </w:p>
        </w:tc>
        <w:tc>
          <w:tcPr>
            <w:tcW w:w="2583" w:type="dxa"/>
            <w:vAlign w:val="top"/>
          </w:tcPr>
          <w:p w14:paraId="3AE94C57">
            <w:pPr>
              <w:pStyle w:val="16"/>
              <w:spacing w:before="183" w:line="222" w:lineRule="auto"/>
              <w:ind w:left="102"/>
              <w:rPr>
                <w:color w:val="auto"/>
              </w:rPr>
            </w:pPr>
            <w:r>
              <w:rPr>
                <w:color w:val="auto"/>
                <w:spacing w:val="-2"/>
              </w:rPr>
              <w:t>招标人书面澄清的时间</w:t>
            </w:r>
          </w:p>
        </w:tc>
        <w:tc>
          <w:tcPr>
            <w:tcW w:w="5809" w:type="dxa"/>
            <w:vAlign w:val="top"/>
          </w:tcPr>
          <w:p w14:paraId="1278754D">
            <w:pPr>
              <w:pStyle w:val="16"/>
              <w:spacing w:before="250" w:line="222" w:lineRule="auto"/>
              <w:ind w:left="13"/>
              <w:rPr>
                <w:color w:val="auto"/>
              </w:rPr>
            </w:pPr>
            <w:r>
              <w:rPr>
                <w:color w:val="auto"/>
                <w:spacing w:val="-2"/>
              </w:rPr>
              <w:t>投标截止时间前5天</w:t>
            </w:r>
          </w:p>
        </w:tc>
      </w:tr>
      <w:tr w14:paraId="2D8D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7" w:hRule="atLeast"/>
        </w:trPr>
        <w:tc>
          <w:tcPr>
            <w:tcW w:w="770" w:type="dxa"/>
            <w:vAlign w:val="top"/>
          </w:tcPr>
          <w:p w14:paraId="2DDF8328">
            <w:pPr>
              <w:spacing w:line="245" w:lineRule="auto"/>
              <w:rPr>
                <w:rFonts w:ascii="Arial"/>
                <w:color w:val="auto"/>
                <w:sz w:val="21"/>
              </w:rPr>
            </w:pPr>
          </w:p>
          <w:p w14:paraId="15E20888">
            <w:pPr>
              <w:spacing w:line="245" w:lineRule="auto"/>
              <w:rPr>
                <w:rFonts w:ascii="Arial"/>
                <w:color w:val="auto"/>
                <w:sz w:val="21"/>
              </w:rPr>
            </w:pPr>
          </w:p>
          <w:p w14:paraId="37A76BC0">
            <w:pPr>
              <w:spacing w:line="246" w:lineRule="auto"/>
              <w:rPr>
                <w:rFonts w:ascii="Arial"/>
                <w:color w:val="auto"/>
                <w:sz w:val="21"/>
              </w:rPr>
            </w:pPr>
          </w:p>
          <w:p w14:paraId="037514B7">
            <w:pPr>
              <w:spacing w:line="246" w:lineRule="auto"/>
              <w:rPr>
                <w:rFonts w:ascii="Arial"/>
                <w:color w:val="auto"/>
                <w:sz w:val="21"/>
              </w:rPr>
            </w:pPr>
          </w:p>
          <w:p w14:paraId="03D5184C">
            <w:pPr>
              <w:spacing w:line="246" w:lineRule="auto"/>
              <w:rPr>
                <w:rFonts w:ascii="Arial"/>
                <w:color w:val="auto"/>
                <w:sz w:val="21"/>
              </w:rPr>
            </w:pPr>
          </w:p>
          <w:p w14:paraId="70A7AA76">
            <w:pPr>
              <w:spacing w:line="246" w:lineRule="auto"/>
              <w:rPr>
                <w:rFonts w:ascii="Arial"/>
                <w:color w:val="auto"/>
                <w:sz w:val="21"/>
              </w:rPr>
            </w:pPr>
          </w:p>
          <w:p w14:paraId="15D1093D">
            <w:pPr>
              <w:spacing w:line="246" w:lineRule="auto"/>
              <w:rPr>
                <w:rFonts w:ascii="Arial"/>
                <w:color w:val="auto"/>
                <w:sz w:val="21"/>
              </w:rPr>
            </w:pPr>
          </w:p>
          <w:p w14:paraId="3685E2C5">
            <w:pPr>
              <w:spacing w:line="246" w:lineRule="auto"/>
              <w:rPr>
                <w:rFonts w:ascii="Arial"/>
                <w:color w:val="auto"/>
                <w:sz w:val="21"/>
              </w:rPr>
            </w:pPr>
          </w:p>
          <w:p w14:paraId="3AEAF88B">
            <w:pPr>
              <w:spacing w:line="246" w:lineRule="auto"/>
              <w:rPr>
                <w:rFonts w:ascii="Arial"/>
                <w:color w:val="auto"/>
                <w:sz w:val="21"/>
              </w:rPr>
            </w:pPr>
          </w:p>
          <w:p w14:paraId="2676D0E1">
            <w:pPr>
              <w:spacing w:line="246" w:lineRule="auto"/>
              <w:rPr>
                <w:rFonts w:ascii="Arial"/>
                <w:color w:val="auto"/>
                <w:sz w:val="21"/>
              </w:rPr>
            </w:pPr>
          </w:p>
          <w:p w14:paraId="523D1B04">
            <w:pPr>
              <w:spacing w:line="246" w:lineRule="auto"/>
              <w:rPr>
                <w:rFonts w:ascii="Arial"/>
                <w:color w:val="auto"/>
                <w:sz w:val="21"/>
              </w:rPr>
            </w:pPr>
          </w:p>
          <w:p w14:paraId="13098998">
            <w:pPr>
              <w:spacing w:line="246" w:lineRule="auto"/>
              <w:rPr>
                <w:rFonts w:ascii="Arial"/>
                <w:color w:val="auto"/>
                <w:sz w:val="21"/>
              </w:rPr>
            </w:pPr>
          </w:p>
          <w:p w14:paraId="36E79675">
            <w:pPr>
              <w:spacing w:line="246" w:lineRule="auto"/>
              <w:rPr>
                <w:rFonts w:ascii="Arial"/>
                <w:color w:val="auto"/>
                <w:sz w:val="21"/>
              </w:rPr>
            </w:pPr>
          </w:p>
          <w:p w14:paraId="0C942BD6">
            <w:pPr>
              <w:spacing w:line="246" w:lineRule="auto"/>
              <w:rPr>
                <w:rFonts w:ascii="Arial"/>
                <w:color w:val="auto"/>
                <w:sz w:val="21"/>
              </w:rPr>
            </w:pPr>
          </w:p>
          <w:p w14:paraId="25BF6B10">
            <w:pPr>
              <w:spacing w:line="246" w:lineRule="auto"/>
              <w:rPr>
                <w:rFonts w:ascii="Arial"/>
                <w:color w:val="auto"/>
                <w:sz w:val="21"/>
              </w:rPr>
            </w:pPr>
          </w:p>
          <w:p w14:paraId="12C50CD1">
            <w:pPr>
              <w:spacing w:line="246" w:lineRule="auto"/>
              <w:rPr>
                <w:rFonts w:ascii="Arial"/>
                <w:color w:val="auto"/>
                <w:sz w:val="21"/>
              </w:rPr>
            </w:pPr>
          </w:p>
          <w:p w14:paraId="040B9C1D">
            <w:pPr>
              <w:spacing w:line="246" w:lineRule="auto"/>
              <w:rPr>
                <w:rFonts w:ascii="Arial"/>
                <w:color w:val="auto"/>
                <w:sz w:val="21"/>
              </w:rPr>
            </w:pPr>
          </w:p>
          <w:p w14:paraId="7ACFE5A4">
            <w:pPr>
              <w:spacing w:line="246" w:lineRule="auto"/>
              <w:rPr>
                <w:rFonts w:ascii="Arial"/>
                <w:color w:val="auto"/>
                <w:sz w:val="21"/>
              </w:rPr>
            </w:pPr>
          </w:p>
          <w:p w14:paraId="685CF595">
            <w:pPr>
              <w:spacing w:line="246" w:lineRule="auto"/>
              <w:rPr>
                <w:rFonts w:ascii="Arial"/>
                <w:color w:val="auto"/>
                <w:sz w:val="21"/>
              </w:rPr>
            </w:pPr>
          </w:p>
          <w:p w14:paraId="6CD73600">
            <w:pPr>
              <w:spacing w:line="246" w:lineRule="auto"/>
              <w:rPr>
                <w:rFonts w:ascii="Arial"/>
                <w:color w:val="auto"/>
                <w:sz w:val="21"/>
              </w:rPr>
            </w:pPr>
          </w:p>
          <w:p w14:paraId="7E80DFCE">
            <w:pPr>
              <w:pStyle w:val="16"/>
              <w:spacing w:before="78" w:line="241" w:lineRule="auto"/>
              <w:ind w:left="288"/>
              <w:rPr>
                <w:color w:val="auto"/>
              </w:rPr>
            </w:pPr>
            <w:r>
              <w:rPr>
                <w:color w:val="auto"/>
                <w:spacing w:val="-14"/>
              </w:rPr>
              <w:t>19</w:t>
            </w:r>
          </w:p>
        </w:tc>
        <w:tc>
          <w:tcPr>
            <w:tcW w:w="2583" w:type="dxa"/>
            <w:vAlign w:val="top"/>
          </w:tcPr>
          <w:p w14:paraId="393804ED">
            <w:pPr>
              <w:rPr>
                <w:rFonts w:ascii="Arial"/>
                <w:color w:val="auto"/>
                <w:sz w:val="21"/>
              </w:rPr>
            </w:pPr>
          </w:p>
          <w:p w14:paraId="24FFE468">
            <w:pPr>
              <w:rPr>
                <w:rFonts w:ascii="Arial"/>
                <w:color w:val="auto"/>
                <w:sz w:val="21"/>
              </w:rPr>
            </w:pPr>
          </w:p>
          <w:p w14:paraId="67032529">
            <w:pPr>
              <w:rPr>
                <w:rFonts w:ascii="Arial"/>
                <w:color w:val="auto"/>
                <w:sz w:val="21"/>
              </w:rPr>
            </w:pPr>
          </w:p>
          <w:p w14:paraId="23897013">
            <w:pPr>
              <w:rPr>
                <w:rFonts w:ascii="Arial"/>
                <w:color w:val="auto"/>
                <w:sz w:val="21"/>
              </w:rPr>
            </w:pPr>
          </w:p>
          <w:p w14:paraId="66447377">
            <w:pPr>
              <w:rPr>
                <w:rFonts w:ascii="Arial"/>
                <w:color w:val="auto"/>
                <w:sz w:val="21"/>
              </w:rPr>
            </w:pPr>
          </w:p>
          <w:p w14:paraId="2D07EE20">
            <w:pPr>
              <w:rPr>
                <w:rFonts w:ascii="Arial"/>
                <w:color w:val="auto"/>
                <w:sz w:val="21"/>
              </w:rPr>
            </w:pPr>
          </w:p>
          <w:p w14:paraId="550BFFA1">
            <w:pPr>
              <w:rPr>
                <w:rFonts w:ascii="Arial"/>
                <w:color w:val="auto"/>
                <w:sz w:val="21"/>
              </w:rPr>
            </w:pPr>
          </w:p>
          <w:p w14:paraId="0A53F69C">
            <w:pPr>
              <w:rPr>
                <w:rFonts w:ascii="Arial"/>
                <w:color w:val="auto"/>
                <w:sz w:val="21"/>
              </w:rPr>
            </w:pPr>
          </w:p>
          <w:p w14:paraId="3BA5C138">
            <w:pPr>
              <w:rPr>
                <w:rFonts w:ascii="Arial"/>
                <w:color w:val="auto"/>
                <w:sz w:val="21"/>
              </w:rPr>
            </w:pPr>
          </w:p>
          <w:p w14:paraId="002D26D4">
            <w:pPr>
              <w:rPr>
                <w:rFonts w:ascii="Arial"/>
                <w:color w:val="auto"/>
                <w:sz w:val="21"/>
              </w:rPr>
            </w:pPr>
          </w:p>
          <w:p w14:paraId="3546B394">
            <w:pPr>
              <w:rPr>
                <w:rFonts w:ascii="Arial"/>
                <w:color w:val="auto"/>
                <w:sz w:val="21"/>
              </w:rPr>
            </w:pPr>
          </w:p>
          <w:p w14:paraId="35EC7F5F">
            <w:pPr>
              <w:rPr>
                <w:rFonts w:ascii="Arial"/>
                <w:color w:val="auto"/>
                <w:sz w:val="21"/>
              </w:rPr>
            </w:pPr>
          </w:p>
          <w:p w14:paraId="683514D1">
            <w:pPr>
              <w:rPr>
                <w:rFonts w:ascii="Arial"/>
                <w:color w:val="auto"/>
                <w:sz w:val="21"/>
              </w:rPr>
            </w:pPr>
          </w:p>
          <w:p w14:paraId="45C7F7E2">
            <w:pPr>
              <w:rPr>
                <w:rFonts w:ascii="Arial"/>
                <w:color w:val="auto"/>
                <w:sz w:val="21"/>
              </w:rPr>
            </w:pPr>
          </w:p>
          <w:p w14:paraId="7D7A19CC">
            <w:pPr>
              <w:rPr>
                <w:rFonts w:ascii="Arial"/>
                <w:color w:val="auto"/>
                <w:sz w:val="21"/>
              </w:rPr>
            </w:pPr>
          </w:p>
          <w:p w14:paraId="3019ED15">
            <w:pPr>
              <w:rPr>
                <w:rFonts w:ascii="Arial"/>
                <w:color w:val="auto"/>
                <w:sz w:val="21"/>
              </w:rPr>
            </w:pPr>
          </w:p>
          <w:p w14:paraId="7387D4A9">
            <w:pPr>
              <w:spacing w:line="241" w:lineRule="auto"/>
              <w:rPr>
                <w:rFonts w:ascii="Arial"/>
                <w:color w:val="auto"/>
                <w:sz w:val="21"/>
              </w:rPr>
            </w:pPr>
          </w:p>
          <w:p w14:paraId="28AE4BAF">
            <w:pPr>
              <w:spacing w:line="241" w:lineRule="auto"/>
              <w:rPr>
                <w:rFonts w:ascii="Arial"/>
                <w:color w:val="auto"/>
                <w:sz w:val="21"/>
              </w:rPr>
            </w:pPr>
          </w:p>
          <w:p w14:paraId="340C34A8">
            <w:pPr>
              <w:spacing w:line="241" w:lineRule="auto"/>
              <w:rPr>
                <w:rFonts w:ascii="Arial"/>
                <w:color w:val="auto"/>
                <w:sz w:val="21"/>
              </w:rPr>
            </w:pPr>
          </w:p>
          <w:p w14:paraId="1D8D9103">
            <w:pPr>
              <w:spacing w:line="241" w:lineRule="auto"/>
              <w:rPr>
                <w:rFonts w:ascii="Arial"/>
                <w:color w:val="auto"/>
                <w:sz w:val="21"/>
              </w:rPr>
            </w:pPr>
          </w:p>
          <w:p w14:paraId="1251C214">
            <w:pPr>
              <w:pStyle w:val="16"/>
              <w:spacing w:before="78" w:line="222" w:lineRule="auto"/>
              <w:ind w:left="405"/>
              <w:rPr>
                <w:color w:val="auto"/>
              </w:rPr>
            </w:pPr>
            <w:r>
              <w:rPr>
                <w:color w:val="auto"/>
                <w:spacing w:val="-3"/>
              </w:rPr>
              <w:t>★供应商资格条件</w:t>
            </w:r>
          </w:p>
        </w:tc>
        <w:tc>
          <w:tcPr>
            <w:tcW w:w="5809" w:type="dxa"/>
            <w:vAlign w:val="top"/>
          </w:tcPr>
          <w:p w14:paraId="5CC2FC82">
            <w:pPr>
              <w:keepNext w:val="0"/>
              <w:keepLines w:val="0"/>
              <w:widowControl/>
              <w:suppressLineNumbers w:val="0"/>
              <w:jc w:val="left"/>
              <w:rPr>
                <w:color w:val="auto"/>
              </w:rPr>
            </w:pPr>
          </w:p>
          <w:p w14:paraId="7C9A8F3A">
            <w:pPr>
              <w:pStyle w:val="16"/>
              <w:spacing w:before="73" w:line="259" w:lineRule="auto"/>
              <w:ind w:left="15" w:firstLine="3"/>
              <w:rPr>
                <w:color w:val="auto"/>
                <w:spacing w:val="6"/>
              </w:rPr>
            </w:pPr>
            <w:r>
              <w:rPr>
                <w:color w:val="auto"/>
                <w:spacing w:val="6"/>
              </w:rPr>
              <w:t>1.满足《中华人民共和国政府采购法》 第二十二条规定；</w:t>
            </w:r>
          </w:p>
          <w:p w14:paraId="46C92792">
            <w:pPr>
              <w:pStyle w:val="16"/>
              <w:spacing w:before="73" w:line="259" w:lineRule="auto"/>
              <w:ind w:left="15" w:firstLine="3"/>
              <w:rPr>
                <w:color w:val="auto"/>
                <w:spacing w:val="6"/>
              </w:rPr>
            </w:pPr>
            <w:r>
              <w:rPr>
                <w:color w:val="auto"/>
                <w:spacing w:val="6"/>
              </w:rPr>
              <w:t>2.落实政府采购政策需满足的资格要求：</w:t>
            </w:r>
          </w:p>
          <w:p w14:paraId="61934386">
            <w:pPr>
              <w:pStyle w:val="16"/>
              <w:spacing w:before="73" w:line="259" w:lineRule="auto"/>
              <w:ind w:left="15" w:firstLine="3"/>
              <w:rPr>
                <w:color w:val="auto"/>
                <w:spacing w:val="6"/>
              </w:rPr>
            </w:pPr>
            <w:r>
              <w:rPr>
                <w:color w:val="auto"/>
                <w:spacing w:val="6"/>
              </w:rPr>
              <w:t>（1）新疆维吾尔自治区政府采购促进中小企业发展管 理实施办法》（新财规〔2021〕6 号）；</w:t>
            </w:r>
          </w:p>
          <w:p w14:paraId="6C835975">
            <w:pPr>
              <w:pStyle w:val="16"/>
              <w:spacing w:before="73" w:line="259" w:lineRule="auto"/>
              <w:ind w:left="15" w:firstLine="3"/>
              <w:rPr>
                <w:color w:val="auto"/>
                <w:spacing w:val="6"/>
              </w:rPr>
            </w:pPr>
            <w:r>
              <w:rPr>
                <w:color w:val="auto"/>
                <w:spacing w:val="6"/>
              </w:rPr>
              <w:t>（2）《财政部、司法部关于政府采购支持监狱企业发 展有关问题的通知》（财库〔2014〕68 号）；</w:t>
            </w:r>
          </w:p>
          <w:p w14:paraId="13B11479">
            <w:pPr>
              <w:pStyle w:val="16"/>
              <w:spacing w:before="73" w:line="259" w:lineRule="auto"/>
              <w:ind w:left="15" w:firstLine="3"/>
              <w:rPr>
                <w:color w:val="auto"/>
                <w:spacing w:val="6"/>
              </w:rPr>
            </w:pPr>
            <w:r>
              <w:rPr>
                <w:color w:val="auto"/>
                <w:spacing w:val="6"/>
              </w:rPr>
              <w:t>（3）《国务院办公厅关于建立政府强制采购节能产品 制度的通知》（国办发〔2007〕51 号）；</w:t>
            </w:r>
          </w:p>
          <w:p w14:paraId="1BD608B1">
            <w:pPr>
              <w:pStyle w:val="16"/>
              <w:spacing w:before="73" w:line="259" w:lineRule="auto"/>
              <w:ind w:left="15" w:firstLine="3"/>
              <w:rPr>
                <w:color w:val="auto"/>
                <w:spacing w:val="6"/>
              </w:rPr>
            </w:pPr>
            <w:r>
              <w:rPr>
                <w:color w:val="auto"/>
                <w:spacing w:val="6"/>
              </w:rPr>
              <w:t>（4）《财政部民政部中国残疾人联合会关于促进残疾 人就业政府采购政策的通知》财库〔2017〕141 号；</w:t>
            </w:r>
          </w:p>
          <w:p w14:paraId="4559987F">
            <w:pPr>
              <w:pStyle w:val="16"/>
              <w:spacing w:before="73" w:line="259" w:lineRule="auto"/>
              <w:ind w:left="15" w:firstLine="3"/>
              <w:rPr>
                <w:color w:val="auto"/>
                <w:spacing w:val="6"/>
              </w:rPr>
            </w:pPr>
            <w:r>
              <w:rPr>
                <w:color w:val="auto"/>
                <w:spacing w:val="6"/>
              </w:rPr>
              <w:t>（5）《财政部发展改革委生态环境部市场监管总局关 于调整优化节能产品环境标志产品政府采购执行机制的 通知》（财库〔2019〕9 号），投标产品遵照《关于印 发节能产品政府采购品目清单的通知》（财库〔2019〕 19 号）相关规定执行；</w:t>
            </w:r>
          </w:p>
          <w:p w14:paraId="42E68CBC">
            <w:pPr>
              <w:pStyle w:val="16"/>
              <w:spacing w:before="73" w:line="259" w:lineRule="auto"/>
              <w:ind w:left="15" w:firstLine="3"/>
              <w:rPr>
                <w:color w:val="auto"/>
                <w:spacing w:val="6"/>
              </w:rPr>
            </w:pPr>
            <w:r>
              <w:rPr>
                <w:color w:val="auto"/>
                <w:spacing w:val="6"/>
              </w:rPr>
              <w:t>（6） 《关于落实好政府采购支持中小企业发展的通 知》新财购〔2022〕22 号。</w:t>
            </w:r>
          </w:p>
          <w:p w14:paraId="3A765736">
            <w:pPr>
              <w:pStyle w:val="16"/>
              <w:spacing w:before="73" w:line="259" w:lineRule="auto"/>
              <w:ind w:left="15" w:firstLine="3"/>
              <w:rPr>
                <w:color w:val="auto"/>
                <w:spacing w:val="6"/>
              </w:rPr>
            </w:pPr>
            <w:r>
              <w:rPr>
                <w:color w:val="auto"/>
                <w:spacing w:val="6"/>
              </w:rPr>
              <w:t>3.本项目的特定资格要求：</w:t>
            </w:r>
          </w:p>
          <w:p w14:paraId="064621D1">
            <w:pPr>
              <w:pStyle w:val="16"/>
              <w:spacing w:before="73" w:line="259" w:lineRule="auto"/>
              <w:ind w:left="15" w:firstLine="3"/>
              <w:rPr>
                <w:color w:val="auto"/>
                <w:spacing w:val="6"/>
              </w:rPr>
            </w:pPr>
            <w:r>
              <w:rPr>
                <w:color w:val="auto"/>
                <w:spacing w:val="6"/>
              </w:rPr>
              <w:t>供应商应具有有效的《食品经营许可证》或《食品生产许可证》。</w:t>
            </w:r>
          </w:p>
          <w:p w14:paraId="5CF51A25">
            <w:pPr>
              <w:pStyle w:val="16"/>
              <w:spacing w:before="73" w:line="259" w:lineRule="auto"/>
              <w:ind w:left="15" w:firstLine="3"/>
              <w:rPr>
                <w:color w:val="auto"/>
                <w:spacing w:val="6"/>
              </w:rPr>
            </w:pPr>
            <w:r>
              <w:rPr>
                <w:color w:val="auto"/>
                <w:spacing w:val="6"/>
              </w:rPr>
              <w:t>4.以下资料需体现在响应文件中</w:t>
            </w:r>
          </w:p>
          <w:p w14:paraId="5847B937">
            <w:pPr>
              <w:pStyle w:val="16"/>
              <w:spacing w:before="73" w:line="259" w:lineRule="auto"/>
              <w:ind w:left="15" w:firstLine="3"/>
              <w:rPr>
                <w:color w:val="auto"/>
                <w:spacing w:val="6"/>
              </w:rPr>
            </w:pPr>
            <w:r>
              <w:rPr>
                <w:color w:val="auto"/>
                <w:spacing w:val="6"/>
              </w:rPr>
              <w:t>（1）有效经年检的营业执照；若供应商为个体工商户 的，提供个体工商户营业执照原件扫描件；（加盖公 章）</w:t>
            </w:r>
          </w:p>
          <w:p w14:paraId="57D304DC">
            <w:pPr>
              <w:pStyle w:val="16"/>
              <w:spacing w:before="82" w:line="277" w:lineRule="auto"/>
              <w:ind w:left="25" w:hanging="10"/>
              <w:rPr>
                <w:rFonts w:hint="eastAsia" w:eastAsia="仿宋"/>
                <w:color w:val="auto"/>
                <w:spacing w:val="6"/>
                <w:lang w:eastAsia="zh-CN"/>
              </w:rPr>
            </w:pPr>
            <w:r>
              <w:rPr>
                <w:color w:val="auto"/>
                <w:spacing w:val="6"/>
              </w:rPr>
              <w:t>（2）提供</w:t>
            </w:r>
            <w:r>
              <w:rPr>
                <w:rFonts w:hint="eastAsia"/>
                <w:color w:val="auto"/>
                <w:spacing w:val="6"/>
              </w:rPr>
              <w:t>法</w:t>
            </w:r>
            <w:r>
              <w:rPr>
                <w:rFonts w:hint="eastAsia"/>
                <w:color w:val="auto"/>
                <w:spacing w:val="6"/>
                <w:lang w:eastAsia="zh-CN"/>
              </w:rPr>
              <w:t>定代表</w:t>
            </w:r>
            <w:r>
              <w:rPr>
                <w:rFonts w:hint="eastAsia"/>
                <w:color w:val="auto"/>
                <w:spacing w:val="6"/>
              </w:rPr>
              <w:t>人</w:t>
            </w:r>
            <w:r>
              <w:rPr>
                <w:rFonts w:hint="eastAsia"/>
                <w:color w:val="auto"/>
                <w:spacing w:val="6"/>
                <w:lang w:eastAsia="zh-CN"/>
              </w:rPr>
              <w:t>身份证明</w:t>
            </w:r>
            <w:r>
              <w:rPr>
                <w:rFonts w:hint="eastAsia"/>
                <w:color w:val="auto"/>
                <w:spacing w:val="6"/>
              </w:rPr>
              <w:t>原件</w:t>
            </w:r>
            <w:r>
              <w:rPr>
                <w:rFonts w:hint="eastAsia"/>
                <w:color w:val="auto"/>
                <w:spacing w:val="6"/>
                <w:lang w:eastAsia="zh-CN"/>
              </w:rPr>
              <w:t>、或</w:t>
            </w:r>
            <w:r>
              <w:rPr>
                <w:rFonts w:hint="eastAsia"/>
                <w:color w:val="auto"/>
                <w:spacing w:val="6"/>
              </w:rPr>
              <w:t>法定代表人授权委托书及被委托人身份证</w:t>
            </w:r>
            <w:r>
              <w:rPr>
                <w:rFonts w:hint="eastAsia"/>
                <w:color w:val="auto"/>
                <w:spacing w:val="6"/>
                <w:lang w:eastAsia="zh-CN"/>
              </w:rPr>
              <w:t>原件</w:t>
            </w:r>
            <w:r>
              <w:rPr>
                <w:rFonts w:hint="eastAsia"/>
                <w:color w:val="auto"/>
                <w:spacing w:val="6"/>
              </w:rPr>
              <w:t>。（若法人参与投标，仅提供法人身份证明原件</w:t>
            </w:r>
            <w:r>
              <w:rPr>
                <w:rFonts w:hint="eastAsia"/>
                <w:color w:val="auto"/>
                <w:spacing w:val="-4"/>
                <w:lang w:val="en-US" w:eastAsia="zh-CN"/>
              </w:rPr>
              <w:t>,</w:t>
            </w:r>
            <w:r>
              <w:rPr>
                <w:color w:val="auto"/>
                <w:spacing w:val="-4"/>
              </w:rPr>
              <w:t>加盖公章）</w:t>
            </w:r>
          </w:p>
        </w:tc>
      </w:tr>
      <w:tr w14:paraId="6ECD3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7" w:hRule="atLeast"/>
        </w:trPr>
        <w:tc>
          <w:tcPr>
            <w:tcW w:w="770" w:type="dxa"/>
            <w:vAlign w:val="top"/>
          </w:tcPr>
          <w:p w14:paraId="121CDD5D">
            <w:pPr>
              <w:rPr>
                <w:rFonts w:ascii="Arial"/>
                <w:color w:val="auto"/>
                <w:sz w:val="21"/>
              </w:rPr>
            </w:pPr>
          </w:p>
        </w:tc>
        <w:tc>
          <w:tcPr>
            <w:tcW w:w="2583" w:type="dxa"/>
            <w:vAlign w:val="top"/>
          </w:tcPr>
          <w:p w14:paraId="6F10E433">
            <w:pPr>
              <w:rPr>
                <w:rFonts w:ascii="Arial"/>
                <w:color w:val="auto"/>
                <w:sz w:val="21"/>
              </w:rPr>
            </w:pPr>
          </w:p>
        </w:tc>
        <w:tc>
          <w:tcPr>
            <w:tcW w:w="5809" w:type="dxa"/>
            <w:vAlign w:val="top"/>
          </w:tcPr>
          <w:p w14:paraId="01EE163E">
            <w:pPr>
              <w:pStyle w:val="16"/>
              <w:spacing w:before="9" w:line="269" w:lineRule="auto"/>
              <w:ind w:left="14" w:firstLine="4"/>
              <w:rPr>
                <w:color w:val="auto"/>
              </w:rPr>
            </w:pPr>
            <w:r>
              <w:rPr>
                <w:color w:val="auto"/>
                <w:spacing w:val="6"/>
              </w:rPr>
              <w:t>（3）提供近</w:t>
            </w:r>
            <w:r>
              <w:rPr>
                <w:rFonts w:hint="eastAsia"/>
                <w:color w:val="auto"/>
                <w:spacing w:val="6"/>
                <w:lang w:val="en-US" w:eastAsia="zh-CN"/>
              </w:rPr>
              <w:t>3</w:t>
            </w:r>
            <w:r>
              <w:rPr>
                <w:color w:val="auto"/>
                <w:spacing w:val="6"/>
              </w:rPr>
              <w:t>个月授权委托人及相关人</w:t>
            </w:r>
            <w:r>
              <w:rPr>
                <w:color w:val="auto"/>
                <w:spacing w:val="1"/>
              </w:rPr>
              <w:t>员社保缴纳明细需盖有社保部门印章（退休人员提供退</w:t>
            </w:r>
            <w:r>
              <w:rPr>
                <w:color w:val="auto"/>
                <w:spacing w:val="2"/>
              </w:rPr>
              <w:t>休证</w:t>
            </w:r>
            <w:r>
              <w:rPr>
                <w:color w:val="auto"/>
                <w:spacing w:val="-5"/>
              </w:rPr>
              <w:t>）；（</w:t>
            </w:r>
            <w:r>
              <w:rPr>
                <w:color w:val="auto"/>
                <w:spacing w:val="2"/>
              </w:rPr>
              <w:t>专用收据或社会保险缴纳清单，投标人为其</w:t>
            </w:r>
            <w:r>
              <w:rPr>
                <w:color w:val="auto"/>
                <w:spacing w:val="1"/>
              </w:rPr>
              <w:t>他组织或自然人的，也需要按此项规定提供缴纳税收的</w:t>
            </w:r>
            <w:r>
              <w:rPr>
                <w:color w:val="auto"/>
                <w:spacing w:val="4"/>
              </w:rPr>
              <w:t xml:space="preserve"> </w:t>
            </w:r>
            <w:r>
              <w:rPr>
                <w:color w:val="auto"/>
                <w:spacing w:val="1"/>
              </w:rPr>
              <w:t>凭据和缴纳社会保险的凭据。如投标人的社会保险为委托第三方代缴，还需同时提供投标人与第三方服务机构</w:t>
            </w:r>
            <w:r>
              <w:rPr>
                <w:color w:val="auto"/>
                <w:spacing w:val="4"/>
              </w:rPr>
              <w:t xml:space="preserve"> </w:t>
            </w:r>
            <w:r>
              <w:rPr>
                <w:color w:val="auto"/>
                <w:spacing w:val="1"/>
              </w:rPr>
              <w:t>签署的服务合同（合同中应明确写明第三方为投标人代</w:t>
            </w:r>
            <w:r>
              <w:rPr>
                <w:color w:val="auto"/>
                <w:spacing w:val="4"/>
              </w:rPr>
              <w:t xml:space="preserve"> </w:t>
            </w:r>
            <w:r>
              <w:rPr>
                <w:color w:val="auto"/>
                <w:spacing w:val="-3"/>
              </w:rPr>
              <w:t>缴其社会保险</w:t>
            </w:r>
            <w:r>
              <w:rPr>
                <w:color w:val="auto"/>
                <w:spacing w:val="11"/>
              </w:rPr>
              <w:t>））</w:t>
            </w:r>
            <w:r>
              <w:rPr>
                <w:color w:val="auto"/>
                <w:spacing w:val="-3"/>
              </w:rPr>
              <w:t>加盖单位公章；</w:t>
            </w:r>
          </w:p>
          <w:p w14:paraId="7DE1819F">
            <w:pPr>
              <w:pStyle w:val="16"/>
              <w:spacing w:before="72" w:line="266" w:lineRule="auto"/>
              <w:ind w:left="13" w:firstLine="5"/>
              <w:rPr>
                <w:color w:val="auto"/>
              </w:rPr>
            </w:pPr>
            <w:r>
              <w:rPr>
                <w:color w:val="auto"/>
                <w:spacing w:val="6"/>
              </w:rPr>
              <w:t>（4）提供所在企业近</w:t>
            </w:r>
            <w:r>
              <w:rPr>
                <w:rFonts w:hint="eastAsia"/>
                <w:color w:val="auto"/>
                <w:spacing w:val="6"/>
                <w:lang w:val="en-US" w:eastAsia="zh-CN"/>
              </w:rPr>
              <w:t>3</w:t>
            </w:r>
            <w:r>
              <w:rPr>
                <w:color w:val="auto"/>
                <w:spacing w:val="6"/>
              </w:rPr>
              <w:t>个月税务部门出具</w:t>
            </w:r>
            <w:r>
              <w:rPr>
                <w:color w:val="auto"/>
                <w:spacing w:val="11"/>
              </w:rPr>
              <w:t>的完税证明或税务部门出具的其他证明，非社会保险</w:t>
            </w:r>
            <w:r>
              <w:rPr>
                <w:color w:val="auto"/>
                <w:spacing w:val="4"/>
              </w:rPr>
              <w:t>类</w:t>
            </w:r>
            <w:r>
              <w:rPr>
                <w:color w:val="auto"/>
                <w:spacing w:val="-30"/>
              </w:rPr>
              <w:t>；（</w:t>
            </w:r>
            <w:r>
              <w:rPr>
                <w:color w:val="auto"/>
                <w:spacing w:val="4"/>
              </w:rPr>
              <w:t>若投标人某月税收为零申报，须提供当月加盖税</w:t>
            </w:r>
            <w:r>
              <w:rPr>
                <w:color w:val="auto"/>
                <w:spacing w:val="1"/>
              </w:rPr>
              <w:t>务局公章的无欠税证明（依法免税的供应商应提供相应</w:t>
            </w:r>
            <w:r>
              <w:rPr>
                <w:color w:val="auto"/>
                <w:spacing w:val="3"/>
              </w:rPr>
              <w:t>证明文件证明其依法免税。</w:t>
            </w:r>
            <w:r>
              <w:rPr>
                <w:color w:val="auto"/>
                <w:spacing w:val="-23"/>
              </w:rPr>
              <w:t>）；（</w:t>
            </w:r>
            <w:r>
              <w:rPr>
                <w:color w:val="auto"/>
                <w:spacing w:val="3"/>
              </w:rPr>
              <w:t>加盖公章）</w:t>
            </w:r>
          </w:p>
          <w:p w14:paraId="1C9CA883">
            <w:pPr>
              <w:pStyle w:val="16"/>
              <w:spacing w:before="71" w:line="266" w:lineRule="auto"/>
              <w:ind w:left="15" w:firstLine="4"/>
              <w:rPr>
                <w:color w:val="auto"/>
              </w:rPr>
            </w:pPr>
            <w:r>
              <w:rPr>
                <w:color w:val="auto"/>
                <w:spacing w:val="6"/>
              </w:rPr>
              <w:t>（5）具有良好的商业信誉和健全的财务会计制</w:t>
            </w:r>
            <w:r>
              <w:rPr>
                <w:color w:val="auto"/>
                <w:spacing w:val="5"/>
              </w:rPr>
              <w:t>度（提</w:t>
            </w:r>
            <w:r>
              <w:rPr>
                <w:color w:val="auto"/>
              </w:rPr>
              <w:t xml:space="preserve"> </w:t>
            </w:r>
            <w:r>
              <w:rPr>
                <w:color w:val="auto"/>
                <w:spacing w:val="-1"/>
              </w:rPr>
              <w:t>供</w:t>
            </w:r>
            <w:r>
              <w:rPr>
                <w:rFonts w:hint="eastAsia"/>
                <w:color w:val="auto"/>
                <w:spacing w:val="-37"/>
                <w:lang w:val="en-US" w:eastAsia="zh-CN"/>
              </w:rPr>
              <w:t>近一</w:t>
            </w:r>
            <w:r>
              <w:rPr>
                <w:color w:val="auto"/>
                <w:spacing w:val="-1"/>
              </w:rPr>
              <w:t>年度第三方财务审计报告</w:t>
            </w:r>
            <w:r>
              <w:rPr>
                <w:rFonts w:hint="eastAsia"/>
                <w:color w:val="auto"/>
                <w:spacing w:val="-1"/>
                <w:lang w:eastAsia="zh-CN"/>
              </w:rPr>
              <w:t>或财务报表</w:t>
            </w:r>
            <w:r>
              <w:rPr>
                <w:color w:val="auto"/>
                <w:spacing w:val="-1"/>
              </w:rPr>
              <w:t>;（成立不足一年的新</w:t>
            </w:r>
            <w:r>
              <w:rPr>
                <w:color w:val="auto"/>
              </w:rPr>
              <w:t xml:space="preserve"> </w:t>
            </w:r>
            <w:r>
              <w:rPr>
                <w:color w:val="auto"/>
                <w:spacing w:val="1"/>
              </w:rPr>
              <w:t>办企业提供银行资信证明或提供成立至今的财务报表、</w:t>
            </w:r>
            <w:r>
              <w:rPr>
                <w:color w:val="auto"/>
                <w:spacing w:val="3"/>
              </w:rPr>
              <w:t xml:space="preserve"> </w:t>
            </w:r>
            <w:r>
              <w:rPr>
                <w:color w:val="auto"/>
                <w:spacing w:val="10"/>
              </w:rPr>
              <w:t>包含资产负债表</w:t>
            </w:r>
            <w:r>
              <w:rPr>
                <w:color w:val="auto"/>
                <w:spacing w:val="-72"/>
              </w:rPr>
              <w:t xml:space="preserve"> </w:t>
            </w:r>
            <w:r>
              <w:rPr>
                <w:color w:val="auto"/>
                <w:spacing w:val="10"/>
              </w:rPr>
              <w:t>、现金流量表、利润表</w:t>
            </w:r>
            <w:r>
              <w:rPr>
                <w:color w:val="auto"/>
                <w:spacing w:val="-13"/>
              </w:rPr>
              <w:t>）</w:t>
            </w:r>
            <w:r>
              <w:rPr>
                <w:color w:val="auto"/>
                <w:spacing w:val="-61"/>
              </w:rPr>
              <w:t xml:space="preserve"> </w:t>
            </w:r>
            <w:r>
              <w:rPr>
                <w:color w:val="auto"/>
                <w:spacing w:val="-13"/>
              </w:rPr>
              <w:t>）（</w:t>
            </w:r>
            <w:r>
              <w:rPr>
                <w:color w:val="auto"/>
                <w:spacing w:val="10"/>
              </w:rPr>
              <w:t>加盖公</w:t>
            </w:r>
            <w:r>
              <w:rPr>
                <w:color w:val="auto"/>
                <w:spacing w:val="-9"/>
              </w:rPr>
              <w:t>章）</w:t>
            </w:r>
          </w:p>
          <w:p w14:paraId="0E383693">
            <w:pPr>
              <w:pStyle w:val="16"/>
              <w:spacing w:before="73" w:line="270" w:lineRule="auto"/>
              <w:ind w:firstLine="25"/>
              <w:rPr>
                <w:color w:val="auto"/>
              </w:rPr>
            </w:pPr>
            <w:r>
              <w:rPr>
                <w:color w:val="auto"/>
              </w:rPr>
              <w:t>（6）</w:t>
            </w:r>
            <w:r>
              <w:rPr>
                <w:rFonts w:hint="eastAsia"/>
                <w:color w:val="auto"/>
              </w:rPr>
              <w:t xml:space="preserve">“信用中国 ”网站查询截图和信用信息报告， </w:t>
            </w:r>
            <w:r>
              <w:rPr>
                <w:rFonts w:hint="eastAsia"/>
                <w:color w:val="auto"/>
                <w:lang w:eastAsia="zh-CN"/>
              </w:rPr>
              <w:t>“</w:t>
            </w:r>
            <w:r>
              <w:rPr>
                <w:rFonts w:hint="eastAsia"/>
                <w:color w:val="auto"/>
              </w:rPr>
              <w:t>中国政府采购网</w:t>
            </w:r>
            <w:r>
              <w:rPr>
                <w:rFonts w:hint="eastAsia" w:eastAsia="Arial"/>
                <w:color w:val="auto"/>
                <w:lang w:eastAsia="zh-CN"/>
              </w:rPr>
              <w:t>”</w:t>
            </w:r>
            <w:r>
              <w:rPr>
                <w:rFonts w:hint="eastAsia"/>
                <w:color w:val="auto"/>
              </w:rPr>
              <w:t>被列入严重违法失信行为记录名单的（尚在处罚期内的），经 营异常名录的，将拒绝其参加本次政府采购活动（采购人或代理机构网上自行查询并截图）</w:t>
            </w:r>
          </w:p>
          <w:p w14:paraId="1420B1B0">
            <w:pPr>
              <w:pStyle w:val="16"/>
              <w:spacing w:before="69" w:line="250" w:lineRule="auto"/>
              <w:ind w:left="14" w:firstLine="4"/>
              <w:rPr>
                <w:color w:val="auto"/>
              </w:rPr>
            </w:pPr>
            <w:r>
              <w:rPr>
                <w:color w:val="auto"/>
                <w:spacing w:val="6"/>
              </w:rPr>
              <w:t>（7）投标人具有有效的《食品生产许可证》或《食品</w:t>
            </w:r>
            <w:r>
              <w:rPr>
                <w:color w:val="auto"/>
              </w:rPr>
              <w:t xml:space="preserve"> </w:t>
            </w:r>
            <w:r>
              <w:rPr>
                <w:color w:val="auto"/>
                <w:spacing w:val="-3"/>
              </w:rPr>
              <w:t>经营许可证》。</w:t>
            </w:r>
          </w:p>
          <w:p w14:paraId="720F64E2">
            <w:pPr>
              <w:pStyle w:val="16"/>
              <w:spacing w:before="70" w:line="259" w:lineRule="auto"/>
              <w:ind w:left="11" w:right="12" w:firstLine="7"/>
              <w:rPr>
                <w:color w:val="auto"/>
              </w:rPr>
            </w:pPr>
            <w:r>
              <w:rPr>
                <w:color w:val="auto"/>
                <w:spacing w:val="9"/>
              </w:rPr>
              <w:t>（8）</w:t>
            </w:r>
            <w:r>
              <w:rPr>
                <w:color w:val="auto"/>
                <w:spacing w:val="-56"/>
              </w:rPr>
              <w:t xml:space="preserve"> </w:t>
            </w:r>
            <w:r>
              <w:rPr>
                <w:color w:val="auto"/>
                <w:spacing w:val="9"/>
              </w:rPr>
              <w:t>投标人应遵守国家有关的法律</w:t>
            </w:r>
            <w:r>
              <w:rPr>
                <w:color w:val="auto"/>
                <w:spacing w:val="-69"/>
              </w:rPr>
              <w:t xml:space="preserve"> </w:t>
            </w:r>
            <w:r>
              <w:rPr>
                <w:color w:val="auto"/>
                <w:spacing w:val="9"/>
              </w:rPr>
              <w:t>、法规和政策</w:t>
            </w:r>
            <w:r>
              <w:rPr>
                <w:color w:val="auto"/>
                <w:spacing w:val="-71"/>
              </w:rPr>
              <w:t xml:space="preserve"> </w:t>
            </w:r>
            <w:r>
              <w:rPr>
                <w:color w:val="auto"/>
                <w:spacing w:val="9"/>
              </w:rPr>
              <w:t>；</w:t>
            </w:r>
            <w:r>
              <w:rPr>
                <w:color w:val="auto"/>
              </w:rPr>
              <w:t xml:space="preserve"> </w:t>
            </w:r>
            <w:r>
              <w:rPr>
                <w:color w:val="auto"/>
                <w:spacing w:val="11"/>
              </w:rPr>
              <w:t>投标人参加政府采购活动前三年内，在经营活动中没</w:t>
            </w:r>
            <w:r>
              <w:rPr>
                <w:color w:val="auto"/>
                <w:spacing w:val="6"/>
              </w:rPr>
              <w:t xml:space="preserve"> </w:t>
            </w:r>
            <w:r>
              <w:rPr>
                <w:color w:val="auto"/>
                <w:spacing w:val="7"/>
              </w:rPr>
              <w:t>有重大违法记录；</w:t>
            </w:r>
          </w:p>
          <w:p w14:paraId="3886BDC0">
            <w:pPr>
              <w:pStyle w:val="16"/>
              <w:spacing w:before="72" w:line="258" w:lineRule="auto"/>
              <w:ind w:left="15" w:right="9" w:firstLine="4"/>
              <w:rPr>
                <w:color w:val="auto"/>
              </w:rPr>
            </w:pPr>
            <w:r>
              <w:rPr>
                <w:color w:val="auto"/>
                <w:spacing w:val="12"/>
              </w:rPr>
              <w:t>（9）</w:t>
            </w:r>
            <w:r>
              <w:rPr>
                <w:color w:val="auto"/>
                <w:spacing w:val="16"/>
              </w:rPr>
              <w:t>具备履行合同所必需的设备和专业技术能力</w:t>
            </w:r>
            <w:r>
              <w:rPr>
                <w:color w:val="auto"/>
              </w:rPr>
              <w:t xml:space="preserve"> </w:t>
            </w:r>
            <w:r>
              <w:rPr>
                <w:color w:val="auto"/>
                <w:spacing w:val="5"/>
              </w:rPr>
              <w:t>的书面声明文件；</w:t>
            </w:r>
          </w:p>
          <w:p w14:paraId="741A5BEE">
            <w:pPr>
              <w:pStyle w:val="16"/>
              <w:spacing w:before="82" w:line="277" w:lineRule="auto"/>
              <w:ind w:left="27" w:right="14" w:hanging="14"/>
              <w:rPr>
                <w:color w:val="auto"/>
              </w:rPr>
            </w:pPr>
            <w:r>
              <w:rPr>
                <w:color w:val="auto"/>
                <w:spacing w:val="16"/>
              </w:rPr>
              <w:t>（</w:t>
            </w:r>
            <w:r>
              <w:rPr>
                <w:color w:val="auto"/>
                <w:spacing w:val="-66"/>
              </w:rPr>
              <w:t xml:space="preserve"> </w:t>
            </w:r>
            <w:r>
              <w:rPr>
                <w:color w:val="auto"/>
                <w:spacing w:val="16"/>
              </w:rPr>
              <w:t>10）</w:t>
            </w:r>
            <w:r>
              <w:rPr>
                <w:color w:val="auto"/>
                <w:spacing w:val="24"/>
              </w:rPr>
              <w:t>提供单位负责人为同一人或者存在直接控</w:t>
            </w:r>
            <w:r>
              <w:rPr>
                <w:color w:val="auto"/>
                <w:spacing w:val="11"/>
              </w:rPr>
              <w:t>股、管理关系的不同投标人，不得参加同一合同项下</w:t>
            </w:r>
            <w:r>
              <w:rPr>
                <w:color w:val="auto"/>
                <w:spacing w:val="3"/>
              </w:rPr>
              <w:t xml:space="preserve"> </w:t>
            </w:r>
            <w:r>
              <w:rPr>
                <w:color w:val="auto"/>
                <w:spacing w:val="9"/>
              </w:rPr>
              <w:t>的政府采购活动的书面声明（格式自拟</w:t>
            </w:r>
            <w:r>
              <w:rPr>
                <w:color w:val="auto"/>
                <w:spacing w:val="16"/>
              </w:rPr>
              <w:t>）；</w:t>
            </w:r>
          </w:p>
          <w:p w14:paraId="385D3375">
            <w:pPr>
              <w:pStyle w:val="16"/>
              <w:spacing w:before="2" w:line="258" w:lineRule="auto"/>
              <w:ind w:left="27" w:right="11" w:hanging="9"/>
              <w:rPr>
                <w:color w:val="auto"/>
              </w:rPr>
            </w:pPr>
            <w:r>
              <w:rPr>
                <w:color w:val="auto"/>
                <w:spacing w:val="24"/>
              </w:rPr>
              <w:t>（</w:t>
            </w:r>
            <w:r>
              <w:rPr>
                <w:color w:val="auto"/>
                <w:spacing w:val="-46"/>
              </w:rPr>
              <w:t xml:space="preserve"> </w:t>
            </w:r>
            <w:r>
              <w:rPr>
                <w:color w:val="auto"/>
                <w:spacing w:val="24"/>
              </w:rPr>
              <w:t>11</w:t>
            </w:r>
            <w:r>
              <w:rPr>
                <w:color w:val="auto"/>
                <w:spacing w:val="-44"/>
              </w:rPr>
              <w:t xml:space="preserve"> </w:t>
            </w:r>
            <w:r>
              <w:rPr>
                <w:color w:val="auto"/>
                <w:spacing w:val="24"/>
              </w:rPr>
              <w:t>）</w:t>
            </w:r>
            <w:r>
              <w:rPr>
                <w:color w:val="auto"/>
                <w:spacing w:val="13"/>
              </w:rPr>
              <w:t>供应商作为中小企业参加政府采购活动</w:t>
            </w:r>
            <w:r>
              <w:rPr>
                <w:color w:val="auto"/>
                <w:spacing w:val="-63"/>
              </w:rPr>
              <w:t xml:space="preserve"> </w:t>
            </w:r>
            <w:r>
              <w:rPr>
                <w:color w:val="auto"/>
                <w:spacing w:val="13"/>
              </w:rPr>
              <w:t>，应</w:t>
            </w:r>
            <w:r>
              <w:rPr>
                <w:color w:val="auto"/>
              </w:rPr>
              <w:t xml:space="preserve"> </w:t>
            </w:r>
            <w:r>
              <w:rPr>
                <w:color w:val="auto"/>
                <w:spacing w:val="8"/>
              </w:rPr>
              <w:t>当</w:t>
            </w:r>
            <w:r>
              <w:rPr>
                <w:color w:val="auto"/>
                <w:spacing w:val="-62"/>
              </w:rPr>
              <w:t xml:space="preserve"> </w:t>
            </w:r>
            <w:r>
              <w:rPr>
                <w:color w:val="auto"/>
                <w:spacing w:val="8"/>
              </w:rPr>
              <w:t>出具《政府采购促进中小企业发展管理办法》规定</w:t>
            </w:r>
            <w:r>
              <w:rPr>
                <w:color w:val="auto"/>
              </w:rPr>
              <w:t xml:space="preserve"> </w:t>
            </w:r>
            <w:r>
              <w:rPr>
                <w:color w:val="auto"/>
                <w:spacing w:val="8"/>
              </w:rPr>
              <w:t>的《中小企业声明函》；</w:t>
            </w:r>
          </w:p>
          <w:p w14:paraId="79F5E46D">
            <w:pPr>
              <w:pStyle w:val="16"/>
              <w:spacing w:before="72" w:line="203" w:lineRule="auto"/>
              <w:jc w:val="right"/>
              <w:rPr>
                <w:color w:val="auto"/>
              </w:rPr>
            </w:pPr>
            <w:r>
              <w:rPr>
                <w:color w:val="auto"/>
                <w:spacing w:val="-67"/>
              </w:rPr>
              <w:t xml:space="preserve"> </w:t>
            </w:r>
          </w:p>
        </w:tc>
      </w:tr>
    </w:tbl>
    <w:p w14:paraId="4089C70E">
      <w:pPr>
        <w:pStyle w:val="4"/>
        <w:spacing w:line="206" w:lineRule="exact"/>
        <w:rPr>
          <w:color w:val="auto"/>
          <w:sz w:val="17"/>
        </w:rPr>
      </w:pPr>
    </w:p>
    <w:p w14:paraId="3BA4FE6B">
      <w:pPr>
        <w:spacing w:line="206" w:lineRule="exact"/>
        <w:rPr>
          <w:color w:val="auto"/>
          <w:sz w:val="17"/>
          <w:szCs w:val="17"/>
        </w:rPr>
        <w:sectPr>
          <w:footerReference r:id="rId8" w:type="default"/>
          <w:pgSz w:w="11906" w:h="16840"/>
          <w:pgMar w:top="400" w:right="1433" w:bottom="1156" w:left="1304" w:header="0" w:footer="910" w:gutter="0"/>
          <w:pgNumType w:fmt="decimal"/>
          <w:cols w:space="720" w:num="1"/>
        </w:sectPr>
      </w:pPr>
    </w:p>
    <w:p w14:paraId="786702E1">
      <w:pPr>
        <w:spacing w:before="13"/>
        <w:rPr>
          <w:color w:val="auto"/>
        </w:rPr>
      </w:pPr>
    </w:p>
    <w:p w14:paraId="10652113">
      <w:pPr>
        <w:spacing w:before="13"/>
        <w:rPr>
          <w:color w:val="auto"/>
        </w:rPr>
      </w:pPr>
    </w:p>
    <w:p w14:paraId="2EA1DD5E">
      <w:pPr>
        <w:spacing w:before="13"/>
        <w:rPr>
          <w:color w:val="auto"/>
        </w:rPr>
      </w:pPr>
    </w:p>
    <w:p w14:paraId="65EF9F81">
      <w:pPr>
        <w:spacing w:before="13"/>
        <w:rPr>
          <w:color w:val="auto"/>
        </w:rPr>
      </w:pPr>
    </w:p>
    <w:tbl>
      <w:tblPr>
        <w:tblStyle w:val="15"/>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4"/>
        <w:gridCol w:w="5810"/>
      </w:tblGrid>
      <w:tr w14:paraId="0257B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3B287219">
            <w:pPr>
              <w:rPr>
                <w:rFonts w:ascii="Arial"/>
                <w:color w:val="auto"/>
                <w:sz w:val="21"/>
              </w:rPr>
            </w:pPr>
          </w:p>
        </w:tc>
        <w:tc>
          <w:tcPr>
            <w:tcW w:w="2584" w:type="dxa"/>
            <w:vAlign w:val="top"/>
          </w:tcPr>
          <w:p w14:paraId="046C705F">
            <w:pPr>
              <w:rPr>
                <w:rFonts w:ascii="Arial"/>
                <w:color w:val="auto"/>
                <w:sz w:val="21"/>
              </w:rPr>
            </w:pPr>
          </w:p>
        </w:tc>
        <w:tc>
          <w:tcPr>
            <w:tcW w:w="5810" w:type="dxa"/>
            <w:vAlign w:val="top"/>
          </w:tcPr>
          <w:p w14:paraId="73D47578">
            <w:pPr>
              <w:pStyle w:val="16"/>
              <w:spacing w:before="70" w:line="250" w:lineRule="auto"/>
              <w:ind w:left="18" w:right="14"/>
              <w:rPr>
                <w:rFonts w:hint="eastAsia" w:eastAsia="仿宋"/>
                <w:color w:val="auto"/>
                <w:lang w:eastAsia="zh-CN"/>
              </w:rPr>
            </w:pPr>
            <w:r>
              <w:rPr>
                <w:color w:val="auto"/>
                <w:spacing w:val="13"/>
              </w:rPr>
              <w:t>（</w:t>
            </w:r>
            <w:r>
              <w:rPr>
                <w:color w:val="auto"/>
                <w:spacing w:val="-52"/>
              </w:rPr>
              <w:t xml:space="preserve"> </w:t>
            </w:r>
            <w:r>
              <w:rPr>
                <w:color w:val="auto"/>
                <w:spacing w:val="13"/>
              </w:rPr>
              <w:t>12）</w:t>
            </w:r>
            <w:r>
              <w:rPr>
                <w:color w:val="auto"/>
                <w:spacing w:val="10"/>
              </w:rPr>
              <w:t>投标单位</w:t>
            </w:r>
            <w:r>
              <w:rPr>
                <w:color w:val="auto"/>
                <w:spacing w:val="-46"/>
              </w:rPr>
              <w:t xml:space="preserve"> </w:t>
            </w:r>
            <w:r>
              <w:rPr>
                <w:color w:val="auto"/>
                <w:spacing w:val="10"/>
              </w:rPr>
              <w:t>(供应商)《反商业贿赂承诺书》</w:t>
            </w:r>
            <w:r>
              <w:rPr>
                <w:color w:val="auto"/>
                <w:spacing w:val="-59"/>
              </w:rPr>
              <w:t xml:space="preserve"> </w:t>
            </w:r>
            <w:r>
              <w:rPr>
                <w:color w:val="auto"/>
                <w:spacing w:val="10"/>
              </w:rPr>
              <w:t>加</w:t>
            </w:r>
            <w:r>
              <w:rPr>
                <w:color w:val="auto"/>
              </w:rPr>
              <w:t xml:space="preserve"> 盖公章</w:t>
            </w:r>
            <w:r>
              <w:rPr>
                <w:rFonts w:hint="eastAsia"/>
                <w:color w:val="auto"/>
                <w:lang w:eastAsia="zh-CN"/>
              </w:rPr>
              <w:t>。</w:t>
            </w:r>
          </w:p>
          <w:p w14:paraId="36BA967A">
            <w:pPr>
              <w:pStyle w:val="16"/>
              <w:spacing w:before="72" w:line="253" w:lineRule="auto"/>
              <w:ind w:left="13" w:right="14"/>
              <w:jc w:val="both"/>
              <w:rPr>
                <w:color w:val="auto"/>
              </w:rPr>
            </w:pPr>
            <w:r>
              <w:rPr>
                <w:b/>
                <w:bCs/>
                <w:color w:val="auto"/>
                <w:spacing w:val="10"/>
              </w:rPr>
              <w:t>供应商通过账号密码或</w:t>
            </w:r>
            <w:r>
              <w:rPr>
                <w:color w:val="auto"/>
                <w:spacing w:val="-23"/>
              </w:rPr>
              <w:t xml:space="preserve"> </w:t>
            </w:r>
            <w:r>
              <w:rPr>
                <w:b/>
                <w:bCs/>
                <w:color w:val="auto"/>
              </w:rPr>
              <w:t>CA</w:t>
            </w:r>
            <w:r>
              <w:rPr>
                <w:color w:val="auto"/>
                <w:spacing w:val="10"/>
              </w:rPr>
              <w:t xml:space="preserve"> </w:t>
            </w:r>
            <w:r>
              <w:rPr>
                <w:b/>
                <w:bCs/>
                <w:color w:val="auto"/>
                <w:spacing w:val="10"/>
              </w:rPr>
              <w:t>登录客户端进行响应文件</w:t>
            </w:r>
            <w:r>
              <w:rPr>
                <w:color w:val="auto"/>
              </w:rPr>
              <w:t xml:space="preserve"> </w:t>
            </w:r>
            <w:r>
              <w:rPr>
                <w:b/>
                <w:bCs/>
                <w:color w:val="auto"/>
                <w:spacing w:val="17"/>
              </w:rPr>
              <w:t>制作</w:t>
            </w:r>
            <w:r>
              <w:rPr>
                <w:color w:val="auto"/>
                <w:spacing w:val="-53"/>
              </w:rPr>
              <w:t xml:space="preserve"> </w:t>
            </w:r>
            <w:r>
              <w:rPr>
                <w:b/>
                <w:bCs/>
                <w:color w:val="auto"/>
                <w:spacing w:val="17"/>
              </w:rPr>
              <w:t>，将以上资格审查资料按要求上传至电子响应</w:t>
            </w:r>
            <w:r>
              <w:rPr>
                <w:color w:val="auto"/>
              </w:rPr>
              <w:t xml:space="preserve"> </w:t>
            </w:r>
            <w:r>
              <w:rPr>
                <w:b/>
                <w:bCs/>
                <w:color w:val="auto"/>
              </w:rPr>
              <w:t>文件中。</w:t>
            </w:r>
          </w:p>
        </w:tc>
      </w:tr>
      <w:tr w14:paraId="5EB99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770" w:type="dxa"/>
            <w:vAlign w:val="top"/>
          </w:tcPr>
          <w:p w14:paraId="60067B60">
            <w:pPr>
              <w:spacing w:line="290" w:lineRule="auto"/>
              <w:rPr>
                <w:rFonts w:ascii="Arial"/>
                <w:color w:val="auto"/>
                <w:sz w:val="21"/>
              </w:rPr>
            </w:pPr>
          </w:p>
          <w:p w14:paraId="497EE9D1">
            <w:pPr>
              <w:spacing w:line="290" w:lineRule="auto"/>
              <w:rPr>
                <w:rFonts w:ascii="Arial"/>
                <w:color w:val="auto"/>
                <w:sz w:val="21"/>
              </w:rPr>
            </w:pPr>
          </w:p>
          <w:p w14:paraId="6D6A6894">
            <w:pPr>
              <w:spacing w:line="290" w:lineRule="auto"/>
              <w:rPr>
                <w:rFonts w:ascii="Arial"/>
                <w:color w:val="auto"/>
                <w:sz w:val="21"/>
              </w:rPr>
            </w:pPr>
          </w:p>
          <w:p w14:paraId="3FC58842">
            <w:pPr>
              <w:spacing w:line="290" w:lineRule="auto"/>
              <w:rPr>
                <w:rFonts w:ascii="Arial"/>
                <w:color w:val="auto"/>
                <w:sz w:val="21"/>
              </w:rPr>
            </w:pPr>
          </w:p>
          <w:p w14:paraId="5EBEBECA">
            <w:pPr>
              <w:pStyle w:val="16"/>
              <w:spacing w:before="78" w:line="241" w:lineRule="auto"/>
              <w:ind w:left="273"/>
              <w:rPr>
                <w:color w:val="auto"/>
              </w:rPr>
            </w:pPr>
            <w:r>
              <w:rPr>
                <w:color w:val="auto"/>
                <w:spacing w:val="-6"/>
              </w:rPr>
              <w:t>20</w:t>
            </w:r>
          </w:p>
        </w:tc>
        <w:tc>
          <w:tcPr>
            <w:tcW w:w="2584" w:type="dxa"/>
            <w:vAlign w:val="top"/>
          </w:tcPr>
          <w:p w14:paraId="5F94539F">
            <w:pPr>
              <w:spacing w:line="247" w:lineRule="auto"/>
              <w:rPr>
                <w:rFonts w:ascii="Arial"/>
                <w:color w:val="auto"/>
                <w:sz w:val="21"/>
              </w:rPr>
            </w:pPr>
          </w:p>
          <w:p w14:paraId="7C7105D3">
            <w:pPr>
              <w:spacing w:line="248" w:lineRule="auto"/>
              <w:rPr>
                <w:rFonts w:ascii="Arial"/>
                <w:color w:val="auto"/>
                <w:sz w:val="21"/>
              </w:rPr>
            </w:pPr>
          </w:p>
          <w:p w14:paraId="0111A701">
            <w:pPr>
              <w:spacing w:line="248" w:lineRule="auto"/>
              <w:rPr>
                <w:rFonts w:ascii="Arial"/>
                <w:color w:val="auto"/>
                <w:sz w:val="21"/>
              </w:rPr>
            </w:pPr>
          </w:p>
          <w:p w14:paraId="4FF3C532">
            <w:pPr>
              <w:pStyle w:val="16"/>
              <w:spacing w:before="78" w:line="274" w:lineRule="auto"/>
              <w:ind w:left="948" w:right="132" w:hanging="820"/>
              <w:rPr>
                <w:color w:val="auto"/>
              </w:rPr>
            </w:pPr>
            <w:r>
              <w:rPr>
                <w:color w:val="auto"/>
                <w:spacing w:val="17"/>
              </w:rPr>
              <w:t>是否允许递交备选报</w:t>
            </w:r>
            <w:r>
              <w:rPr>
                <w:color w:val="auto"/>
                <w:spacing w:val="4"/>
              </w:rPr>
              <w:t xml:space="preserve"> </w:t>
            </w:r>
            <w:r>
              <w:rPr>
                <w:color w:val="auto"/>
                <w:spacing w:val="-7"/>
              </w:rPr>
              <w:t>价方案</w:t>
            </w:r>
          </w:p>
        </w:tc>
        <w:tc>
          <w:tcPr>
            <w:tcW w:w="5810" w:type="dxa"/>
            <w:vAlign w:val="top"/>
          </w:tcPr>
          <w:p w14:paraId="7D771301">
            <w:pPr>
              <w:pStyle w:val="16"/>
              <w:spacing w:before="82" w:line="222" w:lineRule="auto"/>
              <w:ind w:left="15"/>
              <w:rPr>
                <w:color w:val="auto"/>
              </w:rPr>
            </w:pPr>
            <w:r>
              <w:rPr>
                <w:rFonts w:ascii="MS UI Gothic" w:hAnsi="MS UI Gothic" w:eastAsia="MS UI Gothic" w:cs="MS UI Gothic"/>
                <w:color w:val="auto"/>
                <w:spacing w:val="-12"/>
              </w:rPr>
              <w:t>☑</w:t>
            </w:r>
            <w:r>
              <w:rPr>
                <w:rFonts w:ascii="MS UI Gothic" w:hAnsi="MS UI Gothic" w:eastAsia="MS UI Gothic" w:cs="MS UI Gothic"/>
                <w:color w:val="auto"/>
                <w:spacing w:val="23"/>
                <w:w w:val="101"/>
              </w:rPr>
              <w:t xml:space="preserve">  </w:t>
            </w:r>
            <w:r>
              <w:rPr>
                <w:color w:val="auto"/>
                <w:spacing w:val="-12"/>
              </w:rPr>
              <w:t>不允许</w:t>
            </w:r>
          </w:p>
          <w:p w14:paraId="6DD31E6D">
            <w:pPr>
              <w:pStyle w:val="16"/>
              <w:spacing w:before="71" w:line="259" w:lineRule="auto"/>
              <w:ind w:left="13" w:firstLine="17"/>
              <w:jc w:val="both"/>
              <w:rPr>
                <w:color w:val="auto"/>
              </w:rPr>
            </w:pPr>
            <w:r>
              <w:rPr>
                <w:color w:val="auto"/>
                <w:spacing w:val="5"/>
              </w:rPr>
              <w:t>□ 允许。要求：只有成交供应商所递交的备选报价方</w:t>
            </w:r>
            <w:r>
              <w:rPr>
                <w:color w:val="auto"/>
                <w:spacing w:val="10"/>
              </w:rPr>
              <w:t xml:space="preserve"> </w:t>
            </w:r>
            <w:r>
              <w:rPr>
                <w:color w:val="auto"/>
                <w:spacing w:val="6"/>
              </w:rPr>
              <w:t>案方可予以考虑。磋商小组认为成交供应商的备选 报</w:t>
            </w:r>
            <w:r>
              <w:rPr>
                <w:color w:val="auto"/>
                <w:spacing w:val="5"/>
              </w:rPr>
              <w:t xml:space="preserve"> </w:t>
            </w:r>
            <w:r>
              <w:rPr>
                <w:color w:val="auto"/>
                <w:spacing w:val="1"/>
              </w:rPr>
              <w:t>价方案优于其按照采购文件要求的报价方案，采购人可</w:t>
            </w:r>
            <w:r>
              <w:rPr>
                <w:color w:val="auto"/>
                <w:spacing w:val="3"/>
              </w:rPr>
              <w:t xml:space="preserve"> </w:t>
            </w:r>
            <w:r>
              <w:rPr>
                <w:color w:val="auto"/>
                <w:spacing w:val="-2"/>
              </w:rPr>
              <w:t>以接受该备选报价方案。</w:t>
            </w:r>
          </w:p>
        </w:tc>
      </w:tr>
      <w:tr w14:paraId="6439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70" w:type="dxa"/>
            <w:vAlign w:val="top"/>
          </w:tcPr>
          <w:p w14:paraId="223E2D3C">
            <w:pPr>
              <w:pStyle w:val="16"/>
              <w:spacing w:before="121" w:line="315" w:lineRule="exact"/>
              <w:ind w:left="273"/>
              <w:rPr>
                <w:color w:val="auto"/>
              </w:rPr>
            </w:pPr>
            <w:r>
              <w:rPr>
                <w:color w:val="auto"/>
                <w:spacing w:val="-6"/>
                <w:position w:val="1"/>
              </w:rPr>
              <w:t>21</w:t>
            </w:r>
          </w:p>
        </w:tc>
        <w:tc>
          <w:tcPr>
            <w:tcW w:w="2584" w:type="dxa"/>
            <w:vAlign w:val="top"/>
          </w:tcPr>
          <w:p w14:paraId="08438345">
            <w:pPr>
              <w:pStyle w:val="16"/>
              <w:spacing w:before="183" w:line="222" w:lineRule="auto"/>
              <w:ind w:left="540"/>
              <w:rPr>
                <w:color w:val="auto"/>
              </w:rPr>
            </w:pPr>
            <w:r>
              <w:rPr>
                <w:color w:val="auto"/>
                <w:spacing w:val="-6"/>
              </w:rPr>
              <w:t>响应报价的范围</w:t>
            </w:r>
          </w:p>
        </w:tc>
        <w:tc>
          <w:tcPr>
            <w:tcW w:w="5810" w:type="dxa"/>
            <w:vAlign w:val="top"/>
          </w:tcPr>
          <w:p w14:paraId="71101AF1">
            <w:pPr>
              <w:pStyle w:val="16"/>
              <w:spacing w:before="83" w:line="222" w:lineRule="auto"/>
              <w:ind w:left="14"/>
              <w:rPr>
                <w:color w:val="auto"/>
              </w:rPr>
            </w:pPr>
            <w:r>
              <w:rPr>
                <w:color w:val="auto"/>
                <w:spacing w:val="-3"/>
              </w:rPr>
              <w:t>含税全包价。</w:t>
            </w:r>
          </w:p>
        </w:tc>
      </w:tr>
      <w:tr w14:paraId="7ED4F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Align w:val="top"/>
          </w:tcPr>
          <w:p w14:paraId="12A067F4">
            <w:pPr>
              <w:spacing w:line="315" w:lineRule="auto"/>
              <w:rPr>
                <w:rFonts w:ascii="Arial"/>
                <w:color w:val="auto"/>
                <w:sz w:val="21"/>
              </w:rPr>
            </w:pPr>
          </w:p>
          <w:p w14:paraId="3901D7CD">
            <w:pPr>
              <w:pStyle w:val="16"/>
              <w:spacing w:before="78" w:line="242" w:lineRule="auto"/>
              <w:ind w:left="273"/>
              <w:rPr>
                <w:color w:val="auto"/>
              </w:rPr>
            </w:pPr>
            <w:r>
              <w:rPr>
                <w:color w:val="auto"/>
                <w:spacing w:val="-6"/>
              </w:rPr>
              <w:t>22</w:t>
            </w:r>
          </w:p>
        </w:tc>
        <w:tc>
          <w:tcPr>
            <w:tcW w:w="2584" w:type="dxa"/>
            <w:vAlign w:val="top"/>
          </w:tcPr>
          <w:p w14:paraId="4A32F97C">
            <w:pPr>
              <w:pStyle w:val="16"/>
              <w:spacing w:before="275" w:line="222" w:lineRule="auto"/>
              <w:ind w:left="540"/>
              <w:rPr>
                <w:color w:val="auto"/>
              </w:rPr>
            </w:pPr>
            <w:r>
              <w:rPr>
                <w:color w:val="auto"/>
                <w:spacing w:val="-6"/>
              </w:rPr>
              <w:t>响应报价的次数</w:t>
            </w:r>
          </w:p>
        </w:tc>
        <w:tc>
          <w:tcPr>
            <w:tcW w:w="5810" w:type="dxa"/>
            <w:vAlign w:val="top"/>
          </w:tcPr>
          <w:p w14:paraId="0E1A1D42">
            <w:pPr>
              <w:pStyle w:val="16"/>
              <w:spacing w:before="83" w:line="241" w:lineRule="auto"/>
              <w:ind w:left="13"/>
              <w:rPr>
                <w:color w:val="auto"/>
              </w:rPr>
            </w:pPr>
            <w:r>
              <w:rPr>
                <w:color w:val="auto"/>
                <w:spacing w:val="1"/>
              </w:rPr>
              <w:t>本次响应报价实行两轮报价，原则上第二轮报价为最终</w:t>
            </w:r>
            <w:r>
              <w:rPr>
                <w:color w:val="auto"/>
                <w:spacing w:val="6"/>
              </w:rPr>
              <w:t xml:space="preserve"> </w:t>
            </w:r>
            <w:r>
              <w:rPr>
                <w:color w:val="auto"/>
                <w:spacing w:val="-8"/>
              </w:rPr>
              <w:t>报价。</w:t>
            </w:r>
          </w:p>
        </w:tc>
      </w:tr>
      <w:tr w14:paraId="46BD6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70" w:type="dxa"/>
            <w:vAlign w:val="top"/>
          </w:tcPr>
          <w:p w14:paraId="52917158">
            <w:pPr>
              <w:pStyle w:val="16"/>
              <w:spacing w:before="121" w:line="241" w:lineRule="auto"/>
              <w:ind w:left="273"/>
              <w:rPr>
                <w:color w:val="auto"/>
              </w:rPr>
            </w:pPr>
            <w:r>
              <w:rPr>
                <w:color w:val="auto"/>
                <w:spacing w:val="-6"/>
              </w:rPr>
              <w:t>23</w:t>
            </w:r>
          </w:p>
        </w:tc>
        <w:tc>
          <w:tcPr>
            <w:tcW w:w="2584" w:type="dxa"/>
            <w:vAlign w:val="top"/>
          </w:tcPr>
          <w:p w14:paraId="471CE03A">
            <w:pPr>
              <w:pStyle w:val="16"/>
              <w:spacing w:before="183" w:line="221" w:lineRule="auto"/>
              <w:ind w:left="641"/>
              <w:rPr>
                <w:color w:val="auto"/>
              </w:rPr>
            </w:pPr>
            <w:r>
              <w:rPr>
                <w:color w:val="auto"/>
                <w:spacing w:val="-4"/>
              </w:rPr>
              <w:t>保证金的交纳</w:t>
            </w:r>
          </w:p>
        </w:tc>
        <w:tc>
          <w:tcPr>
            <w:tcW w:w="5810" w:type="dxa"/>
            <w:vAlign w:val="top"/>
          </w:tcPr>
          <w:p w14:paraId="01C3281C">
            <w:pPr>
              <w:pStyle w:val="16"/>
              <w:spacing w:before="143" w:line="222" w:lineRule="auto"/>
              <w:ind w:left="13"/>
              <w:rPr>
                <w:color w:val="auto"/>
              </w:rPr>
            </w:pPr>
            <w:r>
              <w:rPr>
                <w:color w:val="auto"/>
                <w:spacing w:val="-6"/>
              </w:rPr>
              <w:t>本项目不做要求</w:t>
            </w:r>
          </w:p>
        </w:tc>
      </w:tr>
      <w:tr w14:paraId="7BF23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8" w:hRule="atLeast"/>
        </w:trPr>
        <w:tc>
          <w:tcPr>
            <w:tcW w:w="770" w:type="dxa"/>
            <w:vAlign w:val="top"/>
          </w:tcPr>
          <w:p w14:paraId="4E91F74D">
            <w:pPr>
              <w:spacing w:line="261" w:lineRule="auto"/>
              <w:rPr>
                <w:rFonts w:ascii="Arial"/>
                <w:color w:val="auto"/>
                <w:sz w:val="21"/>
              </w:rPr>
            </w:pPr>
          </w:p>
          <w:p w14:paraId="0C68E071">
            <w:pPr>
              <w:spacing w:line="261" w:lineRule="auto"/>
              <w:rPr>
                <w:rFonts w:ascii="Arial"/>
                <w:color w:val="auto"/>
                <w:sz w:val="21"/>
              </w:rPr>
            </w:pPr>
          </w:p>
          <w:p w14:paraId="443163B9">
            <w:pPr>
              <w:spacing w:line="261" w:lineRule="auto"/>
              <w:rPr>
                <w:rFonts w:ascii="Arial"/>
                <w:color w:val="auto"/>
                <w:sz w:val="21"/>
              </w:rPr>
            </w:pPr>
          </w:p>
          <w:p w14:paraId="6E211225">
            <w:pPr>
              <w:spacing w:line="261" w:lineRule="auto"/>
              <w:rPr>
                <w:rFonts w:ascii="Arial"/>
                <w:color w:val="auto"/>
                <w:sz w:val="21"/>
              </w:rPr>
            </w:pPr>
          </w:p>
          <w:p w14:paraId="70C107A2">
            <w:pPr>
              <w:spacing w:line="262" w:lineRule="auto"/>
              <w:rPr>
                <w:rFonts w:ascii="Arial"/>
                <w:color w:val="auto"/>
                <w:sz w:val="21"/>
              </w:rPr>
            </w:pPr>
          </w:p>
          <w:p w14:paraId="0852B337">
            <w:pPr>
              <w:spacing w:line="262" w:lineRule="auto"/>
              <w:rPr>
                <w:rFonts w:ascii="Arial"/>
                <w:color w:val="auto"/>
                <w:sz w:val="21"/>
              </w:rPr>
            </w:pPr>
          </w:p>
          <w:p w14:paraId="5842877C">
            <w:pPr>
              <w:spacing w:line="262" w:lineRule="auto"/>
              <w:rPr>
                <w:rFonts w:ascii="Arial"/>
                <w:color w:val="auto"/>
                <w:sz w:val="21"/>
              </w:rPr>
            </w:pPr>
          </w:p>
          <w:p w14:paraId="1B8931D9">
            <w:pPr>
              <w:spacing w:line="262" w:lineRule="auto"/>
              <w:rPr>
                <w:rFonts w:ascii="Arial"/>
                <w:color w:val="auto"/>
                <w:sz w:val="21"/>
              </w:rPr>
            </w:pPr>
          </w:p>
          <w:p w14:paraId="0BAC67EE">
            <w:pPr>
              <w:spacing w:line="262" w:lineRule="auto"/>
              <w:rPr>
                <w:rFonts w:ascii="Arial"/>
                <w:color w:val="auto"/>
                <w:sz w:val="21"/>
              </w:rPr>
            </w:pPr>
          </w:p>
          <w:p w14:paraId="77E885E6">
            <w:pPr>
              <w:spacing w:line="262" w:lineRule="auto"/>
              <w:rPr>
                <w:rFonts w:ascii="Arial"/>
                <w:color w:val="auto"/>
                <w:sz w:val="21"/>
              </w:rPr>
            </w:pPr>
          </w:p>
          <w:p w14:paraId="6F21A4E4">
            <w:pPr>
              <w:pStyle w:val="16"/>
              <w:spacing w:before="78" w:line="315" w:lineRule="exact"/>
              <w:ind w:left="273"/>
              <w:rPr>
                <w:color w:val="auto"/>
              </w:rPr>
            </w:pPr>
            <w:r>
              <w:rPr>
                <w:color w:val="auto"/>
                <w:spacing w:val="-6"/>
                <w:position w:val="1"/>
              </w:rPr>
              <w:t>24</w:t>
            </w:r>
          </w:p>
        </w:tc>
        <w:tc>
          <w:tcPr>
            <w:tcW w:w="2584" w:type="dxa"/>
            <w:vAlign w:val="top"/>
          </w:tcPr>
          <w:p w14:paraId="4FBC5D2D">
            <w:pPr>
              <w:spacing w:line="244" w:lineRule="auto"/>
              <w:rPr>
                <w:rFonts w:ascii="Arial"/>
                <w:color w:val="auto"/>
                <w:sz w:val="21"/>
              </w:rPr>
            </w:pPr>
          </w:p>
          <w:p w14:paraId="749DF57E">
            <w:pPr>
              <w:spacing w:line="244" w:lineRule="auto"/>
              <w:rPr>
                <w:rFonts w:ascii="Arial"/>
                <w:color w:val="auto"/>
                <w:sz w:val="21"/>
              </w:rPr>
            </w:pPr>
          </w:p>
          <w:p w14:paraId="765584CE">
            <w:pPr>
              <w:spacing w:line="244" w:lineRule="auto"/>
              <w:rPr>
                <w:rFonts w:ascii="Arial"/>
                <w:color w:val="auto"/>
                <w:sz w:val="21"/>
              </w:rPr>
            </w:pPr>
          </w:p>
          <w:p w14:paraId="30FE6206">
            <w:pPr>
              <w:spacing w:line="244" w:lineRule="auto"/>
              <w:rPr>
                <w:rFonts w:ascii="Arial"/>
                <w:color w:val="auto"/>
                <w:sz w:val="21"/>
              </w:rPr>
            </w:pPr>
          </w:p>
          <w:p w14:paraId="2B5B5518">
            <w:pPr>
              <w:spacing w:line="244" w:lineRule="auto"/>
              <w:rPr>
                <w:rFonts w:ascii="Arial"/>
                <w:color w:val="auto"/>
                <w:sz w:val="21"/>
              </w:rPr>
            </w:pPr>
          </w:p>
          <w:p w14:paraId="523D672F">
            <w:pPr>
              <w:spacing w:line="244" w:lineRule="auto"/>
              <w:rPr>
                <w:rFonts w:ascii="Arial"/>
                <w:color w:val="auto"/>
                <w:sz w:val="21"/>
              </w:rPr>
            </w:pPr>
          </w:p>
          <w:p w14:paraId="414413C2">
            <w:pPr>
              <w:spacing w:line="244" w:lineRule="auto"/>
              <w:rPr>
                <w:rFonts w:ascii="Arial"/>
                <w:color w:val="auto"/>
                <w:sz w:val="21"/>
              </w:rPr>
            </w:pPr>
          </w:p>
          <w:p w14:paraId="53BEA9A8">
            <w:pPr>
              <w:spacing w:line="245" w:lineRule="auto"/>
              <w:rPr>
                <w:rFonts w:ascii="Arial"/>
                <w:color w:val="auto"/>
                <w:sz w:val="21"/>
              </w:rPr>
            </w:pPr>
          </w:p>
          <w:p w14:paraId="4C52C59B">
            <w:pPr>
              <w:spacing w:line="245" w:lineRule="auto"/>
              <w:rPr>
                <w:rFonts w:ascii="Arial"/>
                <w:color w:val="auto"/>
                <w:sz w:val="21"/>
              </w:rPr>
            </w:pPr>
          </w:p>
          <w:p w14:paraId="11EEDCDB">
            <w:pPr>
              <w:spacing w:line="245" w:lineRule="auto"/>
              <w:rPr>
                <w:rFonts w:ascii="Arial"/>
                <w:color w:val="auto"/>
                <w:sz w:val="21"/>
              </w:rPr>
            </w:pPr>
          </w:p>
          <w:p w14:paraId="6214D29E">
            <w:pPr>
              <w:pStyle w:val="16"/>
              <w:spacing w:before="78" w:line="274" w:lineRule="auto"/>
              <w:ind w:left="960" w:right="132" w:hanging="818"/>
              <w:rPr>
                <w:color w:val="auto"/>
              </w:rPr>
            </w:pPr>
            <w:r>
              <w:rPr>
                <w:color w:val="auto"/>
                <w:spacing w:val="16"/>
              </w:rPr>
              <w:t>响应文件标后编制装</w:t>
            </w:r>
            <w:r>
              <w:rPr>
                <w:color w:val="auto"/>
              </w:rPr>
              <w:t xml:space="preserve"> </w:t>
            </w:r>
            <w:r>
              <w:rPr>
                <w:color w:val="auto"/>
                <w:spacing w:val="-9"/>
              </w:rPr>
              <w:t>订要求</w:t>
            </w:r>
          </w:p>
        </w:tc>
        <w:tc>
          <w:tcPr>
            <w:tcW w:w="5810" w:type="dxa"/>
            <w:vAlign w:val="top"/>
          </w:tcPr>
          <w:p w14:paraId="03A32AEE">
            <w:pPr>
              <w:pStyle w:val="16"/>
              <w:spacing w:before="82" w:line="265" w:lineRule="auto"/>
              <w:ind w:left="12" w:right="2" w:firstLine="11"/>
              <w:rPr>
                <w:color w:val="auto"/>
              </w:rPr>
            </w:pPr>
            <w:r>
              <w:rPr>
                <w:color w:val="auto"/>
              </w:rPr>
              <w:t>1.本项目拟采用政采云不见面开标系统进行开评标，投</w:t>
            </w:r>
            <w:r>
              <w:rPr>
                <w:color w:val="auto"/>
                <w:spacing w:val="18"/>
              </w:rPr>
              <w:t xml:space="preserve"> </w:t>
            </w:r>
            <w:r>
              <w:rPr>
                <w:color w:val="auto"/>
                <w:spacing w:val="1"/>
              </w:rPr>
              <w:t>标人制作电子投标文件时须进行加密。不可涂改并在规</w:t>
            </w:r>
            <w:r>
              <w:rPr>
                <w:color w:val="auto"/>
                <w:spacing w:val="5"/>
              </w:rPr>
              <w:t xml:space="preserve"> </w:t>
            </w:r>
            <w:r>
              <w:rPr>
                <w:color w:val="auto"/>
                <w:spacing w:val="1"/>
              </w:rPr>
              <w:t>定加盖公章处加盖电子公章，否则投标文件按无效响应</w:t>
            </w:r>
            <w:r>
              <w:rPr>
                <w:color w:val="auto"/>
                <w:spacing w:val="5"/>
              </w:rPr>
              <w:t xml:space="preserve"> </w:t>
            </w:r>
            <w:r>
              <w:rPr>
                <w:color w:val="auto"/>
                <w:spacing w:val="-6"/>
              </w:rPr>
              <w:t>处理。</w:t>
            </w:r>
          </w:p>
          <w:p w14:paraId="697A3294">
            <w:pPr>
              <w:pStyle w:val="16"/>
              <w:spacing w:before="61" w:line="259" w:lineRule="auto"/>
              <w:ind w:left="12" w:hanging="4"/>
              <w:rPr>
                <w:color w:val="auto"/>
              </w:rPr>
            </w:pPr>
            <w:r>
              <w:rPr>
                <w:color w:val="auto"/>
                <w:spacing w:val="7"/>
              </w:rPr>
              <w:t>2.不分册装订</w:t>
            </w:r>
            <w:r>
              <w:rPr>
                <w:color w:val="auto"/>
                <w:spacing w:val="-67"/>
              </w:rPr>
              <w:t xml:space="preserve"> </w:t>
            </w:r>
            <w:r>
              <w:rPr>
                <w:color w:val="auto"/>
                <w:spacing w:val="7"/>
              </w:rPr>
              <w:t>，应采用</w:t>
            </w:r>
            <w:r>
              <w:rPr>
                <w:color w:val="auto"/>
                <w:spacing w:val="-37"/>
              </w:rPr>
              <w:t xml:space="preserve"> </w:t>
            </w:r>
            <w:r>
              <w:rPr>
                <w:color w:val="auto"/>
                <w:spacing w:val="7"/>
              </w:rPr>
              <w:t>A4</w:t>
            </w:r>
            <w:r>
              <w:rPr>
                <w:color w:val="auto"/>
                <w:spacing w:val="-22"/>
              </w:rPr>
              <w:t xml:space="preserve"> </w:t>
            </w:r>
            <w:r>
              <w:rPr>
                <w:color w:val="auto"/>
                <w:spacing w:val="7"/>
              </w:rPr>
              <w:t>纸印刷</w:t>
            </w:r>
            <w:r>
              <w:rPr>
                <w:color w:val="auto"/>
                <w:spacing w:val="-68"/>
              </w:rPr>
              <w:t xml:space="preserve"> </w:t>
            </w:r>
            <w:r>
              <w:rPr>
                <w:color w:val="auto"/>
                <w:spacing w:val="7"/>
              </w:rPr>
              <w:t>，装订（胶装）</w:t>
            </w:r>
            <w:r>
              <w:rPr>
                <w:color w:val="auto"/>
                <w:spacing w:val="-59"/>
              </w:rPr>
              <w:t xml:space="preserve"> </w:t>
            </w:r>
            <w:r>
              <w:rPr>
                <w:color w:val="auto"/>
                <w:spacing w:val="7"/>
              </w:rPr>
              <w:t>成</w:t>
            </w:r>
            <w:r>
              <w:rPr>
                <w:color w:val="auto"/>
              </w:rPr>
              <w:t xml:space="preserve"> </w:t>
            </w:r>
            <w:r>
              <w:rPr>
                <w:color w:val="auto"/>
                <w:spacing w:val="7"/>
              </w:rPr>
              <w:t>册，编制目录和页码，不得采用活页装订。A4</w:t>
            </w:r>
            <w:r>
              <w:rPr>
                <w:color w:val="auto"/>
                <w:spacing w:val="-18"/>
              </w:rPr>
              <w:t xml:space="preserve"> </w:t>
            </w:r>
            <w:r>
              <w:rPr>
                <w:color w:val="auto"/>
                <w:spacing w:val="7"/>
              </w:rPr>
              <w:t>纸面大</w:t>
            </w:r>
            <w:r>
              <w:rPr>
                <w:color w:val="auto"/>
              </w:rPr>
              <w:t xml:space="preserve"> </w:t>
            </w:r>
            <w:r>
              <w:rPr>
                <w:color w:val="auto"/>
                <w:spacing w:val="-1"/>
              </w:rPr>
              <w:t>小，左、下侧对齐，左侧胶装成册。</w:t>
            </w:r>
          </w:p>
          <w:p w14:paraId="36432286">
            <w:pPr>
              <w:pStyle w:val="16"/>
              <w:spacing w:before="71" w:line="222" w:lineRule="auto"/>
              <w:ind w:left="10"/>
              <w:rPr>
                <w:color w:val="auto"/>
              </w:rPr>
            </w:pPr>
            <w:r>
              <w:rPr>
                <w:color w:val="auto"/>
                <w:spacing w:val="-1"/>
              </w:rPr>
              <w:t>3.响应文件分技术文件、商务文件。</w:t>
            </w:r>
          </w:p>
          <w:p w14:paraId="1D61FEC5">
            <w:pPr>
              <w:pStyle w:val="16"/>
              <w:spacing w:before="71" w:line="258" w:lineRule="auto"/>
              <w:ind w:left="12" w:right="2" w:hanging="8"/>
              <w:rPr>
                <w:color w:val="auto"/>
              </w:rPr>
            </w:pPr>
            <w:r>
              <w:rPr>
                <w:color w:val="auto"/>
                <w:spacing w:val="1"/>
              </w:rPr>
              <w:t>4.响应文件内容。供应商应按照招标文件的要求编写响</w:t>
            </w:r>
            <w:r>
              <w:rPr>
                <w:color w:val="auto"/>
                <w:spacing w:val="11"/>
              </w:rPr>
              <w:t xml:space="preserve"> </w:t>
            </w:r>
            <w:r>
              <w:rPr>
                <w:color w:val="auto"/>
                <w:spacing w:val="1"/>
              </w:rPr>
              <w:t>应文件；对招标文件要求填写的表格或者资料不得缺少</w:t>
            </w:r>
            <w:r>
              <w:rPr>
                <w:color w:val="auto"/>
                <w:spacing w:val="4"/>
              </w:rPr>
              <w:t xml:space="preserve"> </w:t>
            </w:r>
            <w:r>
              <w:rPr>
                <w:color w:val="auto"/>
                <w:spacing w:val="-2"/>
              </w:rPr>
              <w:t>或者留空，响应文件不得加行。</w:t>
            </w:r>
          </w:p>
          <w:p w14:paraId="0E8954B7">
            <w:pPr>
              <w:pStyle w:val="16"/>
              <w:spacing w:before="73" w:line="249" w:lineRule="auto"/>
              <w:ind w:left="11" w:right="2" w:hanging="1"/>
              <w:rPr>
                <w:color w:val="auto"/>
              </w:rPr>
            </w:pPr>
            <w:r>
              <w:rPr>
                <w:color w:val="auto"/>
                <w:spacing w:val="-1"/>
              </w:rPr>
              <w:t>5.响应文件应编制目录，</w:t>
            </w:r>
            <w:r>
              <w:rPr>
                <w:color w:val="auto"/>
                <w:spacing w:val="-59"/>
              </w:rPr>
              <w:t xml:space="preserve"> </w:t>
            </w:r>
            <w:r>
              <w:rPr>
                <w:color w:val="auto"/>
                <w:spacing w:val="-1"/>
              </w:rPr>
              <w:t>目录、内容标注连</w:t>
            </w:r>
            <w:r>
              <w:rPr>
                <w:color w:val="auto"/>
                <w:spacing w:val="-2"/>
              </w:rPr>
              <w:t>续页码，页</w:t>
            </w:r>
            <w:r>
              <w:rPr>
                <w:color w:val="auto"/>
              </w:rPr>
              <w:t xml:space="preserve"> </w:t>
            </w:r>
            <w:r>
              <w:rPr>
                <w:color w:val="auto"/>
                <w:spacing w:val="-1"/>
              </w:rPr>
              <w:t>码从目录编起，标注于页面底部居中位置。</w:t>
            </w:r>
          </w:p>
          <w:p w14:paraId="56DFB0E1">
            <w:pPr>
              <w:pStyle w:val="16"/>
              <w:spacing w:before="72" w:line="204" w:lineRule="auto"/>
              <w:ind w:left="7"/>
              <w:rPr>
                <w:color w:val="auto"/>
              </w:rPr>
            </w:pPr>
            <w:r>
              <w:rPr>
                <w:color w:val="auto"/>
                <w:spacing w:val="-1"/>
              </w:rPr>
              <w:t>6.供应商中标后应按要求提供纸质响应文件。</w:t>
            </w:r>
          </w:p>
        </w:tc>
      </w:tr>
      <w:tr w14:paraId="1B27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770" w:type="dxa"/>
            <w:vAlign w:val="top"/>
          </w:tcPr>
          <w:p w14:paraId="306600D8">
            <w:pPr>
              <w:spacing w:line="257" w:lineRule="auto"/>
              <w:rPr>
                <w:rFonts w:ascii="Arial"/>
                <w:color w:val="auto"/>
                <w:sz w:val="21"/>
              </w:rPr>
            </w:pPr>
          </w:p>
          <w:p w14:paraId="49AB374C">
            <w:pPr>
              <w:spacing w:line="257" w:lineRule="auto"/>
              <w:rPr>
                <w:rFonts w:ascii="Arial"/>
                <w:color w:val="auto"/>
                <w:sz w:val="21"/>
              </w:rPr>
            </w:pPr>
          </w:p>
          <w:p w14:paraId="2F37FA52">
            <w:pPr>
              <w:pStyle w:val="16"/>
              <w:spacing w:before="78" w:line="241" w:lineRule="auto"/>
              <w:ind w:left="273"/>
              <w:rPr>
                <w:color w:val="auto"/>
              </w:rPr>
            </w:pPr>
            <w:r>
              <w:rPr>
                <w:color w:val="auto"/>
                <w:spacing w:val="-6"/>
              </w:rPr>
              <w:t>25</w:t>
            </w:r>
          </w:p>
        </w:tc>
        <w:tc>
          <w:tcPr>
            <w:tcW w:w="2584" w:type="dxa"/>
            <w:vAlign w:val="top"/>
          </w:tcPr>
          <w:p w14:paraId="006D14B3">
            <w:pPr>
              <w:spacing w:line="374" w:lineRule="auto"/>
              <w:rPr>
                <w:rFonts w:ascii="Arial"/>
                <w:color w:val="auto"/>
                <w:sz w:val="21"/>
              </w:rPr>
            </w:pPr>
          </w:p>
          <w:p w14:paraId="78F6B75E">
            <w:pPr>
              <w:pStyle w:val="16"/>
              <w:spacing w:before="78" w:line="222" w:lineRule="auto"/>
              <w:ind w:left="69"/>
              <w:rPr>
                <w:color w:val="auto"/>
              </w:rPr>
            </w:pPr>
            <w:r>
              <w:rPr>
                <w:color w:val="auto"/>
                <w:spacing w:val="9"/>
              </w:rPr>
              <w:t>★</w:t>
            </w:r>
            <w:r>
              <w:rPr>
                <w:color w:val="auto"/>
                <w:spacing w:val="-36"/>
              </w:rPr>
              <w:t xml:space="preserve"> </w:t>
            </w:r>
            <w:r>
              <w:rPr>
                <w:color w:val="auto"/>
                <w:spacing w:val="9"/>
              </w:rPr>
              <w:t>响应文件签署和盖</w:t>
            </w:r>
          </w:p>
          <w:p w14:paraId="0E3922EE">
            <w:pPr>
              <w:pStyle w:val="16"/>
              <w:spacing w:before="61" w:line="222" w:lineRule="auto"/>
              <w:ind w:left="1132"/>
              <w:rPr>
                <w:color w:val="auto"/>
              </w:rPr>
            </w:pPr>
            <w:r>
              <w:rPr>
                <w:color w:val="auto"/>
              </w:rPr>
              <w:t>章</w:t>
            </w:r>
          </w:p>
        </w:tc>
        <w:tc>
          <w:tcPr>
            <w:tcW w:w="5810" w:type="dxa"/>
            <w:vAlign w:val="top"/>
          </w:tcPr>
          <w:p w14:paraId="59B0AD5E">
            <w:pPr>
              <w:pStyle w:val="16"/>
              <w:spacing w:before="104" w:line="222" w:lineRule="auto"/>
              <w:ind w:left="13"/>
              <w:rPr>
                <w:color w:val="auto"/>
              </w:rPr>
            </w:pPr>
            <w:r>
              <w:rPr>
                <w:color w:val="auto"/>
                <w:spacing w:val="-4"/>
              </w:rPr>
              <w:t>企业公章；</w:t>
            </w:r>
          </w:p>
          <w:p w14:paraId="73543B31">
            <w:pPr>
              <w:pStyle w:val="16"/>
              <w:spacing w:before="70" w:line="247" w:lineRule="auto"/>
              <w:ind w:left="12" w:right="1545" w:firstLine="1"/>
              <w:rPr>
                <w:color w:val="auto"/>
              </w:rPr>
            </w:pPr>
            <w:r>
              <w:rPr>
                <w:color w:val="auto"/>
                <w:spacing w:val="-5"/>
              </w:rPr>
              <w:t>企业法定代表人签章或授权委托人签字；</w:t>
            </w:r>
            <w:r>
              <w:rPr>
                <w:color w:val="auto"/>
                <w:spacing w:val="14"/>
              </w:rPr>
              <w:t xml:space="preserve"> </w:t>
            </w:r>
            <w:r>
              <w:rPr>
                <w:color w:val="auto"/>
                <w:spacing w:val="-2"/>
              </w:rPr>
              <w:t>投标文件须逐页加盖企业公章。</w:t>
            </w:r>
          </w:p>
        </w:tc>
      </w:tr>
      <w:tr w14:paraId="6C851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Align w:val="top"/>
          </w:tcPr>
          <w:p w14:paraId="2F122429">
            <w:pPr>
              <w:spacing w:line="316" w:lineRule="auto"/>
              <w:rPr>
                <w:rFonts w:ascii="Arial"/>
                <w:color w:val="auto"/>
                <w:sz w:val="21"/>
              </w:rPr>
            </w:pPr>
          </w:p>
          <w:p w14:paraId="5C58C359">
            <w:pPr>
              <w:pStyle w:val="16"/>
              <w:spacing w:before="78" w:line="241" w:lineRule="auto"/>
              <w:ind w:left="273"/>
              <w:rPr>
                <w:color w:val="auto"/>
              </w:rPr>
            </w:pPr>
            <w:r>
              <w:rPr>
                <w:color w:val="auto"/>
                <w:spacing w:val="-6"/>
              </w:rPr>
              <w:t>26</w:t>
            </w:r>
          </w:p>
        </w:tc>
        <w:tc>
          <w:tcPr>
            <w:tcW w:w="2584" w:type="dxa"/>
            <w:vAlign w:val="top"/>
          </w:tcPr>
          <w:p w14:paraId="2CF787E4">
            <w:pPr>
              <w:pStyle w:val="16"/>
              <w:spacing w:before="276" w:line="222" w:lineRule="auto"/>
              <w:ind w:left="240"/>
              <w:rPr>
                <w:color w:val="auto"/>
              </w:rPr>
            </w:pPr>
            <w:r>
              <w:rPr>
                <w:color w:val="auto"/>
                <w:spacing w:val="-5"/>
              </w:rPr>
              <w:t>响应文件份数及要求</w:t>
            </w:r>
          </w:p>
        </w:tc>
        <w:tc>
          <w:tcPr>
            <w:tcW w:w="5810" w:type="dxa"/>
            <w:vAlign w:val="top"/>
          </w:tcPr>
          <w:p w14:paraId="615D967E">
            <w:pPr>
              <w:pStyle w:val="16"/>
              <w:spacing w:before="83" w:line="241" w:lineRule="auto"/>
              <w:ind w:right="57" w:firstLine="16"/>
              <w:rPr>
                <w:color w:val="auto"/>
              </w:rPr>
            </w:pPr>
            <w:r>
              <w:rPr>
                <w:color w:val="auto"/>
                <w:spacing w:val="-2"/>
              </w:rPr>
              <w:t>纸质响应文件应一式肆份：其中正本壹份，副本叁份，</w:t>
            </w:r>
            <w:r>
              <w:rPr>
                <w:color w:val="auto"/>
                <w:spacing w:val="18"/>
              </w:rPr>
              <w:t xml:space="preserve"> </w:t>
            </w:r>
            <w:r>
              <w:rPr>
                <w:color w:val="auto"/>
              </w:rPr>
              <w:t>U</w:t>
            </w:r>
            <w:r>
              <w:rPr>
                <w:color w:val="auto"/>
                <w:spacing w:val="-35"/>
              </w:rPr>
              <w:t xml:space="preserve"> </w:t>
            </w:r>
            <w:r>
              <w:rPr>
                <w:color w:val="auto"/>
              </w:rPr>
              <w:t>盘</w:t>
            </w:r>
            <w:r>
              <w:rPr>
                <w:color w:val="auto"/>
                <w:spacing w:val="-52"/>
              </w:rPr>
              <w:t xml:space="preserve"> </w:t>
            </w:r>
            <w:r>
              <w:rPr>
                <w:color w:val="auto"/>
              </w:rPr>
              <w:t>4</w:t>
            </w:r>
            <w:r>
              <w:rPr>
                <w:color w:val="auto"/>
                <w:spacing w:val="-44"/>
              </w:rPr>
              <w:t xml:space="preserve"> </w:t>
            </w:r>
            <w:r>
              <w:rPr>
                <w:color w:val="auto"/>
              </w:rPr>
              <w:t>份</w:t>
            </w:r>
            <w:r>
              <w:rPr>
                <w:color w:val="auto"/>
                <w:spacing w:val="-34"/>
              </w:rPr>
              <w:t>，（</w:t>
            </w:r>
            <w:r>
              <w:rPr>
                <w:color w:val="auto"/>
              </w:rPr>
              <w:t>正本盖章扫描件，PDF</w:t>
            </w:r>
            <w:r>
              <w:rPr>
                <w:color w:val="auto"/>
                <w:spacing w:val="-45"/>
              </w:rPr>
              <w:t xml:space="preserve"> </w:t>
            </w:r>
            <w:r>
              <w:rPr>
                <w:color w:val="auto"/>
              </w:rPr>
              <w:t>格式）。</w:t>
            </w:r>
          </w:p>
        </w:tc>
      </w:tr>
    </w:tbl>
    <w:p w14:paraId="01D34A52">
      <w:pPr>
        <w:pStyle w:val="4"/>
        <w:rPr>
          <w:color w:val="auto"/>
        </w:rPr>
      </w:pPr>
    </w:p>
    <w:p w14:paraId="49BD5E58">
      <w:pPr>
        <w:rPr>
          <w:color w:val="auto"/>
        </w:rPr>
        <w:sectPr>
          <w:footerReference r:id="rId9" w:type="default"/>
          <w:pgSz w:w="11906" w:h="16840"/>
          <w:pgMar w:top="400" w:right="1432" w:bottom="1156" w:left="1304" w:header="0" w:footer="910" w:gutter="0"/>
          <w:pgNumType w:fmt="decimal"/>
          <w:cols w:space="720" w:num="1"/>
        </w:sectPr>
      </w:pPr>
    </w:p>
    <w:p w14:paraId="3000068A">
      <w:pPr>
        <w:spacing w:before="13"/>
        <w:rPr>
          <w:color w:val="auto"/>
        </w:rPr>
      </w:pPr>
    </w:p>
    <w:p w14:paraId="3236725C">
      <w:pPr>
        <w:spacing w:before="13"/>
        <w:rPr>
          <w:color w:val="auto"/>
        </w:rPr>
      </w:pPr>
    </w:p>
    <w:p w14:paraId="34BC2F74">
      <w:pPr>
        <w:spacing w:before="13"/>
        <w:rPr>
          <w:color w:val="auto"/>
        </w:rPr>
      </w:pPr>
    </w:p>
    <w:p w14:paraId="6B1A6F34">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5F79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70" w:type="dxa"/>
            <w:vAlign w:val="top"/>
          </w:tcPr>
          <w:p w14:paraId="2D8D3539">
            <w:pPr>
              <w:rPr>
                <w:rFonts w:ascii="Arial"/>
                <w:color w:val="auto"/>
                <w:sz w:val="21"/>
              </w:rPr>
            </w:pPr>
          </w:p>
        </w:tc>
        <w:tc>
          <w:tcPr>
            <w:tcW w:w="2583" w:type="dxa"/>
            <w:vAlign w:val="top"/>
          </w:tcPr>
          <w:p w14:paraId="06C73303">
            <w:pPr>
              <w:rPr>
                <w:rFonts w:ascii="Arial"/>
                <w:color w:val="auto"/>
                <w:sz w:val="21"/>
              </w:rPr>
            </w:pPr>
          </w:p>
        </w:tc>
        <w:tc>
          <w:tcPr>
            <w:tcW w:w="5809" w:type="dxa"/>
            <w:vAlign w:val="top"/>
          </w:tcPr>
          <w:p w14:paraId="05682D90">
            <w:pPr>
              <w:pStyle w:val="16"/>
              <w:spacing w:before="82" w:line="242" w:lineRule="auto"/>
              <w:ind w:left="13"/>
              <w:rPr>
                <w:color w:val="auto"/>
              </w:rPr>
            </w:pPr>
            <w:r>
              <w:rPr>
                <w:color w:val="auto"/>
                <w:spacing w:val="1"/>
              </w:rPr>
              <w:t>招标结束后，需提供纸质版投标文件，所有供应商按采</w:t>
            </w:r>
            <w:r>
              <w:rPr>
                <w:color w:val="auto"/>
                <w:spacing w:val="5"/>
              </w:rPr>
              <w:t xml:space="preserve"> </w:t>
            </w:r>
            <w:r>
              <w:rPr>
                <w:color w:val="auto"/>
                <w:spacing w:val="-2"/>
              </w:rPr>
              <w:t>购人要求提供纸质版响应文件。</w:t>
            </w:r>
          </w:p>
        </w:tc>
      </w:tr>
      <w:tr w14:paraId="3E0A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Align w:val="top"/>
          </w:tcPr>
          <w:p w14:paraId="2FE45806">
            <w:pPr>
              <w:spacing w:line="313" w:lineRule="auto"/>
              <w:rPr>
                <w:rFonts w:ascii="Arial"/>
                <w:color w:val="auto"/>
                <w:sz w:val="21"/>
              </w:rPr>
            </w:pPr>
          </w:p>
          <w:p w14:paraId="53BFB9C1">
            <w:pPr>
              <w:pStyle w:val="16"/>
              <w:spacing w:before="78" w:line="241" w:lineRule="auto"/>
              <w:ind w:left="273"/>
              <w:rPr>
                <w:color w:val="auto"/>
              </w:rPr>
            </w:pPr>
            <w:r>
              <w:rPr>
                <w:color w:val="auto"/>
                <w:spacing w:val="-6"/>
              </w:rPr>
              <w:t>27</w:t>
            </w:r>
          </w:p>
        </w:tc>
        <w:tc>
          <w:tcPr>
            <w:tcW w:w="2583" w:type="dxa"/>
            <w:vAlign w:val="top"/>
          </w:tcPr>
          <w:p w14:paraId="4167CC60">
            <w:pPr>
              <w:pStyle w:val="16"/>
              <w:spacing w:before="273" w:line="222" w:lineRule="auto"/>
              <w:ind w:left="298"/>
              <w:rPr>
                <w:color w:val="auto"/>
              </w:rPr>
            </w:pPr>
            <w:r>
              <w:rPr>
                <w:color w:val="auto"/>
                <w:spacing w:val="-5"/>
              </w:rPr>
              <w:t>响应文件密封和标记</w:t>
            </w:r>
          </w:p>
        </w:tc>
        <w:tc>
          <w:tcPr>
            <w:tcW w:w="5809" w:type="dxa"/>
            <w:vAlign w:val="top"/>
          </w:tcPr>
          <w:p w14:paraId="61299125">
            <w:pPr>
              <w:pStyle w:val="16"/>
              <w:spacing w:before="80" w:line="242" w:lineRule="auto"/>
              <w:ind w:left="13" w:right="2" w:firstLine="1"/>
              <w:rPr>
                <w:color w:val="auto"/>
              </w:rPr>
            </w:pPr>
            <w:r>
              <w:rPr>
                <w:color w:val="auto"/>
                <w:spacing w:val="11"/>
              </w:rPr>
              <w:t>本项目实行电子招投标，投标单位不用现场投标，按</w:t>
            </w:r>
            <w:r>
              <w:rPr>
                <w:color w:val="auto"/>
                <w:spacing w:val="12"/>
              </w:rPr>
              <w:t xml:space="preserve"> </w:t>
            </w:r>
            <w:r>
              <w:rPr>
                <w:color w:val="auto"/>
                <w:spacing w:val="-2"/>
              </w:rPr>
              <w:t>规定时间上传电子投标书即可。</w:t>
            </w:r>
          </w:p>
        </w:tc>
      </w:tr>
      <w:tr w14:paraId="71CB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770" w:type="dxa"/>
            <w:vAlign w:val="top"/>
          </w:tcPr>
          <w:p w14:paraId="7842240D">
            <w:pPr>
              <w:spacing w:line="384" w:lineRule="auto"/>
              <w:rPr>
                <w:rFonts w:ascii="Arial"/>
                <w:color w:val="auto"/>
                <w:sz w:val="21"/>
              </w:rPr>
            </w:pPr>
          </w:p>
          <w:p w14:paraId="29A29865">
            <w:pPr>
              <w:pStyle w:val="16"/>
              <w:spacing w:before="78" w:line="241" w:lineRule="auto"/>
              <w:ind w:left="273"/>
              <w:rPr>
                <w:color w:val="auto"/>
              </w:rPr>
            </w:pPr>
            <w:r>
              <w:rPr>
                <w:color w:val="auto"/>
                <w:spacing w:val="-6"/>
              </w:rPr>
              <w:t>28</w:t>
            </w:r>
          </w:p>
        </w:tc>
        <w:tc>
          <w:tcPr>
            <w:tcW w:w="2583" w:type="dxa"/>
            <w:vAlign w:val="top"/>
          </w:tcPr>
          <w:p w14:paraId="4A07CE66">
            <w:pPr>
              <w:pStyle w:val="16"/>
              <w:spacing w:before="196" w:line="222" w:lineRule="auto"/>
              <w:ind w:left="137"/>
              <w:rPr>
                <w:color w:val="auto"/>
              </w:rPr>
            </w:pPr>
            <w:r>
              <w:rPr>
                <w:color w:val="auto"/>
                <w:spacing w:val="16"/>
              </w:rPr>
              <w:t>递交响应文件截止时</w:t>
            </w:r>
          </w:p>
          <w:p w14:paraId="2AEA0BA4">
            <w:pPr>
              <w:pStyle w:val="16"/>
              <w:spacing w:before="63" w:line="223" w:lineRule="auto"/>
              <w:ind w:left="1222"/>
              <w:rPr>
                <w:color w:val="auto"/>
              </w:rPr>
            </w:pPr>
            <w:r>
              <w:rPr>
                <w:color w:val="auto"/>
              </w:rPr>
              <w:t>间</w:t>
            </w:r>
          </w:p>
        </w:tc>
        <w:tc>
          <w:tcPr>
            <w:tcW w:w="5809" w:type="dxa"/>
            <w:vAlign w:val="top"/>
          </w:tcPr>
          <w:p w14:paraId="3C99A8D0">
            <w:pPr>
              <w:pStyle w:val="16"/>
              <w:spacing w:before="153" w:line="222" w:lineRule="auto"/>
              <w:ind w:left="14"/>
              <w:rPr>
                <w:color w:val="auto"/>
              </w:rPr>
            </w:pPr>
            <w:r>
              <w:rPr>
                <w:color w:val="auto"/>
                <w:spacing w:val="-7"/>
              </w:rPr>
              <w:t>截止时间：202</w:t>
            </w:r>
            <w:r>
              <w:rPr>
                <w:rFonts w:hint="eastAsia"/>
                <w:color w:val="auto"/>
                <w:spacing w:val="-7"/>
                <w:lang w:val="en-US" w:eastAsia="zh-CN"/>
              </w:rPr>
              <w:t>6</w:t>
            </w:r>
            <w:r>
              <w:rPr>
                <w:color w:val="auto"/>
                <w:spacing w:val="-7"/>
              </w:rPr>
              <w:t>年</w:t>
            </w:r>
            <w:r>
              <w:rPr>
                <w:rFonts w:hint="eastAsia"/>
                <w:color w:val="auto"/>
                <w:spacing w:val="-7"/>
                <w:lang w:val="en-US" w:eastAsia="zh-CN"/>
              </w:rPr>
              <w:t>05</w:t>
            </w:r>
            <w:r>
              <w:rPr>
                <w:color w:val="auto"/>
                <w:spacing w:val="-7"/>
              </w:rPr>
              <w:t>月</w:t>
            </w:r>
            <w:r>
              <w:rPr>
                <w:rFonts w:hint="eastAsia"/>
                <w:color w:val="auto"/>
                <w:spacing w:val="-7"/>
                <w:lang w:val="en-US" w:eastAsia="zh-CN"/>
              </w:rPr>
              <w:t>12</w:t>
            </w:r>
            <w:r>
              <w:rPr>
                <w:color w:val="auto"/>
                <w:spacing w:val="-7"/>
              </w:rPr>
              <w:t>日</w:t>
            </w:r>
            <w:r>
              <w:rPr>
                <w:rFonts w:hint="eastAsia"/>
                <w:color w:val="auto"/>
                <w:spacing w:val="-7"/>
                <w:lang w:val="en-US" w:eastAsia="zh-CN"/>
              </w:rPr>
              <w:t>10</w:t>
            </w:r>
            <w:r>
              <w:rPr>
                <w:color w:val="auto"/>
                <w:spacing w:val="-7"/>
              </w:rPr>
              <w:t>点</w:t>
            </w:r>
            <w:r>
              <w:rPr>
                <w:rFonts w:hint="eastAsia"/>
                <w:color w:val="auto"/>
                <w:spacing w:val="-7"/>
                <w:lang w:val="en-US" w:eastAsia="zh-CN"/>
              </w:rPr>
              <w:t>3</w:t>
            </w:r>
            <w:r>
              <w:rPr>
                <w:color w:val="auto"/>
                <w:spacing w:val="-7"/>
              </w:rPr>
              <w:t>0分（北</w:t>
            </w:r>
            <w:r>
              <w:rPr>
                <w:color w:val="auto"/>
                <w:spacing w:val="-8"/>
              </w:rPr>
              <w:t>京时间）</w:t>
            </w:r>
          </w:p>
          <w:p w14:paraId="4E9AB2A9">
            <w:pPr>
              <w:pStyle w:val="16"/>
              <w:spacing w:before="71" w:line="215" w:lineRule="auto"/>
              <w:ind w:left="15"/>
              <w:rPr>
                <w:color w:val="auto"/>
              </w:rPr>
            </w:pPr>
            <w:r>
              <w:rPr>
                <w:color w:val="auto"/>
                <w:spacing w:val="-1"/>
              </w:rPr>
              <w:t>提交响应文件地点:政采云平台（</w:t>
            </w:r>
            <w:r>
              <w:rPr>
                <w:color w:val="auto"/>
              </w:rPr>
              <w:fldChar w:fldCharType="begin"/>
            </w:r>
            <w:r>
              <w:rPr>
                <w:color w:val="auto"/>
              </w:rPr>
              <w:instrText xml:space="preserve"> HYPERLINK "https://www.zcygov.com" </w:instrText>
            </w:r>
            <w:r>
              <w:rPr>
                <w:color w:val="auto"/>
              </w:rPr>
              <w:fldChar w:fldCharType="separate"/>
            </w:r>
            <w:r>
              <w:rPr>
                <w:color w:val="auto"/>
                <w:spacing w:val="-1"/>
              </w:rPr>
              <w:t>www.zcygov.com</w:t>
            </w:r>
            <w:r>
              <w:rPr>
                <w:color w:val="auto"/>
                <w:spacing w:val="-1"/>
              </w:rPr>
              <w:fldChar w:fldCharType="end"/>
            </w:r>
            <w:r>
              <w:rPr>
                <w:color w:val="auto"/>
                <w:spacing w:val="-1"/>
              </w:rPr>
              <w:t>）</w:t>
            </w:r>
          </w:p>
        </w:tc>
      </w:tr>
      <w:tr w14:paraId="5ED62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770" w:type="dxa"/>
            <w:vAlign w:val="top"/>
          </w:tcPr>
          <w:p w14:paraId="6C8766DB">
            <w:pPr>
              <w:spacing w:line="253" w:lineRule="auto"/>
              <w:rPr>
                <w:rFonts w:ascii="Arial"/>
                <w:color w:val="auto"/>
                <w:sz w:val="21"/>
              </w:rPr>
            </w:pPr>
          </w:p>
          <w:p w14:paraId="2DAF13DF">
            <w:pPr>
              <w:spacing w:line="253" w:lineRule="auto"/>
              <w:rPr>
                <w:rFonts w:ascii="Arial"/>
                <w:color w:val="auto"/>
                <w:sz w:val="21"/>
              </w:rPr>
            </w:pPr>
          </w:p>
          <w:p w14:paraId="74C50E1B">
            <w:pPr>
              <w:spacing w:line="253" w:lineRule="auto"/>
              <w:rPr>
                <w:rFonts w:ascii="Arial"/>
                <w:color w:val="auto"/>
                <w:sz w:val="21"/>
              </w:rPr>
            </w:pPr>
          </w:p>
          <w:p w14:paraId="29CB0F20">
            <w:pPr>
              <w:spacing w:line="253" w:lineRule="auto"/>
              <w:rPr>
                <w:rFonts w:ascii="Arial"/>
                <w:color w:val="auto"/>
                <w:sz w:val="21"/>
              </w:rPr>
            </w:pPr>
          </w:p>
          <w:p w14:paraId="66CDC50F">
            <w:pPr>
              <w:spacing w:line="254" w:lineRule="auto"/>
              <w:rPr>
                <w:rFonts w:ascii="Arial"/>
                <w:color w:val="auto"/>
                <w:sz w:val="21"/>
              </w:rPr>
            </w:pPr>
          </w:p>
          <w:p w14:paraId="490F2C28">
            <w:pPr>
              <w:spacing w:line="254" w:lineRule="auto"/>
              <w:rPr>
                <w:rFonts w:ascii="Arial"/>
                <w:color w:val="auto"/>
                <w:sz w:val="21"/>
              </w:rPr>
            </w:pPr>
          </w:p>
          <w:p w14:paraId="15E55CB2">
            <w:pPr>
              <w:spacing w:line="254" w:lineRule="auto"/>
              <w:rPr>
                <w:rFonts w:ascii="Arial"/>
                <w:color w:val="auto"/>
                <w:sz w:val="21"/>
              </w:rPr>
            </w:pPr>
          </w:p>
          <w:p w14:paraId="4AE64892">
            <w:pPr>
              <w:spacing w:line="254" w:lineRule="auto"/>
              <w:rPr>
                <w:rFonts w:ascii="Arial"/>
                <w:color w:val="auto"/>
                <w:sz w:val="21"/>
              </w:rPr>
            </w:pPr>
          </w:p>
          <w:p w14:paraId="30632771">
            <w:pPr>
              <w:pStyle w:val="16"/>
              <w:spacing w:before="78" w:line="241" w:lineRule="auto"/>
              <w:ind w:left="273"/>
              <w:rPr>
                <w:color w:val="auto"/>
              </w:rPr>
            </w:pPr>
            <w:r>
              <w:rPr>
                <w:color w:val="auto"/>
                <w:spacing w:val="-6"/>
              </w:rPr>
              <w:t>29</w:t>
            </w:r>
          </w:p>
        </w:tc>
        <w:tc>
          <w:tcPr>
            <w:tcW w:w="2583" w:type="dxa"/>
            <w:vAlign w:val="top"/>
          </w:tcPr>
          <w:p w14:paraId="6DE95FD7">
            <w:pPr>
              <w:rPr>
                <w:rFonts w:ascii="Arial"/>
                <w:color w:val="auto"/>
                <w:sz w:val="21"/>
              </w:rPr>
            </w:pPr>
          </w:p>
          <w:p w14:paraId="49A8D2CC">
            <w:pPr>
              <w:rPr>
                <w:rFonts w:ascii="Arial"/>
                <w:color w:val="auto"/>
                <w:sz w:val="21"/>
              </w:rPr>
            </w:pPr>
          </w:p>
          <w:p w14:paraId="166ECDD4">
            <w:pPr>
              <w:rPr>
                <w:rFonts w:ascii="Arial"/>
                <w:color w:val="auto"/>
                <w:sz w:val="21"/>
              </w:rPr>
            </w:pPr>
          </w:p>
          <w:p w14:paraId="20FEF521">
            <w:pPr>
              <w:spacing w:line="241" w:lineRule="auto"/>
              <w:rPr>
                <w:rFonts w:ascii="Arial"/>
                <w:color w:val="auto"/>
                <w:sz w:val="21"/>
              </w:rPr>
            </w:pPr>
          </w:p>
          <w:p w14:paraId="14E345E9">
            <w:pPr>
              <w:spacing w:line="241" w:lineRule="auto"/>
              <w:rPr>
                <w:rFonts w:ascii="Arial"/>
                <w:color w:val="auto"/>
                <w:sz w:val="21"/>
              </w:rPr>
            </w:pPr>
          </w:p>
          <w:p w14:paraId="558565CC">
            <w:pPr>
              <w:spacing w:line="241" w:lineRule="auto"/>
              <w:rPr>
                <w:rFonts w:ascii="Arial"/>
                <w:color w:val="auto"/>
                <w:sz w:val="21"/>
              </w:rPr>
            </w:pPr>
          </w:p>
          <w:p w14:paraId="375A5472">
            <w:pPr>
              <w:spacing w:line="241" w:lineRule="auto"/>
              <w:rPr>
                <w:rFonts w:ascii="Arial"/>
                <w:color w:val="auto"/>
                <w:sz w:val="21"/>
              </w:rPr>
            </w:pPr>
          </w:p>
          <w:p w14:paraId="63662FBA">
            <w:pPr>
              <w:pStyle w:val="16"/>
              <w:spacing w:before="78" w:line="222" w:lineRule="auto"/>
              <w:ind w:left="528"/>
              <w:rPr>
                <w:color w:val="auto"/>
              </w:rPr>
            </w:pPr>
            <w:r>
              <w:rPr>
                <w:color w:val="auto"/>
                <w:spacing w:val="-4"/>
              </w:rPr>
              <w:t>开标时间及地点</w:t>
            </w:r>
          </w:p>
        </w:tc>
        <w:tc>
          <w:tcPr>
            <w:tcW w:w="5809" w:type="dxa"/>
            <w:vAlign w:val="top"/>
          </w:tcPr>
          <w:p w14:paraId="08016BE1">
            <w:pPr>
              <w:pStyle w:val="16"/>
              <w:spacing w:before="81" w:line="222" w:lineRule="auto"/>
              <w:ind w:left="31"/>
              <w:rPr>
                <w:color w:val="auto"/>
              </w:rPr>
            </w:pPr>
            <w:r>
              <w:rPr>
                <w:color w:val="auto"/>
                <w:spacing w:val="-8"/>
              </w:rPr>
              <w:t>时间：202</w:t>
            </w:r>
            <w:r>
              <w:rPr>
                <w:rFonts w:hint="eastAsia"/>
                <w:color w:val="auto"/>
                <w:spacing w:val="-8"/>
                <w:lang w:val="en-US" w:eastAsia="zh-CN"/>
              </w:rPr>
              <w:t>6</w:t>
            </w:r>
            <w:r>
              <w:rPr>
                <w:color w:val="auto"/>
                <w:spacing w:val="-8"/>
              </w:rPr>
              <w:t>年</w:t>
            </w:r>
            <w:r>
              <w:rPr>
                <w:rFonts w:hint="eastAsia"/>
                <w:color w:val="auto"/>
                <w:spacing w:val="-8"/>
                <w:lang w:val="en-US" w:eastAsia="zh-CN"/>
              </w:rPr>
              <w:t>05</w:t>
            </w:r>
            <w:r>
              <w:rPr>
                <w:color w:val="auto"/>
                <w:spacing w:val="-8"/>
              </w:rPr>
              <w:t>月</w:t>
            </w:r>
            <w:r>
              <w:rPr>
                <w:rFonts w:hint="eastAsia"/>
                <w:color w:val="auto"/>
                <w:spacing w:val="-8"/>
                <w:lang w:val="en-US" w:eastAsia="zh-CN"/>
              </w:rPr>
              <w:t>12</w:t>
            </w:r>
            <w:r>
              <w:rPr>
                <w:color w:val="auto"/>
                <w:spacing w:val="-8"/>
              </w:rPr>
              <w:t>日</w:t>
            </w:r>
            <w:r>
              <w:rPr>
                <w:rFonts w:hint="eastAsia"/>
                <w:color w:val="auto"/>
                <w:spacing w:val="-8"/>
                <w:lang w:val="en-US" w:eastAsia="zh-CN"/>
              </w:rPr>
              <w:t>10</w:t>
            </w:r>
            <w:r>
              <w:rPr>
                <w:color w:val="auto"/>
                <w:spacing w:val="-8"/>
              </w:rPr>
              <w:t>点</w:t>
            </w:r>
            <w:r>
              <w:rPr>
                <w:rFonts w:hint="eastAsia"/>
                <w:color w:val="auto"/>
                <w:spacing w:val="-8"/>
                <w:lang w:val="en-US" w:eastAsia="zh-CN"/>
              </w:rPr>
              <w:t>3</w:t>
            </w:r>
            <w:r>
              <w:rPr>
                <w:color w:val="auto"/>
                <w:spacing w:val="-8"/>
              </w:rPr>
              <w:t>0分（北京时间）</w:t>
            </w:r>
          </w:p>
          <w:p w14:paraId="51172766">
            <w:pPr>
              <w:pStyle w:val="16"/>
              <w:spacing w:before="70" w:line="221" w:lineRule="auto"/>
              <w:ind w:left="15"/>
              <w:rPr>
                <w:color w:val="auto"/>
              </w:rPr>
            </w:pPr>
            <w:r>
              <w:rPr>
                <w:color w:val="auto"/>
                <w:spacing w:val="9"/>
              </w:rPr>
              <w:t>地点：</w:t>
            </w:r>
            <w:r>
              <w:rPr>
                <w:color w:val="auto"/>
                <w:spacing w:val="-62"/>
              </w:rPr>
              <w:t xml:space="preserve"> </w:t>
            </w:r>
            <w:r>
              <w:rPr>
                <w:rFonts w:hint="eastAsia"/>
                <w:color w:val="auto"/>
                <w:spacing w:val="9"/>
                <w:lang w:eastAsia="zh-CN"/>
              </w:rPr>
              <w:t>阿克苏地区</w:t>
            </w:r>
            <w:r>
              <w:rPr>
                <w:color w:val="auto"/>
                <w:spacing w:val="9"/>
              </w:rPr>
              <w:t>政务服务和公共资源交易中心开标</w:t>
            </w:r>
          </w:p>
          <w:p w14:paraId="731E73D3">
            <w:pPr>
              <w:pStyle w:val="16"/>
              <w:spacing w:before="71" w:line="267" w:lineRule="auto"/>
              <w:ind w:left="14" w:firstLine="2"/>
              <w:rPr>
                <w:color w:val="auto"/>
              </w:rPr>
            </w:pPr>
            <w:r>
              <w:rPr>
                <w:color w:val="auto"/>
                <w:spacing w:val="7"/>
              </w:rPr>
              <w:t>大厅提交响应文件地点:政采云平台（</w:t>
            </w:r>
            <w:r>
              <w:rPr>
                <w:color w:val="auto"/>
              </w:rPr>
              <w:fldChar w:fldCharType="begin"/>
            </w:r>
            <w:r>
              <w:rPr>
                <w:color w:val="auto"/>
              </w:rPr>
              <w:instrText xml:space="preserve"> HYPERLINK "https://www.zcygov.com" </w:instrText>
            </w:r>
            <w:r>
              <w:rPr>
                <w:color w:val="auto"/>
              </w:rPr>
              <w:fldChar w:fldCharType="separate"/>
            </w:r>
            <w:r>
              <w:rPr>
                <w:color w:val="auto"/>
              </w:rPr>
              <w:t>www</w:t>
            </w:r>
            <w:r>
              <w:rPr>
                <w:color w:val="auto"/>
                <w:spacing w:val="7"/>
              </w:rPr>
              <w:t>.</w:t>
            </w:r>
            <w:r>
              <w:rPr>
                <w:color w:val="auto"/>
              </w:rPr>
              <w:t>zcygov</w:t>
            </w:r>
            <w:r>
              <w:rPr>
                <w:color w:val="auto"/>
                <w:spacing w:val="7"/>
              </w:rPr>
              <w:t>.</w:t>
            </w:r>
            <w:r>
              <w:rPr>
                <w:color w:val="auto"/>
              </w:rPr>
              <w:t>com</w:t>
            </w:r>
            <w:r>
              <w:rPr>
                <w:color w:val="auto"/>
              </w:rPr>
              <w:fldChar w:fldCharType="end"/>
            </w:r>
            <w:r>
              <w:rPr>
                <w:color w:val="auto"/>
                <w:spacing w:val="13"/>
              </w:rPr>
              <w:t xml:space="preserve"> </w:t>
            </w:r>
            <w:r>
              <w:rPr>
                <w:color w:val="auto"/>
                <w:spacing w:val="9"/>
              </w:rPr>
              <w:t>)</w:t>
            </w:r>
            <w:r>
              <w:rPr>
                <w:color w:val="auto"/>
                <w:spacing w:val="57"/>
              </w:rPr>
              <w:t xml:space="preserve"> </w:t>
            </w:r>
            <w:r>
              <w:rPr>
                <w:color w:val="auto"/>
                <w:spacing w:val="9"/>
              </w:rPr>
              <w:t>投标人应于递交响应文件截止时间之前将电子投标</w:t>
            </w:r>
            <w:r>
              <w:rPr>
                <w:color w:val="auto"/>
              </w:rPr>
              <w:t xml:space="preserve"> </w:t>
            </w:r>
            <w:r>
              <w:rPr>
                <w:color w:val="auto"/>
                <w:spacing w:val="-1"/>
              </w:rPr>
              <w:t>文件上传到“政采云</w:t>
            </w:r>
            <w:r>
              <w:rPr>
                <w:color w:val="auto"/>
                <w:spacing w:val="-70"/>
              </w:rPr>
              <w:t xml:space="preserve"> </w:t>
            </w:r>
            <w:r>
              <w:rPr>
                <w:color w:val="auto"/>
                <w:spacing w:val="-1"/>
              </w:rPr>
              <w:t>”平台。应按照本项目招标文件和</w:t>
            </w:r>
            <w:r>
              <w:rPr>
                <w:color w:val="auto"/>
              </w:rPr>
              <w:t xml:space="preserve"> </w:t>
            </w:r>
            <w:r>
              <w:rPr>
                <w:color w:val="auto"/>
                <w:spacing w:val="9"/>
              </w:rPr>
              <w:t>政采云平台的要求编制、加密传输投标文件</w:t>
            </w:r>
            <w:r>
              <w:rPr>
                <w:color w:val="auto"/>
                <w:spacing w:val="-61"/>
              </w:rPr>
              <w:t xml:space="preserve"> </w:t>
            </w:r>
            <w:r>
              <w:rPr>
                <w:color w:val="auto"/>
                <w:spacing w:val="9"/>
              </w:rPr>
              <w:t>。供应商</w:t>
            </w:r>
            <w:r>
              <w:rPr>
                <w:color w:val="auto"/>
              </w:rPr>
              <w:t xml:space="preserve"> </w:t>
            </w:r>
            <w:r>
              <w:rPr>
                <w:color w:val="auto"/>
                <w:spacing w:val="11"/>
              </w:rPr>
              <w:t>在使用系统进行投标的过程中遇到涉及平台使用的任</w:t>
            </w:r>
            <w:r>
              <w:rPr>
                <w:color w:val="auto"/>
                <w:spacing w:val="13"/>
              </w:rPr>
              <w:t xml:space="preserve"> </w:t>
            </w:r>
            <w:r>
              <w:rPr>
                <w:color w:val="auto"/>
                <w:spacing w:val="11"/>
              </w:rPr>
              <w:t>何问题，可致电政采云平台技术支持热线咨询，联系</w:t>
            </w:r>
            <w:r>
              <w:rPr>
                <w:color w:val="auto"/>
                <w:spacing w:val="13"/>
              </w:rPr>
              <w:t xml:space="preserve"> </w:t>
            </w:r>
            <w:r>
              <w:rPr>
                <w:color w:val="auto"/>
                <w:spacing w:val="-3"/>
              </w:rPr>
              <w:t>方式：400-881-7190。</w:t>
            </w:r>
          </w:p>
        </w:tc>
      </w:tr>
      <w:tr w14:paraId="2E6C2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770" w:type="dxa"/>
            <w:vAlign w:val="top"/>
          </w:tcPr>
          <w:p w14:paraId="1F00EE41">
            <w:pPr>
              <w:spacing w:line="283" w:lineRule="auto"/>
              <w:rPr>
                <w:rFonts w:ascii="Arial"/>
                <w:color w:val="auto"/>
                <w:sz w:val="21"/>
              </w:rPr>
            </w:pPr>
          </w:p>
          <w:p w14:paraId="0FD6DC1B">
            <w:pPr>
              <w:spacing w:line="283" w:lineRule="auto"/>
              <w:rPr>
                <w:rFonts w:ascii="Arial"/>
                <w:color w:val="auto"/>
                <w:sz w:val="21"/>
              </w:rPr>
            </w:pPr>
          </w:p>
          <w:p w14:paraId="3ED2C34D">
            <w:pPr>
              <w:spacing w:line="284" w:lineRule="auto"/>
              <w:rPr>
                <w:rFonts w:ascii="Arial"/>
                <w:color w:val="auto"/>
                <w:sz w:val="21"/>
              </w:rPr>
            </w:pPr>
          </w:p>
          <w:p w14:paraId="2ECA5078">
            <w:pPr>
              <w:pStyle w:val="16"/>
              <w:spacing w:before="78" w:line="241" w:lineRule="auto"/>
              <w:ind w:left="275"/>
              <w:rPr>
                <w:color w:val="auto"/>
              </w:rPr>
            </w:pPr>
            <w:r>
              <w:rPr>
                <w:color w:val="auto"/>
                <w:spacing w:val="-7"/>
              </w:rPr>
              <w:t>30</w:t>
            </w:r>
          </w:p>
        </w:tc>
        <w:tc>
          <w:tcPr>
            <w:tcW w:w="2583" w:type="dxa"/>
            <w:vAlign w:val="top"/>
          </w:tcPr>
          <w:p w14:paraId="406C0195">
            <w:pPr>
              <w:spacing w:line="242" w:lineRule="auto"/>
              <w:rPr>
                <w:rFonts w:ascii="Arial"/>
                <w:color w:val="auto"/>
                <w:sz w:val="21"/>
              </w:rPr>
            </w:pPr>
          </w:p>
          <w:p w14:paraId="4DADAD28">
            <w:pPr>
              <w:spacing w:line="243" w:lineRule="auto"/>
              <w:rPr>
                <w:rFonts w:ascii="Arial"/>
                <w:color w:val="auto"/>
                <w:sz w:val="21"/>
              </w:rPr>
            </w:pPr>
          </w:p>
          <w:p w14:paraId="78DE74E1">
            <w:pPr>
              <w:spacing w:line="243" w:lineRule="auto"/>
              <w:rPr>
                <w:rFonts w:ascii="Arial"/>
                <w:color w:val="auto"/>
                <w:sz w:val="21"/>
              </w:rPr>
            </w:pPr>
          </w:p>
          <w:p w14:paraId="09B832E2">
            <w:pPr>
              <w:pStyle w:val="16"/>
              <w:spacing w:before="78" w:line="223" w:lineRule="auto"/>
              <w:ind w:left="875"/>
              <w:rPr>
                <w:color w:val="auto"/>
              </w:rPr>
            </w:pPr>
            <w:r>
              <w:rPr>
                <w:color w:val="auto"/>
                <w:spacing w:val="-4"/>
              </w:rPr>
              <w:t>磋商小组</w:t>
            </w:r>
          </w:p>
        </w:tc>
        <w:tc>
          <w:tcPr>
            <w:tcW w:w="5809" w:type="dxa"/>
            <w:vAlign w:val="top"/>
          </w:tcPr>
          <w:p w14:paraId="0FEAEFEB">
            <w:pPr>
              <w:pStyle w:val="16"/>
              <w:spacing w:before="81" w:line="277" w:lineRule="auto"/>
              <w:ind w:left="16" w:hanging="1"/>
              <w:rPr>
                <w:color w:val="auto"/>
              </w:rPr>
            </w:pPr>
            <w:r>
              <w:rPr>
                <w:color w:val="auto"/>
                <w:spacing w:val="-1"/>
              </w:rPr>
              <w:t>评标委员会由</w:t>
            </w:r>
            <w:r>
              <w:rPr>
                <w:rFonts w:hint="eastAsia"/>
                <w:color w:val="auto"/>
                <w:spacing w:val="-1"/>
                <w:lang w:val="en-US" w:eastAsia="zh-CN"/>
              </w:rPr>
              <w:t xml:space="preserve"> </w:t>
            </w:r>
            <w:r>
              <w:rPr>
                <w:rFonts w:hint="eastAsia"/>
                <w:color w:val="auto"/>
                <w:spacing w:val="-1"/>
                <w:u w:val="single" w:color="auto"/>
                <w:lang w:val="en-US" w:eastAsia="zh-CN"/>
              </w:rPr>
              <w:t>3</w:t>
            </w:r>
            <w:r>
              <w:rPr>
                <w:color w:val="auto"/>
                <w:spacing w:val="-1"/>
                <w:u w:val="single" w:color="auto"/>
              </w:rPr>
              <w:t xml:space="preserve"> </w:t>
            </w:r>
            <w:r>
              <w:rPr>
                <w:color w:val="auto"/>
                <w:spacing w:val="-1"/>
              </w:rPr>
              <w:t>人构成，其中招标人代表</w:t>
            </w:r>
            <w:r>
              <w:rPr>
                <w:color w:val="auto"/>
                <w:spacing w:val="30"/>
                <w:u w:val="single" w:color="auto"/>
              </w:rPr>
              <w:t xml:space="preserve"> </w:t>
            </w:r>
            <w:r>
              <w:rPr>
                <w:rFonts w:hint="eastAsia"/>
                <w:color w:val="auto"/>
                <w:spacing w:val="-1"/>
                <w:u w:val="single" w:color="auto"/>
                <w:lang w:val="en-US" w:eastAsia="zh-CN"/>
              </w:rPr>
              <w:t>1</w:t>
            </w:r>
            <w:r>
              <w:rPr>
                <w:color w:val="auto"/>
                <w:spacing w:val="-1"/>
              </w:rPr>
              <w:t>人（应当</w:t>
            </w:r>
            <w:r>
              <w:rPr>
                <w:color w:val="auto"/>
              </w:rPr>
              <w:t xml:space="preserve"> </w:t>
            </w:r>
            <w:r>
              <w:rPr>
                <w:color w:val="auto"/>
                <w:spacing w:val="-2"/>
              </w:rPr>
              <w:t>具备评标专家相应的或者类似的条件</w:t>
            </w:r>
            <w:r>
              <w:rPr>
                <w:color w:val="auto"/>
                <w:spacing w:val="13"/>
              </w:rPr>
              <w:t>），</w:t>
            </w:r>
            <w:r>
              <w:rPr>
                <w:color w:val="auto"/>
                <w:spacing w:val="-2"/>
              </w:rPr>
              <w:t>专家</w:t>
            </w:r>
            <w:r>
              <w:rPr>
                <w:color w:val="auto"/>
                <w:spacing w:val="-2"/>
                <w:u w:val="single" w:color="auto"/>
              </w:rPr>
              <w:t xml:space="preserve"> </w:t>
            </w:r>
            <w:r>
              <w:rPr>
                <w:rFonts w:hint="eastAsia"/>
                <w:color w:val="auto"/>
                <w:spacing w:val="-2"/>
                <w:u w:val="single" w:color="auto"/>
                <w:lang w:val="en-US" w:eastAsia="zh-CN"/>
              </w:rPr>
              <w:t>2</w:t>
            </w:r>
            <w:r>
              <w:rPr>
                <w:color w:val="auto"/>
                <w:spacing w:val="-2"/>
              </w:rPr>
              <w:t>人；</w:t>
            </w:r>
          </w:p>
          <w:p w14:paraId="55B8321D">
            <w:pPr>
              <w:pStyle w:val="16"/>
              <w:spacing w:line="222" w:lineRule="auto"/>
              <w:jc w:val="right"/>
              <w:rPr>
                <w:color w:val="auto"/>
              </w:rPr>
            </w:pPr>
            <w:r>
              <w:rPr>
                <w:color w:val="auto"/>
                <w:spacing w:val="1"/>
              </w:rPr>
              <w:t>评标专家确定方式：从政府采购专家库随机抽取评标委</w:t>
            </w:r>
          </w:p>
          <w:p w14:paraId="687790A7">
            <w:pPr>
              <w:pStyle w:val="16"/>
              <w:spacing w:before="70" w:line="222" w:lineRule="auto"/>
              <w:ind w:left="33"/>
              <w:rPr>
                <w:color w:val="auto"/>
              </w:rPr>
            </w:pPr>
            <w:r>
              <w:rPr>
                <w:color w:val="auto"/>
                <w:spacing w:val="-1"/>
              </w:rPr>
              <w:t>员会推荐中标候选人的人数：</w:t>
            </w:r>
            <w:r>
              <w:rPr>
                <w:color w:val="auto"/>
                <w:spacing w:val="-1"/>
                <w:u w:val="single" w:color="auto"/>
              </w:rPr>
              <w:t xml:space="preserve">3 </w:t>
            </w:r>
            <w:r>
              <w:rPr>
                <w:color w:val="auto"/>
                <w:spacing w:val="-1"/>
              </w:rPr>
              <w:t>人</w:t>
            </w:r>
          </w:p>
          <w:p w14:paraId="44800BAC">
            <w:pPr>
              <w:pStyle w:val="16"/>
              <w:spacing w:before="71" w:line="206" w:lineRule="auto"/>
              <w:ind w:left="15"/>
              <w:rPr>
                <w:color w:val="auto"/>
              </w:rPr>
            </w:pPr>
            <w:r>
              <w:rPr>
                <w:color w:val="auto"/>
              </w:rPr>
              <w:t>是否授权评标委员会确定中标人：</w:t>
            </w:r>
            <w:r>
              <w:rPr>
                <w:color w:val="auto"/>
                <w:u w:val="single" w:color="auto"/>
              </w:rPr>
              <w:t>否</w:t>
            </w:r>
          </w:p>
        </w:tc>
      </w:tr>
      <w:tr w14:paraId="32CF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70" w:type="dxa"/>
            <w:vAlign w:val="top"/>
          </w:tcPr>
          <w:p w14:paraId="5FA8508C">
            <w:pPr>
              <w:pStyle w:val="16"/>
              <w:spacing w:before="120" w:line="241" w:lineRule="auto"/>
              <w:ind w:left="275"/>
              <w:rPr>
                <w:color w:val="auto"/>
              </w:rPr>
            </w:pPr>
            <w:r>
              <w:rPr>
                <w:color w:val="auto"/>
                <w:spacing w:val="-7"/>
              </w:rPr>
              <w:t>31</w:t>
            </w:r>
          </w:p>
        </w:tc>
        <w:tc>
          <w:tcPr>
            <w:tcW w:w="2583" w:type="dxa"/>
            <w:vAlign w:val="top"/>
          </w:tcPr>
          <w:p w14:paraId="7591DD60">
            <w:pPr>
              <w:pStyle w:val="16"/>
              <w:spacing w:before="178" w:line="222" w:lineRule="auto"/>
              <w:ind w:left="886"/>
              <w:rPr>
                <w:color w:val="auto"/>
              </w:rPr>
            </w:pPr>
            <w:r>
              <w:rPr>
                <w:color w:val="auto"/>
                <w:spacing w:val="-7"/>
              </w:rPr>
              <w:t>评审办法</w:t>
            </w:r>
          </w:p>
        </w:tc>
        <w:tc>
          <w:tcPr>
            <w:tcW w:w="5809" w:type="dxa"/>
            <w:vAlign w:val="top"/>
          </w:tcPr>
          <w:p w14:paraId="6258443C">
            <w:pPr>
              <w:pStyle w:val="16"/>
              <w:spacing w:before="82" w:line="222" w:lineRule="auto"/>
              <w:ind w:left="16"/>
              <w:rPr>
                <w:color w:val="auto"/>
              </w:rPr>
            </w:pPr>
            <w:r>
              <w:rPr>
                <w:color w:val="auto"/>
                <w:spacing w:val="-7"/>
              </w:rPr>
              <w:t>综合评分法</w:t>
            </w:r>
          </w:p>
        </w:tc>
      </w:tr>
      <w:tr w14:paraId="569AE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70" w:type="dxa"/>
            <w:vAlign w:val="top"/>
          </w:tcPr>
          <w:p w14:paraId="49972F0E">
            <w:pPr>
              <w:spacing w:line="246" w:lineRule="auto"/>
              <w:rPr>
                <w:rFonts w:ascii="Arial"/>
                <w:color w:val="auto"/>
                <w:sz w:val="21"/>
              </w:rPr>
            </w:pPr>
          </w:p>
          <w:p w14:paraId="74D7B159">
            <w:pPr>
              <w:spacing w:line="247" w:lineRule="auto"/>
              <w:rPr>
                <w:rFonts w:ascii="Arial"/>
                <w:color w:val="auto"/>
                <w:sz w:val="21"/>
              </w:rPr>
            </w:pPr>
          </w:p>
          <w:p w14:paraId="3EAA3673">
            <w:pPr>
              <w:pStyle w:val="16"/>
              <w:spacing w:before="78" w:line="241" w:lineRule="auto"/>
              <w:ind w:left="275"/>
              <w:rPr>
                <w:color w:val="auto"/>
              </w:rPr>
            </w:pPr>
            <w:r>
              <w:rPr>
                <w:color w:val="auto"/>
                <w:spacing w:val="-7"/>
              </w:rPr>
              <w:t>32</w:t>
            </w:r>
          </w:p>
        </w:tc>
        <w:tc>
          <w:tcPr>
            <w:tcW w:w="2583" w:type="dxa"/>
            <w:vAlign w:val="top"/>
          </w:tcPr>
          <w:p w14:paraId="5583D0FC">
            <w:pPr>
              <w:spacing w:line="372" w:lineRule="auto"/>
              <w:rPr>
                <w:rFonts w:ascii="Arial"/>
                <w:color w:val="auto"/>
                <w:sz w:val="21"/>
              </w:rPr>
            </w:pPr>
          </w:p>
          <w:p w14:paraId="11E536C8">
            <w:pPr>
              <w:pStyle w:val="16"/>
              <w:spacing w:before="78" w:line="222" w:lineRule="auto"/>
              <w:ind w:left="401"/>
              <w:rPr>
                <w:color w:val="auto"/>
              </w:rPr>
            </w:pPr>
            <w:r>
              <w:rPr>
                <w:color w:val="auto"/>
                <w:spacing w:val="-4"/>
              </w:rPr>
              <w:t>是否退还响应文件</w:t>
            </w:r>
          </w:p>
        </w:tc>
        <w:tc>
          <w:tcPr>
            <w:tcW w:w="5809" w:type="dxa"/>
            <w:vAlign w:val="top"/>
          </w:tcPr>
          <w:p w14:paraId="575ADC2E">
            <w:pPr>
              <w:pStyle w:val="16"/>
              <w:spacing w:before="82" w:line="253" w:lineRule="auto"/>
              <w:ind w:left="13" w:right="2" w:firstLine="12"/>
              <w:jc w:val="both"/>
              <w:rPr>
                <w:color w:val="auto"/>
              </w:rPr>
            </w:pPr>
            <w:r>
              <w:rPr>
                <w:color w:val="auto"/>
                <w:spacing w:val="9"/>
              </w:rPr>
              <w:t>除供应商需收回的资格</w:t>
            </w:r>
            <w:r>
              <w:rPr>
                <w:color w:val="auto"/>
                <w:spacing w:val="-72"/>
              </w:rPr>
              <w:t xml:space="preserve"> </w:t>
            </w:r>
            <w:r>
              <w:rPr>
                <w:color w:val="auto"/>
                <w:spacing w:val="9"/>
              </w:rPr>
              <w:t>、资信等证明文件中的证明材</w:t>
            </w:r>
            <w:r>
              <w:rPr>
                <w:color w:val="auto"/>
              </w:rPr>
              <w:t xml:space="preserve"> </w:t>
            </w:r>
            <w:r>
              <w:rPr>
                <w:color w:val="auto"/>
                <w:spacing w:val="9"/>
              </w:rPr>
              <w:t>料原件（如营业执照</w:t>
            </w:r>
            <w:r>
              <w:rPr>
                <w:color w:val="auto"/>
                <w:spacing w:val="-60"/>
              </w:rPr>
              <w:t xml:space="preserve"> </w:t>
            </w:r>
            <w:r>
              <w:rPr>
                <w:color w:val="auto"/>
                <w:spacing w:val="9"/>
              </w:rPr>
              <w:t>、合同、相关资质证书等）外，</w:t>
            </w:r>
            <w:r>
              <w:rPr>
                <w:color w:val="auto"/>
              </w:rPr>
              <w:t xml:space="preserve"> </w:t>
            </w:r>
            <w:r>
              <w:rPr>
                <w:color w:val="auto"/>
                <w:spacing w:val="-3"/>
              </w:rPr>
              <w:t>其他文件概不退还。</w:t>
            </w:r>
          </w:p>
        </w:tc>
      </w:tr>
      <w:tr w14:paraId="49030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70" w:type="dxa"/>
            <w:vAlign w:val="top"/>
          </w:tcPr>
          <w:p w14:paraId="3752F0FC">
            <w:pPr>
              <w:pStyle w:val="16"/>
              <w:spacing w:before="121" w:line="241" w:lineRule="auto"/>
              <w:ind w:left="275"/>
              <w:rPr>
                <w:color w:val="auto"/>
              </w:rPr>
            </w:pPr>
            <w:r>
              <w:rPr>
                <w:color w:val="auto"/>
                <w:spacing w:val="-7"/>
              </w:rPr>
              <w:t>33</w:t>
            </w:r>
          </w:p>
        </w:tc>
        <w:tc>
          <w:tcPr>
            <w:tcW w:w="8392" w:type="dxa"/>
            <w:gridSpan w:val="2"/>
            <w:vAlign w:val="top"/>
          </w:tcPr>
          <w:p w14:paraId="232AEA45">
            <w:pPr>
              <w:pStyle w:val="16"/>
              <w:spacing w:before="178" w:line="222" w:lineRule="auto"/>
              <w:ind w:left="136"/>
              <w:rPr>
                <w:color w:val="auto"/>
              </w:rPr>
            </w:pPr>
            <w:r>
              <w:rPr>
                <w:color w:val="auto"/>
                <w:spacing w:val="-4"/>
              </w:rPr>
              <w:t>其他需补充的内容</w:t>
            </w:r>
          </w:p>
        </w:tc>
      </w:tr>
      <w:tr w14:paraId="24DE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70" w:type="dxa"/>
            <w:vAlign w:val="top"/>
          </w:tcPr>
          <w:p w14:paraId="69E9D665">
            <w:pPr>
              <w:spacing w:line="259" w:lineRule="auto"/>
              <w:rPr>
                <w:rFonts w:ascii="Arial"/>
                <w:color w:val="auto"/>
                <w:sz w:val="21"/>
              </w:rPr>
            </w:pPr>
          </w:p>
          <w:p w14:paraId="59BF1902">
            <w:pPr>
              <w:spacing w:line="259" w:lineRule="auto"/>
              <w:rPr>
                <w:rFonts w:ascii="Arial"/>
                <w:color w:val="auto"/>
                <w:sz w:val="21"/>
              </w:rPr>
            </w:pPr>
          </w:p>
          <w:p w14:paraId="66CDE4D8">
            <w:pPr>
              <w:pStyle w:val="16"/>
              <w:spacing w:before="78" w:line="315" w:lineRule="exact"/>
              <w:ind w:left="348"/>
              <w:rPr>
                <w:color w:val="auto"/>
              </w:rPr>
            </w:pPr>
            <w:r>
              <w:rPr>
                <w:color w:val="auto"/>
                <w:position w:val="1"/>
              </w:rPr>
              <w:t>1</w:t>
            </w:r>
          </w:p>
        </w:tc>
        <w:tc>
          <w:tcPr>
            <w:tcW w:w="2583" w:type="dxa"/>
            <w:vAlign w:val="top"/>
          </w:tcPr>
          <w:p w14:paraId="64674822">
            <w:pPr>
              <w:spacing w:line="281" w:lineRule="auto"/>
              <w:rPr>
                <w:rFonts w:ascii="Arial"/>
                <w:color w:val="auto"/>
                <w:sz w:val="21"/>
              </w:rPr>
            </w:pPr>
          </w:p>
          <w:p w14:paraId="736E9DD2">
            <w:pPr>
              <w:spacing w:line="281" w:lineRule="auto"/>
              <w:rPr>
                <w:rFonts w:ascii="Arial"/>
                <w:color w:val="auto"/>
                <w:sz w:val="21"/>
              </w:rPr>
            </w:pPr>
          </w:p>
          <w:p w14:paraId="1130465B">
            <w:pPr>
              <w:pStyle w:val="16"/>
              <w:spacing w:before="78" w:line="269" w:lineRule="auto"/>
              <w:ind w:left="624" w:right="128" w:hanging="503"/>
              <w:rPr>
                <w:color w:val="auto"/>
              </w:rPr>
            </w:pPr>
            <w:r>
              <w:rPr>
                <w:color w:val="auto"/>
                <w:spacing w:val="18"/>
              </w:rPr>
              <w:t>供应商在开标时需携</w:t>
            </w:r>
            <w:r>
              <w:rPr>
                <w:color w:val="auto"/>
                <w:spacing w:val="4"/>
              </w:rPr>
              <w:t xml:space="preserve"> </w:t>
            </w:r>
            <w:r>
              <w:rPr>
                <w:color w:val="auto"/>
                <w:spacing w:val="-8"/>
              </w:rPr>
              <w:t>带的验资文件</w:t>
            </w:r>
          </w:p>
        </w:tc>
        <w:tc>
          <w:tcPr>
            <w:tcW w:w="5809" w:type="dxa"/>
            <w:vAlign w:val="top"/>
          </w:tcPr>
          <w:p w14:paraId="2BA4A913">
            <w:pPr>
              <w:pStyle w:val="16"/>
              <w:spacing w:before="82" w:line="259" w:lineRule="auto"/>
              <w:ind w:left="14"/>
              <w:jc w:val="both"/>
              <w:rPr>
                <w:color w:val="auto"/>
              </w:rPr>
            </w:pPr>
            <w:r>
              <w:rPr>
                <w:color w:val="auto"/>
                <w:spacing w:val="1"/>
              </w:rPr>
              <w:t>本项目实行电子招投标，投标单位不用现场投标，按规</w:t>
            </w:r>
            <w:r>
              <w:rPr>
                <w:color w:val="auto"/>
                <w:spacing w:val="3"/>
              </w:rPr>
              <w:t xml:space="preserve"> </w:t>
            </w:r>
            <w:r>
              <w:rPr>
                <w:color w:val="auto"/>
                <w:spacing w:val="1"/>
              </w:rPr>
              <w:t>定时间上传电子投标书即可。招标结束后，如需提供纸</w:t>
            </w:r>
            <w:r>
              <w:rPr>
                <w:color w:val="auto"/>
                <w:spacing w:val="4"/>
              </w:rPr>
              <w:t xml:space="preserve"> </w:t>
            </w:r>
            <w:r>
              <w:rPr>
                <w:color w:val="auto"/>
                <w:spacing w:val="1"/>
              </w:rPr>
              <w:t>质版投标文件，所有供应商按采购人要求提供纸质版响</w:t>
            </w:r>
            <w:r>
              <w:rPr>
                <w:color w:val="auto"/>
                <w:spacing w:val="4"/>
              </w:rPr>
              <w:t xml:space="preserve"> </w:t>
            </w:r>
            <w:r>
              <w:rPr>
                <w:color w:val="auto"/>
                <w:spacing w:val="-4"/>
              </w:rPr>
              <w:t>应文件。</w:t>
            </w:r>
          </w:p>
        </w:tc>
      </w:tr>
      <w:tr w14:paraId="644B6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Merge w:val="restart"/>
            <w:tcBorders>
              <w:bottom w:val="nil"/>
            </w:tcBorders>
            <w:vAlign w:val="top"/>
          </w:tcPr>
          <w:p w14:paraId="3CA2AFD2">
            <w:pPr>
              <w:spacing w:line="285" w:lineRule="auto"/>
              <w:rPr>
                <w:rFonts w:ascii="Arial"/>
                <w:color w:val="auto"/>
                <w:sz w:val="21"/>
              </w:rPr>
            </w:pPr>
          </w:p>
          <w:p w14:paraId="54DD7CC6">
            <w:pPr>
              <w:spacing w:line="285" w:lineRule="auto"/>
              <w:rPr>
                <w:rFonts w:ascii="Arial"/>
                <w:color w:val="auto"/>
                <w:sz w:val="21"/>
              </w:rPr>
            </w:pPr>
          </w:p>
          <w:p w14:paraId="48B29922">
            <w:pPr>
              <w:spacing w:line="285" w:lineRule="auto"/>
              <w:rPr>
                <w:rFonts w:ascii="Arial"/>
                <w:color w:val="auto"/>
                <w:sz w:val="21"/>
              </w:rPr>
            </w:pPr>
          </w:p>
          <w:p w14:paraId="4E50589A">
            <w:pPr>
              <w:pStyle w:val="16"/>
              <w:spacing w:before="78" w:line="315" w:lineRule="exact"/>
              <w:ind w:left="333"/>
              <w:rPr>
                <w:color w:val="auto"/>
              </w:rPr>
            </w:pPr>
            <w:r>
              <w:rPr>
                <w:color w:val="auto"/>
                <w:position w:val="1"/>
              </w:rPr>
              <w:t>2</w:t>
            </w:r>
          </w:p>
        </w:tc>
        <w:tc>
          <w:tcPr>
            <w:tcW w:w="2583" w:type="dxa"/>
            <w:vMerge w:val="restart"/>
            <w:tcBorders>
              <w:bottom w:val="nil"/>
            </w:tcBorders>
            <w:vAlign w:val="top"/>
          </w:tcPr>
          <w:p w14:paraId="1CB9ADF4">
            <w:pPr>
              <w:spacing w:line="305" w:lineRule="auto"/>
              <w:rPr>
                <w:rFonts w:ascii="Arial"/>
                <w:color w:val="auto"/>
                <w:sz w:val="21"/>
              </w:rPr>
            </w:pPr>
          </w:p>
          <w:p w14:paraId="42F649CD">
            <w:pPr>
              <w:spacing w:line="305" w:lineRule="auto"/>
              <w:rPr>
                <w:rFonts w:ascii="Arial"/>
                <w:color w:val="auto"/>
                <w:sz w:val="21"/>
              </w:rPr>
            </w:pPr>
          </w:p>
          <w:p w14:paraId="7F08B607">
            <w:pPr>
              <w:spacing w:line="305" w:lineRule="auto"/>
              <w:rPr>
                <w:rFonts w:ascii="Arial"/>
                <w:color w:val="auto"/>
                <w:sz w:val="21"/>
              </w:rPr>
            </w:pPr>
          </w:p>
          <w:p w14:paraId="79EACABD">
            <w:pPr>
              <w:pStyle w:val="16"/>
              <w:spacing w:before="78" w:line="226" w:lineRule="auto"/>
              <w:ind w:left="1188"/>
              <w:rPr>
                <w:color w:val="auto"/>
              </w:rPr>
            </w:pPr>
            <w:r>
              <w:rPr>
                <w:color w:val="auto"/>
                <w:spacing w:val="-11"/>
              </w:rPr>
              <w:t>定义</w:t>
            </w:r>
          </w:p>
        </w:tc>
        <w:tc>
          <w:tcPr>
            <w:tcW w:w="5809" w:type="dxa"/>
            <w:vAlign w:val="top"/>
          </w:tcPr>
          <w:p w14:paraId="20669E7B">
            <w:pPr>
              <w:pStyle w:val="16"/>
              <w:spacing w:before="83" w:line="241" w:lineRule="auto"/>
              <w:ind w:left="15" w:firstLine="3"/>
              <w:rPr>
                <w:color w:val="auto"/>
              </w:rPr>
            </w:pPr>
            <w:r>
              <w:rPr>
                <w:color w:val="auto"/>
                <w:spacing w:val="1"/>
              </w:rPr>
              <w:t>原件：最初产生的区别于复制件的原始文件或文件的原</w:t>
            </w:r>
            <w:r>
              <w:rPr>
                <w:color w:val="auto"/>
              </w:rPr>
              <w:t xml:space="preserve"> </w:t>
            </w:r>
            <w:r>
              <w:rPr>
                <w:color w:val="auto"/>
                <w:spacing w:val="-2"/>
              </w:rPr>
              <w:t>本或公证处出具的文件复制件公证书。</w:t>
            </w:r>
          </w:p>
        </w:tc>
      </w:tr>
      <w:tr w14:paraId="66B3F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70" w:type="dxa"/>
            <w:vMerge w:val="continue"/>
            <w:tcBorders>
              <w:top w:val="nil"/>
            </w:tcBorders>
            <w:vAlign w:val="top"/>
          </w:tcPr>
          <w:p w14:paraId="12175562">
            <w:pPr>
              <w:rPr>
                <w:rFonts w:ascii="Arial"/>
                <w:color w:val="auto"/>
                <w:sz w:val="21"/>
              </w:rPr>
            </w:pPr>
          </w:p>
        </w:tc>
        <w:tc>
          <w:tcPr>
            <w:tcW w:w="2583" w:type="dxa"/>
            <w:vMerge w:val="continue"/>
            <w:tcBorders>
              <w:top w:val="nil"/>
            </w:tcBorders>
            <w:vAlign w:val="top"/>
          </w:tcPr>
          <w:p w14:paraId="25A9BAC2">
            <w:pPr>
              <w:rPr>
                <w:rFonts w:ascii="Arial"/>
                <w:color w:val="auto"/>
                <w:sz w:val="21"/>
              </w:rPr>
            </w:pPr>
          </w:p>
        </w:tc>
        <w:tc>
          <w:tcPr>
            <w:tcW w:w="5809" w:type="dxa"/>
            <w:vAlign w:val="top"/>
          </w:tcPr>
          <w:p w14:paraId="05339303">
            <w:pPr>
              <w:pStyle w:val="16"/>
              <w:spacing w:before="82" w:line="253" w:lineRule="auto"/>
              <w:ind w:left="14" w:firstLine="11"/>
              <w:rPr>
                <w:color w:val="auto"/>
              </w:rPr>
            </w:pPr>
            <w:r>
              <w:rPr>
                <w:color w:val="auto"/>
                <w:spacing w:val="9"/>
              </w:rPr>
              <w:t>书面形式：</w:t>
            </w:r>
            <w:r>
              <w:rPr>
                <w:color w:val="auto"/>
                <w:spacing w:val="-69"/>
              </w:rPr>
              <w:t xml:space="preserve"> </w:t>
            </w:r>
            <w:r>
              <w:rPr>
                <w:color w:val="auto"/>
                <w:spacing w:val="9"/>
              </w:rPr>
              <w:t>包括文字的打印或复印件、传真、信函、</w:t>
            </w:r>
            <w:r>
              <w:rPr>
                <w:color w:val="auto"/>
              </w:rPr>
              <w:t xml:space="preserve"> </w:t>
            </w:r>
            <w:r>
              <w:rPr>
                <w:color w:val="auto"/>
                <w:spacing w:val="1"/>
              </w:rPr>
              <w:t>电传、电报、电子邮件、相关网站发布的公告等可以有</w:t>
            </w:r>
            <w:r>
              <w:rPr>
                <w:color w:val="auto"/>
                <w:spacing w:val="4"/>
              </w:rPr>
              <w:t xml:space="preserve"> </w:t>
            </w:r>
            <w:r>
              <w:rPr>
                <w:color w:val="auto"/>
                <w:spacing w:val="-3"/>
              </w:rPr>
              <w:t>形地表现所载内容的形式。</w:t>
            </w:r>
          </w:p>
        </w:tc>
      </w:tr>
      <w:tr w14:paraId="6B3D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770" w:type="dxa"/>
            <w:vAlign w:val="top"/>
          </w:tcPr>
          <w:p w14:paraId="178DFB37">
            <w:pPr>
              <w:spacing w:line="337" w:lineRule="auto"/>
              <w:rPr>
                <w:rFonts w:ascii="Arial"/>
                <w:color w:val="auto"/>
                <w:sz w:val="21"/>
              </w:rPr>
            </w:pPr>
          </w:p>
          <w:p w14:paraId="5FAB84A0">
            <w:pPr>
              <w:spacing w:line="337" w:lineRule="auto"/>
              <w:rPr>
                <w:rFonts w:ascii="Arial"/>
                <w:color w:val="auto"/>
                <w:sz w:val="21"/>
              </w:rPr>
            </w:pPr>
          </w:p>
          <w:p w14:paraId="6BF3234A">
            <w:pPr>
              <w:pStyle w:val="16"/>
              <w:spacing w:before="78" w:line="241" w:lineRule="auto"/>
              <w:ind w:left="335"/>
              <w:rPr>
                <w:color w:val="auto"/>
              </w:rPr>
            </w:pPr>
            <w:r>
              <w:rPr>
                <w:color w:val="auto"/>
              </w:rPr>
              <w:t>3</w:t>
            </w:r>
          </w:p>
        </w:tc>
        <w:tc>
          <w:tcPr>
            <w:tcW w:w="2583" w:type="dxa"/>
            <w:vAlign w:val="top"/>
          </w:tcPr>
          <w:p w14:paraId="681206F2">
            <w:pPr>
              <w:spacing w:line="330" w:lineRule="auto"/>
              <w:rPr>
                <w:rFonts w:ascii="Arial"/>
                <w:color w:val="auto"/>
                <w:sz w:val="21"/>
              </w:rPr>
            </w:pPr>
          </w:p>
          <w:p w14:paraId="18D9D0E0">
            <w:pPr>
              <w:spacing w:line="331" w:lineRule="auto"/>
              <w:rPr>
                <w:rFonts w:ascii="Arial"/>
                <w:color w:val="auto"/>
                <w:sz w:val="21"/>
              </w:rPr>
            </w:pPr>
          </w:p>
          <w:p w14:paraId="0CCE4A1A">
            <w:pPr>
              <w:pStyle w:val="16"/>
              <w:spacing w:before="78" w:line="264" w:lineRule="auto"/>
              <w:ind w:left="959" w:right="107" w:hanging="824"/>
              <w:rPr>
                <w:color w:val="auto"/>
              </w:rPr>
            </w:pPr>
            <w:r>
              <w:rPr>
                <w:color w:val="auto"/>
                <w:spacing w:val="-7"/>
              </w:rPr>
              <w:t>分包和非主体、非关键</w:t>
            </w:r>
            <w:r>
              <w:rPr>
                <w:color w:val="auto"/>
                <w:spacing w:val="4"/>
              </w:rPr>
              <w:t xml:space="preserve"> </w:t>
            </w:r>
            <w:r>
              <w:rPr>
                <w:color w:val="auto"/>
                <w:spacing w:val="-9"/>
              </w:rPr>
              <w:t>性工作</w:t>
            </w:r>
          </w:p>
        </w:tc>
        <w:tc>
          <w:tcPr>
            <w:tcW w:w="5809" w:type="dxa"/>
            <w:vAlign w:val="top"/>
          </w:tcPr>
          <w:p w14:paraId="1E83E3BB">
            <w:pPr>
              <w:pStyle w:val="16"/>
              <w:spacing w:before="85" w:line="222" w:lineRule="auto"/>
              <w:ind w:left="16"/>
              <w:rPr>
                <w:color w:val="auto"/>
              </w:rPr>
            </w:pPr>
            <w:r>
              <w:rPr>
                <w:rFonts w:ascii="MS UI Gothic" w:hAnsi="MS UI Gothic" w:eastAsia="MS UI Gothic" w:cs="MS UI Gothic"/>
                <w:color w:val="auto"/>
                <w:spacing w:val="-12"/>
              </w:rPr>
              <w:t>☑</w:t>
            </w:r>
            <w:r>
              <w:rPr>
                <w:rFonts w:ascii="MS UI Gothic" w:hAnsi="MS UI Gothic" w:eastAsia="MS UI Gothic" w:cs="MS UI Gothic"/>
                <w:color w:val="auto"/>
                <w:spacing w:val="23"/>
                <w:w w:val="101"/>
              </w:rPr>
              <w:t xml:space="preserve">  </w:t>
            </w:r>
            <w:r>
              <w:rPr>
                <w:color w:val="auto"/>
                <w:spacing w:val="-12"/>
              </w:rPr>
              <w:t>不允许</w:t>
            </w:r>
          </w:p>
          <w:p w14:paraId="6FB1223D">
            <w:pPr>
              <w:pStyle w:val="16"/>
              <w:spacing w:before="69" w:line="253" w:lineRule="auto"/>
              <w:ind w:left="17" w:firstLine="14"/>
              <w:jc w:val="both"/>
              <w:rPr>
                <w:color w:val="auto"/>
              </w:rPr>
            </w:pPr>
            <w:r>
              <w:rPr>
                <w:color w:val="auto"/>
                <w:spacing w:val="4"/>
              </w:rPr>
              <w:t>□</w:t>
            </w:r>
            <w:r>
              <w:rPr>
                <w:color w:val="auto"/>
                <w:spacing w:val="38"/>
              </w:rPr>
              <w:t xml:space="preserve"> </w:t>
            </w:r>
            <w:r>
              <w:rPr>
                <w:color w:val="auto"/>
                <w:spacing w:val="4"/>
              </w:rPr>
              <w:t>允许，供应商根据采购文件载明的标的采购项目实</w:t>
            </w:r>
            <w:r>
              <w:rPr>
                <w:color w:val="auto"/>
              </w:rPr>
              <w:t xml:space="preserve"> </w:t>
            </w:r>
            <w:r>
              <w:rPr>
                <w:color w:val="auto"/>
                <w:spacing w:val="1"/>
              </w:rPr>
              <w:t xml:space="preserve">际情况，拟在成交后将成交项目的非主体、非关键性工 </w:t>
            </w:r>
            <w:r>
              <w:rPr>
                <w:color w:val="auto"/>
                <w:spacing w:val="-3"/>
              </w:rPr>
              <w:t>作交由他人完成的，应当在响应文件中载明。</w:t>
            </w:r>
          </w:p>
        </w:tc>
      </w:tr>
    </w:tbl>
    <w:p w14:paraId="1622E3EB">
      <w:pPr>
        <w:pStyle w:val="4"/>
        <w:spacing w:line="121" w:lineRule="exact"/>
        <w:rPr>
          <w:color w:val="auto"/>
          <w:sz w:val="10"/>
        </w:rPr>
      </w:pPr>
    </w:p>
    <w:p w14:paraId="7D46F6E1">
      <w:pPr>
        <w:spacing w:line="121" w:lineRule="exact"/>
        <w:rPr>
          <w:color w:val="auto"/>
          <w:sz w:val="10"/>
          <w:szCs w:val="10"/>
        </w:rPr>
        <w:sectPr>
          <w:footerReference r:id="rId10" w:type="default"/>
          <w:pgSz w:w="11906" w:h="16840"/>
          <w:pgMar w:top="400" w:right="1433" w:bottom="1156" w:left="1304" w:header="0" w:footer="910" w:gutter="0"/>
          <w:pgNumType w:fmt="decimal"/>
          <w:cols w:space="720" w:num="1"/>
        </w:sectPr>
      </w:pPr>
    </w:p>
    <w:p w14:paraId="5B21452B">
      <w:pPr>
        <w:spacing w:before="13"/>
        <w:rPr>
          <w:color w:val="auto"/>
        </w:rPr>
      </w:pPr>
    </w:p>
    <w:p w14:paraId="29B1DC30">
      <w:pPr>
        <w:spacing w:before="13"/>
        <w:rPr>
          <w:color w:val="auto"/>
        </w:rPr>
      </w:pPr>
    </w:p>
    <w:p w14:paraId="3F7841AC">
      <w:pPr>
        <w:spacing w:before="13"/>
        <w:rPr>
          <w:color w:val="auto"/>
        </w:rPr>
      </w:pPr>
    </w:p>
    <w:p w14:paraId="79B1C74D">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6757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770" w:type="dxa"/>
            <w:vAlign w:val="top"/>
          </w:tcPr>
          <w:p w14:paraId="634C07C4">
            <w:pPr>
              <w:spacing w:line="291" w:lineRule="auto"/>
              <w:rPr>
                <w:rFonts w:ascii="Arial"/>
                <w:color w:val="auto"/>
                <w:sz w:val="21"/>
              </w:rPr>
            </w:pPr>
          </w:p>
          <w:p w14:paraId="5B061D8D">
            <w:pPr>
              <w:spacing w:line="292" w:lineRule="auto"/>
              <w:rPr>
                <w:rFonts w:ascii="Arial"/>
                <w:color w:val="auto"/>
                <w:sz w:val="21"/>
              </w:rPr>
            </w:pPr>
          </w:p>
          <w:p w14:paraId="1A49BAD1">
            <w:pPr>
              <w:spacing w:line="292" w:lineRule="auto"/>
              <w:rPr>
                <w:rFonts w:ascii="Arial"/>
                <w:color w:val="auto"/>
                <w:sz w:val="21"/>
              </w:rPr>
            </w:pPr>
          </w:p>
          <w:p w14:paraId="7A5E1173">
            <w:pPr>
              <w:pStyle w:val="16"/>
              <w:spacing w:before="78" w:line="315" w:lineRule="exact"/>
              <w:ind w:left="329"/>
              <w:rPr>
                <w:color w:val="auto"/>
              </w:rPr>
            </w:pPr>
            <w:r>
              <w:rPr>
                <w:color w:val="auto"/>
                <w:position w:val="1"/>
              </w:rPr>
              <w:t>4</w:t>
            </w:r>
          </w:p>
        </w:tc>
        <w:tc>
          <w:tcPr>
            <w:tcW w:w="2583" w:type="dxa"/>
            <w:vAlign w:val="top"/>
          </w:tcPr>
          <w:p w14:paraId="0FFB713F">
            <w:pPr>
              <w:spacing w:line="312" w:lineRule="auto"/>
              <w:rPr>
                <w:rFonts w:ascii="Arial"/>
                <w:color w:val="auto"/>
                <w:sz w:val="21"/>
              </w:rPr>
            </w:pPr>
          </w:p>
          <w:p w14:paraId="464EEC38">
            <w:pPr>
              <w:spacing w:line="312" w:lineRule="auto"/>
              <w:rPr>
                <w:rFonts w:ascii="Arial"/>
                <w:color w:val="auto"/>
                <w:sz w:val="21"/>
              </w:rPr>
            </w:pPr>
          </w:p>
          <w:p w14:paraId="2155CD2D">
            <w:pPr>
              <w:spacing w:line="313" w:lineRule="auto"/>
              <w:rPr>
                <w:rFonts w:ascii="Arial"/>
                <w:color w:val="auto"/>
                <w:sz w:val="21"/>
              </w:rPr>
            </w:pPr>
          </w:p>
          <w:p w14:paraId="05D00AEF">
            <w:pPr>
              <w:pStyle w:val="16"/>
              <w:spacing w:before="78" w:line="223" w:lineRule="auto"/>
              <w:ind w:left="672"/>
              <w:rPr>
                <w:color w:val="auto"/>
              </w:rPr>
            </w:pPr>
            <w:r>
              <w:rPr>
                <w:color w:val="auto"/>
                <w:spacing w:val="-8"/>
              </w:rPr>
              <w:t>多包成交规则</w:t>
            </w:r>
          </w:p>
        </w:tc>
        <w:tc>
          <w:tcPr>
            <w:tcW w:w="5809" w:type="dxa"/>
            <w:vAlign w:val="top"/>
          </w:tcPr>
          <w:p w14:paraId="2F3969F6">
            <w:pPr>
              <w:pStyle w:val="16"/>
              <w:spacing w:before="82" w:line="277" w:lineRule="auto"/>
              <w:ind w:left="16"/>
              <w:rPr>
                <w:color w:val="auto"/>
              </w:rPr>
            </w:pPr>
            <w:r>
              <w:rPr>
                <w:color w:val="auto"/>
                <w:spacing w:val="-4"/>
              </w:rPr>
              <w:t>分包采购的项目，供应商可以选择</w:t>
            </w:r>
            <w:r>
              <w:rPr>
                <w:color w:val="auto"/>
                <w:spacing w:val="-4"/>
                <w:u w:val="single" w:color="auto"/>
              </w:rPr>
              <w:t xml:space="preserve"> / </w:t>
            </w:r>
            <w:r>
              <w:rPr>
                <w:color w:val="auto"/>
                <w:spacing w:val="-4"/>
              </w:rPr>
              <w:t>个包报价，但只能</w:t>
            </w:r>
            <w:r>
              <w:rPr>
                <w:color w:val="auto"/>
                <w:spacing w:val="10"/>
              </w:rPr>
              <w:t xml:space="preserve"> </w:t>
            </w:r>
            <w:r>
              <w:rPr>
                <w:color w:val="auto"/>
                <w:spacing w:val="-9"/>
              </w:rPr>
              <w:t>成交</w:t>
            </w:r>
            <w:r>
              <w:rPr>
                <w:color w:val="auto"/>
                <w:spacing w:val="-9"/>
                <w:u w:val="single" w:color="auto"/>
              </w:rPr>
              <w:t>/</w:t>
            </w:r>
            <w:r>
              <w:rPr>
                <w:color w:val="auto"/>
                <w:spacing w:val="13"/>
                <w:u w:val="single" w:color="auto"/>
              </w:rPr>
              <w:t xml:space="preserve"> </w:t>
            </w:r>
            <w:r>
              <w:rPr>
                <w:color w:val="auto"/>
                <w:spacing w:val="-9"/>
              </w:rPr>
              <w:t>个包。</w:t>
            </w:r>
          </w:p>
          <w:p w14:paraId="7C7714F9">
            <w:pPr>
              <w:pStyle w:val="16"/>
              <w:spacing w:before="1" w:line="259" w:lineRule="auto"/>
              <w:ind w:left="18" w:hanging="4"/>
              <w:rPr>
                <w:color w:val="auto"/>
              </w:rPr>
            </w:pPr>
            <w:r>
              <w:rPr>
                <w:color w:val="auto"/>
                <w:spacing w:val="9"/>
              </w:rPr>
              <w:t>供应商可依照采购文件要求进行多个包报价</w:t>
            </w:r>
            <w:r>
              <w:rPr>
                <w:color w:val="auto"/>
                <w:spacing w:val="-67"/>
              </w:rPr>
              <w:t xml:space="preserve"> </w:t>
            </w:r>
            <w:r>
              <w:rPr>
                <w:color w:val="auto"/>
                <w:spacing w:val="9"/>
              </w:rPr>
              <w:t>。若所投</w:t>
            </w:r>
            <w:r>
              <w:rPr>
                <w:color w:val="auto"/>
              </w:rPr>
              <w:t xml:space="preserve"> </w:t>
            </w:r>
            <w:r>
              <w:rPr>
                <w:color w:val="auto"/>
                <w:spacing w:val="9"/>
              </w:rPr>
              <w:t>多个包的报价排位均第一，</w:t>
            </w:r>
            <w:r>
              <w:rPr>
                <w:color w:val="auto"/>
                <w:spacing w:val="-61"/>
              </w:rPr>
              <w:t xml:space="preserve"> </w:t>
            </w:r>
            <w:r>
              <w:rPr>
                <w:color w:val="auto"/>
                <w:spacing w:val="9"/>
              </w:rPr>
              <w:t>由供应商自行选择</w:t>
            </w:r>
            <w:r>
              <w:rPr>
                <w:color w:val="auto"/>
                <w:spacing w:val="8"/>
              </w:rPr>
              <w:t>其中个</w:t>
            </w:r>
            <w:r>
              <w:rPr>
                <w:color w:val="auto"/>
              </w:rPr>
              <w:t xml:space="preserve"> </w:t>
            </w:r>
            <w:r>
              <w:rPr>
                <w:color w:val="auto"/>
                <w:spacing w:val="1"/>
              </w:rPr>
              <w:t>包成交；其他包参与报价排序，排序第一也不</w:t>
            </w:r>
            <w:r>
              <w:rPr>
                <w:color w:val="auto"/>
              </w:rPr>
              <w:t xml:space="preserve">成交，成 </w:t>
            </w:r>
            <w:r>
              <w:rPr>
                <w:color w:val="auto"/>
                <w:spacing w:val="-3"/>
              </w:rPr>
              <w:t>交顺延排序第二的供应商，以此类推。</w:t>
            </w:r>
          </w:p>
        </w:tc>
      </w:tr>
      <w:tr w14:paraId="6892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70" w:type="dxa"/>
            <w:vAlign w:val="top"/>
          </w:tcPr>
          <w:p w14:paraId="7B0B633A">
            <w:pPr>
              <w:spacing w:line="314" w:lineRule="auto"/>
              <w:rPr>
                <w:rFonts w:ascii="Arial"/>
                <w:color w:val="auto"/>
                <w:sz w:val="21"/>
              </w:rPr>
            </w:pPr>
          </w:p>
          <w:p w14:paraId="0B142A24">
            <w:pPr>
              <w:pStyle w:val="16"/>
              <w:spacing w:before="78" w:line="241" w:lineRule="auto"/>
              <w:ind w:left="335"/>
              <w:rPr>
                <w:color w:val="auto"/>
              </w:rPr>
            </w:pPr>
            <w:r>
              <w:rPr>
                <w:color w:val="auto"/>
              </w:rPr>
              <w:t>5</w:t>
            </w:r>
          </w:p>
        </w:tc>
        <w:tc>
          <w:tcPr>
            <w:tcW w:w="2583" w:type="dxa"/>
            <w:vAlign w:val="top"/>
          </w:tcPr>
          <w:p w14:paraId="71552397">
            <w:pPr>
              <w:spacing w:line="311" w:lineRule="auto"/>
              <w:rPr>
                <w:rFonts w:ascii="Arial"/>
                <w:color w:val="auto"/>
                <w:sz w:val="21"/>
              </w:rPr>
            </w:pPr>
          </w:p>
          <w:p w14:paraId="6E4EF1FD">
            <w:pPr>
              <w:pStyle w:val="16"/>
              <w:spacing w:before="78" w:line="223" w:lineRule="auto"/>
              <w:ind w:left="1132"/>
              <w:rPr>
                <w:color w:val="auto"/>
              </w:rPr>
            </w:pPr>
            <w:r>
              <w:rPr>
                <w:color w:val="auto"/>
                <w:spacing w:val="-12"/>
              </w:rPr>
              <w:t>监督</w:t>
            </w:r>
          </w:p>
        </w:tc>
        <w:tc>
          <w:tcPr>
            <w:tcW w:w="5809" w:type="dxa"/>
            <w:vAlign w:val="top"/>
          </w:tcPr>
          <w:p w14:paraId="5EE6D47E">
            <w:pPr>
              <w:pStyle w:val="16"/>
              <w:spacing w:before="80" w:line="242" w:lineRule="auto"/>
              <w:ind w:left="15" w:right="2"/>
              <w:rPr>
                <w:color w:val="auto"/>
              </w:rPr>
            </w:pPr>
            <w:r>
              <w:rPr>
                <w:color w:val="auto"/>
                <w:spacing w:val="11"/>
              </w:rPr>
              <w:t>本次采购活动以及相关当事人应当接受当地监督管理</w:t>
            </w:r>
            <w:r>
              <w:rPr>
                <w:color w:val="auto"/>
                <w:spacing w:val="12"/>
              </w:rPr>
              <w:t xml:space="preserve"> </w:t>
            </w:r>
            <w:r>
              <w:rPr>
                <w:color w:val="auto"/>
                <w:spacing w:val="-3"/>
              </w:rPr>
              <w:t>部门依法实施的监督。</w:t>
            </w:r>
          </w:p>
        </w:tc>
      </w:tr>
      <w:tr w14:paraId="3D6E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8" w:hRule="atLeast"/>
        </w:trPr>
        <w:tc>
          <w:tcPr>
            <w:tcW w:w="770" w:type="dxa"/>
            <w:vAlign w:val="top"/>
          </w:tcPr>
          <w:p w14:paraId="6A7B50E1">
            <w:pPr>
              <w:spacing w:line="256" w:lineRule="auto"/>
              <w:rPr>
                <w:rFonts w:ascii="Arial"/>
                <w:color w:val="auto"/>
                <w:sz w:val="21"/>
              </w:rPr>
            </w:pPr>
          </w:p>
          <w:p w14:paraId="11D4EEC7">
            <w:pPr>
              <w:spacing w:line="256" w:lineRule="auto"/>
              <w:rPr>
                <w:rFonts w:ascii="Arial"/>
                <w:color w:val="auto"/>
                <w:sz w:val="21"/>
              </w:rPr>
            </w:pPr>
          </w:p>
          <w:p w14:paraId="6BF0F771">
            <w:pPr>
              <w:spacing w:line="256" w:lineRule="auto"/>
              <w:rPr>
                <w:rFonts w:ascii="Arial"/>
                <w:color w:val="auto"/>
                <w:sz w:val="21"/>
              </w:rPr>
            </w:pPr>
          </w:p>
          <w:p w14:paraId="1A4147C6">
            <w:pPr>
              <w:spacing w:line="256" w:lineRule="auto"/>
              <w:rPr>
                <w:rFonts w:ascii="Arial"/>
                <w:color w:val="auto"/>
                <w:sz w:val="21"/>
              </w:rPr>
            </w:pPr>
          </w:p>
          <w:p w14:paraId="118C2F1A">
            <w:pPr>
              <w:spacing w:line="256" w:lineRule="auto"/>
              <w:rPr>
                <w:rFonts w:ascii="Arial"/>
                <w:color w:val="auto"/>
                <w:sz w:val="21"/>
              </w:rPr>
            </w:pPr>
          </w:p>
          <w:p w14:paraId="411F305F">
            <w:pPr>
              <w:spacing w:line="256" w:lineRule="auto"/>
              <w:rPr>
                <w:rFonts w:ascii="Arial"/>
                <w:color w:val="auto"/>
                <w:sz w:val="21"/>
              </w:rPr>
            </w:pPr>
          </w:p>
          <w:p w14:paraId="39122EC0">
            <w:pPr>
              <w:spacing w:line="256" w:lineRule="auto"/>
              <w:rPr>
                <w:rFonts w:ascii="Arial"/>
                <w:color w:val="auto"/>
                <w:sz w:val="21"/>
              </w:rPr>
            </w:pPr>
          </w:p>
          <w:p w14:paraId="04CE8B38">
            <w:pPr>
              <w:spacing w:line="256" w:lineRule="auto"/>
              <w:rPr>
                <w:rFonts w:ascii="Arial"/>
                <w:color w:val="auto"/>
                <w:sz w:val="21"/>
              </w:rPr>
            </w:pPr>
          </w:p>
          <w:p w14:paraId="645BEB72">
            <w:pPr>
              <w:spacing w:line="257" w:lineRule="auto"/>
              <w:rPr>
                <w:rFonts w:ascii="Arial"/>
                <w:color w:val="auto"/>
                <w:sz w:val="21"/>
              </w:rPr>
            </w:pPr>
          </w:p>
          <w:p w14:paraId="704DFF71">
            <w:pPr>
              <w:pStyle w:val="16"/>
              <w:spacing w:before="78" w:line="241" w:lineRule="auto"/>
              <w:ind w:left="332"/>
              <w:rPr>
                <w:color w:val="auto"/>
              </w:rPr>
            </w:pPr>
            <w:r>
              <w:rPr>
                <w:color w:val="auto"/>
              </w:rPr>
              <w:t>6</w:t>
            </w:r>
          </w:p>
        </w:tc>
        <w:tc>
          <w:tcPr>
            <w:tcW w:w="2583" w:type="dxa"/>
            <w:vAlign w:val="top"/>
          </w:tcPr>
          <w:p w14:paraId="3B701D5F">
            <w:pPr>
              <w:spacing w:line="244" w:lineRule="auto"/>
              <w:rPr>
                <w:rFonts w:ascii="Arial"/>
                <w:color w:val="auto"/>
                <w:sz w:val="21"/>
              </w:rPr>
            </w:pPr>
          </w:p>
          <w:p w14:paraId="2DE8426A">
            <w:pPr>
              <w:spacing w:line="244" w:lineRule="auto"/>
              <w:rPr>
                <w:rFonts w:ascii="Arial"/>
                <w:color w:val="auto"/>
                <w:sz w:val="21"/>
              </w:rPr>
            </w:pPr>
          </w:p>
          <w:p w14:paraId="3B3EE06C">
            <w:pPr>
              <w:spacing w:line="244" w:lineRule="auto"/>
              <w:rPr>
                <w:rFonts w:ascii="Arial"/>
                <w:color w:val="auto"/>
                <w:sz w:val="21"/>
              </w:rPr>
            </w:pPr>
          </w:p>
          <w:p w14:paraId="0023660F">
            <w:pPr>
              <w:spacing w:line="244" w:lineRule="auto"/>
              <w:rPr>
                <w:rFonts w:ascii="Arial"/>
                <w:color w:val="auto"/>
                <w:sz w:val="21"/>
              </w:rPr>
            </w:pPr>
          </w:p>
          <w:p w14:paraId="7E29A1FE">
            <w:pPr>
              <w:spacing w:line="244" w:lineRule="auto"/>
              <w:rPr>
                <w:rFonts w:ascii="Arial"/>
                <w:color w:val="auto"/>
                <w:sz w:val="21"/>
              </w:rPr>
            </w:pPr>
          </w:p>
          <w:p w14:paraId="66414358">
            <w:pPr>
              <w:spacing w:line="244" w:lineRule="auto"/>
              <w:rPr>
                <w:rFonts w:ascii="Arial"/>
                <w:color w:val="auto"/>
                <w:sz w:val="21"/>
              </w:rPr>
            </w:pPr>
          </w:p>
          <w:p w14:paraId="547C4265">
            <w:pPr>
              <w:spacing w:line="244" w:lineRule="auto"/>
              <w:rPr>
                <w:rFonts w:ascii="Arial"/>
                <w:color w:val="auto"/>
                <w:sz w:val="21"/>
              </w:rPr>
            </w:pPr>
          </w:p>
          <w:p w14:paraId="6DBC171F">
            <w:pPr>
              <w:spacing w:line="244" w:lineRule="auto"/>
              <w:rPr>
                <w:rFonts w:ascii="Arial"/>
                <w:color w:val="auto"/>
                <w:sz w:val="21"/>
              </w:rPr>
            </w:pPr>
          </w:p>
          <w:p w14:paraId="4477B5DB">
            <w:pPr>
              <w:spacing w:line="245" w:lineRule="auto"/>
              <w:rPr>
                <w:rFonts w:ascii="Arial"/>
                <w:color w:val="auto"/>
                <w:sz w:val="21"/>
              </w:rPr>
            </w:pPr>
          </w:p>
          <w:p w14:paraId="3B7CA3FE">
            <w:pPr>
              <w:pStyle w:val="16"/>
              <w:spacing w:before="78" w:line="220" w:lineRule="auto"/>
              <w:ind w:left="166"/>
              <w:rPr>
                <w:color w:val="auto"/>
              </w:rPr>
            </w:pPr>
            <w:r>
              <w:rPr>
                <w:color w:val="auto"/>
                <w:spacing w:val="-3"/>
              </w:rPr>
              <w:t>节能、环保政府采购政</w:t>
            </w:r>
          </w:p>
          <w:p w14:paraId="227A16C6">
            <w:pPr>
              <w:pStyle w:val="16"/>
              <w:spacing w:line="222" w:lineRule="auto"/>
              <w:ind w:left="1239"/>
              <w:rPr>
                <w:color w:val="auto"/>
              </w:rPr>
            </w:pPr>
            <w:r>
              <w:rPr>
                <w:color w:val="auto"/>
              </w:rPr>
              <w:t>策</w:t>
            </w:r>
          </w:p>
        </w:tc>
        <w:tc>
          <w:tcPr>
            <w:tcW w:w="5809" w:type="dxa"/>
            <w:vAlign w:val="top"/>
          </w:tcPr>
          <w:p w14:paraId="1BEA6657">
            <w:pPr>
              <w:pStyle w:val="16"/>
              <w:spacing w:before="77" w:line="272" w:lineRule="auto"/>
              <w:ind w:left="15"/>
              <w:rPr>
                <w:color w:val="auto"/>
              </w:rPr>
            </w:pPr>
            <w:r>
              <w:rPr>
                <w:color w:val="auto"/>
                <w:spacing w:val="1"/>
              </w:rPr>
              <w:t>严格执行《财政部发展改革委生态环境部市场监管总局</w:t>
            </w:r>
            <w:r>
              <w:rPr>
                <w:color w:val="auto"/>
                <w:spacing w:val="2"/>
              </w:rPr>
              <w:t xml:space="preserve"> </w:t>
            </w:r>
            <w:r>
              <w:rPr>
                <w:color w:val="auto"/>
                <w:spacing w:val="1"/>
              </w:rPr>
              <w:t>关于调整优化节能产品、环境标志产品政府采购执行机</w:t>
            </w:r>
            <w:r>
              <w:rPr>
                <w:color w:val="auto"/>
                <w:spacing w:val="3"/>
              </w:rPr>
              <w:t xml:space="preserve"> </w:t>
            </w:r>
            <w:r>
              <w:rPr>
                <w:color w:val="auto"/>
              </w:rPr>
              <w:t>制的通知》（财库〔2019〕9号）、关</w:t>
            </w:r>
            <w:r>
              <w:rPr>
                <w:color w:val="auto"/>
                <w:spacing w:val="-1"/>
              </w:rPr>
              <w:t>于印发节</w:t>
            </w:r>
            <w:r>
              <w:rPr>
                <w:color w:val="auto"/>
                <w:spacing w:val="34"/>
              </w:rPr>
              <w:t xml:space="preserve"> </w:t>
            </w:r>
            <w:r>
              <w:rPr>
                <w:color w:val="auto"/>
                <w:spacing w:val="-1"/>
              </w:rPr>
              <w:t>能产品</w:t>
            </w:r>
            <w:r>
              <w:rPr>
                <w:color w:val="auto"/>
              </w:rPr>
              <w:t xml:space="preserve"> </w:t>
            </w:r>
            <w:r>
              <w:rPr>
                <w:color w:val="auto"/>
                <w:spacing w:val="1"/>
              </w:rPr>
              <w:t>政府采购品目清单的通知（财库〔2019〕19号）、关于</w:t>
            </w:r>
            <w:r>
              <w:rPr>
                <w:color w:val="auto"/>
              </w:rPr>
              <w:t xml:space="preserve"> </w:t>
            </w:r>
            <w:r>
              <w:rPr>
                <w:color w:val="auto"/>
                <w:spacing w:val="1"/>
              </w:rPr>
              <w:t>印发环境标志产品政府采购品目清单的通知（财库〔20</w:t>
            </w:r>
            <w:r>
              <w:rPr>
                <w:color w:val="auto"/>
                <w:spacing w:val="3"/>
              </w:rPr>
              <w:t xml:space="preserve"> </w:t>
            </w:r>
            <w:r>
              <w:rPr>
                <w:color w:val="auto"/>
                <w:spacing w:val="1"/>
              </w:rPr>
              <w:t>19〕18号）、市场监管总局关于发布参与实施政府采购 节能产品、环境标志产品认证机构名录的公告（2019年</w:t>
            </w:r>
            <w:r>
              <w:rPr>
                <w:color w:val="auto"/>
                <w:spacing w:val="2"/>
              </w:rPr>
              <w:t xml:space="preserve"> </w:t>
            </w:r>
            <w:r>
              <w:rPr>
                <w:color w:val="auto"/>
              </w:rPr>
              <w:t>第16号</w:t>
            </w:r>
            <w:r>
              <w:rPr>
                <w:color w:val="auto"/>
                <w:spacing w:val="13"/>
              </w:rPr>
              <w:t>），</w:t>
            </w:r>
            <w:r>
              <w:rPr>
                <w:color w:val="auto"/>
              </w:rPr>
              <w:t>本次采购产品类别属于政府强制采购产品类</w:t>
            </w:r>
            <w:r>
              <w:rPr>
                <w:color w:val="auto"/>
                <w:spacing w:val="1"/>
              </w:rPr>
              <w:t xml:space="preserve"> 别的，应当按照要求提供依据国家确定的认证机构出具</w:t>
            </w:r>
            <w:r>
              <w:rPr>
                <w:color w:val="auto"/>
                <w:spacing w:val="3"/>
              </w:rPr>
              <w:t xml:space="preserve"> </w:t>
            </w:r>
            <w:r>
              <w:rPr>
                <w:color w:val="auto"/>
                <w:spacing w:val="1"/>
              </w:rPr>
              <w:t>的、处于有效期之内的节能产品或环境标志产品认证证</w:t>
            </w:r>
            <w:r>
              <w:rPr>
                <w:color w:val="auto"/>
                <w:spacing w:val="3"/>
              </w:rPr>
              <w:t xml:space="preserve"> </w:t>
            </w:r>
            <w:r>
              <w:rPr>
                <w:color w:val="auto"/>
                <w:spacing w:val="1"/>
              </w:rPr>
              <w:t>书，否则响应文件无效；属于政府优先采购产品类别的</w:t>
            </w:r>
            <w:r>
              <w:rPr>
                <w:color w:val="auto"/>
                <w:spacing w:val="3"/>
              </w:rPr>
              <w:t xml:space="preserve"> </w:t>
            </w:r>
            <w:r>
              <w:rPr>
                <w:color w:val="auto"/>
                <w:spacing w:val="-2"/>
              </w:rPr>
              <w:t>,</w:t>
            </w:r>
            <w:r>
              <w:rPr>
                <w:color w:val="auto"/>
                <w:spacing w:val="76"/>
              </w:rPr>
              <w:t xml:space="preserve"> </w:t>
            </w:r>
            <w:r>
              <w:rPr>
                <w:color w:val="auto"/>
                <w:spacing w:val="-2"/>
              </w:rPr>
              <w:t>应当按照要求提供依据国家确定的认证机构出具的、</w:t>
            </w:r>
            <w:r>
              <w:rPr>
                <w:color w:val="auto"/>
              </w:rPr>
              <w:t xml:space="preserve"> </w:t>
            </w:r>
            <w:r>
              <w:rPr>
                <w:color w:val="auto"/>
                <w:spacing w:val="1"/>
              </w:rPr>
              <w:t>处于有效期之内的节能产品或环境标志产品认证证书，</w:t>
            </w:r>
            <w:r>
              <w:rPr>
                <w:color w:val="auto"/>
                <w:spacing w:val="3"/>
              </w:rPr>
              <w:t xml:space="preserve"> </w:t>
            </w:r>
            <w:r>
              <w:rPr>
                <w:color w:val="auto"/>
                <w:spacing w:val="-4"/>
              </w:rPr>
              <w:t>否则不予认定。</w:t>
            </w:r>
          </w:p>
        </w:tc>
      </w:tr>
      <w:tr w14:paraId="45C7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8" w:hRule="atLeast"/>
        </w:trPr>
        <w:tc>
          <w:tcPr>
            <w:tcW w:w="770" w:type="dxa"/>
            <w:vAlign w:val="top"/>
          </w:tcPr>
          <w:p w14:paraId="0112F809">
            <w:pPr>
              <w:spacing w:line="258" w:lineRule="auto"/>
              <w:rPr>
                <w:rFonts w:ascii="Arial"/>
                <w:color w:val="auto"/>
                <w:sz w:val="21"/>
              </w:rPr>
            </w:pPr>
          </w:p>
          <w:p w14:paraId="58B2CE3C">
            <w:pPr>
              <w:spacing w:line="258" w:lineRule="auto"/>
              <w:rPr>
                <w:rFonts w:ascii="Arial"/>
                <w:color w:val="auto"/>
                <w:sz w:val="21"/>
              </w:rPr>
            </w:pPr>
          </w:p>
          <w:p w14:paraId="45FAF08B">
            <w:pPr>
              <w:spacing w:line="258" w:lineRule="auto"/>
              <w:rPr>
                <w:rFonts w:ascii="Arial"/>
                <w:color w:val="auto"/>
                <w:sz w:val="21"/>
              </w:rPr>
            </w:pPr>
          </w:p>
          <w:p w14:paraId="18ED2198">
            <w:pPr>
              <w:spacing w:line="259" w:lineRule="auto"/>
              <w:rPr>
                <w:rFonts w:ascii="Arial"/>
                <w:color w:val="auto"/>
                <w:sz w:val="21"/>
              </w:rPr>
            </w:pPr>
          </w:p>
          <w:p w14:paraId="473631F1">
            <w:pPr>
              <w:spacing w:line="259" w:lineRule="auto"/>
              <w:rPr>
                <w:rFonts w:ascii="Arial"/>
                <w:color w:val="auto"/>
                <w:sz w:val="21"/>
              </w:rPr>
            </w:pPr>
          </w:p>
          <w:p w14:paraId="2A29A38C">
            <w:pPr>
              <w:spacing w:line="259" w:lineRule="auto"/>
              <w:rPr>
                <w:rFonts w:ascii="Arial"/>
                <w:color w:val="auto"/>
                <w:sz w:val="21"/>
              </w:rPr>
            </w:pPr>
          </w:p>
          <w:p w14:paraId="2BD15985">
            <w:pPr>
              <w:spacing w:line="259" w:lineRule="auto"/>
              <w:rPr>
                <w:rFonts w:ascii="Arial"/>
                <w:color w:val="auto"/>
                <w:sz w:val="21"/>
              </w:rPr>
            </w:pPr>
          </w:p>
          <w:p w14:paraId="343103FE">
            <w:pPr>
              <w:spacing w:line="259" w:lineRule="auto"/>
              <w:rPr>
                <w:rFonts w:ascii="Arial"/>
                <w:color w:val="auto"/>
                <w:sz w:val="21"/>
              </w:rPr>
            </w:pPr>
          </w:p>
          <w:p w14:paraId="1B311793">
            <w:pPr>
              <w:spacing w:line="259" w:lineRule="auto"/>
              <w:rPr>
                <w:rFonts w:ascii="Arial"/>
                <w:color w:val="auto"/>
                <w:sz w:val="21"/>
              </w:rPr>
            </w:pPr>
          </w:p>
          <w:p w14:paraId="396EA475">
            <w:pPr>
              <w:spacing w:line="259" w:lineRule="auto"/>
              <w:rPr>
                <w:rFonts w:ascii="Arial"/>
                <w:color w:val="auto"/>
                <w:sz w:val="21"/>
              </w:rPr>
            </w:pPr>
          </w:p>
          <w:p w14:paraId="242B368F">
            <w:pPr>
              <w:spacing w:line="259" w:lineRule="auto"/>
              <w:rPr>
                <w:rFonts w:ascii="Arial"/>
                <w:color w:val="auto"/>
                <w:sz w:val="21"/>
              </w:rPr>
            </w:pPr>
          </w:p>
          <w:p w14:paraId="74024FBD">
            <w:pPr>
              <w:pStyle w:val="16"/>
              <w:spacing w:before="78" w:line="241" w:lineRule="auto"/>
              <w:ind w:left="336"/>
              <w:rPr>
                <w:color w:val="auto"/>
              </w:rPr>
            </w:pPr>
            <w:r>
              <w:rPr>
                <w:color w:val="auto"/>
              </w:rPr>
              <w:t>7</w:t>
            </w:r>
          </w:p>
        </w:tc>
        <w:tc>
          <w:tcPr>
            <w:tcW w:w="2583" w:type="dxa"/>
            <w:vAlign w:val="top"/>
          </w:tcPr>
          <w:p w14:paraId="1C3D2D84">
            <w:pPr>
              <w:spacing w:line="258" w:lineRule="auto"/>
              <w:rPr>
                <w:rFonts w:ascii="Arial"/>
                <w:color w:val="auto"/>
                <w:sz w:val="21"/>
              </w:rPr>
            </w:pPr>
          </w:p>
          <w:p w14:paraId="36F39B44">
            <w:pPr>
              <w:spacing w:line="258" w:lineRule="auto"/>
              <w:rPr>
                <w:rFonts w:ascii="Arial"/>
                <w:color w:val="auto"/>
                <w:sz w:val="21"/>
              </w:rPr>
            </w:pPr>
          </w:p>
          <w:p w14:paraId="02DDE3FA">
            <w:pPr>
              <w:spacing w:line="258" w:lineRule="auto"/>
              <w:rPr>
                <w:rFonts w:ascii="Arial"/>
                <w:color w:val="auto"/>
                <w:sz w:val="21"/>
              </w:rPr>
            </w:pPr>
          </w:p>
          <w:p w14:paraId="3BEBFB5E">
            <w:pPr>
              <w:spacing w:line="258" w:lineRule="auto"/>
              <w:rPr>
                <w:rFonts w:ascii="Arial"/>
                <w:color w:val="auto"/>
                <w:sz w:val="21"/>
              </w:rPr>
            </w:pPr>
          </w:p>
          <w:p w14:paraId="2B148D05">
            <w:pPr>
              <w:spacing w:line="258" w:lineRule="auto"/>
              <w:rPr>
                <w:rFonts w:ascii="Arial"/>
                <w:color w:val="auto"/>
                <w:sz w:val="21"/>
              </w:rPr>
            </w:pPr>
          </w:p>
          <w:p w14:paraId="18904D1D">
            <w:pPr>
              <w:spacing w:line="258" w:lineRule="auto"/>
              <w:rPr>
                <w:rFonts w:ascii="Arial"/>
                <w:color w:val="auto"/>
                <w:sz w:val="21"/>
              </w:rPr>
            </w:pPr>
          </w:p>
          <w:p w14:paraId="5E695805">
            <w:pPr>
              <w:spacing w:line="258" w:lineRule="auto"/>
              <w:rPr>
                <w:rFonts w:ascii="Arial"/>
                <w:color w:val="auto"/>
                <w:sz w:val="21"/>
              </w:rPr>
            </w:pPr>
          </w:p>
          <w:p w14:paraId="0501FB39">
            <w:pPr>
              <w:spacing w:line="258" w:lineRule="auto"/>
              <w:rPr>
                <w:rFonts w:ascii="Arial"/>
                <w:color w:val="auto"/>
                <w:sz w:val="21"/>
              </w:rPr>
            </w:pPr>
          </w:p>
          <w:p w14:paraId="4AEB13BC">
            <w:pPr>
              <w:spacing w:line="258" w:lineRule="auto"/>
              <w:rPr>
                <w:rFonts w:ascii="Arial"/>
                <w:color w:val="auto"/>
                <w:sz w:val="21"/>
              </w:rPr>
            </w:pPr>
          </w:p>
          <w:p w14:paraId="47A78F0F">
            <w:pPr>
              <w:spacing w:line="258" w:lineRule="auto"/>
              <w:rPr>
                <w:rFonts w:ascii="Arial"/>
                <w:color w:val="auto"/>
                <w:sz w:val="21"/>
              </w:rPr>
            </w:pPr>
          </w:p>
          <w:p w14:paraId="48898B6E">
            <w:pPr>
              <w:spacing w:line="259" w:lineRule="auto"/>
              <w:rPr>
                <w:rFonts w:ascii="Arial"/>
                <w:color w:val="auto"/>
                <w:sz w:val="21"/>
              </w:rPr>
            </w:pPr>
          </w:p>
          <w:p w14:paraId="549F47DE">
            <w:pPr>
              <w:pStyle w:val="16"/>
              <w:spacing w:before="78" w:line="222" w:lineRule="auto"/>
              <w:ind w:left="379"/>
              <w:rPr>
                <w:color w:val="auto"/>
              </w:rPr>
            </w:pPr>
            <w:r>
              <w:rPr>
                <w:color w:val="auto"/>
                <w:spacing w:val="-7"/>
              </w:rPr>
              <w:t>中小企业扶持政策</w:t>
            </w:r>
          </w:p>
        </w:tc>
        <w:tc>
          <w:tcPr>
            <w:tcW w:w="5809" w:type="dxa"/>
            <w:vAlign w:val="top"/>
          </w:tcPr>
          <w:p w14:paraId="2EFF9EB0">
            <w:pPr>
              <w:pStyle w:val="16"/>
              <w:spacing w:before="82" w:line="277" w:lineRule="auto"/>
              <w:ind w:left="14"/>
              <w:jc w:val="both"/>
              <w:rPr>
                <w:color w:val="auto"/>
              </w:rPr>
            </w:pPr>
            <w:r>
              <w:rPr>
                <w:color w:val="auto"/>
                <w:spacing w:val="-1"/>
              </w:rPr>
              <w:t>根据中华人民共和国财政部、</w:t>
            </w:r>
            <w:r>
              <w:rPr>
                <w:color w:val="auto"/>
                <w:spacing w:val="-69"/>
              </w:rPr>
              <w:t xml:space="preserve"> </w:t>
            </w:r>
            <w:r>
              <w:rPr>
                <w:color w:val="auto"/>
                <w:spacing w:val="-1"/>
              </w:rPr>
              <w:t>中华人民共和国工业和信</w:t>
            </w:r>
            <w:r>
              <w:rPr>
                <w:color w:val="auto"/>
              </w:rPr>
              <w:t xml:space="preserve"> </w:t>
            </w:r>
            <w:r>
              <w:rPr>
                <w:color w:val="auto"/>
                <w:spacing w:val="3"/>
              </w:rPr>
              <w:t>息化部《政府采购促进中小企业发展管理办法》</w:t>
            </w:r>
            <w:r>
              <w:rPr>
                <w:color w:val="auto"/>
                <w:spacing w:val="-44"/>
              </w:rPr>
              <w:t xml:space="preserve"> </w:t>
            </w:r>
            <w:r>
              <w:rPr>
                <w:color w:val="auto"/>
                <w:spacing w:val="3"/>
              </w:rPr>
              <w:t>(财库</w:t>
            </w:r>
            <w:r>
              <w:rPr>
                <w:color w:val="auto"/>
              </w:rPr>
              <w:t xml:space="preserve"> </w:t>
            </w:r>
            <w:r>
              <w:rPr>
                <w:color w:val="auto"/>
                <w:spacing w:val="5"/>
              </w:rPr>
              <w:t>〔2020〕46号)文件的规定，属于中小企业评审优惠内</w:t>
            </w:r>
            <w:r>
              <w:rPr>
                <w:color w:val="auto"/>
                <w:spacing w:val="13"/>
              </w:rPr>
              <w:t xml:space="preserve"> </w:t>
            </w:r>
            <w:r>
              <w:rPr>
                <w:color w:val="auto"/>
                <w:spacing w:val="1"/>
              </w:rPr>
              <w:t>容及幅度如下：在政府采购活动中，供应商提供的货物</w:t>
            </w:r>
            <w:r>
              <w:rPr>
                <w:color w:val="auto"/>
                <w:spacing w:val="4"/>
              </w:rPr>
              <w:t xml:space="preserve"> </w:t>
            </w:r>
            <w:r>
              <w:rPr>
                <w:color w:val="auto"/>
                <w:spacing w:val="1"/>
              </w:rPr>
              <w:t>、工程或者服务符合下列情形的，享受本办法规定的中</w:t>
            </w:r>
            <w:r>
              <w:rPr>
                <w:color w:val="auto"/>
                <w:spacing w:val="4"/>
              </w:rPr>
              <w:t xml:space="preserve"> </w:t>
            </w:r>
            <w:r>
              <w:rPr>
                <w:color w:val="auto"/>
                <w:spacing w:val="-2"/>
              </w:rPr>
              <w:t>小企业扶持政策：</w:t>
            </w:r>
          </w:p>
          <w:p w14:paraId="6B5659AB">
            <w:pPr>
              <w:pStyle w:val="16"/>
              <w:spacing w:line="277" w:lineRule="auto"/>
              <w:ind w:left="15" w:firstLine="4"/>
              <w:rPr>
                <w:color w:val="auto"/>
              </w:rPr>
            </w:pPr>
            <w:r>
              <w:rPr>
                <w:color w:val="auto"/>
                <w:spacing w:val="1"/>
              </w:rPr>
              <w:t>（一）在货物采购项目中，货物由中小企业制造，即货</w:t>
            </w:r>
            <w:r>
              <w:rPr>
                <w:color w:val="auto"/>
              </w:rPr>
              <w:t xml:space="preserve"> </w:t>
            </w:r>
            <w:r>
              <w:rPr>
                <w:color w:val="auto"/>
                <w:spacing w:val="1"/>
              </w:rPr>
              <w:t>物由中小企业生产且使用该中小企业商号或者注册商标</w:t>
            </w:r>
          </w:p>
          <w:p w14:paraId="4F12E122">
            <w:pPr>
              <w:pStyle w:val="16"/>
              <w:spacing w:before="115" w:line="166" w:lineRule="exact"/>
              <w:ind w:left="31"/>
              <w:rPr>
                <w:color w:val="auto"/>
              </w:rPr>
            </w:pPr>
            <w:r>
              <w:rPr>
                <w:color w:val="auto"/>
                <w:position w:val="2"/>
              </w:rPr>
              <w:t>;</w:t>
            </w:r>
          </w:p>
          <w:p w14:paraId="38EE2DE5">
            <w:pPr>
              <w:pStyle w:val="16"/>
              <w:spacing w:before="77" w:line="249" w:lineRule="auto"/>
              <w:ind w:left="15" w:firstLine="3"/>
              <w:rPr>
                <w:color w:val="auto"/>
              </w:rPr>
            </w:pPr>
            <w:r>
              <w:rPr>
                <w:color w:val="auto"/>
                <w:spacing w:val="1"/>
              </w:rPr>
              <w:t>（二）在工程采购项目中，工程由中小企业承建，即工</w:t>
            </w:r>
            <w:r>
              <w:rPr>
                <w:color w:val="auto"/>
              </w:rPr>
              <w:t xml:space="preserve"> </w:t>
            </w:r>
            <w:r>
              <w:rPr>
                <w:color w:val="auto"/>
                <w:spacing w:val="-2"/>
              </w:rPr>
              <w:t>程施工单位为中小企业；</w:t>
            </w:r>
          </w:p>
          <w:p w14:paraId="52345E7C">
            <w:pPr>
              <w:pStyle w:val="16"/>
              <w:spacing w:before="73" w:line="259" w:lineRule="auto"/>
              <w:ind w:left="15" w:firstLine="4"/>
              <w:rPr>
                <w:color w:val="auto"/>
              </w:rPr>
            </w:pPr>
            <w:r>
              <w:rPr>
                <w:color w:val="auto"/>
                <w:spacing w:val="1"/>
              </w:rPr>
              <w:t>（三）在服务采购项目中，服务由中小企业承接，即提</w:t>
            </w:r>
            <w:r>
              <w:rPr>
                <w:color w:val="auto"/>
              </w:rPr>
              <w:t xml:space="preserve"> </w:t>
            </w:r>
            <w:r>
              <w:rPr>
                <w:color w:val="auto"/>
                <w:spacing w:val="1"/>
              </w:rPr>
              <w:t>供服务的人员为中小企业依照《中华人民共和国劳动合</w:t>
            </w:r>
            <w:r>
              <w:rPr>
                <w:color w:val="auto"/>
                <w:spacing w:val="3"/>
              </w:rPr>
              <w:t xml:space="preserve"> </w:t>
            </w:r>
            <w:r>
              <w:rPr>
                <w:color w:val="auto"/>
                <w:spacing w:val="-2"/>
              </w:rPr>
              <w:t>同法》订立劳动合同的从业人员。</w:t>
            </w:r>
          </w:p>
          <w:p w14:paraId="0D7A21AF">
            <w:pPr>
              <w:pStyle w:val="16"/>
              <w:spacing w:before="71" w:line="252" w:lineRule="auto"/>
              <w:ind w:left="13" w:firstLine="2"/>
              <w:jc w:val="both"/>
              <w:rPr>
                <w:color w:val="auto"/>
              </w:rPr>
            </w:pPr>
            <w:r>
              <w:rPr>
                <w:color w:val="auto"/>
                <w:spacing w:val="1"/>
              </w:rPr>
              <w:t>在货物采购项目中，供应商提供的货物既有中小企业制</w:t>
            </w:r>
            <w:r>
              <w:rPr>
                <w:color w:val="auto"/>
                <w:spacing w:val="2"/>
              </w:rPr>
              <w:t xml:space="preserve"> </w:t>
            </w:r>
            <w:r>
              <w:rPr>
                <w:color w:val="auto"/>
                <w:spacing w:val="1"/>
              </w:rPr>
              <w:t>造货物，也有大型企业制造货物的，不享受本办法规定</w:t>
            </w:r>
            <w:r>
              <w:rPr>
                <w:color w:val="auto"/>
                <w:spacing w:val="5"/>
              </w:rPr>
              <w:t xml:space="preserve"> </w:t>
            </w:r>
            <w:r>
              <w:rPr>
                <w:color w:val="auto"/>
                <w:spacing w:val="-2"/>
              </w:rPr>
              <w:t>的中小企业扶持政策。</w:t>
            </w:r>
          </w:p>
        </w:tc>
      </w:tr>
    </w:tbl>
    <w:p w14:paraId="7C8F1279">
      <w:pPr>
        <w:pStyle w:val="4"/>
        <w:rPr>
          <w:color w:val="auto"/>
        </w:rPr>
      </w:pPr>
    </w:p>
    <w:p w14:paraId="6F88CDE5">
      <w:pPr>
        <w:rPr>
          <w:color w:val="auto"/>
        </w:rPr>
        <w:sectPr>
          <w:footerReference r:id="rId11" w:type="default"/>
          <w:pgSz w:w="11906" w:h="16840"/>
          <w:pgMar w:top="400" w:right="1433" w:bottom="1100" w:left="1304" w:header="0" w:footer="931" w:gutter="0"/>
          <w:pgNumType w:fmt="decimal"/>
          <w:cols w:space="720" w:num="1"/>
        </w:sectPr>
      </w:pPr>
    </w:p>
    <w:p w14:paraId="7E751785">
      <w:pPr>
        <w:spacing w:before="13"/>
        <w:rPr>
          <w:color w:val="auto"/>
        </w:rPr>
      </w:pPr>
    </w:p>
    <w:p w14:paraId="29F488CD">
      <w:pPr>
        <w:spacing w:before="13"/>
        <w:rPr>
          <w:color w:val="auto"/>
        </w:rPr>
      </w:pPr>
    </w:p>
    <w:p w14:paraId="39F391E6">
      <w:pPr>
        <w:spacing w:before="13"/>
        <w:rPr>
          <w:color w:val="auto"/>
        </w:rPr>
      </w:pPr>
    </w:p>
    <w:p w14:paraId="39839309">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1BAA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770" w:type="dxa"/>
            <w:vAlign w:val="top"/>
          </w:tcPr>
          <w:p w14:paraId="60F70B6D">
            <w:pPr>
              <w:rPr>
                <w:rFonts w:ascii="Arial"/>
                <w:color w:val="auto"/>
                <w:sz w:val="21"/>
              </w:rPr>
            </w:pPr>
          </w:p>
        </w:tc>
        <w:tc>
          <w:tcPr>
            <w:tcW w:w="2583" w:type="dxa"/>
            <w:vAlign w:val="top"/>
          </w:tcPr>
          <w:p w14:paraId="2954F866">
            <w:pPr>
              <w:rPr>
                <w:rFonts w:ascii="Arial"/>
                <w:color w:val="auto"/>
                <w:sz w:val="21"/>
              </w:rPr>
            </w:pPr>
          </w:p>
        </w:tc>
        <w:tc>
          <w:tcPr>
            <w:tcW w:w="5809" w:type="dxa"/>
            <w:vAlign w:val="top"/>
          </w:tcPr>
          <w:p w14:paraId="19BC34E1">
            <w:pPr>
              <w:pStyle w:val="16"/>
              <w:spacing w:before="82" w:line="277" w:lineRule="auto"/>
              <w:ind w:left="14" w:firstLine="24"/>
              <w:jc w:val="both"/>
              <w:rPr>
                <w:color w:val="auto"/>
              </w:rPr>
            </w:pPr>
            <w:r>
              <w:rPr>
                <w:color w:val="auto"/>
              </w:rPr>
              <w:t>以联合体形式参加政府采购活动，联合体各方均为中小</w:t>
            </w:r>
            <w:r>
              <w:rPr>
                <w:color w:val="auto"/>
                <w:spacing w:val="4"/>
              </w:rPr>
              <w:t xml:space="preserve"> </w:t>
            </w:r>
            <w:r>
              <w:rPr>
                <w:color w:val="auto"/>
                <w:spacing w:val="1"/>
              </w:rPr>
              <w:t>企业的，联合体视同中小企业。其中，联合体各方均为</w:t>
            </w:r>
            <w:r>
              <w:rPr>
                <w:color w:val="auto"/>
                <w:spacing w:val="4"/>
              </w:rPr>
              <w:t xml:space="preserve"> </w:t>
            </w:r>
            <w:r>
              <w:rPr>
                <w:color w:val="auto"/>
                <w:spacing w:val="-1"/>
              </w:rPr>
              <w:t>小微企业的，联合体视同小微企业。</w:t>
            </w:r>
          </w:p>
          <w:p w14:paraId="42B32166">
            <w:pPr>
              <w:pStyle w:val="16"/>
              <w:spacing w:before="2" w:line="276" w:lineRule="auto"/>
              <w:ind w:left="15"/>
              <w:jc w:val="both"/>
              <w:rPr>
                <w:color w:val="auto"/>
              </w:rPr>
            </w:pPr>
            <w:r>
              <w:rPr>
                <w:color w:val="auto"/>
                <w:spacing w:val="1"/>
              </w:rPr>
              <w:t>本项目专门面向</w:t>
            </w:r>
            <w:r>
              <w:rPr>
                <w:rFonts w:hint="eastAsia"/>
                <w:color w:val="auto"/>
                <w:spacing w:val="1"/>
                <w:lang w:eastAsia="zh-CN"/>
              </w:rPr>
              <w:t>小微</w:t>
            </w:r>
            <w:r>
              <w:rPr>
                <w:color w:val="auto"/>
                <w:spacing w:val="1"/>
              </w:rPr>
              <w:t>企业，对供应商的投标报价不再进</w:t>
            </w:r>
            <w:r>
              <w:rPr>
                <w:color w:val="auto"/>
                <w:spacing w:val="3"/>
              </w:rPr>
              <w:t xml:space="preserve"> </w:t>
            </w:r>
            <w:r>
              <w:rPr>
                <w:color w:val="auto"/>
                <w:spacing w:val="-5"/>
              </w:rPr>
              <w:t>行扣除。</w:t>
            </w:r>
          </w:p>
          <w:p w14:paraId="2630CF82">
            <w:pPr>
              <w:pStyle w:val="16"/>
              <w:spacing w:line="206" w:lineRule="auto"/>
              <w:ind w:left="15"/>
              <w:rPr>
                <w:color w:val="auto"/>
              </w:rPr>
            </w:pPr>
            <w:r>
              <w:rPr>
                <w:b/>
                <w:bCs/>
                <w:color w:val="auto"/>
                <w:spacing w:val="-4"/>
              </w:rPr>
              <w:t>所属行业：</w:t>
            </w:r>
            <w:r>
              <w:rPr>
                <w:rFonts w:hint="eastAsia"/>
                <w:b/>
                <w:bCs/>
                <w:color w:val="auto"/>
                <w:spacing w:val="-4"/>
                <w:lang w:eastAsia="zh-CN"/>
              </w:rPr>
              <w:t>批发</w:t>
            </w:r>
            <w:r>
              <w:rPr>
                <w:b/>
                <w:bCs/>
                <w:color w:val="auto"/>
                <w:spacing w:val="-4"/>
              </w:rPr>
              <w:t>业</w:t>
            </w:r>
          </w:p>
        </w:tc>
      </w:tr>
      <w:tr w14:paraId="1292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6" w:hRule="atLeast"/>
        </w:trPr>
        <w:tc>
          <w:tcPr>
            <w:tcW w:w="770" w:type="dxa"/>
            <w:vAlign w:val="top"/>
          </w:tcPr>
          <w:p w14:paraId="4BEB5983">
            <w:pPr>
              <w:spacing w:line="247" w:lineRule="auto"/>
              <w:rPr>
                <w:rFonts w:ascii="Arial"/>
                <w:color w:val="auto"/>
                <w:sz w:val="21"/>
              </w:rPr>
            </w:pPr>
          </w:p>
          <w:p w14:paraId="2CD135FF">
            <w:pPr>
              <w:spacing w:line="247" w:lineRule="auto"/>
              <w:rPr>
                <w:rFonts w:ascii="Arial"/>
                <w:color w:val="auto"/>
                <w:sz w:val="21"/>
              </w:rPr>
            </w:pPr>
          </w:p>
          <w:p w14:paraId="6C413985">
            <w:pPr>
              <w:spacing w:line="247" w:lineRule="auto"/>
              <w:rPr>
                <w:rFonts w:ascii="Arial"/>
                <w:color w:val="auto"/>
                <w:sz w:val="21"/>
              </w:rPr>
            </w:pPr>
          </w:p>
          <w:p w14:paraId="2D902BED">
            <w:pPr>
              <w:spacing w:line="247" w:lineRule="auto"/>
              <w:rPr>
                <w:rFonts w:ascii="Arial"/>
                <w:color w:val="auto"/>
                <w:sz w:val="21"/>
              </w:rPr>
            </w:pPr>
          </w:p>
          <w:p w14:paraId="0E166B4D">
            <w:pPr>
              <w:spacing w:line="247" w:lineRule="auto"/>
              <w:rPr>
                <w:rFonts w:ascii="Arial"/>
                <w:color w:val="auto"/>
                <w:sz w:val="21"/>
              </w:rPr>
            </w:pPr>
          </w:p>
          <w:p w14:paraId="625A65A2">
            <w:pPr>
              <w:spacing w:line="247" w:lineRule="auto"/>
              <w:rPr>
                <w:rFonts w:ascii="Arial"/>
                <w:color w:val="auto"/>
                <w:sz w:val="21"/>
              </w:rPr>
            </w:pPr>
          </w:p>
          <w:p w14:paraId="6636C321">
            <w:pPr>
              <w:spacing w:line="247" w:lineRule="auto"/>
              <w:rPr>
                <w:rFonts w:ascii="Arial"/>
                <w:color w:val="auto"/>
                <w:sz w:val="21"/>
              </w:rPr>
            </w:pPr>
          </w:p>
          <w:p w14:paraId="7FFF3F22">
            <w:pPr>
              <w:spacing w:line="247" w:lineRule="auto"/>
              <w:rPr>
                <w:rFonts w:ascii="Arial"/>
                <w:color w:val="auto"/>
                <w:sz w:val="21"/>
              </w:rPr>
            </w:pPr>
          </w:p>
          <w:p w14:paraId="2BAAA799">
            <w:pPr>
              <w:spacing w:line="247" w:lineRule="auto"/>
              <w:rPr>
                <w:rFonts w:ascii="Arial"/>
                <w:color w:val="auto"/>
                <w:sz w:val="21"/>
              </w:rPr>
            </w:pPr>
          </w:p>
          <w:p w14:paraId="2E3033BD">
            <w:pPr>
              <w:spacing w:line="247" w:lineRule="auto"/>
              <w:rPr>
                <w:rFonts w:ascii="Arial"/>
                <w:color w:val="auto"/>
                <w:sz w:val="21"/>
              </w:rPr>
            </w:pPr>
          </w:p>
          <w:p w14:paraId="58B6A7D3">
            <w:pPr>
              <w:spacing w:line="247" w:lineRule="auto"/>
              <w:rPr>
                <w:rFonts w:ascii="Arial"/>
                <w:color w:val="auto"/>
                <w:sz w:val="21"/>
              </w:rPr>
            </w:pPr>
          </w:p>
          <w:p w14:paraId="3330CEEE">
            <w:pPr>
              <w:spacing w:line="247" w:lineRule="auto"/>
              <w:rPr>
                <w:rFonts w:ascii="Arial"/>
                <w:color w:val="auto"/>
                <w:sz w:val="21"/>
              </w:rPr>
            </w:pPr>
          </w:p>
          <w:p w14:paraId="7CD0A2D5">
            <w:pPr>
              <w:spacing w:line="247" w:lineRule="auto"/>
              <w:rPr>
                <w:rFonts w:ascii="Arial"/>
                <w:color w:val="auto"/>
                <w:sz w:val="21"/>
              </w:rPr>
            </w:pPr>
          </w:p>
          <w:p w14:paraId="203E12E7">
            <w:pPr>
              <w:spacing w:line="247" w:lineRule="auto"/>
              <w:rPr>
                <w:rFonts w:ascii="Arial"/>
                <w:color w:val="auto"/>
                <w:sz w:val="21"/>
              </w:rPr>
            </w:pPr>
          </w:p>
          <w:p w14:paraId="60EB7336">
            <w:pPr>
              <w:spacing w:line="248" w:lineRule="auto"/>
              <w:rPr>
                <w:rFonts w:ascii="Arial"/>
                <w:color w:val="auto"/>
                <w:sz w:val="21"/>
              </w:rPr>
            </w:pPr>
          </w:p>
          <w:p w14:paraId="05C66A49">
            <w:pPr>
              <w:spacing w:line="248" w:lineRule="auto"/>
              <w:rPr>
                <w:rFonts w:ascii="Arial"/>
                <w:color w:val="auto"/>
                <w:sz w:val="21"/>
              </w:rPr>
            </w:pPr>
          </w:p>
          <w:p w14:paraId="6FB40434">
            <w:pPr>
              <w:spacing w:line="248" w:lineRule="auto"/>
              <w:rPr>
                <w:rFonts w:ascii="Arial"/>
                <w:color w:val="auto"/>
                <w:sz w:val="21"/>
              </w:rPr>
            </w:pPr>
          </w:p>
          <w:p w14:paraId="471C011F">
            <w:pPr>
              <w:spacing w:line="248" w:lineRule="auto"/>
              <w:rPr>
                <w:rFonts w:ascii="Arial"/>
                <w:color w:val="auto"/>
                <w:sz w:val="21"/>
              </w:rPr>
            </w:pPr>
          </w:p>
          <w:p w14:paraId="65DAE3F1">
            <w:pPr>
              <w:spacing w:line="248" w:lineRule="auto"/>
              <w:rPr>
                <w:rFonts w:ascii="Arial"/>
                <w:color w:val="auto"/>
                <w:sz w:val="21"/>
              </w:rPr>
            </w:pPr>
          </w:p>
          <w:p w14:paraId="49CB1E39">
            <w:pPr>
              <w:spacing w:line="248" w:lineRule="auto"/>
              <w:rPr>
                <w:rFonts w:ascii="Arial"/>
                <w:color w:val="auto"/>
                <w:sz w:val="21"/>
              </w:rPr>
            </w:pPr>
          </w:p>
          <w:p w14:paraId="3E992AC3">
            <w:pPr>
              <w:pStyle w:val="16"/>
              <w:spacing w:before="78" w:line="241" w:lineRule="auto"/>
              <w:ind w:left="331"/>
              <w:rPr>
                <w:color w:val="auto"/>
              </w:rPr>
            </w:pPr>
            <w:r>
              <w:rPr>
                <w:color w:val="auto"/>
              </w:rPr>
              <w:t>8</w:t>
            </w:r>
          </w:p>
        </w:tc>
        <w:tc>
          <w:tcPr>
            <w:tcW w:w="2583" w:type="dxa"/>
            <w:vAlign w:val="top"/>
          </w:tcPr>
          <w:p w14:paraId="3D4A8443">
            <w:pPr>
              <w:spacing w:line="247" w:lineRule="auto"/>
              <w:rPr>
                <w:rFonts w:ascii="Arial"/>
                <w:color w:val="auto"/>
                <w:sz w:val="21"/>
              </w:rPr>
            </w:pPr>
          </w:p>
          <w:p w14:paraId="696CCFFF">
            <w:pPr>
              <w:spacing w:line="247" w:lineRule="auto"/>
              <w:rPr>
                <w:rFonts w:ascii="Arial"/>
                <w:color w:val="auto"/>
                <w:sz w:val="21"/>
              </w:rPr>
            </w:pPr>
          </w:p>
          <w:p w14:paraId="2522D42B">
            <w:pPr>
              <w:spacing w:line="247" w:lineRule="auto"/>
              <w:rPr>
                <w:rFonts w:ascii="Arial"/>
                <w:color w:val="auto"/>
                <w:sz w:val="21"/>
              </w:rPr>
            </w:pPr>
          </w:p>
          <w:p w14:paraId="0273FC28">
            <w:pPr>
              <w:spacing w:line="247" w:lineRule="auto"/>
              <w:rPr>
                <w:rFonts w:ascii="Arial"/>
                <w:color w:val="auto"/>
                <w:sz w:val="21"/>
              </w:rPr>
            </w:pPr>
          </w:p>
          <w:p w14:paraId="16682B0B">
            <w:pPr>
              <w:spacing w:line="247" w:lineRule="auto"/>
              <w:rPr>
                <w:rFonts w:ascii="Arial"/>
                <w:color w:val="auto"/>
                <w:sz w:val="21"/>
              </w:rPr>
            </w:pPr>
          </w:p>
          <w:p w14:paraId="32E8DF12">
            <w:pPr>
              <w:spacing w:line="247" w:lineRule="auto"/>
              <w:rPr>
                <w:rFonts w:ascii="Arial"/>
                <w:color w:val="auto"/>
                <w:sz w:val="21"/>
              </w:rPr>
            </w:pPr>
          </w:p>
          <w:p w14:paraId="1E828B7B">
            <w:pPr>
              <w:spacing w:line="247" w:lineRule="auto"/>
              <w:rPr>
                <w:rFonts w:ascii="Arial"/>
                <w:color w:val="auto"/>
                <w:sz w:val="21"/>
              </w:rPr>
            </w:pPr>
          </w:p>
          <w:p w14:paraId="6FADC0C5">
            <w:pPr>
              <w:spacing w:line="247" w:lineRule="auto"/>
              <w:rPr>
                <w:rFonts w:ascii="Arial"/>
                <w:color w:val="auto"/>
                <w:sz w:val="21"/>
              </w:rPr>
            </w:pPr>
          </w:p>
          <w:p w14:paraId="7EF83EAB">
            <w:pPr>
              <w:spacing w:line="247" w:lineRule="auto"/>
              <w:rPr>
                <w:rFonts w:ascii="Arial"/>
                <w:color w:val="auto"/>
                <w:sz w:val="21"/>
              </w:rPr>
            </w:pPr>
          </w:p>
          <w:p w14:paraId="1DCF9B6A">
            <w:pPr>
              <w:spacing w:line="247" w:lineRule="auto"/>
              <w:rPr>
                <w:rFonts w:ascii="Arial"/>
                <w:color w:val="auto"/>
                <w:sz w:val="21"/>
              </w:rPr>
            </w:pPr>
          </w:p>
          <w:p w14:paraId="083F8890">
            <w:pPr>
              <w:spacing w:line="247" w:lineRule="auto"/>
              <w:rPr>
                <w:rFonts w:ascii="Arial"/>
                <w:color w:val="auto"/>
                <w:sz w:val="21"/>
              </w:rPr>
            </w:pPr>
          </w:p>
          <w:p w14:paraId="2D323911">
            <w:pPr>
              <w:spacing w:line="247" w:lineRule="auto"/>
              <w:rPr>
                <w:rFonts w:ascii="Arial"/>
                <w:color w:val="auto"/>
                <w:sz w:val="21"/>
              </w:rPr>
            </w:pPr>
          </w:p>
          <w:p w14:paraId="7601E248">
            <w:pPr>
              <w:spacing w:line="247" w:lineRule="auto"/>
              <w:rPr>
                <w:rFonts w:ascii="Arial"/>
                <w:color w:val="auto"/>
                <w:sz w:val="21"/>
              </w:rPr>
            </w:pPr>
          </w:p>
          <w:p w14:paraId="55B55EBC">
            <w:pPr>
              <w:spacing w:line="247" w:lineRule="auto"/>
              <w:rPr>
                <w:rFonts w:ascii="Arial"/>
                <w:color w:val="auto"/>
                <w:sz w:val="21"/>
              </w:rPr>
            </w:pPr>
          </w:p>
          <w:p w14:paraId="06321BB1">
            <w:pPr>
              <w:spacing w:line="247" w:lineRule="auto"/>
              <w:rPr>
                <w:rFonts w:ascii="Arial"/>
                <w:color w:val="auto"/>
                <w:sz w:val="21"/>
              </w:rPr>
            </w:pPr>
          </w:p>
          <w:p w14:paraId="3EDBC15F">
            <w:pPr>
              <w:spacing w:line="248" w:lineRule="auto"/>
              <w:rPr>
                <w:rFonts w:ascii="Arial"/>
                <w:color w:val="auto"/>
                <w:sz w:val="21"/>
              </w:rPr>
            </w:pPr>
          </w:p>
          <w:p w14:paraId="2B52207E">
            <w:pPr>
              <w:spacing w:line="248" w:lineRule="auto"/>
              <w:rPr>
                <w:rFonts w:ascii="Arial"/>
                <w:color w:val="auto"/>
                <w:sz w:val="21"/>
              </w:rPr>
            </w:pPr>
          </w:p>
          <w:p w14:paraId="2812F990">
            <w:pPr>
              <w:spacing w:line="248" w:lineRule="auto"/>
              <w:rPr>
                <w:rFonts w:ascii="Arial"/>
                <w:color w:val="auto"/>
                <w:sz w:val="21"/>
              </w:rPr>
            </w:pPr>
          </w:p>
          <w:p w14:paraId="3996B650">
            <w:pPr>
              <w:spacing w:line="248" w:lineRule="auto"/>
              <w:rPr>
                <w:rFonts w:ascii="Arial"/>
                <w:color w:val="auto"/>
                <w:sz w:val="21"/>
              </w:rPr>
            </w:pPr>
          </w:p>
          <w:p w14:paraId="288C1AED">
            <w:pPr>
              <w:spacing w:line="248" w:lineRule="auto"/>
              <w:rPr>
                <w:rFonts w:ascii="Arial"/>
                <w:color w:val="auto"/>
                <w:sz w:val="21"/>
              </w:rPr>
            </w:pPr>
          </w:p>
          <w:p w14:paraId="023B6C82">
            <w:pPr>
              <w:pStyle w:val="16"/>
              <w:spacing w:before="78" w:line="222" w:lineRule="auto"/>
              <w:ind w:left="822"/>
              <w:rPr>
                <w:color w:val="auto"/>
              </w:rPr>
            </w:pPr>
            <w:r>
              <w:rPr>
                <w:color w:val="auto"/>
                <w:spacing w:val="-4"/>
              </w:rPr>
              <w:t>标前准备</w:t>
            </w:r>
          </w:p>
        </w:tc>
        <w:tc>
          <w:tcPr>
            <w:tcW w:w="5809" w:type="dxa"/>
            <w:vAlign w:val="top"/>
          </w:tcPr>
          <w:p w14:paraId="7C6BCE17">
            <w:pPr>
              <w:pStyle w:val="16"/>
              <w:spacing w:before="81" w:line="249" w:lineRule="auto"/>
              <w:ind w:left="22" w:firstLine="1"/>
              <w:rPr>
                <w:color w:val="auto"/>
              </w:rPr>
            </w:pPr>
            <w:r>
              <w:rPr>
                <w:color w:val="auto"/>
                <w:spacing w:val="5"/>
              </w:rPr>
              <w:t>1、本项目实行网上投标，采用电子投标文件。若供应</w:t>
            </w:r>
            <w:r>
              <w:rPr>
                <w:color w:val="auto"/>
                <w:spacing w:val="18"/>
              </w:rPr>
              <w:t xml:space="preserve"> </w:t>
            </w:r>
            <w:r>
              <w:rPr>
                <w:color w:val="auto"/>
                <w:spacing w:val="-6"/>
              </w:rPr>
              <w:t>商参与投标，</w:t>
            </w:r>
            <w:r>
              <w:rPr>
                <w:color w:val="auto"/>
                <w:spacing w:val="-44"/>
              </w:rPr>
              <w:t xml:space="preserve"> </w:t>
            </w:r>
            <w:r>
              <w:rPr>
                <w:color w:val="auto"/>
                <w:spacing w:val="-6"/>
              </w:rPr>
              <w:t>自行承担投标一切费用。</w:t>
            </w:r>
          </w:p>
          <w:p w14:paraId="2546E684">
            <w:pPr>
              <w:pStyle w:val="16"/>
              <w:spacing w:before="72" w:line="263" w:lineRule="auto"/>
              <w:ind w:left="12" w:hanging="3"/>
              <w:rPr>
                <w:color w:val="auto"/>
              </w:rPr>
            </w:pPr>
            <w:r>
              <w:rPr>
                <w:color w:val="auto"/>
                <w:spacing w:val="6"/>
              </w:rPr>
              <w:t>2、各供应商应在开标前应确保成为新疆维吾尔自治区</w:t>
            </w:r>
            <w:r>
              <w:rPr>
                <w:color w:val="auto"/>
                <w:spacing w:val="9"/>
              </w:rPr>
              <w:t xml:space="preserve"> </w:t>
            </w:r>
            <w:r>
              <w:rPr>
                <w:color w:val="auto"/>
                <w:spacing w:val="1"/>
              </w:rPr>
              <w:t>政府采购网正式注册入库供应商，并完成</w:t>
            </w:r>
            <w:r>
              <w:rPr>
                <w:color w:val="auto"/>
              </w:rPr>
              <w:t>CA</w:t>
            </w:r>
            <w:r>
              <w:rPr>
                <w:color w:val="auto"/>
                <w:spacing w:val="1"/>
              </w:rPr>
              <w:t>数字证书申</w:t>
            </w:r>
            <w:r>
              <w:rPr>
                <w:color w:val="auto"/>
                <w:spacing w:val="6"/>
              </w:rPr>
              <w:t xml:space="preserve"> </w:t>
            </w:r>
            <w:r>
              <w:rPr>
                <w:color w:val="auto"/>
                <w:spacing w:val="1"/>
              </w:rPr>
              <w:t>领。因未注册入库、未办理</w:t>
            </w:r>
            <w:r>
              <w:rPr>
                <w:color w:val="auto"/>
              </w:rPr>
              <w:t>CA</w:t>
            </w:r>
            <w:r>
              <w:rPr>
                <w:color w:val="auto"/>
                <w:spacing w:val="1"/>
              </w:rPr>
              <w:t>数字证书等原因造成无法</w:t>
            </w:r>
            <w:r>
              <w:rPr>
                <w:color w:val="auto"/>
                <w:spacing w:val="6"/>
              </w:rPr>
              <w:t xml:space="preserve"> </w:t>
            </w:r>
            <w:r>
              <w:rPr>
                <w:color w:val="auto"/>
                <w:spacing w:val="-1"/>
              </w:rPr>
              <w:t>投标或投标失败等后果由供应商自行承担。</w:t>
            </w:r>
          </w:p>
          <w:p w14:paraId="0BA730F4">
            <w:pPr>
              <w:pStyle w:val="16"/>
              <w:spacing w:before="69" w:line="268" w:lineRule="auto"/>
              <w:ind w:left="5" w:firstLine="5"/>
              <w:rPr>
                <w:color w:val="auto"/>
              </w:rPr>
            </w:pPr>
            <w:r>
              <w:rPr>
                <w:color w:val="auto"/>
                <w:spacing w:val="6"/>
              </w:rPr>
              <w:t>3、供应商将政采云电子交易客户端下载、安装完成后</w:t>
            </w:r>
            <w:r>
              <w:rPr>
                <w:color w:val="auto"/>
                <w:spacing w:val="4"/>
              </w:rPr>
              <w:t xml:space="preserve"> </w:t>
            </w:r>
            <w:r>
              <w:rPr>
                <w:color w:val="auto"/>
                <w:spacing w:val="-2"/>
              </w:rPr>
              <w:t>,</w:t>
            </w:r>
            <w:r>
              <w:rPr>
                <w:color w:val="auto"/>
                <w:spacing w:val="87"/>
              </w:rPr>
              <w:t xml:space="preserve"> </w:t>
            </w:r>
            <w:r>
              <w:rPr>
                <w:color w:val="auto"/>
                <w:spacing w:val="-2"/>
              </w:rPr>
              <w:t>可通过账号密码或CA登录客户端进行投标文件制作。</w:t>
            </w:r>
            <w:r>
              <w:rPr>
                <w:color w:val="auto"/>
              </w:rPr>
              <w:t xml:space="preserve"> </w:t>
            </w:r>
            <w:r>
              <w:rPr>
                <w:color w:val="auto"/>
                <w:spacing w:val="1"/>
              </w:rPr>
              <w:t>在使用政采云投标客户端时，建议使用</w:t>
            </w:r>
            <w:r>
              <w:rPr>
                <w:color w:val="auto"/>
              </w:rPr>
              <w:t>WIN</w:t>
            </w:r>
            <w:r>
              <w:rPr>
                <w:color w:val="auto"/>
                <w:spacing w:val="1"/>
              </w:rPr>
              <w:t>7及以上操作</w:t>
            </w:r>
            <w:r>
              <w:rPr>
                <w:color w:val="auto"/>
                <w:spacing w:val="11"/>
              </w:rPr>
              <w:t xml:space="preserve"> </w:t>
            </w:r>
            <w:r>
              <w:rPr>
                <w:color w:val="auto"/>
                <w:spacing w:val="1"/>
              </w:rPr>
              <w:t>系统。客户端请至新疆政府采购网（</w:t>
            </w:r>
            <w:r>
              <w:rPr>
                <w:color w:val="auto"/>
              </w:rPr>
              <w:fldChar w:fldCharType="begin"/>
            </w:r>
            <w:r>
              <w:rPr>
                <w:color w:val="auto"/>
              </w:rPr>
              <w:instrText xml:space="preserve"> HYPERLINK "http://www.ccgp-xinjiang.gov.cn/" </w:instrText>
            </w:r>
            <w:r>
              <w:rPr>
                <w:color w:val="auto"/>
              </w:rPr>
              <w:fldChar w:fldCharType="separate"/>
            </w:r>
            <w:r>
              <w:rPr>
                <w:color w:val="auto"/>
              </w:rPr>
              <w:t>http</w:t>
            </w:r>
            <w:r>
              <w:rPr>
                <w:color w:val="auto"/>
                <w:spacing w:val="1"/>
              </w:rPr>
              <w:t>://</w:t>
            </w:r>
            <w:r>
              <w:rPr>
                <w:color w:val="auto"/>
              </w:rPr>
              <w:t>www</w:t>
            </w:r>
            <w:r>
              <w:rPr>
                <w:color w:val="auto"/>
                <w:spacing w:val="1"/>
              </w:rPr>
              <w:t>.</w:t>
            </w:r>
            <w:r>
              <w:rPr>
                <w:color w:val="auto"/>
              </w:rPr>
              <w:t>ccgp</w:t>
            </w:r>
            <w:r>
              <w:rPr>
                <w:color w:val="auto"/>
                <w:spacing w:val="1"/>
              </w:rPr>
              <w:t>-</w:t>
            </w:r>
            <w:r>
              <w:rPr>
                <w:color w:val="auto"/>
                <w:spacing w:val="1"/>
              </w:rPr>
              <w:fldChar w:fldCharType="end"/>
            </w:r>
            <w:r>
              <w:rPr>
                <w:color w:val="auto"/>
                <w:spacing w:val="16"/>
              </w:rPr>
              <w:t xml:space="preserve"> </w:t>
            </w:r>
            <w:r>
              <w:rPr>
                <w:color w:val="auto"/>
              </w:rPr>
              <w:fldChar w:fldCharType="begin"/>
            </w:r>
            <w:r>
              <w:rPr>
                <w:color w:val="auto"/>
              </w:rPr>
              <w:instrText xml:space="preserve"> HYPERLINK "http://www.ccgp-xinjiang.gov.cn/" </w:instrText>
            </w:r>
            <w:r>
              <w:rPr>
                <w:color w:val="auto"/>
              </w:rPr>
              <w:fldChar w:fldCharType="separate"/>
            </w:r>
            <w:r>
              <w:rPr>
                <w:color w:val="auto"/>
              </w:rPr>
              <w:t>xinjiang</w:t>
            </w:r>
            <w:r>
              <w:rPr>
                <w:color w:val="auto"/>
                <w:spacing w:val="1"/>
              </w:rPr>
              <w:t>.</w:t>
            </w:r>
            <w:r>
              <w:rPr>
                <w:color w:val="auto"/>
              </w:rPr>
              <w:t>gov</w:t>
            </w:r>
            <w:r>
              <w:rPr>
                <w:color w:val="auto"/>
                <w:spacing w:val="1"/>
              </w:rPr>
              <w:t>.</w:t>
            </w:r>
            <w:r>
              <w:rPr>
                <w:color w:val="auto"/>
              </w:rPr>
              <w:t>cn</w:t>
            </w:r>
            <w:r>
              <w:rPr>
                <w:color w:val="auto"/>
                <w:spacing w:val="1"/>
              </w:rPr>
              <w:t>/</w:t>
            </w:r>
            <w:r>
              <w:rPr>
                <w:color w:val="auto"/>
                <w:spacing w:val="1"/>
              </w:rPr>
              <w:fldChar w:fldCharType="end"/>
            </w:r>
            <w:r>
              <w:rPr>
                <w:color w:val="auto"/>
                <w:spacing w:val="1"/>
              </w:rPr>
              <w:t>）下载专区查看，如有问题可拨打政</w:t>
            </w:r>
            <w:r>
              <w:rPr>
                <w:color w:val="auto"/>
                <w:spacing w:val="15"/>
              </w:rPr>
              <w:t xml:space="preserve"> </w:t>
            </w:r>
            <w:r>
              <w:rPr>
                <w:color w:val="auto"/>
                <w:spacing w:val="-1"/>
              </w:rPr>
              <w:t>采云客户服务热线400-881-7190进行咨询。</w:t>
            </w:r>
          </w:p>
          <w:p w14:paraId="2095505A">
            <w:pPr>
              <w:pStyle w:val="16"/>
              <w:spacing w:before="69" w:line="268" w:lineRule="auto"/>
              <w:ind w:left="15" w:hanging="10"/>
              <w:rPr>
                <w:color w:val="auto"/>
              </w:rPr>
            </w:pPr>
            <w:r>
              <w:rPr>
                <w:color w:val="auto"/>
                <w:spacing w:val="1"/>
              </w:rPr>
              <w:t>4.本项目采用新疆政府采购网政采云不见面开标系统进</w:t>
            </w:r>
            <w:r>
              <w:rPr>
                <w:color w:val="auto"/>
                <w:spacing w:val="9"/>
              </w:rPr>
              <w:t xml:space="preserve"> </w:t>
            </w:r>
            <w:r>
              <w:rPr>
                <w:color w:val="auto"/>
                <w:spacing w:val="1"/>
              </w:rPr>
              <w:t>行开评标，各合格投标人须及时办理</w:t>
            </w:r>
            <w:r>
              <w:rPr>
                <w:color w:val="auto"/>
              </w:rPr>
              <w:t>CA</w:t>
            </w:r>
            <w:r>
              <w:rPr>
                <w:color w:val="auto"/>
                <w:spacing w:val="1"/>
              </w:rPr>
              <w:t>锁，不见面开标</w:t>
            </w:r>
            <w:r>
              <w:rPr>
                <w:color w:val="auto"/>
                <w:spacing w:val="4"/>
              </w:rPr>
              <w:t xml:space="preserve"> </w:t>
            </w:r>
            <w:r>
              <w:rPr>
                <w:color w:val="auto"/>
                <w:spacing w:val="1"/>
              </w:rPr>
              <w:t>系统中上传的投标文件须进行</w:t>
            </w:r>
            <w:r>
              <w:rPr>
                <w:color w:val="auto"/>
              </w:rPr>
              <w:t>CA</w:t>
            </w:r>
            <w:r>
              <w:rPr>
                <w:color w:val="auto"/>
                <w:spacing w:val="1"/>
              </w:rPr>
              <w:t>加密上传。各投标人须 在开标时及时对所上传投标文件进行解密；投标人在制</w:t>
            </w:r>
            <w:r>
              <w:rPr>
                <w:color w:val="auto"/>
              </w:rPr>
              <w:t xml:space="preserve"> </w:t>
            </w:r>
            <w:r>
              <w:rPr>
                <w:color w:val="auto"/>
                <w:spacing w:val="1"/>
              </w:rPr>
              <w:t>作投标文件时须关联相关评审点，如因此原因出现废标</w:t>
            </w:r>
            <w:r>
              <w:rPr>
                <w:color w:val="auto"/>
              </w:rPr>
              <w:t xml:space="preserve"> </w:t>
            </w:r>
            <w:r>
              <w:rPr>
                <w:color w:val="auto"/>
                <w:spacing w:val="-2"/>
              </w:rPr>
              <w:t>、扣分等情况，各投标人自行负责。</w:t>
            </w:r>
          </w:p>
          <w:p w14:paraId="11FE3BA3">
            <w:pPr>
              <w:pStyle w:val="16"/>
              <w:spacing w:before="72" w:line="263" w:lineRule="auto"/>
              <w:ind w:left="12" w:hanging="1"/>
              <w:rPr>
                <w:color w:val="auto"/>
              </w:rPr>
            </w:pPr>
            <w:r>
              <w:rPr>
                <w:color w:val="auto"/>
                <w:spacing w:val="1"/>
              </w:rPr>
              <w:t>5.投标供应商应当在投标截止时间前，将生成的“</w:t>
            </w:r>
            <w:r>
              <w:rPr>
                <w:color w:val="auto"/>
              </w:rPr>
              <w:t>JMBS</w:t>
            </w:r>
            <w:r>
              <w:rPr>
                <w:color w:val="auto"/>
                <w:spacing w:val="6"/>
              </w:rPr>
              <w:t xml:space="preserve"> </w:t>
            </w:r>
            <w:r>
              <w:rPr>
                <w:color w:val="auto"/>
                <w:spacing w:val="-1"/>
              </w:rPr>
              <w:t>格式电子加密响应文件</w:t>
            </w:r>
            <w:r>
              <w:rPr>
                <w:color w:val="auto"/>
                <w:spacing w:val="-67"/>
              </w:rPr>
              <w:t xml:space="preserve"> </w:t>
            </w:r>
            <w:r>
              <w:rPr>
                <w:color w:val="auto"/>
                <w:spacing w:val="-1"/>
              </w:rPr>
              <w:t>”上传递交至“政府采购云平台</w:t>
            </w:r>
            <w:r>
              <w:rPr>
                <w:color w:val="auto"/>
              </w:rPr>
              <w:t xml:space="preserve"> </w:t>
            </w:r>
            <w:r>
              <w:rPr>
                <w:color w:val="auto"/>
                <w:spacing w:val="-3"/>
              </w:rPr>
              <w:t>”</w:t>
            </w:r>
            <w:r>
              <w:rPr>
                <w:color w:val="auto"/>
                <w:spacing w:val="-86"/>
              </w:rPr>
              <w:t xml:space="preserve"> </w:t>
            </w:r>
            <w:r>
              <w:rPr>
                <w:color w:val="auto"/>
                <w:spacing w:val="-3"/>
              </w:rPr>
              <w:t>,</w:t>
            </w:r>
            <w:r>
              <w:rPr>
                <w:color w:val="auto"/>
                <w:spacing w:val="67"/>
              </w:rPr>
              <w:t xml:space="preserve"> </w:t>
            </w:r>
            <w:r>
              <w:rPr>
                <w:color w:val="auto"/>
                <w:spacing w:val="-3"/>
              </w:rPr>
              <w:t>投标截止时间以后上传递交的响应文件将被“政府</w:t>
            </w:r>
            <w:r>
              <w:rPr>
                <w:color w:val="auto"/>
              </w:rPr>
              <w:t xml:space="preserve"> </w:t>
            </w:r>
            <w:r>
              <w:rPr>
                <w:color w:val="auto"/>
                <w:spacing w:val="-6"/>
              </w:rPr>
              <w:t>采购云平台</w:t>
            </w:r>
            <w:r>
              <w:rPr>
                <w:color w:val="auto"/>
                <w:spacing w:val="-83"/>
              </w:rPr>
              <w:t xml:space="preserve"> </w:t>
            </w:r>
            <w:r>
              <w:rPr>
                <w:color w:val="auto"/>
                <w:spacing w:val="-6"/>
              </w:rPr>
              <w:t>”拒收。</w:t>
            </w:r>
          </w:p>
          <w:p w14:paraId="49B0407F">
            <w:pPr>
              <w:pStyle w:val="16"/>
              <w:spacing w:before="73" w:line="266" w:lineRule="auto"/>
              <w:ind w:left="12" w:hanging="4"/>
              <w:rPr>
                <w:color w:val="auto"/>
              </w:rPr>
            </w:pPr>
            <w:r>
              <w:rPr>
                <w:color w:val="auto"/>
                <w:spacing w:val="1"/>
              </w:rPr>
              <w:t>6.招标结束后，各投标单位须在一周内按招标文件要求</w:t>
            </w:r>
            <w:r>
              <w:rPr>
                <w:color w:val="auto"/>
                <w:spacing w:val="9"/>
              </w:rPr>
              <w:t xml:space="preserve"> </w:t>
            </w:r>
            <w:r>
              <w:rPr>
                <w:color w:val="auto"/>
                <w:spacing w:val="1"/>
              </w:rPr>
              <w:t>将纸质版投标文件递交至招标代理处（所产生的的费用</w:t>
            </w:r>
            <w:r>
              <w:rPr>
                <w:color w:val="auto"/>
                <w:spacing w:val="3"/>
              </w:rPr>
              <w:t xml:space="preserve"> </w:t>
            </w:r>
            <w:r>
              <w:rPr>
                <w:color w:val="auto"/>
                <w:spacing w:val="1"/>
              </w:rPr>
              <w:t>投标单位自理）。纸质版投标文件可通过加密电子版投</w:t>
            </w:r>
            <w:r>
              <w:rPr>
                <w:color w:val="auto"/>
                <w:spacing w:val="3"/>
              </w:rPr>
              <w:t xml:space="preserve"> 标文件打印生成，应当与电子版投标文件一致。【</w:t>
            </w:r>
            <w:r>
              <w:rPr>
                <w:color w:val="auto"/>
                <w:spacing w:val="-43"/>
              </w:rPr>
              <w:t xml:space="preserve"> </w:t>
            </w:r>
            <w:r>
              <w:rPr>
                <w:color w:val="auto"/>
                <w:spacing w:val="3"/>
              </w:rPr>
              <w:t>1、</w:t>
            </w:r>
            <w:r>
              <w:rPr>
                <w:color w:val="auto"/>
              </w:rPr>
              <w:t xml:space="preserve"> </w:t>
            </w:r>
            <w:r>
              <w:rPr>
                <w:color w:val="auto"/>
                <w:spacing w:val="3"/>
              </w:rPr>
              <w:t>份数要求：正本壹份、副本叁份，</w:t>
            </w:r>
            <w:r>
              <w:rPr>
                <w:color w:val="auto"/>
                <w:spacing w:val="-52"/>
              </w:rPr>
              <w:t xml:space="preserve"> </w:t>
            </w:r>
            <w:r>
              <w:rPr>
                <w:color w:val="auto"/>
                <w:spacing w:val="3"/>
              </w:rPr>
              <w:t>电子标肆份（U盘）</w:t>
            </w:r>
          </w:p>
          <w:p w14:paraId="55C938EE">
            <w:pPr>
              <w:pStyle w:val="16"/>
              <w:spacing w:before="71"/>
              <w:ind w:left="21" w:right="55" w:firstLine="10"/>
              <w:rPr>
                <w:color w:val="auto"/>
              </w:rPr>
            </w:pPr>
            <w:r>
              <w:rPr>
                <w:color w:val="auto"/>
                <w:spacing w:val="3"/>
              </w:rPr>
              <w:t xml:space="preserve">。2、装订要求：响应文件商务技术部分装订成一册， </w:t>
            </w:r>
            <w:r>
              <w:rPr>
                <w:color w:val="auto"/>
              </w:rPr>
              <w:t>响应文件的装订必须采用死页胶粘本。】</w:t>
            </w:r>
          </w:p>
        </w:tc>
      </w:tr>
      <w:tr w14:paraId="3E4F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770" w:type="dxa"/>
            <w:vAlign w:val="top"/>
          </w:tcPr>
          <w:p w14:paraId="6954C650">
            <w:pPr>
              <w:spacing w:line="477" w:lineRule="auto"/>
              <w:rPr>
                <w:rFonts w:ascii="Arial"/>
                <w:color w:val="auto"/>
                <w:sz w:val="21"/>
              </w:rPr>
            </w:pPr>
          </w:p>
          <w:p w14:paraId="58207D82">
            <w:pPr>
              <w:pStyle w:val="16"/>
              <w:spacing w:before="78" w:line="241" w:lineRule="auto"/>
              <w:ind w:left="331"/>
              <w:rPr>
                <w:color w:val="auto"/>
              </w:rPr>
            </w:pPr>
            <w:r>
              <w:rPr>
                <w:color w:val="auto"/>
              </w:rPr>
              <w:t>9</w:t>
            </w:r>
          </w:p>
        </w:tc>
        <w:tc>
          <w:tcPr>
            <w:tcW w:w="2583" w:type="dxa"/>
            <w:vAlign w:val="top"/>
          </w:tcPr>
          <w:p w14:paraId="44B8E862">
            <w:pPr>
              <w:spacing w:line="477" w:lineRule="auto"/>
              <w:rPr>
                <w:rFonts w:ascii="Arial"/>
                <w:color w:val="auto"/>
                <w:sz w:val="21"/>
              </w:rPr>
            </w:pPr>
          </w:p>
          <w:p w14:paraId="255B49EC">
            <w:pPr>
              <w:pStyle w:val="16"/>
              <w:spacing w:before="78" w:line="222" w:lineRule="auto"/>
              <w:ind w:left="342"/>
              <w:rPr>
                <w:color w:val="auto"/>
              </w:rPr>
            </w:pPr>
            <w:r>
              <w:rPr>
                <w:color w:val="auto"/>
                <w:spacing w:val="-2"/>
              </w:rPr>
              <w:t>投标文件解密时间</w:t>
            </w:r>
          </w:p>
        </w:tc>
        <w:tc>
          <w:tcPr>
            <w:tcW w:w="5809" w:type="dxa"/>
            <w:vAlign w:val="top"/>
          </w:tcPr>
          <w:p w14:paraId="14616E25">
            <w:pPr>
              <w:pStyle w:val="16"/>
              <w:spacing w:before="83" w:line="259" w:lineRule="auto"/>
              <w:ind w:left="14"/>
              <w:jc w:val="both"/>
              <w:rPr>
                <w:color w:val="auto"/>
              </w:rPr>
            </w:pPr>
            <w:r>
              <w:rPr>
                <w:color w:val="auto"/>
                <w:spacing w:val="-1"/>
              </w:rPr>
              <w:t>供应商应当在响应文件提交截止时间前，将生成的“</w:t>
            </w:r>
            <w:r>
              <w:rPr>
                <w:color w:val="auto"/>
                <w:spacing w:val="-68"/>
              </w:rPr>
              <w:t xml:space="preserve"> </w:t>
            </w:r>
            <w:r>
              <w:rPr>
                <w:color w:val="auto"/>
                <w:spacing w:val="-1"/>
              </w:rPr>
              <w:t>电</w:t>
            </w:r>
            <w:r>
              <w:rPr>
                <w:color w:val="auto"/>
              </w:rPr>
              <w:t xml:space="preserve"> </w:t>
            </w:r>
            <w:r>
              <w:rPr>
                <w:color w:val="auto"/>
                <w:spacing w:val="-2"/>
              </w:rPr>
              <w:t>子加密响应文件</w:t>
            </w:r>
            <w:r>
              <w:rPr>
                <w:color w:val="auto"/>
                <w:spacing w:val="-78"/>
              </w:rPr>
              <w:t xml:space="preserve"> </w:t>
            </w:r>
            <w:r>
              <w:rPr>
                <w:color w:val="auto"/>
                <w:spacing w:val="-2"/>
              </w:rPr>
              <w:t>”上传递交至“政府采购云平台</w:t>
            </w:r>
            <w:r>
              <w:rPr>
                <w:color w:val="auto"/>
                <w:spacing w:val="-86"/>
              </w:rPr>
              <w:t xml:space="preserve"> </w:t>
            </w:r>
            <w:r>
              <w:rPr>
                <w:color w:val="auto"/>
                <w:spacing w:val="-2"/>
              </w:rPr>
              <w:t>”。响</w:t>
            </w:r>
            <w:r>
              <w:rPr>
                <w:color w:val="auto"/>
              </w:rPr>
              <w:t xml:space="preserve"> </w:t>
            </w:r>
            <w:r>
              <w:rPr>
                <w:color w:val="auto"/>
                <w:spacing w:val="1"/>
              </w:rPr>
              <w:t>应文件提交截止时间以后上传提交的响应文件将被“政</w:t>
            </w:r>
            <w:r>
              <w:rPr>
                <w:color w:val="auto"/>
                <w:spacing w:val="4"/>
              </w:rPr>
              <w:t xml:space="preserve"> </w:t>
            </w:r>
            <w:r>
              <w:rPr>
                <w:color w:val="auto"/>
                <w:spacing w:val="-5"/>
              </w:rPr>
              <w:t>府采购云平台</w:t>
            </w:r>
            <w:r>
              <w:rPr>
                <w:color w:val="auto"/>
                <w:spacing w:val="-88"/>
              </w:rPr>
              <w:t xml:space="preserve"> </w:t>
            </w:r>
            <w:r>
              <w:rPr>
                <w:color w:val="auto"/>
                <w:spacing w:val="-5"/>
              </w:rPr>
              <w:t>”拒收。</w:t>
            </w:r>
          </w:p>
        </w:tc>
      </w:tr>
    </w:tbl>
    <w:p w14:paraId="10E3AF46">
      <w:pPr>
        <w:pStyle w:val="4"/>
        <w:rPr>
          <w:color w:val="auto"/>
        </w:rPr>
      </w:pPr>
    </w:p>
    <w:p w14:paraId="5FEDBE37">
      <w:pPr>
        <w:rPr>
          <w:color w:val="auto"/>
        </w:rPr>
        <w:sectPr>
          <w:footerReference r:id="rId12" w:type="default"/>
          <w:pgSz w:w="11906" w:h="16840"/>
          <w:pgMar w:top="400" w:right="1433" w:bottom="1100" w:left="1304" w:header="0" w:footer="931" w:gutter="0"/>
          <w:pgNumType w:fmt="decimal"/>
          <w:cols w:space="720" w:num="1"/>
        </w:sectPr>
      </w:pPr>
    </w:p>
    <w:p w14:paraId="164A330D">
      <w:pPr>
        <w:spacing w:before="13"/>
        <w:rPr>
          <w:color w:val="auto"/>
        </w:rPr>
      </w:pPr>
    </w:p>
    <w:p w14:paraId="3EB456D0">
      <w:pPr>
        <w:spacing w:before="13"/>
        <w:rPr>
          <w:color w:val="auto"/>
        </w:rPr>
      </w:pPr>
    </w:p>
    <w:p w14:paraId="1DE83529">
      <w:pPr>
        <w:spacing w:before="13"/>
        <w:rPr>
          <w:color w:val="auto"/>
        </w:rPr>
      </w:pPr>
    </w:p>
    <w:p w14:paraId="3CF95F01">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6B8B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770" w:type="dxa"/>
            <w:vAlign w:val="top"/>
          </w:tcPr>
          <w:p w14:paraId="35503244">
            <w:pPr>
              <w:rPr>
                <w:rFonts w:ascii="Arial"/>
                <w:color w:val="auto"/>
                <w:sz w:val="21"/>
              </w:rPr>
            </w:pPr>
          </w:p>
        </w:tc>
        <w:tc>
          <w:tcPr>
            <w:tcW w:w="2583" w:type="dxa"/>
            <w:vAlign w:val="top"/>
          </w:tcPr>
          <w:p w14:paraId="7BBA128A">
            <w:pPr>
              <w:rPr>
                <w:rFonts w:ascii="Arial"/>
                <w:color w:val="auto"/>
                <w:sz w:val="21"/>
              </w:rPr>
            </w:pPr>
          </w:p>
        </w:tc>
        <w:tc>
          <w:tcPr>
            <w:tcW w:w="5809" w:type="dxa"/>
            <w:vAlign w:val="top"/>
          </w:tcPr>
          <w:p w14:paraId="121932F3">
            <w:pPr>
              <w:pStyle w:val="16"/>
              <w:spacing w:before="85" w:line="259" w:lineRule="auto"/>
              <w:ind w:left="14" w:firstLine="7"/>
              <w:jc w:val="both"/>
              <w:rPr>
                <w:color w:val="auto"/>
              </w:rPr>
            </w:pPr>
            <w:r>
              <w:rPr>
                <w:color w:val="auto"/>
                <w:spacing w:val="1"/>
              </w:rPr>
              <w:t>响应文件开启时间后30分钟内供应商可以登录</w:t>
            </w:r>
            <w:r>
              <w:rPr>
                <w:color w:val="auto"/>
              </w:rPr>
              <w:t xml:space="preserve">“政采云 </w:t>
            </w:r>
            <w:r>
              <w:rPr>
                <w:color w:val="auto"/>
                <w:spacing w:val="4"/>
              </w:rPr>
              <w:t>”平台，用“项目采购-开标评标</w:t>
            </w:r>
            <w:r>
              <w:rPr>
                <w:color w:val="auto"/>
                <w:spacing w:val="-70"/>
              </w:rPr>
              <w:t xml:space="preserve"> </w:t>
            </w:r>
            <w:r>
              <w:rPr>
                <w:color w:val="auto"/>
                <w:spacing w:val="4"/>
              </w:rPr>
              <w:t>”功能进行解密响应</w:t>
            </w:r>
            <w:r>
              <w:rPr>
                <w:color w:val="auto"/>
              </w:rPr>
              <w:t xml:space="preserve"> </w:t>
            </w:r>
            <w:r>
              <w:rPr>
                <w:color w:val="auto"/>
                <w:spacing w:val="1"/>
              </w:rPr>
              <w:t>文件。若供应商在规定时间内未按时解密的，视为响应</w:t>
            </w:r>
            <w:r>
              <w:rPr>
                <w:color w:val="auto"/>
                <w:spacing w:val="2"/>
              </w:rPr>
              <w:t xml:space="preserve"> </w:t>
            </w:r>
            <w:r>
              <w:rPr>
                <w:color w:val="auto"/>
                <w:spacing w:val="-4"/>
              </w:rPr>
              <w:t>文件撤回。</w:t>
            </w:r>
          </w:p>
        </w:tc>
      </w:tr>
      <w:tr w14:paraId="66510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770" w:type="dxa"/>
            <w:vAlign w:val="top"/>
          </w:tcPr>
          <w:p w14:paraId="0C354E8E">
            <w:pPr>
              <w:spacing w:line="271" w:lineRule="auto"/>
              <w:rPr>
                <w:rFonts w:ascii="Arial"/>
                <w:color w:val="auto"/>
                <w:sz w:val="21"/>
              </w:rPr>
            </w:pPr>
          </w:p>
          <w:p w14:paraId="40521E58">
            <w:pPr>
              <w:spacing w:line="272" w:lineRule="auto"/>
              <w:rPr>
                <w:rFonts w:ascii="Arial"/>
                <w:color w:val="auto"/>
                <w:sz w:val="21"/>
              </w:rPr>
            </w:pPr>
          </w:p>
          <w:p w14:paraId="2F3273EF">
            <w:pPr>
              <w:spacing w:line="272" w:lineRule="auto"/>
              <w:rPr>
                <w:rFonts w:ascii="Arial"/>
                <w:color w:val="auto"/>
                <w:sz w:val="21"/>
              </w:rPr>
            </w:pPr>
          </w:p>
          <w:p w14:paraId="1589F39D">
            <w:pPr>
              <w:spacing w:line="272" w:lineRule="auto"/>
              <w:rPr>
                <w:rFonts w:ascii="Arial"/>
                <w:color w:val="auto"/>
                <w:sz w:val="21"/>
              </w:rPr>
            </w:pPr>
          </w:p>
          <w:p w14:paraId="7F269C2A">
            <w:pPr>
              <w:spacing w:line="272" w:lineRule="auto"/>
              <w:rPr>
                <w:rFonts w:ascii="Arial"/>
                <w:color w:val="auto"/>
                <w:sz w:val="21"/>
              </w:rPr>
            </w:pPr>
          </w:p>
          <w:p w14:paraId="341E6866">
            <w:pPr>
              <w:spacing w:line="272" w:lineRule="auto"/>
              <w:rPr>
                <w:rFonts w:ascii="Arial"/>
                <w:color w:val="auto"/>
                <w:sz w:val="21"/>
              </w:rPr>
            </w:pPr>
          </w:p>
          <w:p w14:paraId="5B0A1708">
            <w:pPr>
              <w:spacing w:line="272" w:lineRule="auto"/>
              <w:rPr>
                <w:rFonts w:ascii="Arial"/>
                <w:color w:val="auto"/>
                <w:sz w:val="21"/>
              </w:rPr>
            </w:pPr>
          </w:p>
          <w:p w14:paraId="62D1FB73">
            <w:pPr>
              <w:pStyle w:val="16"/>
              <w:spacing w:before="79" w:line="241" w:lineRule="auto"/>
              <w:ind w:left="288"/>
              <w:rPr>
                <w:color w:val="auto"/>
              </w:rPr>
            </w:pPr>
            <w:r>
              <w:rPr>
                <w:color w:val="auto"/>
                <w:spacing w:val="-14"/>
              </w:rPr>
              <w:t>10</w:t>
            </w:r>
          </w:p>
        </w:tc>
        <w:tc>
          <w:tcPr>
            <w:tcW w:w="2583" w:type="dxa"/>
            <w:vAlign w:val="top"/>
          </w:tcPr>
          <w:p w14:paraId="3482F8C4">
            <w:pPr>
              <w:spacing w:line="271" w:lineRule="auto"/>
              <w:rPr>
                <w:rFonts w:ascii="Arial"/>
                <w:color w:val="auto"/>
                <w:sz w:val="21"/>
              </w:rPr>
            </w:pPr>
          </w:p>
          <w:p w14:paraId="71DB11F1">
            <w:pPr>
              <w:spacing w:line="272" w:lineRule="auto"/>
              <w:rPr>
                <w:rFonts w:ascii="Arial"/>
                <w:color w:val="auto"/>
                <w:sz w:val="21"/>
              </w:rPr>
            </w:pPr>
          </w:p>
          <w:p w14:paraId="14C62B0F">
            <w:pPr>
              <w:spacing w:line="272" w:lineRule="auto"/>
              <w:rPr>
                <w:rFonts w:ascii="Arial"/>
                <w:color w:val="auto"/>
                <w:sz w:val="21"/>
              </w:rPr>
            </w:pPr>
          </w:p>
          <w:p w14:paraId="02603E42">
            <w:pPr>
              <w:spacing w:line="272" w:lineRule="auto"/>
              <w:rPr>
                <w:rFonts w:ascii="Arial"/>
                <w:color w:val="auto"/>
                <w:sz w:val="21"/>
              </w:rPr>
            </w:pPr>
          </w:p>
          <w:p w14:paraId="17522796">
            <w:pPr>
              <w:spacing w:line="272" w:lineRule="auto"/>
              <w:rPr>
                <w:rFonts w:ascii="Arial"/>
                <w:color w:val="auto"/>
                <w:sz w:val="21"/>
              </w:rPr>
            </w:pPr>
          </w:p>
          <w:p w14:paraId="20F54461">
            <w:pPr>
              <w:spacing w:line="272" w:lineRule="auto"/>
              <w:rPr>
                <w:rFonts w:ascii="Arial"/>
                <w:color w:val="auto"/>
                <w:sz w:val="21"/>
              </w:rPr>
            </w:pPr>
          </w:p>
          <w:p w14:paraId="4DE7D791">
            <w:pPr>
              <w:spacing w:line="272" w:lineRule="auto"/>
              <w:rPr>
                <w:rFonts w:ascii="Arial"/>
                <w:color w:val="auto"/>
                <w:sz w:val="21"/>
              </w:rPr>
            </w:pPr>
          </w:p>
          <w:p w14:paraId="30278F52">
            <w:pPr>
              <w:pStyle w:val="16"/>
              <w:spacing w:before="78" w:line="222" w:lineRule="auto"/>
              <w:ind w:left="825"/>
              <w:rPr>
                <w:color w:val="auto"/>
              </w:rPr>
            </w:pPr>
            <w:r>
              <w:rPr>
                <w:color w:val="auto"/>
                <w:spacing w:val="-5"/>
              </w:rPr>
              <w:t>相关费用</w:t>
            </w:r>
          </w:p>
        </w:tc>
        <w:tc>
          <w:tcPr>
            <w:tcW w:w="5809" w:type="dxa"/>
            <w:vAlign w:val="top"/>
          </w:tcPr>
          <w:p w14:paraId="55A02A05">
            <w:pPr>
              <w:pStyle w:val="16"/>
              <w:spacing w:before="82" w:line="263" w:lineRule="auto"/>
              <w:ind w:left="14" w:firstLine="10"/>
              <w:rPr>
                <w:color w:val="auto"/>
              </w:rPr>
            </w:pPr>
            <w:r>
              <w:rPr>
                <w:color w:val="auto"/>
              </w:rPr>
              <w:t>1.本次采用不见面开标，开标时请各供应商准时在新疆</w:t>
            </w:r>
            <w:r>
              <w:rPr>
                <w:color w:val="auto"/>
                <w:spacing w:val="18"/>
              </w:rPr>
              <w:t xml:space="preserve"> </w:t>
            </w:r>
            <w:r>
              <w:rPr>
                <w:color w:val="auto"/>
                <w:spacing w:val="1"/>
              </w:rPr>
              <w:t>政府采购网参加开标会准时签到；未递交响应文件及未</w:t>
            </w:r>
            <w:r>
              <w:rPr>
                <w:color w:val="auto"/>
                <w:spacing w:val="4"/>
              </w:rPr>
              <w:t xml:space="preserve"> </w:t>
            </w:r>
            <w:r>
              <w:rPr>
                <w:color w:val="auto"/>
                <w:spacing w:val="1"/>
              </w:rPr>
              <w:t xml:space="preserve">签到的视为无效投标；各供应商需办理政采云 </w:t>
            </w:r>
            <w:r>
              <w:rPr>
                <w:color w:val="auto"/>
              </w:rPr>
              <w:t>CA</w:t>
            </w:r>
            <w:r>
              <w:rPr>
                <w:color w:val="auto"/>
                <w:spacing w:val="1"/>
              </w:rPr>
              <w:t xml:space="preserve"> 锁，</w:t>
            </w:r>
            <w:r>
              <w:rPr>
                <w:color w:val="auto"/>
                <w:spacing w:val="4"/>
              </w:rPr>
              <w:t xml:space="preserve"> </w:t>
            </w:r>
            <w:r>
              <w:rPr>
                <w:color w:val="auto"/>
                <w:spacing w:val="-2"/>
              </w:rPr>
              <w:t>开标时需现场响应文件解密；</w:t>
            </w:r>
          </w:p>
          <w:p w14:paraId="2CFF30E1">
            <w:pPr>
              <w:pStyle w:val="16"/>
              <w:spacing w:before="71" w:line="249" w:lineRule="auto"/>
              <w:ind w:left="21" w:hanging="12"/>
              <w:rPr>
                <w:color w:val="auto"/>
              </w:rPr>
            </w:pPr>
            <w:r>
              <w:rPr>
                <w:color w:val="auto"/>
                <w:spacing w:val="1"/>
              </w:rPr>
              <w:t>2.开标时各供应商需在线等待评标结果，及时回复对于</w:t>
            </w:r>
            <w:r>
              <w:rPr>
                <w:color w:val="auto"/>
                <w:spacing w:val="8"/>
              </w:rPr>
              <w:t xml:space="preserve"> </w:t>
            </w:r>
            <w:r>
              <w:rPr>
                <w:color w:val="auto"/>
                <w:spacing w:val="-2"/>
              </w:rPr>
              <w:t>响应文件中指出的需要澄清及确认的信息；</w:t>
            </w:r>
          </w:p>
          <w:p w14:paraId="7FE72332">
            <w:pPr>
              <w:pStyle w:val="16"/>
              <w:spacing w:before="71" w:line="222" w:lineRule="auto"/>
              <w:ind w:left="5"/>
              <w:rPr>
                <w:color w:val="auto"/>
              </w:rPr>
            </w:pPr>
            <w:r>
              <w:rPr>
                <w:color w:val="auto"/>
                <w:spacing w:val="1"/>
              </w:rPr>
              <w:t>3.</w:t>
            </w:r>
            <w:r>
              <w:rPr>
                <w:color w:val="auto"/>
                <w:spacing w:val="-2"/>
              </w:rPr>
              <w:t>本项目无需缴纳场地费</w:t>
            </w:r>
          </w:p>
        </w:tc>
      </w:tr>
      <w:tr w14:paraId="01DED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7" w:hRule="atLeast"/>
        </w:trPr>
        <w:tc>
          <w:tcPr>
            <w:tcW w:w="770" w:type="dxa"/>
            <w:vAlign w:val="top"/>
          </w:tcPr>
          <w:p w14:paraId="4C3E57F6">
            <w:pPr>
              <w:spacing w:line="242" w:lineRule="auto"/>
              <w:rPr>
                <w:rFonts w:ascii="Arial"/>
                <w:color w:val="auto"/>
                <w:sz w:val="21"/>
              </w:rPr>
            </w:pPr>
          </w:p>
          <w:p w14:paraId="4C1B490C">
            <w:pPr>
              <w:spacing w:line="242" w:lineRule="auto"/>
              <w:rPr>
                <w:rFonts w:ascii="Arial"/>
                <w:color w:val="auto"/>
                <w:sz w:val="21"/>
              </w:rPr>
            </w:pPr>
          </w:p>
          <w:p w14:paraId="7CFE2913">
            <w:pPr>
              <w:spacing w:line="242" w:lineRule="auto"/>
              <w:rPr>
                <w:rFonts w:ascii="Arial"/>
                <w:color w:val="auto"/>
                <w:sz w:val="21"/>
              </w:rPr>
            </w:pPr>
          </w:p>
          <w:p w14:paraId="41DAD43C">
            <w:pPr>
              <w:spacing w:line="242" w:lineRule="auto"/>
              <w:rPr>
                <w:rFonts w:ascii="Arial"/>
                <w:color w:val="auto"/>
                <w:sz w:val="21"/>
              </w:rPr>
            </w:pPr>
          </w:p>
          <w:p w14:paraId="4E528B30">
            <w:pPr>
              <w:spacing w:line="242" w:lineRule="auto"/>
              <w:rPr>
                <w:rFonts w:ascii="Arial"/>
                <w:color w:val="auto"/>
                <w:sz w:val="21"/>
              </w:rPr>
            </w:pPr>
          </w:p>
          <w:p w14:paraId="6BE77A8B">
            <w:pPr>
              <w:spacing w:line="242" w:lineRule="auto"/>
              <w:rPr>
                <w:rFonts w:ascii="Arial"/>
                <w:color w:val="auto"/>
                <w:sz w:val="21"/>
              </w:rPr>
            </w:pPr>
          </w:p>
          <w:p w14:paraId="29915D30">
            <w:pPr>
              <w:spacing w:line="242" w:lineRule="auto"/>
              <w:rPr>
                <w:rFonts w:ascii="Arial"/>
                <w:color w:val="auto"/>
                <w:sz w:val="21"/>
              </w:rPr>
            </w:pPr>
          </w:p>
          <w:p w14:paraId="0C659FB4">
            <w:pPr>
              <w:spacing w:line="242" w:lineRule="auto"/>
              <w:rPr>
                <w:rFonts w:ascii="Arial"/>
                <w:color w:val="auto"/>
                <w:sz w:val="21"/>
              </w:rPr>
            </w:pPr>
          </w:p>
          <w:p w14:paraId="352FEC8F">
            <w:pPr>
              <w:spacing w:line="242" w:lineRule="auto"/>
              <w:rPr>
                <w:rFonts w:ascii="Arial"/>
                <w:color w:val="auto"/>
                <w:sz w:val="21"/>
              </w:rPr>
            </w:pPr>
          </w:p>
          <w:p w14:paraId="43AED71F">
            <w:pPr>
              <w:spacing w:line="242" w:lineRule="auto"/>
              <w:rPr>
                <w:rFonts w:ascii="Arial"/>
                <w:color w:val="auto"/>
                <w:sz w:val="21"/>
              </w:rPr>
            </w:pPr>
          </w:p>
          <w:p w14:paraId="7F33D584">
            <w:pPr>
              <w:spacing w:line="242" w:lineRule="auto"/>
              <w:rPr>
                <w:rFonts w:ascii="Arial"/>
                <w:color w:val="auto"/>
                <w:sz w:val="21"/>
              </w:rPr>
            </w:pPr>
          </w:p>
          <w:p w14:paraId="20748458">
            <w:pPr>
              <w:spacing w:line="242" w:lineRule="auto"/>
              <w:rPr>
                <w:rFonts w:ascii="Arial"/>
                <w:color w:val="auto"/>
                <w:sz w:val="21"/>
              </w:rPr>
            </w:pPr>
          </w:p>
          <w:p w14:paraId="3C2224A7">
            <w:pPr>
              <w:spacing w:line="242" w:lineRule="auto"/>
              <w:rPr>
                <w:rFonts w:ascii="Arial"/>
                <w:color w:val="auto"/>
                <w:sz w:val="21"/>
              </w:rPr>
            </w:pPr>
          </w:p>
          <w:p w14:paraId="3BBE453E">
            <w:pPr>
              <w:spacing w:line="242" w:lineRule="auto"/>
              <w:rPr>
                <w:rFonts w:ascii="Arial"/>
                <w:color w:val="auto"/>
                <w:sz w:val="21"/>
              </w:rPr>
            </w:pPr>
          </w:p>
          <w:p w14:paraId="4B086843">
            <w:pPr>
              <w:spacing w:line="242" w:lineRule="auto"/>
              <w:rPr>
                <w:rFonts w:ascii="Arial"/>
                <w:color w:val="auto"/>
                <w:sz w:val="21"/>
              </w:rPr>
            </w:pPr>
          </w:p>
          <w:p w14:paraId="72902015">
            <w:pPr>
              <w:spacing w:line="243" w:lineRule="auto"/>
              <w:rPr>
                <w:rFonts w:ascii="Arial"/>
                <w:color w:val="auto"/>
                <w:sz w:val="21"/>
              </w:rPr>
            </w:pPr>
          </w:p>
          <w:p w14:paraId="3796E9D7">
            <w:pPr>
              <w:pStyle w:val="16"/>
              <w:spacing w:before="78" w:line="315" w:lineRule="exact"/>
              <w:ind w:left="288"/>
              <w:rPr>
                <w:color w:val="auto"/>
              </w:rPr>
            </w:pPr>
            <w:r>
              <w:rPr>
                <w:color w:val="auto"/>
                <w:spacing w:val="-14"/>
                <w:position w:val="1"/>
              </w:rPr>
              <w:t>11</w:t>
            </w:r>
          </w:p>
        </w:tc>
        <w:tc>
          <w:tcPr>
            <w:tcW w:w="2583" w:type="dxa"/>
            <w:vAlign w:val="top"/>
          </w:tcPr>
          <w:p w14:paraId="2ECCC695">
            <w:pPr>
              <w:spacing w:line="245" w:lineRule="auto"/>
              <w:rPr>
                <w:rFonts w:ascii="Arial"/>
                <w:color w:val="auto"/>
                <w:sz w:val="21"/>
              </w:rPr>
            </w:pPr>
          </w:p>
          <w:p w14:paraId="2B503C74">
            <w:pPr>
              <w:spacing w:line="245" w:lineRule="auto"/>
              <w:rPr>
                <w:rFonts w:ascii="Arial"/>
                <w:color w:val="auto"/>
                <w:sz w:val="21"/>
              </w:rPr>
            </w:pPr>
          </w:p>
          <w:p w14:paraId="5C0F2EAE">
            <w:pPr>
              <w:spacing w:line="245" w:lineRule="auto"/>
              <w:rPr>
                <w:rFonts w:ascii="Arial"/>
                <w:color w:val="auto"/>
                <w:sz w:val="21"/>
              </w:rPr>
            </w:pPr>
          </w:p>
          <w:p w14:paraId="5BEE9E11">
            <w:pPr>
              <w:spacing w:line="245" w:lineRule="auto"/>
              <w:rPr>
                <w:rFonts w:ascii="Arial"/>
                <w:color w:val="auto"/>
                <w:sz w:val="21"/>
              </w:rPr>
            </w:pPr>
          </w:p>
          <w:p w14:paraId="1044C288">
            <w:pPr>
              <w:spacing w:line="245" w:lineRule="auto"/>
              <w:rPr>
                <w:rFonts w:ascii="Arial"/>
                <w:color w:val="auto"/>
                <w:sz w:val="21"/>
              </w:rPr>
            </w:pPr>
          </w:p>
          <w:p w14:paraId="70810BB7">
            <w:pPr>
              <w:spacing w:line="245" w:lineRule="auto"/>
              <w:rPr>
                <w:rFonts w:ascii="Arial"/>
                <w:color w:val="auto"/>
                <w:sz w:val="21"/>
              </w:rPr>
            </w:pPr>
          </w:p>
          <w:p w14:paraId="706DB93E">
            <w:pPr>
              <w:spacing w:line="245" w:lineRule="auto"/>
              <w:rPr>
                <w:rFonts w:ascii="Arial"/>
                <w:color w:val="auto"/>
                <w:sz w:val="21"/>
              </w:rPr>
            </w:pPr>
          </w:p>
          <w:p w14:paraId="5015E5DE">
            <w:pPr>
              <w:spacing w:line="245" w:lineRule="auto"/>
              <w:rPr>
                <w:rFonts w:ascii="Arial"/>
                <w:color w:val="auto"/>
                <w:sz w:val="21"/>
              </w:rPr>
            </w:pPr>
          </w:p>
          <w:p w14:paraId="30A229BB">
            <w:pPr>
              <w:spacing w:line="245" w:lineRule="auto"/>
              <w:rPr>
                <w:rFonts w:ascii="Arial"/>
                <w:color w:val="auto"/>
                <w:sz w:val="21"/>
              </w:rPr>
            </w:pPr>
          </w:p>
          <w:p w14:paraId="7D70A5D9">
            <w:pPr>
              <w:spacing w:line="245" w:lineRule="auto"/>
              <w:rPr>
                <w:rFonts w:ascii="Arial"/>
                <w:color w:val="auto"/>
                <w:sz w:val="21"/>
              </w:rPr>
            </w:pPr>
          </w:p>
          <w:p w14:paraId="5A220340">
            <w:pPr>
              <w:spacing w:line="245" w:lineRule="auto"/>
              <w:rPr>
                <w:rFonts w:ascii="Arial"/>
                <w:color w:val="auto"/>
                <w:sz w:val="21"/>
              </w:rPr>
            </w:pPr>
          </w:p>
          <w:p w14:paraId="0A86F786">
            <w:pPr>
              <w:spacing w:line="245" w:lineRule="auto"/>
              <w:rPr>
                <w:rFonts w:ascii="Arial"/>
                <w:color w:val="auto"/>
                <w:sz w:val="21"/>
              </w:rPr>
            </w:pPr>
          </w:p>
          <w:p w14:paraId="119C9ACA">
            <w:pPr>
              <w:spacing w:line="245" w:lineRule="auto"/>
              <w:rPr>
                <w:rFonts w:ascii="Arial"/>
                <w:color w:val="auto"/>
                <w:sz w:val="21"/>
              </w:rPr>
            </w:pPr>
          </w:p>
          <w:p w14:paraId="78A337DB">
            <w:pPr>
              <w:spacing w:line="245" w:lineRule="auto"/>
              <w:rPr>
                <w:rFonts w:ascii="Arial"/>
                <w:color w:val="auto"/>
                <w:sz w:val="21"/>
              </w:rPr>
            </w:pPr>
          </w:p>
          <w:p w14:paraId="26D18A9E">
            <w:pPr>
              <w:spacing w:line="245" w:lineRule="auto"/>
              <w:rPr>
                <w:rFonts w:ascii="Arial"/>
                <w:color w:val="auto"/>
                <w:sz w:val="21"/>
              </w:rPr>
            </w:pPr>
          </w:p>
          <w:p w14:paraId="5C8FAF61">
            <w:pPr>
              <w:pStyle w:val="16"/>
              <w:spacing w:before="78" w:line="222" w:lineRule="auto"/>
              <w:ind w:left="103"/>
              <w:rPr>
                <w:color w:val="auto"/>
              </w:rPr>
            </w:pPr>
            <w:r>
              <w:rPr>
                <w:color w:val="auto"/>
                <w:spacing w:val="-2"/>
              </w:rPr>
              <w:t>低价不正当竞争预防措</w:t>
            </w:r>
          </w:p>
          <w:p w14:paraId="6D947574">
            <w:pPr>
              <w:pStyle w:val="16"/>
              <w:spacing w:before="110" w:line="224" w:lineRule="auto"/>
              <w:ind w:left="1182"/>
              <w:rPr>
                <w:color w:val="auto"/>
              </w:rPr>
            </w:pPr>
            <w:r>
              <w:rPr>
                <w:color w:val="auto"/>
              </w:rPr>
              <w:t>施</w:t>
            </w:r>
          </w:p>
        </w:tc>
        <w:tc>
          <w:tcPr>
            <w:tcW w:w="5809" w:type="dxa"/>
            <w:vAlign w:val="top"/>
          </w:tcPr>
          <w:p w14:paraId="23A9E601">
            <w:pPr>
              <w:pStyle w:val="16"/>
              <w:spacing w:before="82" w:line="220" w:lineRule="auto"/>
              <w:ind w:left="14"/>
              <w:rPr>
                <w:color w:val="auto"/>
              </w:rPr>
            </w:pPr>
            <w:r>
              <w:rPr>
                <w:color w:val="auto"/>
                <w:spacing w:val="-1"/>
              </w:rPr>
              <w:t>低价不正当竞争预防措施（实质性要求</w:t>
            </w:r>
            <w:r>
              <w:rPr>
                <w:color w:val="auto"/>
              </w:rPr>
              <w:t>）：</w:t>
            </w:r>
          </w:p>
          <w:p w14:paraId="0D104F06">
            <w:pPr>
              <w:pStyle w:val="16"/>
              <w:spacing w:before="61" w:line="274" w:lineRule="auto"/>
              <w:ind w:left="13" w:firstLine="1"/>
              <w:rPr>
                <w:color w:val="auto"/>
              </w:rPr>
            </w:pPr>
            <w:r>
              <w:rPr>
                <w:color w:val="auto"/>
                <w:spacing w:val="1"/>
              </w:rPr>
              <w:t>根据“财政部 87 号令《政府采购货物服务招标投标管</w:t>
            </w:r>
            <w:r>
              <w:rPr>
                <w:color w:val="auto"/>
              </w:rPr>
              <w:t xml:space="preserve"> </w:t>
            </w:r>
            <w:r>
              <w:rPr>
                <w:color w:val="auto"/>
                <w:spacing w:val="-1"/>
              </w:rPr>
              <w:t>理办法》</w:t>
            </w:r>
            <w:r>
              <w:rPr>
                <w:color w:val="auto"/>
                <w:spacing w:val="-67"/>
              </w:rPr>
              <w:t xml:space="preserve"> </w:t>
            </w:r>
            <w:r>
              <w:rPr>
                <w:color w:val="auto"/>
                <w:spacing w:val="-1"/>
              </w:rPr>
              <w:t>”第六十条之规定：评标委员会认为投标人报</w:t>
            </w:r>
            <w:r>
              <w:rPr>
                <w:color w:val="auto"/>
              </w:rPr>
              <w:t xml:space="preserve"> </w:t>
            </w:r>
            <w:r>
              <w:rPr>
                <w:color w:val="auto"/>
                <w:spacing w:val="1"/>
              </w:rPr>
              <w:t>价明显低于其他通过符合性审查投标人的报价，有可能</w:t>
            </w:r>
            <w:r>
              <w:rPr>
                <w:color w:val="auto"/>
                <w:spacing w:val="3"/>
              </w:rPr>
              <w:t xml:space="preserve"> </w:t>
            </w:r>
            <w:r>
              <w:rPr>
                <w:color w:val="auto"/>
                <w:spacing w:val="1"/>
              </w:rPr>
              <w:t>影响产品质量或者不能诚信履约的，应当要求其在评标</w:t>
            </w:r>
            <w:r>
              <w:rPr>
                <w:color w:val="auto"/>
                <w:spacing w:val="3"/>
              </w:rPr>
              <w:t xml:space="preserve"> </w:t>
            </w:r>
            <w:r>
              <w:rPr>
                <w:color w:val="auto"/>
                <w:spacing w:val="1"/>
              </w:rPr>
              <w:t>现场合理的时间内提供书面说明，必要时提交相关证明</w:t>
            </w:r>
            <w:r>
              <w:rPr>
                <w:color w:val="auto"/>
                <w:spacing w:val="3"/>
              </w:rPr>
              <w:t xml:space="preserve"> </w:t>
            </w:r>
            <w:r>
              <w:rPr>
                <w:color w:val="auto"/>
                <w:spacing w:val="1"/>
              </w:rPr>
              <w:t>材料；投标人不能证明其报价合理性的，评标委员会应</w:t>
            </w:r>
            <w:r>
              <w:rPr>
                <w:color w:val="auto"/>
                <w:spacing w:val="3"/>
              </w:rPr>
              <w:t xml:space="preserve"> </w:t>
            </w:r>
            <w:r>
              <w:rPr>
                <w:color w:val="auto"/>
                <w:spacing w:val="1"/>
              </w:rPr>
              <w:t>当将其作为无效投标处理。评标委员会应当要求其在评</w:t>
            </w:r>
            <w:r>
              <w:rPr>
                <w:color w:val="auto"/>
                <w:spacing w:val="3"/>
              </w:rPr>
              <w:t xml:space="preserve"> </w:t>
            </w:r>
            <w:r>
              <w:rPr>
                <w:color w:val="auto"/>
                <w:spacing w:val="1"/>
              </w:rPr>
              <w:t>标现场合理的时间内提供成本构成书面说明，并提交相</w:t>
            </w:r>
            <w:r>
              <w:rPr>
                <w:color w:val="auto"/>
                <w:spacing w:val="3"/>
              </w:rPr>
              <w:t xml:space="preserve"> </w:t>
            </w:r>
            <w:r>
              <w:rPr>
                <w:color w:val="auto"/>
                <w:spacing w:val="1"/>
              </w:rPr>
              <w:t>关证明材料。供应商书面说明应当按照国家财务会计制</w:t>
            </w:r>
            <w:r>
              <w:rPr>
                <w:color w:val="auto"/>
                <w:spacing w:val="3"/>
              </w:rPr>
              <w:t xml:space="preserve"> </w:t>
            </w:r>
            <w:r>
              <w:rPr>
                <w:color w:val="auto"/>
                <w:spacing w:val="1"/>
              </w:rPr>
              <w:t>度的规定要求，逐项就供应商提供的货物、工程和服务</w:t>
            </w:r>
            <w:r>
              <w:rPr>
                <w:color w:val="auto"/>
                <w:spacing w:val="3"/>
              </w:rPr>
              <w:t xml:space="preserve"> </w:t>
            </w:r>
            <w:r>
              <w:rPr>
                <w:color w:val="auto"/>
                <w:spacing w:val="1"/>
              </w:rPr>
              <w:t>的主营业务成本（应根据供应商企业类型予以区别）、</w:t>
            </w:r>
            <w:r>
              <w:rPr>
                <w:color w:val="auto"/>
                <w:spacing w:val="5"/>
              </w:rPr>
              <w:t xml:space="preserve"> </w:t>
            </w:r>
            <w:r>
              <w:rPr>
                <w:color w:val="auto"/>
                <w:spacing w:val="1"/>
              </w:rPr>
              <w:t>税金及附加、销售费用、管理费用、财务费用等成本构</w:t>
            </w:r>
            <w:r>
              <w:rPr>
                <w:color w:val="auto"/>
                <w:spacing w:val="3"/>
              </w:rPr>
              <w:t xml:space="preserve"> </w:t>
            </w:r>
            <w:r>
              <w:rPr>
                <w:color w:val="auto"/>
                <w:spacing w:val="1"/>
              </w:rPr>
              <w:t>成事项详细陈述。供应商书面说明应当签字确认或者加</w:t>
            </w:r>
            <w:r>
              <w:rPr>
                <w:color w:val="auto"/>
                <w:spacing w:val="3"/>
              </w:rPr>
              <w:t xml:space="preserve"> </w:t>
            </w:r>
            <w:r>
              <w:rPr>
                <w:color w:val="auto"/>
                <w:spacing w:val="1"/>
              </w:rPr>
              <w:t>盖公章，否则无效。书面说明的签字确认，供应商为法</w:t>
            </w:r>
            <w:r>
              <w:rPr>
                <w:color w:val="auto"/>
                <w:spacing w:val="3"/>
              </w:rPr>
              <w:t xml:space="preserve"> </w:t>
            </w:r>
            <w:r>
              <w:rPr>
                <w:color w:val="auto"/>
                <w:spacing w:val="1"/>
              </w:rPr>
              <w:t>人的，由其法定代表人或者代理人签字确认；供应商为</w:t>
            </w:r>
            <w:r>
              <w:rPr>
                <w:color w:val="auto"/>
                <w:spacing w:val="3"/>
              </w:rPr>
              <w:t xml:space="preserve"> </w:t>
            </w:r>
            <w:r>
              <w:rPr>
                <w:color w:val="auto"/>
                <w:spacing w:val="-1"/>
              </w:rPr>
              <w:t>其他组织的，</w:t>
            </w:r>
            <w:r>
              <w:rPr>
                <w:color w:val="auto"/>
                <w:spacing w:val="-69"/>
              </w:rPr>
              <w:t xml:space="preserve"> </w:t>
            </w:r>
            <w:r>
              <w:rPr>
                <w:color w:val="auto"/>
                <w:spacing w:val="-1"/>
              </w:rPr>
              <w:t>由其主要负责人或者代理人签字确认；供</w:t>
            </w:r>
            <w:r>
              <w:rPr>
                <w:color w:val="auto"/>
              </w:rPr>
              <w:t xml:space="preserve"> </w:t>
            </w:r>
            <w:r>
              <w:rPr>
                <w:color w:val="auto"/>
                <w:spacing w:val="-1"/>
              </w:rPr>
              <w:t>应商为自然人的，</w:t>
            </w:r>
            <w:r>
              <w:rPr>
                <w:color w:val="auto"/>
                <w:spacing w:val="-69"/>
              </w:rPr>
              <w:t xml:space="preserve"> </w:t>
            </w:r>
            <w:r>
              <w:rPr>
                <w:color w:val="auto"/>
                <w:spacing w:val="-1"/>
              </w:rPr>
              <w:t>由其本人或者代理人签字确认。供应</w:t>
            </w:r>
            <w:r>
              <w:rPr>
                <w:color w:val="auto"/>
              </w:rPr>
              <w:t xml:space="preserve"> </w:t>
            </w:r>
            <w:r>
              <w:rPr>
                <w:color w:val="auto"/>
                <w:spacing w:val="1"/>
              </w:rPr>
              <w:t>商提供书面说明后，评标委员会应当结合采购项目采购</w:t>
            </w:r>
            <w:r>
              <w:rPr>
                <w:color w:val="auto"/>
                <w:spacing w:val="3"/>
              </w:rPr>
              <w:t xml:space="preserve"> </w:t>
            </w:r>
            <w:r>
              <w:rPr>
                <w:color w:val="auto"/>
                <w:spacing w:val="1"/>
              </w:rPr>
              <w:t>需求、专业实际情况、供应商财务状况报告、与其他供</w:t>
            </w:r>
            <w:r>
              <w:rPr>
                <w:color w:val="auto"/>
                <w:spacing w:val="3"/>
              </w:rPr>
              <w:t xml:space="preserve"> </w:t>
            </w:r>
            <w:r>
              <w:rPr>
                <w:color w:val="auto"/>
                <w:spacing w:val="1"/>
              </w:rPr>
              <w:t>应商比较情况等就供应商书面说明进行审查评价。供应</w:t>
            </w:r>
            <w:r>
              <w:rPr>
                <w:color w:val="auto"/>
                <w:spacing w:val="3"/>
              </w:rPr>
              <w:t xml:space="preserve"> </w:t>
            </w:r>
            <w:r>
              <w:rPr>
                <w:color w:val="auto"/>
                <w:spacing w:val="1"/>
              </w:rPr>
              <w:t>商拒绝或者变相拒绝提供有效书面说明或者书面说明不</w:t>
            </w:r>
            <w:r>
              <w:rPr>
                <w:color w:val="auto"/>
                <w:spacing w:val="3"/>
              </w:rPr>
              <w:t xml:space="preserve"> </w:t>
            </w:r>
            <w:r>
              <w:rPr>
                <w:color w:val="auto"/>
                <w:spacing w:val="1"/>
              </w:rPr>
              <w:t>能证明其报价合理性的或未在规定时间内递交有效书面</w:t>
            </w:r>
          </w:p>
        </w:tc>
      </w:tr>
    </w:tbl>
    <w:p w14:paraId="65533C30">
      <w:pPr>
        <w:pStyle w:val="4"/>
        <w:spacing w:line="196" w:lineRule="exact"/>
        <w:rPr>
          <w:color w:val="auto"/>
          <w:sz w:val="17"/>
        </w:rPr>
      </w:pPr>
    </w:p>
    <w:p w14:paraId="435ED124">
      <w:pPr>
        <w:spacing w:line="196" w:lineRule="exact"/>
        <w:rPr>
          <w:color w:val="auto"/>
          <w:sz w:val="17"/>
          <w:szCs w:val="17"/>
        </w:rPr>
        <w:sectPr>
          <w:footerReference r:id="rId13" w:type="default"/>
          <w:pgSz w:w="11906" w:h="16840"/>
          <w:pgMar w:top="400" w:right="1433" w:bottom="1156" w:left="1304" w:header="0" w:footer="910" w:gutter="0"/>
          <w:pgNumType w:fmt="decimal"/>
          <w:cols w:space="720" w:num="1"/>
        </w:sectPr>
      </w:pPr>
    </w:p>
    <w:p w14:paraId="7AFAA5AE">
      <w:pPr>
        <w:spacing w:before="13"/>
        <w:rPr>
          <w:color w:val="auto"/>
        </w:rPr>
      </w:pPr>
    </w:p>
    <w:p w14:paraId="3D5722BD">
      <w:pPr>
        <w:spacing w:before="13"/>
        <w:rPr>
          <w:color w:val="auto"/>
        </w:rPr>
      </w:pPr>
    </w:p>
    <w:p w14:paraId="64893179">
      <w:pPr>
        <w:spacing w:before="13"/>
        <w:rPr>
          <w:color w:val="auto"/>
        </w:rPr>
      </w:pPr>
    </w:p>
    <w:p w14:paraId="3B386A26">
      <w:pPr>
        <w:spacing w:before="13"/>
        <w:rPr>
          <w:color w:val="auto"/>
        </w:rPr>
      </w:pPr>
    </w:p>
    <w:tbl>
      <w:tblPr>
        <w:tblStyle w:val="1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41471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70" w:type="dxa"/>
            <w:vAlign w:val="top"/>
          </w:tcPr>
          <w:p w14:paraId="29AF0CE6">
            <w:pPr>
              <w:rPr>
                <w:rFonts w:ascii="Arial"/>
                <w:color w:val="auto"/>
                <w:sz w:val="21"/>
              </w:rPr>
            </w:pPr>
          </w:p>
        </w:tc>
        <w:tc>
          <w:tcPr>
            <w:tcW w:w="2583" w:type="dxa"/>
            <w:vAlign w:val="top"/>
          </w:tcPr>
          <w:p w14:paraId="65758603">
            <w:pPr>
              <w:rPr>
                <w:rFonts w:ascii="Arial"/>
                <w:color w:val="auto"/>
                <w:sz w:val="21"/>
              </w:rPr>
            </w:pPr>
          </w:p>
        </w:tc>
        <w:tc>
          <w:tcPr>
            <w:tcW w:w="5809" w:type="dxa"/>
            <w:vAlign w:val="top"/>
          </w:tcPr>
          <w:p w14:paraId="73099E3F">
            <w:pPr>
              <w:pStyle w:val="16"/>
              <w:spacing w:before="83" w:line="220" w:lineRule="auto"/>
              <w:jc w:val="right"/>
              <w:rPr>
                <w:color w:val="auto"/>
              </w:rPr>
            </w:pPr>
            <w:r>
              <w:rPr>
                <w:color w:val="auto"/>
                <w:spacing w:val="1"/>
              </w:rPr>
              <w:t>说明书的，评标委员会应当将其投标文件作为无效处理</w:t>
            </w:r>
          </w:p>
          <w:p w14:paraId="1E524DA9">
            <w:pPr>
              <w:pStyle w:val="16"/>
              <w:spacing w:before="234" w:line="108" w:lineRule="exact"/>
              <w:ind w:left="32"/>
              <w:rPr>
                <w:color w:val="auto"/>
              </w:rPr>
            </w:pPr>
            <w:r>
              <w:rPr>
                <w:color w:val="auto"/>
                <w:position w:val="1"/>
              </w:rPr>
              <w:t>。</w:t>
            </w:r>
          </w:p>
        </w:tc>
      </w:tr>
      <w:tr w14:paraId="65BE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7" w:hRule="atLeast"/>
        </w:trPr>
        <w:tc>
          <w:tcPr>
            <w:tcW w:w="770" w:type="dxa"/>
            <w:vAlign w:val="top"/>
          </w:tcPr>
          <w:p w14:paraId="3FD22D03">
            <w:pPr>
              <w:spacing w:line="248" w:lineRule="auto"/>
              <w:rPr>
                <w:rFonts w:ascii="Arial"/>
                <w:color w:val="auto"/>
                <w:sz w:val="21"/>
              </w:rPr>
            </w:pPr>
          </w:p>
          <w:p w14:paraId="799C6985">
            <w:pPr>
              <w:spacing w:line="248" w:lineRule="auto"/>
              <w:rPr>
                <w:rFonts w:ascii="Arial"/>
                <w:color w:val="auto"/>
                <w:sz w:val="21"/>
              </w:rPr>
            </w:pPr>
          </w:p>
          <w:p w14:paraId="784AA147">
            <w:pPr>
              <w:spacing w:line="248" w:lineRule="auto"/>
              <w:rPr>
                <w:rFonts w:ascii="Arial"/>
                <w:color w:val="auto"/>
                <w:sz w:val="21"/>
              </w:rPr>
            </w:pPr>
          </w:p>
          <w:p w14:paraId="1E713E8D">
            <w:pPr>
              <w:spacing w:line="248" w:lineRule="auto"/>
              <w:rPr>
                <w:rFonts w:ascii="Arial"/>
                <w:color w:val="auto"/>
                <w:sz w:val="21"/>
              </w:rPr>
            </w:pPr>
          </w:p>
          <w:p w14:paraId="31E705B6">
            <w:pPr>
              <w:spacing w:line="248" w:lineRule="auto"/>
              <w:rPr>
                <w:rFonts w:ascii="Arial"/>
                <w:color w:val="auto"/>
                <w:sz w:val="21"/>
              </w:rPr>
            </w:pPr>
          </w:p>
          <w:p w14:paraId="4A3A5F40">
            <w:pPr>
              <w:spacing w:line="248" w:lineRule="auto"/>
              <w:rPr>
                <w:rFonts w:ascii="Arial"/>
                <w:color w:val="auto"/>
                <w:sz w:val="21"/>
              </w:rPr>
            </w:pPr>
          </w:p>
          <w:p w14:paraId="7C333249">
            <w:pPr>
              <w:spacing w:line="248" w:lineRule="auto"/>
              <w:rPr>
                <w:rFonts w:ascii="Arial"/>
                <w:color w:val="auto"/>
                <w:sz w:val="21"/>
              </w:rPr>
            </w:pPr>
          </w:p>
          <w:p w14:paraId="519570C7">
            <w:pPr>
              <w:spacing w:line="248" w:lineRule="auto"/>
              <w:rPr>
                <w:rFonts w:ascii="Arial"/>
                <w:color w:val="auto"/>
                <w:sz w:val="21"/>
              </w:rPr>
            </w:pPr>
          </w:p>
          <w:p w14:paraId="4842ACB6">
            <w:pPr>
              <w:spacing w:line="248" w:lineRule="auto"/>
              <w:rPr>
                <w:rFonts w:ascii="Arial"/>
                <w:color w:val="auto"/>
                <w:sz w:val="21"/>
              </w:rPr>
            </w:pPr>
          </w:p>
          <w:p w14:paraId="123B6B09">
            <w:pPr>
              <w:spacing w:line="248" w:lineRule="auto"/>
              <w:rPr>
                <w:rFonts w:ascii="Arial"/>
                <w:color w:val="auto"/>
                <w:sz w:val="21"/>
              </w:rPr>
            </w:pPr>
          </w:p>
          <w:p w14:paraId="3C7E06A1">
            <w:pPr>
              <w:spacing w:line="248" w:lineRule="auto"/>
              <w:rPr>
                <w:rFonts w:ascii="Arial"/>
                <w:color w:val="auto"/>
                <w:sz w:val="21"/>
              </w:rPr>
            </w:pPr>
          </w:p>
          <w:p w14:paraId="7A490175">
            <w:pPr>
              <w:spacing w:line="249" w:lineRule="auto"/>
              <w:rPr>
                <w:rFonts w:ascii="Arial"/>
                <w:color w:val="auto"/>
                <w:sz w:val="21"/>
              </w:rPr>
            </w:pPr>
          </w:p>
          <w:p w14:paraId="4BB377C9">
            <w:pPr>
              <w:pStyle w:val="16"/>
              <w:spacing w:before="78" w:line="315" w:lineRule="exact"/>
              <w:ind w:left="288"/>
              <w:rPr>
                <w:color w:val="auto"/>
              </w:rPr>
            </w:pPr>
            <w:r>
              <w:rPr>
                <w:color w:val="auto"/>
                <w:spacing w:val="-14"/>
                <w:position w:val="1"/>
              </w:rPr>
              <w:t>12</w:t>
            </w:r>
          </w:p>
        </w:tc>
        <w:tc>
          <w:tcPr>
            <w:tcW w:w="2583" w:type="dxa"/>
            <w:vAlign w:val="top"/>
          </w:tcPr>
          <w:p w14:paraId="6591888C">
            <w:pPr>
              <w:spacing w:line="252" w:lineRule="auto"/>
              <w:rPr>
                <w:rFonts w:ascii="Arial"/>
                <w:color w:val="auto"/>
                <w:sz w:val="21"/>
              </w:rPr>
            </w:pPr>
          </w:p>
          <w:p w14:paraId="5DD564B6">
            <w:pPr>
              <w:spacing w:line="252" w:lineRule="auto"/>
              <w:rPr>
                <w:rFonts w:ascii="Arial"/>
                <w:color w:val="auto"/>
                <w:sz w:val="21"/>
              </w:rPr>
            </w:pPr>
          </w:p>
          <w:p w14:paraId="33A24802">
            <w:pPr>
              <w:spacing w:line="252" w:lineRule="auto"/>
              <w:rPr>
                <w:rFonts w:ascii="Arial"/>
                <w:color w:val="auto"/>
                <w:sz w:val="21"/>
              </w:rPr>
            </w:pPr>
          </w:p>
          <w:p w14:paraId="19D2B9B3">
            <w:pPr>
              <w:spacing w:line="252" w:lineRule="auto"/>
              <w:rPr>
                <w:rFonts w:ascii="Arial"/>
                <w:color w:val="auto"/>
                <w:sz w:val="21"/>
              </w:rPr>
            </w:pPr>
          </w:p>
          <w:p w14:paraId="44832CC3">
            <w:pPr>
              <w:spacing w:line="252" w:lineRule="auto"/>
              <w:rPr>
                <w:rFonts w:ascii="Arial"/>
                <w:color w:val="auto"/>
                <w:sz w:val="21"/>
              </w:rPr>
            </w:pPr>
          </w:p>
          <w:p w14:paraId="1D56807C">
            <w:pPr>
              <w:spacing w:line="253" w:lineRule="auto"/>
              <w:rPr>
                <w:rFonts w:ascii="Arial"/>
                <w:color w:val="auto"/>
                <w:sz w:val="21"/>
              </w:rPr>
            </w:pPr>
          </w:p>
          <w:p w14:paraId="41A5B74C">
            <w:pPr>
              <w:spacing w:line="253" w:lineRule="auto"/>
              <w:rPr>
                <w:rFonts w:ascii="Arial"/>
                <w:color w:val="auto"/>
                <w:sz w:val="21"/>
              </w:rPr>
            </w:pPr>
          </w:p>
          <w:p w14:paraId="4DC13C59">
            <w:pPr>
              <w:spacing w:line="253" w:lineRule="auto"/>
              <w:rPr>
                <w:rFonts w:ascii="Arial"/>
                <w:color w:val="auto"/>
                <w:sz w:val="21"/>
              </w:rPr>
            </w:pPr>
          </w:p>
          <w:p w14:paraId="62B5E1C8">
            <w:pPr>
              <w:spacing w:line="253" w:lineRule="auto"/>
              <w:rPr>
                <w:rFonts w:ascii="Arial"/>
                <w:color w:val="auto"/>
                <w:sz w:val="21"/>
              </w:rPr>
            </w:pPr>
          </w:p>
          <w:p w14:paraId="1A5D09A5">
            <w:pPr>
              <w:spacing w:line="253" w:lineRule="auto"/>
              <w:rPr>
                <w:rFonts w:ascii="Arial"/>
                <w:color w:val="auto"/>
                <w:sz w:val="21"/>
              </w:rPr>
            </w:pPr>
          </w:p>
          <w:p w14:paraId="7C3636CF">
            <w:pPr>
              <w:spacing w:line="253" w:lineRule="auto"/>
              <w:rPr>
                <w:rFonts w:ascii="Arial"/>
                <w:color w:val="auto"/>
                <w:sz w:val="21"/>
              </w:rPr>
            </w:pPr>
          </w:p>
          <w:p w14:paraId="2E1F2A29">
            <w:pPr>
              <w:pStyle w:val="16"/>
              <w:spacing w:before="78" w:line="308" w:lineRule="auto"/>
              <w:ind w:left="942" w:right="90" w:hanging="840"/>
              <w:rPr>
                <w:color w:val="auto"/>
              </w:rPr>
            </w:pPr>
            <w:r>
              <w:rPr>
                <w:color w:val="auto"/>
                <w:spacing w:val="-2"/>
              </w:rPr>
              <w:t>投标人不得存在下列情</w:t>
            </w:r>
            <w:r>
              <w:rPr>
                <w:color w:val="auto"/>
                <w:spacing w:val="3"/>
              </w:rPr>
              <w:t xml:space="preserve"> </w:t>
            </w:r>
            <w:r>
              <w:rPr>
                <w:color w:val="auto"/>
                <w:spacing w:val="1"/>
              </w:rPr>
              <w:t>形之一</w:t>
            </w:r>
          </w:p>
        </w:tc>
        <w:tc>
          <w:tcPr>
            <w:tcW w:w="5809" w:type="dxa"/>
            <w:vAlign w:val="top"/>
          </w:tcPr>
          <w:p w14:paraId="11CDF5BA">
            <w:pPr>
              <w:pStyle w:val="16"/>
              <w:spacing w:before="81" w:line="219" w:lineRule="auto"/>
              <w:ind w:left="19"/>
              <w:rPr>
                <w:color w:val="auto"/>
              </w:rPr>
            </w:pPr>
            <w:r>
              <w:rPr>
                <w:color w:val="auto"/>
                <w:spacing w:val="-1"/>
              </w:rPr>
              <w:t>（1）与招标人存在利害关系且可能影响招标公正性；</w:t>
            </w:r>
          </w:p>
          <w:p w14:paraId="3718AA7A">
            <w:pPr>
              <w:pStyle w:val="16"/>
              <w:spacing w:before="74" w:line="221" w:lineRule="auto"/>
              <w:jc w:val="right"/>
              <w:rPr>
                <w:color w:val="auto"/>
              </w:rPr>
            </w:pPr>
            <w:r>
              <w:rPr>
                <w:color w:val="auto"/>
                <w:spacing w:val="6"/>
              </w:rPr>
              <w:t>（2）与本招标项目的其他投标人为同一个单位负责人</w:t>
            </w:r>
          </w:p>
          <w:p w14:paraId="0439B64C">
            <w:pPr>
              <w:pStyle w:val="16"/>
              <w:spacing w:before="188" w:line="166" w:lineRule="exact"/>
              <w:ind w:left="31"/>
              <w:rPr>
                <w:color w:val="auto"/>
              </w:rPr>
            </w:pPr>
            <w:r>
              <w:rPr>
                <w:color w:val="auto"/>
                <w:position w:val="2"/>
              </w:rPr>
              <w:t>;</w:t>
            </w:r>
          </w:p>
          <w:p w14:paraId="745AF446">
            <w:pPr>
              <w:pStyle w:val="16"/>
              <w:spacing w:before="78" w:line="219" w:lineRule="auto"/>
              <w:jc w:val="right"/>
              <w:rPr>
                <w:color w:val="auto"/>
              </w:rPr>
            </w:pPr>
            <w:r>
              <w:rPr>
                <w:color w:val="auto"/>
                <w:spacing w:val="6"/>
              </w:rPr>
              <w:t>（3）与本招标项目的其他投标人存在控股、管理关系</w:t>
            </w:r>
          </w:p>
          <w:p w14:paraId="7D8F3D2D">
            <w:pPr>
              <w:pStyle w:val="16"/>
              <w:spacing w:before="191" w:line="166" w:lineRule="exact"/>
              <w:ind w:left="31"/>
              <w:rPr>
                <w:color w:val="auto"/>
              </w:rPr>
            </w:pPr>
            <w:r>
              <w:rPr>
                <w:color w:val="auto"/>
                <w:position w:val="2"/>
              </w:rPr>
              <w:t>;</w:t>
            </w:r>
          </w:p>
          <w:p w14:paraId="449AADC5">
            <w:pPr>
              <w:pStyle w:val="16"/>
              <w:spacing w:before="77" w:line="222" w:lineRule="auto"/>
              <w:ind w:left="19"/>
              <w:rPr>
                <w:color w:val="auto"/>
              </w:rPr>
            </w:pPr>
            <w:r>
              <w:rPr>
                <w:color w:val="auto"/>
                <w:spacing w:val="-2"/>
              </w:rPr>
              <w:t>（4）被依法暂停或者取消投标资格；</w:t>
            </w:r>
          </w:p>
          <w:p w14:paraId="273D1A8E">
            <w:pPr>
              <w:pStyle w:val="16"/>
              <w:spacing w:before="71" w:line="250" w:lineRule="auto"/>
              <w:ind w:left="17" w:firstLine="1"/>
              <w:rPr>
                <w:color w:val="auto"/>
              </w:rPr>
            </w:pPr>
            <w:r>
              <w:rPr>
                <w:color w:val="auto"/>
                <w:spacing w:val="6"/>
              </w:rPr>
              <w:t>（5）被责令停产停业、暂扣或者吊销许可证、暂扣或</w:t>
            </w:r>
            <w:r>
              <w:rPr>
                <w:color w:val="auto"/>
              </w:rPr>
              <w:t xml:space="preserve"> </w:t>
            </w:r>
            <w:r>
              <w:rPr>
                <w:color w:val="auto"/>
                <w:spacing w:val="-4"/>
              </w:rPr>
              <w:t>者吊销执照；</w:t>
            </w:r>
          </w:p>
          <w:p w14:paraId="77A18F3C">
            <w:pPr>
              <w:pStyle w:val="16"/>
              <w:spacing w:before="72" w:line="249" w:lineRule="auto"/>
              <w:ind w:left="28" w:hanging="9"/>
              <w:rPr>
                <w:color w:val="auto"/>
              </w:rPr>
            </w:pPr>
            <w:r>
              <w:rPr>
                <w:color w:val="auto"/>
                <w:spacing w:val="6"/>
              </w:rPr>
              <w:t>（6）进入清算程序，或被宣告破产，或其他丧失履约</w:t>
            </w:r>
            <w:r>
              <w:rPr>
                <w:color w:val="auto"/>
              </w:rPr>
              <w:t xml:space="preserve"> </w:t>
            </w:r>
            <w:r>
              <w:rPr>
                <w:color w:val="auto"/>
                <w:spacing w:val="-6"/>
              </w:rPr>
              <w:t>能力的情形；</w:t>
            </w:r>
          </w:p>
          <w:p w14:paraId="4C5F2A5D">
            <w:pPr>
              <w:pStyle w:val="16"/>
              <w:spacing w:before="71" w:line="249" w:lineRule="auto"/>
              <w:ind w:left="18"/>
              <w:rPr>
                <w:color w:val="auto"/>
              </w:rPr>
            </w:pPr>
            <w:r>
              <w:rPr>
                <w:color w:val="auto"/>
                <w:spacing w:val="6"/>
              </w:rPr>
              <w:t>（7）被工商行政管理机关在全国企业信用信息公示系</w:t>
            </w:r>
            <w:r>
              <w:rPr>
                <w:color w:val="auto"/>
              </w:rPr>
              <w:t xml:space="preserve"> </w:t>
            </w:r>
            <w:r>
              <w:rPr>
                <w:color w:val="auto"/>
                <w:spacing w:val="-2"/>
              </w:rPr>
              <w:t>统中列入严重违法失信企业名单；</w:t>
            </w:r>
          </w:p>
          <w:p w14:paraId="641B5001">
            <w:pPr>
              <w:pStyle w:val="16"/>
              <w:spacing w:before="74" w:line="258" w:lineRule="auto"/>
              <w:ind w:left="12" w:firstLine="6"/>
              <w:rPr>
                <w:color w:val="auto"/>
              </w:rPr>
            </w:pPr>
            <w:r>
              <w:rPr>
                <w:color w:val="auto"/>
                <w:spacing w:val="1"/>
              </w:rPr>
              <w:t>（8）被最高人民法院在“信用中国”网站（</w:t>
            </w:r>
            <w:r>
              <w:rPr>
                <w:color w:val="auto"/>
              </w:rPr>
              <w:fldChar w:fldCharType="begin"/>
            </w:r>
            <w:r>
              <w:rPr>
                <w:color w:val="auto"/>
              </w:rPr>
              <w:instrText xml:space="preserve"> HYPERLINK "https://www.creditchina.gov.cn" </w:instrText>
            </w:r>
            <w:r>
              <w:rPr>
                <w:color w:val="auto"/>
              </w:rPr>
              <w:fldChar w:fldCharType="separate"/>
            </w:r>
            <w:r>
              <w:rPr>
                <w:color w:val="auto"/>
              </w:rPr>
              <w:t>www</w:t>
            </w:r>
            <w:r>
              <w:rPr>
                <w:color w:val="auto"/>
                <w:spacing w:val="1"/>
              </w:rPr>
              <w:t>.</w:t>
            </w:r>
            <w:r>
              <w:rPr>
                <w:color w:val="auto"/>
              </w:rPr>
              <w:t>credi</w:t>
            </w:r>
            <w:r>
              <w:rPr>
                <w:color w:val="auto"/>
              </w:rPr>
              <w:fldChar w:fldCharType="end"/>
            </w:r>
            <w:r>
              <w:rPr>
                <w:color w:val="auto"/>
                <w:spacing w:val="2"/>
              </w:rPr>
              <w:t xml:space="preserve"> </w:t>
            </w:r>
            <w:r>
              <w:rPr>
                <w:color w:val="auto"/>
              </w:rPr>
              <w:fldChar w:fldCharType="begin"/>
            </w:r>
            <w:r>
              <w:rPr>
                <w:color w:val="auto"/>
              </w:rPr>
              <w:instrText xml:space="preserve"> HYPERLINK "https://www.creditchina.gov.cn" </w:instrText>
            </w:r>
            <w:r>
              <w:rPr>
                <w:color w:val="auto"/>
              </w:rPr>
              <w:fldChar w:fldCharType="separate"/>
            </w:r>
            <w:r>
              <w:rPr>
                <w:color w:val="auto"/>
              </w:rPr>
              <w:t>tchina</w:t>
            </w:r>
            <w:r>
              <w:rPr>
                <w:color w:val="auto"/>
                <w:spacing w:val="7"/>
              </w:rPr>
              <w:t>.</w:t>
            </w:r>
            <w:r>
              <w:rPr>
                <w:color w:val="auto"/>
              </w:rPr>
              <w:t>gov</w:t>
            </w:r>
            <w:r>
              <w:rPr>
                <w:color w:val="auto"/>
                <w:spacing w:val="7"/>
              </w:rPr>
              <w:t>.</w:t>
            </w:r>
            <w:r>
              <w:rPr>
                <w:color w:val="auto"/>
              </w:rPr>
              <w:t>cn</w:t>
            </w:r>
            <w:r>
              <w:rPr>
                <w:color w:val="auto"/>
              </w:rPr>
              <w:fldChar w:fldCharType="end"/>
            </w:r>
            <w:r>
              <w:rPr>
                <w:color w:val="auto"/>
                <w:spacing w:val="7"/>
              </w:rPr>
              <w:t>）或各级信用信息共享平台中列入失信</w:t>
            </w:r>
            <w:r>
              <w:rPr>
                <w:color w:val="auto"/>
                <w:spacing w:val="17"/>
              </w:rPr>
              <w:t xml:space="preserve"> </w:t>
            </w:r>
            <w:r>
              <w:rPr>
                <w:color w:val="auto"/>
                <w:spacing w:val="-3"/>
              </w:rPr>
              <w:t>被执行人名单；</w:t>
            </w:r>
          </w:p>
          <w:p w14:paraId="79CFAAD2">
            <w:pPr>
              <w:pStyle w:val="16"/>
              <w:spacing w:before="73" w:line="249" w:lineRule="auto"/>
              <w:ind w:left="56" w:hanging="37"/>
              <w:rPr>
                <w:color w:val="auto"/>
              </w:rPr>
            </w:pPr>
            <w:r>
              <w:rPr>
                <w:color w:val="auto"/>
                <w:spacing w:val="6"/>
              </w:rPr>
              <w:t>（9）在近三年内投标人或其法定代表人、拟委任的项</w:t>
            </w:r>
            <w:r>
              <w:rPr>
                <w:color w:val="auto"/>
              </w:rPr>
              <w:t xml:space="preserve"> </w:t>
            </w:r>
            <w:r>
              <w:rPr>
                <w:color w:val="auto"/>
                <w:spacing w:val="-5"/>
              </w:rPr>
              <w:t>目负责人有行贿犯罪行为的；</w:t>
            </w:r>
          </w:p>
          <w:p w14:paraId="45CAABCF">
            <w:pPr>
              <w:pStyle w:val="16"/>
              <w:spacing w:before="72" w:line="205" w:lineRule="auto"/>
              <w:ind w:left="19"/>
              <w:rPr>
                <w:color w:val="auto"/>
              </w:rPr>
            </w:pPr>
            <w:r>
              <w:rPr>
                <w:color w:val="auto"/>
                <w:spacing w:val="-1"/>
              </w:rPr>
              <w:t>（10）法律法规或投标人须知前附表规定的其他情形。</w:t>
            </w:r>
          </w:p>
        </w:tc>
      </w:tr>
      <w:tr w14:paraId="73FE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770" w:type="dxa"/>
            <w:vAlign w:val="top"/>
          </w:tcPr>
          <w:p w14:paraId="247F737E">
            <w:pPr>
              <w:spacing w:line="297" w:lineRule="auto"/>
              <w:rPr>
                <w:rFonts w:ascii="Arial"/>
                <w:color w:val="auto"/>
                <w:sz w:val="21"/>
              </w:rPr>
            </w:pPr>
          </w:p>
          <w:p w14:paraId="398AD3F8">
            <w:pPr>
              <w:spacing w:line="298" w:lineRule="auto"/>
              <w:rPr>
                <w:rFonts w:ascii="Arial"/>
                <w:color w:val="auto"/>
                <w:sz w:val="21"/>
              </w:rPr>
            </w:pPr>
          </w:p>
          <w:p w14:paraId="69AE9D7F">
            <w:pPr>
              <w:spacing w:line="298" w:lineRule="auto"/>
              <w:rPr>
                <w:rFonts w:ascii="Arial"/>
                <w:color w:val="auto"/>
                <w:sz w:val="21"/>
              </w:rPr>
            </w:pPr>
          </w:p>
          <w:p w14:paraId="090C6E99">
            <w:pPr>
              <w:spacing w:line="298" w:lineRule="auto"/>
              <w:rPr>
                <w:rFonts w:ascii="Arial"/>
                <w:color w:val="auto"/>
                <w:sz w:val="21"/>
              </w:rPr>
            </w:pPr>
          </w:p>
          <w:p w14:paraId="09F31E11">
            <w:pPr>
              <w:pStyle w:val="16"/>
              <w:spacing w:before="78" w:line="241" w:lineRule="auto"/>
              <w:ind w:left="288"/>
              <w:rPr>
                <w:color w:val="auto"/>
              </w:rPr>
            </w:pPr>
            <w:r>
              <w:rPr>
                <w:color w:val="auto"/>
                <w:spacing w:val="-14"/>
              </w:rPr>
              <w:t>13</w:t>
            </w:r>
          </w:p>
        </w:tc>
        <w:tc>
          <w:tcPr>
            <w:tcW w:w="2583" w:type="dxa"/>
            <w:vAlign w:val="top"/>
          </w:tcPr>
          <w:p w14:paraId="168216D4">
            <w:pPr>
              <w:spacing w:line="297" w:lineRule="auto"/>
              <w:rPr>
                <w:rFonts w:ascii="Arial"/>
                <w:color w:val="auto"/>
                <w:sz w:val="21"/>
              </w:rPr>
            </w:pPr>
          </w:p>
          <w:p w14:paraId="54025007">
            <w:pPr>
              <w:spacing w:line="297" w:lineRule="auto"/>
              <w:rPr>
                <w:rFonts w:ascii="Arial"/>
                <w:color w:val="auto"/>
                <w:sz w:val="21"/>
              </w:rPr>
            </w:pPr>
          </w:p>
          <w:p w14:paraId="2715FD5A">
            <w:pPr>
              <w:spacing w:line="298" w:lineRule="auto"/>
              <w:rPr>
                <w:rFonts w:ascii="Arial"/>
                <w:color w:val="auto"/>
                <w:sz w:val="21"/>
              </w:rPr>
            </w:pPr>
          </w:p>
          <w:p w14:paraId="5882AAE9">
            <w:pPr>
              <w:spacing w:line="298" w:lineRule="auto"/>
              <w:rPr>
                <w:rFonts w:ascii="Arial"/>
                <w:color w:val="auto"/>
                <w:sz w:val="21"/>
              </w:rPr>
            </w:pPr>
          </w:p>
          <w:p w14:paraId="59D53E15">
            <w:pPr>
              <w:pStyle w:val="16"/>
              <w:spacing w:before="78" w:line="222" w:lineRule="auto"/>
              <w:ind w:left="825"/>
              <w:rPr>
                <w:color w:val="auto"/>
              </w:rPr>
            </w:pPr>
            <w:r>
              <w:rPr>
                <w:color w:val="auto"/>
                <w:spacing w:val="-5"/>
              </w:rPr>
              <w:t>其他要求</w:t>
            </w:r>
          </w:p>
        </w:tc>
        <w:tc>
          <w:tcPr>
            <w:tcW w:w="5809" w:type="dxa"/>
            <w:vAlign w:val="top"/>
          </w:tcPr>
          <w:p w14:paraId="675BB439">
            <w:pPr>
              <w:pStyle w:val="16"/>
              <w:spacing w:before="82" w:line="250" w:lineRule="auto"/>
              <w:ind w:left="22" w:firstLine="1"/>
              <w:rPr>
                <w:color w:val="auto"/>
              </w:rPr>
            </w:pPr>
            <w:r>
              <w:rPr>
                <w:color w:val="auto"/>
                <w:spacing w:val="-2"/>
              </w:rPr>
              <w:t>1.为保证本项目质量，</w:t>
            </w:r>
            <w:r>
              <w:rPr>
                <w:color w:val="auto"/>
                <w:spacing w:val="-52"/>
              </w:rPr>
              <w:t xml:space="preserve"> </w:t>
            </w:r>
            <w:r>
              <w:rPr>
                <w:color w:val="auto"/>
                <w:spacing w:val="-2"/>
              </w:rPr>
              <w:t>良好的售后服务，最低报价不作</w:t>
            </w:r>
            <w:r>
              <w:rPr>
                <w:color w:val="auto"/>
              </w:rPr>
              <w:t xml:space="preserve"> </w:t>
            </w:r>
            <w:r>
              <w:rPr>
                <w:color w:val="auto"/>
                <w:spacing w:val="-3"/>
              </w:rPr>
              <w:t>为中标的唯一依据。</w:t>
            </w:r>
          </w:p>
          <w:p w14:paraId="74D5FD9F">
            <w:pPr>
              <w:pStyle w:val="16"/>
              <w:spacing w:before="70" w:line="249" w:lineRule="auto"/>
              <w:ind w:left="13" w:hanging="4"/>
              <w:rPr>
                <w:color w:val="auto"/>
              </w:rPr>
            </w:pPr>
            <w:r>
              <w:rPr>
                <w:color w:val="auto"/>
                <w:spacing w:val="1"/>
              </w:rPr>
              <w:t>2.各投标人的投标期间所产生的费用自理。无论结果如</w:t>
            </w:r>
            <w:r>
              <w:rPr>
                <w:color w:val="auto"/>
                <w:spacing w:val="8"/>
              </w:rPr>
              <w:t xml:space="preserve"> </w:t>
            </w:r>
            <w:r>
              <w:rPr>
                <w:color w:val="auto"/>
                <w:spacing w:val="-1"/>
              </w:rPr>
              <w:t>何，投标人均应自行担投标所需一切费用。</w:t>
            </w:r>
          </w:p>
          <w:p w14:paraId="7E4D8893">
            <w:pPr>
              <w:pStyle w:val="16"/>
              <w:spacing w:before="71" w:line="259" w:lineRule="auto"/>
              <w:ind w:left="13" w:hanging="2"/>
              <w:rPr>
                <w:color w:val="auto"/>
              </w:rPr>
            </w:pPr>
            <w:r>
              <w:rPr>
                <w:color w:val="auto"/>
                <w:spacing w:val="1"/>
              </w:rPr>
              <w:t>3.采购人若发现中标候选人在投标过程中提供虚假证明</w:t>
            </w:r>
            <w:r>
              <w:rPr>
                <w:color w:val="auto"/>
                <w:spacing w:val="6"/>
              </w:rPr>
              <w:t xml:space="preserve"> </w:t>
            </w:r>
            <w:r>
              <w:rPr>
                <w:color w:val="auto"/>
                <w:spacing w:val="1"/>
              </w:rPr>
              <w:t>文件，故意隐瞒不良信誉和财务状况，以及存在可能对</w:t>
            </w:r>
            <w:r>
              <w:rPr>
                <w:color w:val="auto"/>
                <w:spacing w:val="4"/>
              </w:rPr>
              <w:t xml:space="preserve"> </w:t>
            </w:r>
            <w:r>
              <w:rPr>
                <w:color w:val="auto"/>
                <w:spacing w:val="1"/>
              </w:rPr>
              <w:t>合同正常履行造成风险的其他因素等，则按规定取消其</w:t>
            </w:r>
            <w:r>
              <w:rPr>
                <w:color w:val="auto"/>
                <w:spacing w:val="4"/>
              </w:rPr>
              <w:t xml:space="preserve"> </w:t>
            </w:r>
            <w:r>
              <w:rPr>
                <w:color w:val="auto"/>
                <w:spacing w:val="-4"/>
              </w:rPr>
              <w:t>中标资格。</w:t>
            </w:r>
          </w:p>
        </w:tc>
      </w:tr>
      <w:tr w14:paraId="48EB4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9162" w:type="dxa"/>
            <w:gridSpan w:val="3"/>
            <w:vAlign w:val="top"/>
          </w:tcPr>
          <w:p w14:paraId="610421DC">
            <w:pPr>
              <w:pStyle w:val="16"/>
              <w:spacing w:before="84" w:line="223" w:lineRule="auto"/>
              <w:ind w:left="20"/>
              <w:rPr>
                <w:color w:val="auto"/>
              </w:rPr>
            </w:pPr>
            <w:r>
              <w:rPr>
                <w:color w:val="auto"/>
                <w:spacing w:val="-5"/>
              </w:rPr>
              <w:t>注意事项：</w:t>
            </w:r>
          </w:p>
          <w:p w14:paraId="53170466">
            <w:pPr>
              <w:pStyle w:val="16"/>
              <w:spacing w:before="70" w:line="220" w:lineRule="auto"/>
              <w:ind w:left="24"/>
              <w:rPr>
                <w:color w:val="auto"/>
              </w:rPr>
            </w:pPr>
            <w:r>
              <w:rPr>
                <w:color w:val="auto"/>
                <w:spacing w:val="-1"/>
              </w:rPr>
              <w:t>1、请务必确保投标文件制作客户端为最新版本，旧版本可能导致投标文件解密失败。</w:t>
            </w:r>
          </w:p>
          <w:p w14:paraId="2466BDA1">
            <w:pPr>
              <w:pStyle w:val="16"/>
              <w:spacing w:before="74" w:line="249" w:lineRule="auto"/>
              <w:ind w:left="17" w:right="158" w:hanging="8"/>
              <w:rPr>
                <w:color w:val="auto"/>
              </w:rPr>
            </w:pPr>
            <w:r>
              <w:rPr>
                <w:color w:val="auto"/>
                <w:spacing w:val="2"/>
              </w:rPr>
              <w:t>2、请务必确保投标文件制作时所用的</w:t>
            </w:r>
            <w:r>
              <w:rPr>
                <w:color w:val="auto"/>
              </w:rPr>
              <w:t>CA</w:t>
            </w:r>
            <w:r>
              <w:rPr>
                <w:color w:val="auto"/>
                <w:spacing w:val="-40"/>
              </w:rPr>
              <w:t xml:space="preserve"> </w:t>
            </w:r>
            <w:r>
              <w:rPr>
                <w:color w:val="auto"/>
                <w:spacing w:val="2"/>
              </w:rPr>
              <w:t>锁与投标文件解密时的</w:t>
            </w:r>
            <w:r>
              <w:rPr>
                <w:color w:val="auto"/>
              </w:rPr>
              <w:t>CA</w:t>
            </w:r>
            <w:r>
              <w:rPr>
                <w:color w:val="auto"/>
                <w:spacing w:val="-43"/>
              </w:rPr>
              <w:t xml:space="preserve"> </w:t>
            </w:r>
            <w:r>
              <w:rPr>
                <w:color w:val="auto"/>
                <w:spacing w:val="2"/>
              </w:rPr>
              <w:t>锁为同一把，否则</w:t>
            </w:r>
            <w:r>
              <w:rPr>
                <w:color w:val="auto"/>
              </w:rPr>
              <w:t xml:space="preserve"> </w:t>
            </w:r>
            <w:r>
              <w:rPr>
                <w:color w:val="auto"/>
                <w:spacing w:val="-2"/>
              </w:rPr>
              <w:t>可能导致投标文件解密失败。</w:t>
            </w:r>
          </w:p>
          <w:p w14:paraId="778DD2F5">
            <w:pPr>
              <w:pStyle w:val="16"/>
              <w:spacing w:before="71" w:line="205" w:lineRule="auto"/>
              <w:ind w:left="11"/>
              <w:rPr>
                <w:color w:val="auto"/>
              </w:rPr>
            </w:pPr>
            <w:r>
              <w:rPr>
                <w:color w:val="auto"/>
                <w:spacing w:val="-1"/>
              </w:rPr>
              <w:t>3、本表内容与磋商文件其它内容不一致的，应当以本表内容为准。</w:t>
            </w:r>
          </w:p>
        </w:tc>
      </w:tr>
    </w:tbl>
    <w:p w14:paraId="5F6226C9">
      <w:pPr>
        <w:pStyle w:val="4"/>
        <w:rPr>
          <w:color w:val="auto"/>
        </w:rPr>
      </w:pPr>
    </w:p>
    <w:p w14:paraId="42C092A5">
      <w:pPr>
        <w:rPr>
          <w:color w:val="auto"/>
        </w:rPr>
        <w:sectPr>
          <w:footerReference r:id="rId14" w:type="default"/>
          <w:pgSz w:w="11906" w:h="16840"/>
          <w:pgMar w:top="400" w:right="1433" w:bottom="1100" w:left="1304" w:header="0" w:footer="931" w:gutter="0"/>
          <w:pgNumType w:fmt="decimal"/>
          <w:cols w:space="720" w:num="1"/>
        </w:sectPr>
      </w:pPr>
    </w:p>
    <w:p w14:paraId="732B1807">
      <w:pPr>
        <w:pStyle w:val="4"/>
        <w:spacing w:line="270" w:lineRule="auto"/>
        <w:rPr>
          <w:color w:val="auto"/>
        </w:rPr>
      </w:pPr>
    </w:p>
    <w:p w14:paraId="4E8486B1">
      <w:pPr>
        <w:pStyle w:val="4"/>
        <w:spacing w:line="270" w:lineRule="auto"/>
        <w:rPr>
          <w:color w:val="auto"/>
        </w:rPr>
      </w:pPr>
    </w:p>
    <w:p w14:paraId="32F3310E">
      <w:pPr>
        <w:pStyle w:val="4"/>
        <w:spacing w:line="271" w:lineRule="auto"/>
        <w:rPr>
          <w:color w:val="auto"/>
        </w:rPr>
      </w:pPr>
    </w:p>
    <w:p w14:paraId="0309C8D7">
      <w:pPr>
        <w:pStyle w:val="4"/>
        <w:spacing w:line="271" w:lineRule="auto"/>
        <w:rPr>
          <w:color w:val="auto"/>
        </w:rPr>
      </w:pPr>
    </w:p>
    <w:p w14:paraId="7F1B4C54">
      <w:pPr>
        <w:spacing w:before="130" w:line="224" w:lineRule="auto"/>
        <w:ind w:left="3171"/>
        <w:rPr>
          <w:rFonts w:ascii="仿宋" w:hAnsi="仿宋" w:eastAsia="仿宋" w:cs="仿宋"/>
          <w:color w:val="auto"/>
          <w:sz w:val="40"/>
          <w:szCs w:val="40"/>
        </w:rPr>
      </w:pPr>
      <w:r>
        <w:rPr>
          <w:rFonts w:ascii="仿宋" w:hAnsi="仿宋" w:eastAsia="仿宋" w:cs="仿宋"/>
          <w:b/>
          <w:bCs/>
          <w:color w:val="auto"/>
          <w:spacing w:val="-7"/>
          <w:sz w:val="40"/>
          <w:szCs w:val="40"/>
        </w:rPr>
        <w:t>供应商须知正文</w:t>
      </w:r>
    </w:p>
    <w:p w14:paraId="3EF7DF0D">
      <w:pPr>
        <w:spacing w:before="55" w:line="223" w:lineRule="auto"/>
        <w:ind w:left="557"/>
        <w:rPr>
          <w:rFonts w:ascii="仿宋" w:hAnsi="仿宋" w:eastAsia="仿宋" w:cs="仿宋"/>
          <w:color w:val="auto"/>
          <w:sz w:val="28"/>
          <w:szCs w:val="28"/>
        </w:rPr>
      </w:pPr>
      <w:r>
        <w:rPr>
          <w:rFonts w:ascii="仿宋" w:hAnsi="仿宋" w:eastAsia="仿宋" w:cs="仿宋"/>
          <w:color w:val="auto"/>
          <w:spacing w:val="-7"/>
          <w:sz w:val="28"/>
          <w:szCs w:val="28"/>
        </w:rPr>
        <w:t>1.采购依据以及原则</w:t>
      </w:r>
    </w:p>
    <w:p w14:paraId="1B99121B">
      <w:pPr>
        <w:spacing w:before="226" w:line="222" w:lineRule="auto"/>
        <w:ind w:left="557"/>
        <w:rPr>
          <w:rFonts w:ascii="仿宋" w:hAnsi="仿宋" w:eastAsia="仿宋" w:cs="仿宋"/>
          <w:color w:val="auto"/>
          <w:sz w:val="28"/>
          <w:szCs w:val="28"/>
        </w:rPr>
      </w:pPr>
      <w:r>
        <w:rPr>
          <w:rFonts w:ascii="仿宋" w:hAnsi="仿宋" w:eastAsia="仿宋" w:cs="仿宋"/>
          <w:color w:val="auto"/>
          <w:spacing w:val="-6"/>
          <w:sz w:val="28"/>
          <w:szCs w:val="28"/>
        </w:rPr>
        <w:t>1.1《中华人民共和国政府采购法》；</w:t>
      </w:r>
    </w:p>
    <w:p w14:paraId="45F995D3">
      <w:pPr>
        <w:spacing w:before="224" w:line="222" w:lineRule="auto"/>
        <w:ind w:left="557"/>
        <w:rPr>
          <w:rFonts w:ascii="仿宋" w:hAnsi="仿宋" w:eastAsia="仿宋" w:cs="仿宋"/>
          <w:color w:val="auto"/>
          <w:sz w:val="28"/>
          <w:szCs w:val="28"/>
        </w:rPr>
      </w:pPr>
      <w:r>
        <w:rPr>
          <w:rFonts w:ascii="仿宋" w:hAnsi="仿宋" w:eastAsia="仿宋" w:cs="仿宋"/>
          <w:color w:val="auto"/>
          <w:spacing w:val="-6"/>
          <w:sz w:val="28"/>
          <w:szCs w:val="28"/>
        </w:rPr>
        <w:t>1.2《中华人民共和国合同法》；</w:t>
      </w:r>
    </w:p>
    <w:p w14:paraId="7972F343">
      <w:pPr>
        <w:spacing w:before="227" w:line="222" w:lineRule="auto"/>
        <w:ind w:left="557"/>
        <w:rPr>
          <w:rFonts w:ascii="仿宋" w:hAnsi="仿宋" w:eastAsia="仿宋" w:cs="仿宋"/>
          <w:color w:val="auto"/>
          <w:sz w:val="28"/>
          <w:szCs w:val="28"/>
        </w:rPr>
      </w:pPr>
      <w:r>
        <w:rPr>
          <w:rFonts w:ascii="仿宋" w:hAnsi="仿宋" w:eastAsia="仿宋" w:cs="仿宋"/>
          <w:color w:val="auto"/>
          <w:spacing w:val="-5"/>
          <w:sz w:val="28"/>
          <w:szCs w:val="28"/>
        </w:rPr>
        <w:t>1.3《中华人民共和国政府采购法实施条例</w:t>
      </w:r>
      <w:r>
        <w:rPr>
          <w:rFonts w:ascii="仿宋" w:hAnsi="仿宋" w:eastAsia="仿宋" w:cs="仿宋"/>
          <w:color w:val="auto"/>
          <w:spacing w:val="-6"/>
          <w:sz w:val="28"/>
          <w:szCs w:val="28"/>
        </w:rPr>
        <w:t>》；</w:t>
      </w:r>
    </w:p>
    <w:p w14:paraId="7903EF46">
      <w:pPr>
        <w:spacing w:before="224" w:line="223" w:lineRule="auto"/>
        <w:ind w:left="557"/>
        <w:rPr>
          <w:rFonts w:ascii="仿宋" w:hAnsi="仿宋" w:eastAsia="仿宋" w:cs="仿宋"/>
          <w:color w:val="auto"/>
          <w:sz w:val="28"/>
          <w:szCs w:val="28"/>
        </w:rPr>
      </w:pPr>
      <w:r>
        <w:rPr>
          <w:rFonts w:ascii="仿宋" w:hAnsi="仿宋" w:eastAsia="仿宋" w:cs="仿宋"/>
          <w:color w:val="auto"/>
          <w:spacing w:val="-6"/>
          <w:sz w:val="28"/>
          <w:szCs w:val="28"/>
        </w:rPr>
        <w:t>1.4《政府采购非招标采购方式管理办法》；</w:t>
      </w:r>
    </w:p>
    <w:p w14:paraId="7D856485">
      <w:pPr>
        <w:spacing w:before="226" w:line="223" w:lineRule="auto"/>
        <w:ind w:left="557"/>
        <w:rPr>
          <w:rFonts w:ascii="仿宋" w:hAnsi="仿宋" w:eastAsia="仿宋" w:cs="仿宋"/>
          <w:color w:val="auto"/>
          <w:sz w:val="28"/>
          <w:szCs w:val="28"/>
        </w:rPr>
      </w:pPr>
      <w:r>
        <w:rPr>
          <w:rFonts w:ascii="仿宋" w:hAnsi="仿宋" w:eastAsia="仿宋" w:cs="仿宋"/>
          <w:color w:val="auto"/>
          <w:spacing w:val="-6"/>
          <w:sz w:val="28"/>
          <w:szCs w:val="28"/>
        </w:rPr>
        <w:t>1.5《政府采购质疑和投诉办法》；</w:t>
      </w:r>
    </w:p>
    <w:p w14:paraId="254E062D">
      <w:pPr>
        <w:spacing w:before="223" w:line="221" w:lineRule="auto"/>
        <w:ind w:left="557"/>
        <w:rPr>
          <w:rFonts w:ascii="仿宋" w:hAnsi="仿宋" w:eastAsia="仿宋" w:cs="仿宋"/>
          <w:color w:val="auto"/>
          <w:sz w:val="28"/>
          <w:szCs w:val="28"/>
        </w:rPr>
      </w:pPr>
      <w:r>
        <w:rPr>
          <w:rFonts w:ascii="仿宋" w:hAnsi="仿宋" w:eastAsia="仿宋" w:cs="仿宋"/>
          <w:color w:val="auto"/>
          <w:spacing w:val="-5"/>
          <w:sz w:val="28"/>
          <w:szCs w:val="28"/>
        </w:rPr>
        <w:t>1.6 其他有关法律、行政法规以及省市规范性文件规定。</w:t>
      </w:r>
    </w:p>
    <w:p w14:paraId="6384AE50">
      <w:pPr>
        <w:spacing w:before="229" w:line="223" w:lineRule="auto"/>
        <w:ind w:left="540"/>
        <w:rPr>
          <w:rFonts w:ascii="仿宋" w:hAnsi="仿宋" w:eastAsia="仿宋" w:cs="仿宋"/>
          <w:color w:val="auto"/>
          <w:sz w:val="28"/>
          <w:szCs w:val="28"/>
        </w:rPr>
      </w:pPr>
      <w:r>
        <w:rPr>
          <w:rFonts w:ascii="仿宋" w:hAnsi="仿宋" w:eastAsia="仿宋" w:cs="仿宋"/>
          <w:color w:val="auto"/>
          <w:spacing w:val="-5"/>
          <w:sz w:val="28"/>
          <w:szCs w:val="28"/>
        </w:rPr>
        <w:t>2.合格的供应商</w:t>
      </w:r>
    </w:p>
    <w:p w14:paraId="20D81F2F">
      <w:pPr>
        <w:pStyle w:val="4"/>
        <w:spacing w:line="296" w:lineRule="auto"/>
        <w:rPr>
          <w:color w:val="auto"/>
        </w:rPr>
      </w:pPr>
    </w:p>
    <w:p w14:paraId="5EB0681C">
      <w:pPr>
        <w:spacing w:before="92" w:line="222" w:lineRule="auto"/>
        <w:ind w:firstLine="551"/>
        <w:rPr>
          <w:rFonts w:ascii="仿宋" w:hAnsi="仿宋" w:eastAsia="仿宋" w:cs="仿宋"/>
          <w:color w:val="auto"/>
          <w:sz w:val="28"/>
          <w:szCs w:val="28"/>
        </w:rPr>
      </w:pPr>
      <w:r>
        <w:rPr>
          <w:rFonts w:ascii="仿宋" w:hAnsi="仿宋" w:eastAsia="仿宋" w:cs="仿宋"/>
          <w:color w:val="auto"/>
          <w:spacing w:val="5"/>
          <w:sz w:val="28"/>
          <w:szCs w:val="28"/>
        </w:rPr>
        <w:t>2.1 符合《中华人民共和国政府采购法》第二十二条第一款规定的条</w:t>
      </w:r>
      <w:r>
        <w:rPr>
          <w:rFonts w:ascii="仿宋" w:hAnsi="仿宋" w:eastAsia="仿宋" w:cs="仿宋"/>
          <w:color w:val="auto"/>
          <w:spacing w:val="3"/>
          <w:sz w:val="28"/>
          <w:szCs w:val="28"/>
        </w:rPr>
        <w:t xml:space="preserve"> </w:t>
      </w:r>
      <w:r>
        <w:rPr>
          <w:rFonts w:ascii="仿宋" w:hAnsi="仿宋" w:eastAsia="仿宋" w:cs="仿宋"/>
          <w:color w:val="auto"/>
          <w:spacing w:val="-9"/>
          <w:sz w:val="28"/>
          <w:szCs w:val="28"/>
        </w:rPr>
        <w:t>件；</w:t>
      </w:r>
    </w:p>
    <w:p w14:paraId="36DB24E4">
      <w:pPr>
        <w:spacing w:before="172" w:line="219" w:lineRule="auto"/>
        <w:ind w:left="20" w:right="2" w:firstLine="531"/>
        <w:rPr>
          <w:rFonts w:ascii="仿宋" w:hAnsi="仿宋" w:eastAsia="仿宋" w:cs="仿宋"/>
          <w:color w:val="auto"/>
          <w:sz w:val="28"/>
          <w:szCs w:val="28"/>
        </w:rPr>
      </w:pPr>
      <w:r>
        <w:rPr>
          <w:rFonts w:ascii="仿宋" w:hAnsi="仿宋" w:eastAsia="仿宋" w:cs="仿宋"/>
          <w:color w:val="auto"/>
          <w:spacing w:val="5"/>
          <w:sz w:val="28"/>
          <w:szCs w:val="28"/>
        </w:rPr>
        <w:t>2.2 符合本磋商文件规定的资格要求，且按照要求提供相关证明材料</w:t>
      </w:r>
      <w:r>
        <w:rPr>
          <w:rFonts w:ascii="仿宋" w:hAnsi="仿宋" w:eastAsia="仿宋" w:cs="仿宋"/>
          <w:color w:val="auto"/>
          <w:spacing w:val="1"/>
          <w:sz w:val="28"/>
          <w:szCs w:val="28"/>
        </w:rPr>
        <w:t xml:space="preserve"> </w:t>
      </w:r>
      <w:r>
        <w:rPr>
          <w:rFonts w:ascii="仿宋" w:hAnsi="仿宋" w:eastAsia="仿宋" w:cs="仿宋"/>
          <w:color w:val="auto"/>
          <w:sz w:val="28"/>
          <w:szCs w:val="28"/>
        </w:rPr>
        <w:t>;</w:t>
      </w:r>
    </w:p>
    <w:p w14:paraId="3C10276D">
      <w:pPr>
        <w:spacing w:before="210" w:line="257" w:lineRule="auto"/>
        <w:ind w:left="20" w:right="2" w:firstLine="536"/>
        <w:rPr>
          <w:rFonts w:ascii="仿宋" w:hAnsi="仿宋" w:eastAsia="仿宋" w:cs="仿宋"/>
          <w:color w:val="auto"/>
          <w:sz w:val="28"/>
          <w:szCs w:val="28"/>
        </w:rPr>
      </w:pPr>
      <w:r>
        <w:rPr>
          <w:rFonts w:ascii="仿宋" w:hAnsi="仿宋" w:eastAsia="仿宋" w:cs="仿宋"/>
          <w:color w:val="auto"/>
          <w:spacing w:val="5"/>
          <w:sz w:val="28"/>
          <w:szCs w:val="28"/>
        </w:rPr>
        <w:t>2.3 单位负责人为同一人或者存在直接控股、管理关系的不</w:t>
      </w:r>
      <w:r>
        <w:rPr>
          <w:rFonts w:ascii="仿宋" w:hAnsi="仿宋" w:eastAsia="仿宋" w:cs="仿宋"/>
          <w:color w:val="auto"/>
          <w:spacing w:val="4"/>
          <w:sz w:val="28"/>
          <w:szCs w:val="28"/>
        </w:rPr>
        <w:t>同供应商</w:t>
      </w:r>
      <w:r>
        <w:rPr>
          <w:rFonts w:ascii="仿宋" w:hAnsi="仿宋" w:eastAsia="仿宋" w:cs="仿宋"/>
          <w:color w:val="auto"/>
          <w:sz w:val="28"/>
          <w:szCs w:val="28"/>
        </w:rPr>
        <w:t xml:space="preserve"> </w:t>
      </w:r>
      <w:r>
        <w:rPr>
          <w:rFonts w:ascii="仿宋" w:hAnsi="仿宋" w:eastAsia="仿宋" w:cs="仿宋"/>
          <w:color w:val="auto"/>
          <w:spacing w:val="-8"/>
          <w:sz w:val="28"/>
          <w:szCs w:val="28"/>
        </w:rPr>
        <w:t>,</w:t>
      </w:r>
      <w:r>
        <w:rPr>
          <w:rFonts w:ascii="仿宋" w:hAnsi="仿宋" w:eastAsia="仿宋" w:cs="仿宋"/>
          <w:color w:val="auto"/>
          <w:spacing w:val="86"/>
          <w:sz w:val="28"/>
          <w:szCs w:val="28"/>
        </w:rPr>
        <w:t xml:space="preserve"> </w:t>
      </w:r>
      <w:r>
        <w:rPr>
          <w:rFonts w:ascii="仿宋" w:hAnsi="仿宋" w:eastAsia="仿宋" w:cs="仿宋"/>
          <w:color w:val="auto"/>
          <w:spacing w:val="-8"/>
          <w:sz w:val="28"/>
          <w:szCs w:val="28"/>
        </w:rPr>
        <w:t>不得参加同一合同项下的政府采购活动。</w:t>
      </w:r>
    </w:p>
    <w:p w14:paraId="16DB2023">
      <w:pPr>
        <w:spacing w:before="254" w:line="222" w:lineRule="auto"/>
        <w:ind w:left="557"/>
        <w:rPr>
          <w:rFonts w:ascii="仿宋" w:hAnsi="仿宋" w:eastAsia="仿宋" w:cs="仿宋"/>
          <w:color w:val="auto"/>
          <w:sz w:val="28"/>
          <w:szCs w:val="28"/>
        </w:rPr>
      </w:pPr>
      <w:r>
        <w:rPr>
          <w:rFonts w:ascii="仿宋" w:hAnsi="仿宋" w:eastAsia="仿宋" w:cs="仿宋"/>
          <w:color w:val="auto"/>
          <w:spacing w:val="-1"/>
          <w:sz w:val="28"/>
          <w:szCs w:val="28"/>
        </w:rPr>
        <w:t>2.4</w:t>
      </w:r>
      <w:r>
        <w:rPr>
          <w:rFonts w:ascii="仿宋" w:hAnsi="仿宋" w:eastAsia="仿宋" w:cs="仿宋"/>
          <w:color w:val="auto"/>
          <w:spacing w:val="-42"/>
          <w:sz w:val="28"/>
          <w:szCs w:val="28"/>
        </w:rPr>
        <w:t xml:space="preserve"> </w:t>
      </w:r>
      <w:r>
        <w:rPr>
          <w:rFonts w:ascii="仿宋" w:hAnsi="仿宋" w:eastAsia="仿宋" w:cs="仿宋"/>
          <w:color w:val="auto"/>
          <w:spacing w:val="-1"/>
          <w:sz w:val="28"/>
          <w:szCs w:val="28"/>
        </w:rPr>
        <w:t>供应商须知前附表规定接受联合体报价的</w:t>
      </w:r>
      <w:r>
        <w:rPr>
          <w:rFonts w:ascii="仿宋" w:hAnsi="仿宋" w:eastAsia="仿宋" w:cs="仿宋"/>
          <w:color w:val="auto"/>
          <w:spacing w:val="-2"/>
          <w:sz w:val="28"/>
          <w:szCs w:val="28"/>
        </w:rPr>
        <w:t>，应符合以下规定：</w:t>
      </w:r>
    </w:p>
    <w:p w14:paraId="7F71C941">
      <w:pPr>
        <w:spacing w:before="205" w:line="257" w:lineRule="auto"/>
        <w:ind w:left="1" w:right="2" w:firstLine="555"/>
        <w:rPr>
          <w:rFonts w:ascii="仿宋" w:hAnsi="仿宋" w:eastAsia="仿宋" w:cs="仿宋"/>
          <w:color w:val="auto"/>
          <w:sz w:val="28"/>
          <w:szCs w:val="28"/>
        </w:rPr>
      </w:pPr>
      <w:r>
        <w:rPr>
          <w:rFonts w:ascii="仿宋" w:hAnsi="仿宋" w:eastAsia="仿宋" w:cs="仿宋"/>
          <w:color w:val="auto"/>
          <w:spacing w:val="6"/>
          <w:sz w:val="28"/>
          <w:szCs w:val="28"/>
        </w:rPr>
        <w:t>2.4.1</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联合体各方应按照磋商文件提供的格式签订联合体协</w:t>
      </w:r>
      <w:r>
        <w:rPr>
          <w:rFonts w:ascii="仿宋" w:hAnsi="仿宋" w:eastAsia="仿宋" w:cs="仿宋"/>
          <w:color w:val="auto"/>
          <w:spacing w:val="5"/>
          <w:sz w:val="28"/>
          <w:szCs w:val="28"/>
        </w:rPr>
        <w:t>议书，明</w:t>
      </w:r>
      <w:r>
        <w:rPr>
          <w:rFonts w:ascii="仿宋" w:hAnsi="仿宋" w:eastAsia="仿宋" w:cs="仿宋"/>
          <w:color w:val="auto"/>
          <w:sz w:val="28"/>
          <w:szCs w:val="28"/>
        </w:rPr>
        <w:t xml:space="preserve"> </w:t>
      </w:r>
      <w:r>
        <w:rPr>
          <w:rFonts w:ascii="仿宋" w:hAnsi="仿宋" w:eastAsia="仿宋" w:cs="仿宋"/>
          <w:color w:val="auto"/>
          <w:spacing w:val="-3"/>
          <w:sz w:val="28"/>
          <w:szCs w:val="28"/>
        </w:rPr>
        <w:t>确联合体牵头人和各方权利义务；</w:t>
      </w:r>
    </w:p>
    <w:p w14:paraId="49379737">
      <w:pPr>
        <w:spacing w:before="262" w:line="223" w:lineRule="auto"/>
        <w:ind w:left="17" w:firstLine="539"/>
        <w:rPr>
          <w:rFonts w:ascii="仿宋" w:hAnsi="仿宋" w:eastAsia="仿宋" w:cs="仿宋"/>
          <w:color w:val="auto"/>
          <w:sz w:val="28"/>
          <w:szCs w:val="28"/>
        </w:rPr>
      </w:pPr>
      <w:r>
        <w:rPr>
          <w:rFonts w:ascii="仿宋" w:hAnsi="仿宋" w:eastAsia="仿宋" w:cs="仿宋"/>
          <w:color w:val="auto"/>
          <w:spacing w:val="6"/>
          <w:sz w:val="28"/>
          <w:szCs w:val="28"/>
        </w:rPr>
        <w:t>2.4.2</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联合体各方均应当符合《政府采购法》第二十二条第一款</w:t>
      </w:r>
      <w:r>
        <w:rPr>
          <w:rFonts w:ascii="仿宋" w:hAnsi="仿宋" w:eastAsia="仿宋" w:cs="仿宋"/>
          <w:color w:val="auto"/>
          <w:spacing w:val="5"/>
          <w:sz w:val="28"/>
          <w:szCs w:val="28"/>
        </w:rPr>
        <w:t>规定</w:t>
      </w:r>
      <w:r>
        <w:rPr>
          <w:rFonts w:ascii="仿宋" w:hAnsi="仿宋" w:eastAsia="仿宋" w:cs="仿宋"/>
          <w:color w:val="auto"/>
          <w:sz w:val="28"/>
          <w:szCs w:val="28"/>
        </w:rPr>
        <w:t xml:space="preserve"> </w:t>
      </w:r>
      <w:r>
        <w:rPr>
          <w:rFonts w:ascii="仿宋" w:hAnsi="仿宋" w:eastAsia="仿宋" w:cs="仿宋"/>
          <w:color w:val="auto"/>
          <w:spacing w:val="-10"/>
          <w:sz w:val="28"/>
          <w:szCs w:val="28"/>
        </w:rPr>
        <w:t>的条件；</w:t>
      </w:r>
    </w:p>
    <w:p w14:paraId="7B9754D0">
      <w:pPr>
        <w:spacing w:before="198" w:line="257" w:lineRule="auto"/>
        <w:ind w:left="20" w:right="2" w:firstLine="536"/>
        <w:rPr>
          <w:rFonts w:ascii="仿宋" w:hAnsi="仿宋" w:eastAsia="仿宋" w:cs="仿宋"/>
          <w:color w:val="auto"/>
          <w:sz w:val="28"/>
          <w:szCs w:val="28"/>
        </w:rPr>
      </w:pPr>
      <w:r>
        <w:rPr>
          <w:rFonts w:ascii="仿宋" w:hAnsi="仿宋" w:eastAsia="仿宋" w:cs="仿宋"/>
          <w:color w:val="auto"/>
          <w:spacing w:val="6"/>
          <w:sz w:val="28"/>
          <w:szCs w:val="28"/>
        </w:rPr>
        <w:t>2.4.3</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联合体中有同类资质的供应商按照联合体分工承担相</w:t>
      </w:r>
      <w:r>
        <w:rPr>
          <w:rFonts w:ascii="仿宋" w:hAnsi="仿宋" w:eastAsia="仿宋" w:cs="仿宋"/>
          <w:color w:val="auto"/>
          <w:spacing w:val="5"/>
          <w:sz w:val="28"/>
          <w:szCs w:val="28"/>
        </w:rPr>
        <w:t>同工作的</w:t>
      </w:r>
      <w:r>
        <w:rPr>
          <w:rFonts w:ascii="仿宋" w:hAnsi="仿宋" w:eastAsia="仿宋" w:cs="仿宋"/>
          <w:color w:val="auto"/>
          <w:sz w:val="28"/>
          <w:szCs w:val="28"/>
        </w:rPr>
        <w:t xml:space="preserve"> </w:t>
      </w:r>
      <w:r>
        <w:rPr>
          <w:rFonts w:ascii="仿宋" w:hAnsi="仿宋" w:eastAsia="仿宋" w:cs="仿宋"/>
          <w:color w:val="auto"/>
          <w:spacing w:val="-6"/>
          <w:sz w:val="28"/>
          <w:szCs w:val="28"/>
        </w:rPr>
        <w:t>,</w:t>
      </w:r>
      <w:r>
        <w:rPr>
          <w:rFonts w:ascii="仿宋" w:hAnsi="仿宋" w:eastAsia="仿宋" w:cs="仿宋"/>
          <w:color w:val="auto"/>
          <w:spacing w:val="75"/>
          <w:sz w:val="28"/>
          <w:szCs w:val="28"/>
        </w:rPr>
        <w:t xml:space="preserve"> </w:t>
      </w:r>
      <w:r>
        <w:rPr>
          <w:rFonts w:ascii="仿宋" w:hAnsi="仿宋" w:eastAsia="仿宋" w:cs="仿宋"/>
          <w:color w:val="auto"/>
          <w:spacing w:val="-6"/>
          <w:sz w:val="28"/>
          <w:szCs w:val="28"/>
        </w:rPr>
        <w:t>应当按照资质等级较低的供应商确定资质等</w:t>
      </w:r>
      <w:r>
        <w:rPr>
          <w:rFonts w:ascii="仿宋" w:hAnsi="仿宋" w:eastAsia="仿宋" w:cs="仿宋"/>
          <w:color w:val="auto"/>
          <w:spacing w:val="-7"/>
          <w:sz w:val="28"/>
          <w:szCs w:val="28"/>
        </w:rPr>
        <w:t>级。</w:t>
      </w:r>
    </w:p>
    <w:p w14:paraId="26A73C45">
      <w:pPr>
        <w:spacing w:before="282" w:line="256" w:lineRule="auto"/>
        <w:ind w:right="2" w:firstLine="552"/>
        <w:rPr>
          <w:rFonts w:ascii="仿宋" w:hAnsi="仿宋" w:eastAsia="仿宋" w:cs="仿宋"/>
          <w:color w:val="auto"/>
          <w:sz w:val="28"/>
          <w:szCs w:val="28"/>
        </w:rPr>
      </w:pPr>
      <w:r>
        <w:rPr>
          <w:rFonts w:ascii="仿宋" w:hAnsi="仿宋" w:eastAsia="仿宋" w:cs="仿宋"/>
          <w:color w:val="auto"/>
          <w:spacing w:val="3"/>
          <w:sz w:val="28"/>
          <w:szCs w:val="28"/>
        </w:rPr>
        <w:t>2.4.4</w:t>
      </w:r>
      <w:r>
        <w:rPr>
          <w:rFonts w:ascii="仿宋" w:hAnsi="仿宋" w:eastAsia="仿宋" w:cs="仿宋"/>
          <w:color w:val="auto"/>
          <w:spacing w:val="65"/>
          <w:sz w:val="28"/>
          <w:szCs w:val="28"/>
        </w:rPr>
        <w:t xml:space="preserve"> </w:t>
      </w:r>
      <w:r>
        <w:rPr>
          <w:rFonts w:ascii="仿宋" w:hAnsi="仿宋" w:eastAsia="仿宋" w:cs="仿宋"/>
          <w:color w:val="auto"/>
          <w:spacing w:val="3"/>
          <w:sz w:val="28"/>
          <w:szCs w:val="28"/>
        </w:rPr>
        <w:t>以联合体形式参加政府采购活动的，联合体各方不得再单独参</w:t>
      </w:r>
      <w:r>
        <w:rPr>
          <w:rFonts w:ascii="仿宋" w:hAnsi="仿宋" w:eastAsia="仿宋" w:cs="仿宋"/>
          <w:color w:val="auto"/>
          <w:sz w:val="28"/>
          <w:szCs w:val="28"/>
        </w:rPr>
        <w:t xml:space="preserve"> </w:t>
      </w:r>
      <w:r>
        <w:rPr>
          <w:rFonts w:ascii="仿宋" w:hAnsi="仿宋" w:eastAsia="仿宋" w:cs="仿宋"/>
          <w:color w:val="auto"/>
          <w:spacing w:val="-1"/>
          <w:sz w:val="28"/>
          <w:szCs w:val="28"/>
        </w:rPr>
        <w:t>加或者与其他 供应商另外组成联合体参加同一合同项下的政府采购活动。</w:t>
      </w:r>
    </w:p>
    <w:p w14:paraId="6AC3481D">
      <w:pPr>
        <w:spacing w:before="282" w:line="256" w:lineRule="auto"/>
        <w:ind w:left="1" w:right="2" w:firstLine="555"/>
        <w:rPr>
          <w:rFonts w:ascii="仿宋" w:hAnsi="仿宋" w:eastAsia="仿宋" w:cs="仿宋"/>
          <w:color w:val="auto"/>
          <w:sz w:val="28"/>
          <w:szCs w:val="28"/>
        </w:rPr>
      </w:pPr>
      <w:r>
        <w:rPr>
          <w:rFonts w:ascii="仿宋" w:hAnsi="仿宋" w:eastAsia="仿宋" w:cs="仿宋"/>
          <w:color w:val="auto"/>
          <w:spacing w:val="6"/>
          <w:sz w:val="28"/>
          <w:szCs w:val="28"/>
        </w:rPr>
        <w:t>2.4.5</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联合体各方应当共同与采购人签订采购合同，就合同</w:t>
      </w:r>
      <w:r>
        <w:rPr>
          <w:rFonts w:ascii="仿宋" w:hAnsi="仿宋" w:eastAsia="仿宋" w:cs="仿宋"/>
          <w:color w:val="auto"/>
          <w:spacing w:val="5"/>
          <w:sz w:val="28"/>
          <w:szCs w:val="28"/>
        </w:rPr>
        <w:t>约定的事</w:t>
      </w:r>
      <w:r>
        <w:rPr>
          <w:rFonts w:ascii="仿宋" w:hAnsi="仿宋" w:eastAsia="仿宋" w:cs="仿宋"/>
          <w:color w:val="auto"/>
          <w:sz w:val="28"/>
          <w:szCs w:val="28"/>
        </w:rPr>
        <w:t xml:space="preserve"> </w:t>
      </w:r>
      <w:r>
        <w:rPr>
          <w:rFonts w:ascii="仿宋" w:hAnsi="仿宋" w:eastAsia="仿宋" w:cs="仿宋"/>
          <w:color w:val="auto"/>
          <w:spacing w:val="-3"/>
          <w:sz w:val="28"/>
          <w:szCs w:val="28"/>
        </w:rPr>
        <w:t>项对采购人承担连带责任。</w:t>
      </w:r>
    </w:p>
    <w:p w14:paraId="333BCE97">
      <w:pPr>
        <w:spacing w:before="285" w:line="222" w:lineRule="auto"/>
        <w:ind w:right="2"/>
        <w:jc w:val="right"/>
        <w:rPr>
          <w:rFonts w:ascii="仿宋" w:hAnsi="仿宋" w:eastAsia="仿宋" w:cs="仿宋"/>
          <w:color w:val="auto"/>
          <w:sz w:val="28"/>
          <w:szCs w:val="28"/>
        </w:rPr>
      </w:pPr>
      <w:r>
        <w:rPr>
          <w:rFonts w:ascii="仿宋" w:hAnsi="仿宋" w:eastAsia="仿宋" w:cs="仿宋"/>
          <w:color w:val="auto"/>
          <w:spacing w:val="5"/>
          <w:sz w:val="28"/>
          <w:szCs w:val="28"/>
        </w:rPr>
        <w:t>2.5 鼓励大中型企业和其他自然人、法人或者其他组织与小型、微型</w:t>
      </w:r>
    </w:p>
    <w:p w14:paraId="39812768">
      <w:pPr>
        <w:spacing w:line="222" w:lineRule="auto"/>
        <w:rPr>
          <w:rFonts w:ascii="仿宋" w:hAnsi="仿宋" w:eastAsia="仿宋" w:cs="仿宋"/>
          <w:color w:val="auto"/>
          <w:sz w:val="28"/>
          <w:szCs w:val="28"/>
        </w:rPr>
        <w:sectPr>
          <w:footerReference r:id="rId15" w:type="default"/>
          <w:pgSz w:w="11906" w:h="16840"/>
          <w:pgMar w:top="400" w:right="1350" w:bottom="1161" w:left="1438" w:header="0" w:footer="915" w:gutter="0"/>
          <w:pgNumType w:fmt="decimal"/>
          <w:cols w:space="720" w:num="1"/>
        </w:sectPr>
      </w:pPr>
    </w:p>
    <w:p w14:paraId="132C11BB">
      <w:pPr>
        <w:pStyle w:val="4"/>
        <w:spacing w:line="243" w:lineRule="auto"/>
        <w:rPr>
          <w:color w:val="auto"/>
        </w:rPr>
      </w:pPr>
    </w:p>
    <w:p w14:paraId="29EF5607">
      <w:pPr>
        <w:pStyle w:val="4"/>
        <w:spacing w:line="244" w:lineRule="auto"/>
        <w:rPr>
          <w:color w:val="auto"/>
        </w:rPr>
      </w:pPr>
    </w:p>
    <w:p w14:paraId="37796C1E">
      <w:pPr>
        <w:pStyle w:val="4"/>
        <w:spacing w:line="244" w:lineRule="auto"/>
        <w:rPr>
          <w:color w:val="auto"/>
        </w:rPr>
      </w:pPr>
    </w:p>
    <w:p w14:paraId="30943142">
      <w:pPr>
        <w:pStyle w:val="4"/>
        <w:spacing w:line="244" w:lineRule="auto"/>
        <w:rPr>
          <w:color w:val="auto"/>
        </w:rPr>
      </w:pPr>
    </w:p>
    <w:p w14:paraId="44729F8A">
      <w:pPr>
        <w:spacing w:before="91" w:line="222" w:lineRule="auto"/>
        <w:ind w:left="1"/>
        <w:rPr>
          <w:rFonts w:ascii="仿宋" w:hAnsi="仿宋" w:eastAsia="仿宋" w:cs="仿宋"/>
          <w:color w:val="auto"/>
          <w:sz w:val="28"/>
          <w:szCs w:val="28"/>
        </w:rPr>
      </w:pPr>
      <w:r>
        <w:rPr>
          <w:rFonts w:ascii="仿宋" w:hAnsi="仿宋" w:eastAsia="仿宋" w:cs="仿宋"/>
          <w:color w:val="auto"/>
          <w:spacing w:val="-2"/>
          <w:sz w:val="28"/>
          <w:szCs w:val="28"/>
        </w:rPr>
        <w:t>企业组成联合体报价，但联合体各方均应符合上述规定。</w:t>
      </w:r>
    </w:p>
    <w:p w14:paraId="0233FACB">
      <w:pPr>
        <w:spacing w:before="282" w:line="257" w:lineRule="auto"/>
        <w:ind w:left="16" w:right="147" w:firstLine="539"/>
        <w:rPr>
          <w:rFonts w:ascii="仿宋" w:hAnsi="仿宋" w:eastAsia="仿宋" w:cs="仿宋"/>
          <w:color w:val="auto"/>
          <w:sz w:val="28"/>
          <w:szCs w:val="28"/>
        </w:rPr>
      </w:pPr>
      <w:r>
        <w:rPr>
          <w:rFonts w:ascii="仿宋" w:hAnsi="仿宋" w:eastAsia="仿宋" w:cs="仿宋"/>
          <w:color w:val="auto"/>
          <w:spacing w:val="5"/>
          <w:sz w:val="28"/>
          <w:szCs w:val="28"/>
        </w:rPr>
        <w:t>2.6 为采购项目提供整体设计、规范编制或者项目管理、检</w:t>
      </w:r>
      <w:r>
        <w:rPr>
          <w:rFonts w:ascii="仿宋" w:hAnsi="仿宋" w:eastAsia="仿宋" w:cs="仿宋"/>
          <w:color w:val="auto"/>
          <w:spacing w:val="4"/>
          <w:sz w:val="28"/>
          <w:szCs w:val="28"/>
        </w:rPr>
        <w:t>测等服务</w:t>
      </w:r>
      <w:r>
        <w:rPr>
          <w:rFonts w:ascii="仿宋" w:hAnsi="仿宋" w:eastAsia="仿宋" w:cs="仿宋"/>
          <w:color w:val="auto"/>
          <w:sz w:val="28"/>
          <w:szCs w:val="28"/>
        </w:rPr>
        <w:t xml:space="preserve"> </w:t>
      </w:r>
      <w:r>
        <w:rPr>
          <w:rFonts w:ascii="仿宋" w:hAnsi="仿宋" w:eastAsia="仿宋" w:cs="仿宋"/>
          <w:color w:val="auto"/>
          <w:spacing w:val="-3"/>
          <w:sz w:val="28"/>
          <w:szCs w:val="28"/>
        </w:rPr>
        <w:t>的供应商，不得再参加该采购项目的其他采购活动。</w:t>
      </w:r>
    </w:p>
    <w:p w14:paraId="6A149801">
      <w:pPr>
        <w:spacing w:before="262" w:line="221" w:lineRule="auto"/>
        <w:ind w:left="551"/>
        <w:rPr>
          <w:rFonts w:ascii="仿宋" w:hAnsi="仿宋" w:eastAsia="仿宋" w:cs="仿宋"/>
          <w:color w:val="auto"/>
          <w:sz w:val="28"/>
          <w:szCs w:val="28"/>
        </w:rPr>
      </w:pPr>
      <w:r>
        <w:rPr>
          <w:rFonts w:ascii="仿宋" w:hAnsi="仿宋" w:eastAsia="仿宋" w:cs="仿宋"/>
          <w:color w:val="auto"/>
          <w:spacing w:val="-3"/>
          <w:sz w:val="28"/>
          <w:szCs w:val="28"/>
        </w:rPr>
        <w:t>2.7</w:t>
      </w:r>
      <w:r>
        <w:rPr>
          <w:rFonts w:ascii="仿宋" w:hAnsi="仿宋" w:eastAsia="仿宋" w:cs="仿宋"/>
          <w:color w:val="auto"/>
          <w:spacing w:val="-14"/>
          <w:sz w:val="28"/>
          <w:szCs w:val="28"/>
        </w:rPr>
        <w:t xml:space="preserve"> </w:t>
      </w:r>
      <w:r>
        <w:rPr>
          <w:rFonts w:ascii="仿宋" w:hAnsi="仿宋" w:eastAsia="仿宋" w:cs="仿宋"/>
          <w:color w:val="auto"/>
          <w:spacing w:val="-3"/>
          <w:sz w:val="28"/>
          <w:szCs w:val="28"/>
        </w:rPr>
        <w:t>供应商提供的证明材料内容必须真实可靠。</w:t>
      </w:r>
    </w:p>
    <w:p w14:paraId="6D4475B1">
      <w:pPr>
        <w:spacing w:before="173" w:line="245" w:lineRule="auto"/>
        <w:ind w:left="21" w:right="144" w:firstLine="547"/>
        <w:rPr>
          <w:rFonts w:ascii="仿宋" w:hAnsi="仿宋" w:eastAsia="仿宋" w:cs="仿宋"/>
          <w:color w:val="auto"/>
          <w:sz w:val="28"/>
          <w:szCs w:val="28"/>
        </w:rPr>
      </w:pPr>
      <w:r>
        <w:rPr>
          <w:rFonts w:ascii="仿宋" w:hAnsi="仿宋" w:eastAsia="仿宋" w:cs="仿宋"/>
          <w:color w:val="auto"/>
          <w:spacing w:val="5"/>
          <w:sz w:val="28"/>
          <w:szCs w:val="28"/>
        </w:rPr>
        <w:t>符合上述条件的供应商即为合格供应商，具有参与竞争性磋</w:t>
      </w:r>
      <w:r>
        <w:rPr>
          <w:rFonts w:ascii="仿宋" w:hAnsi="仿宋" w:eastAsia="仿宋" w:cs="仿宋"/>
          <w:color w:val="auto"/>
          <w:spacing w:val="4"/>
          <w:sz w:val="28"/>
          <w:szCs w:val="28"/>
        </w:rPr>
        <w:t>商的资格</w:t>
      </w:r>
      <w:r>
        <w:rPr>
          <w:rFonts w:ascii="仿宋" w:hAnsi="仿宋" w:eastAsia="仿宋" w:cs="仿宋"/>
          <w:color w:val="auto"/>
          <w:sz w:val="28"/>
          <w:szCs w:val="28"/>
        </w:rPr>
        <w:t xml:space="preserve"> 。</w:t>
      </w:r>
    </w:p>
    <w:p w14:paraId="2C459DD1">
      <w:pPr>
        <w:spacing w:before="94" w:line="222" w:lineRule="auto"/>
        <w:ind w:left="546"/>
        <w:rPr>
          <w:rFonts w:ascii="仿宋" w:hAnsi="仿宋" w:eastAsia="仿宋" w:cs="仿宋"/>
          <w:color w:val="auto"/>
          <w:sz w:val="28"/>
          <w:szCs w:val="28"/>
        </w:rPr>
      </w:pPr>
      <w:r>
        <w:rPr>
          <w:rFonts w:ascii="仿宋" w:hAnsi="仿宋" w:eastAsia="仿宋" w:cs="仿宋"/>
          <w:color w:val="auto"/>
          <w:spacing w:val="-6"/>
          <w:sz w:val="28"/>
          <w:szCs w:val="28"/>
        </w:rPr>
        <w:t>3.保密</w:t>
      </w:r>
    </w:p>
    <w:p w14:paraId="008F62EA">
      <w:pPr>
        <w:spacing w:before="241" w:line="340" w:lineRule="auto"/>
        <w:ind w:left="1" w:right="152" w:firstLine="584"/>
        <w:rPr>
          <w:rFonts w:ascii="仿宋" w:hAnsi="仿宋" w:eastAsia="仿宋" w:cs="仿宋"/>
          <w:color w:val="auto"/>
          <w:sz w:val="28"/>
          <w:szCs w:val="28"/>
        </w:rPr>
      </w:pPr>
      <w:r>
        <w:rPr>
          <w:rFonts w:ascii="仿宋" w:hAnsi="仿宋" w:eastAsia="仿宋" w:cs="仿宋"/>
          <w:color w:val="auto"/>
          <w:spacing w:val="4"/>
          <w:sz w:val="28"/>
          <w:szCs w:val="28"/>
        </w:rPr>
        <w:t>参与竞争性磋商活动的当事人应对磋商文件和响应文件中的商业和技</w:t>
      </w:r>
      <w:r>
        <w:rPr>
          <w:rFonts w:ascii="仿宋" w:hAnsi="仿宋" w:eastAsia="仿宋" w:cs="仿宋"/>
          <w:color w:val="auto"/>
          <w:spacing w:val="2"/>
          <w:sz w:val="28"/>
          <w:szCs w:val="28"/>
        </w:rPr>
        <w:t xml:space="preserve"> </w:t>
      </w:r>
      <w:r>
        <w:rPr>
          <w:rFonts w:ascii="仿宋" w:hAnsi="仿宋" w:eastAsia="仿宋" w:cs="仿宋"/>
          <w:color w:val="auto"/>
          <w:spacing w:val="-1"/>
          <w:sz w:val="28"/>
          <w:szCs w:val="28"/>
        </w:rPr>
        <w:t>术等秘密保密，违者应对由此造成的后果承</w:t>
      </w:r>
      <w:r>
        <w:rPr>
          <w:rFonts w:ascii="仿宋" w:hAnsi="仿宋" w:eastAsia="仿宋" w:cs="仿宋"/>
          <w:color w:val="auto"/>
          <w:spacing w:val="-2"/>
          <w:sz w:val="28"/>
          <w:szCs w:val="28"/>
        </w:rPr>
        <w:t>担法律责任。</w:t>
      </w:r>
    </w:p>
    <w:p w14:paraId="760F2E8F">
      <w:pPr>
        <w:spacing w:before="105" w:line="272" w:lineRule="auto"/>
        <w:ind w:right="149" w:firstLine="563"/>
        <w:rPr>
          <w:rFonts w:ascii="仿宋" w:hAnsi="仿宋" w:eastAsia="仿宋" w:cs="仿宋"/>
          <w:color w:val="auto"/>
          <w:sz w:val="28"/>
          <w:szCs w:val="28"/>
        </w:rPr>
      </w:pPr>
      <w:r>
        <w:rPr>
          <w:rFonts w:ascii="仿宋" w:hAnsi="仿宋" w:eastAsia="仿宋" w:cs="仿宋"/>
          <w:color w:val="auto"/>
          <w:spacing w:val="5"/>
          <w:sz w:val="28"/>
          <w:szCs w:val="28"/>
        </w:rPr>
        <w:t>4.语言文字、计量单位、时间单位、报价有效期</w:t>
      </w:r>
      <w:r>
        <w:rPr>
          <w:rFonts w:ascii="仿宋" w:hAnsi="仿宋" w:eastAsia="仿宋" w:cs="仿宋"/>
          <w:color w:val="auto"/>
          <w:spacing w:val="4"/>
          <w:sz w:val="28"/>
          <w:szCs w:val="28"/>
        </w:rPr>
        <w:t>以及参与采购活动费</w:t>
      </w:r>
      <w:r>
        <w:rPr>
          <w:rFonts w:ascii="仿宋" w:hAnsi="仿宋" w:eastAsia="仿宋" w:cs="仿宋"/>
          <w:color w:val="auto"/>
          <w:sz w:val="28"/>
          <w:szCs w:val="28"/>
        </w:rPr>
        <w:t xml:space="preserve"> </w:t>
      </w:r>
      <w:r>
        <w:rPr>
          <w:rFonts w:ascii="仿宋" w:hAnsi="仿宋" w:eastAsia="仿宋" w:cs="仿宋"/>
          <w:color w:val="auto"/>
          <w:spacing w:val="-9"/>
          <w:sz w:val="28"/>
          <w:szCs w:val="28"/>
        </w:rPr>
        <w:t>用。</w:t>
      </w:r>
    </w:p>
    <w:p w14:paraId="19CF9223">
      <w:pPr>
        <w:pStyle w:val="4"/>
        <w:spacing w:line="251" w:lineRule="auto"/>
        <w:rPr>
          <w:color w:val="auto"/>
        </w:rPr>
      </w:pPr>
    </w:p>
    <w:p w14:paraId="78E21B18">
      <w:pPr>
        <w:spacing w:before="91" w:line="223" w:lineRule="auto"/>
        <w:ind w:left="542"/>
        <w:rPr>
          <w:rFonts w:ascii="仿宋" w:hAnsi="仿宋" w:eastAsia="仿宋" w:cs="仿宋"/>
          <w:color w:val="auto"/>
          <w:sz w:val="28"/>
          <w:szCs w:val="28"/>
        </w:rPr>
      </w:pPr>
      <w:r>
        <w:rPr>
          <w:rFonts w:ascii="仿宋" w:hAnsi="仿宋" w:eastAsia="仿宋" w:cs="仿宋"/>
          <w:color w:val="auto"/>
          <w:spacing w:val="-5"/>
          <w:sz w:val="28"/>
          <w:szCs w:val="28"/>
        </w:rPr>
        <w:t>4.1</w:t>
      </w:r>
      <w:r>
        <w:rPr>
          <w:rFonts w:ascii="仿宋" w:hAnsi="仿宋" w:eastAsia="仿宋" w:cs="仿宋"/>
          <w:color w:val="auto"/>
          <w:spacing w:val="-33"/>
          <w:sz w:val="28"/>
          <w:szCs w:val="28"/>
        </w:rPr>
        <w:t xml:space="preserve"> </w:t>
      </w:r>
      <w:r>
        <w:rPr>
          <w:rFonts w:ascii="仿宋" w:hAnsi="仿宋" w:eastAsia="仿宋" w:cs="仿宋"/>
          <w:color w:val="auto"/>
          <w:spacing w:val="-5"/>
          <w:sz w:val="28"/>
          <w:szCs w:val="28"/>
        </w:rPr>
        <w:t>语言文字</w:t>
      </w:r>
    </w:p>
    <w:p w14:paraId="178B11CD">
      <w:pPr>
        <w:spacing w:before="194" w:line="348" w:lineRule="auto"/>
        <w:ind w:left="1" w:right="147" w:firstLine="564"/>
        <w:jc w:val="both"/>
        <w:rPr>
          <w:rFonts w:ascii="仿宋" w:hAnsi="仿宋" w:eastAsia="仿宋" w:cs="仿宋"/>
          <w:color w:val="auto"/>
          <w:sz w:val="28"/>
          <w:szCs w:val="28"/>
        </w:rPr>
      </w:pPr>
      <w:r>
        <w:rPr>
          <w:rFonts w:ascii="仿宋" w:hAnsi="仿宋" w:eastAsia="仿宋" w:cs="仿宋"/>
          <w:color w:val="auto"/>
          <w:spacing w:val="5"/>
          <w:sz w:val="28"/>
          <w:szCs w:val="28"/>
        </w:rPr>
        <w:t>除专用术语外，与竞争性磋商活动有关的语言均使用简体中文</w:t>
      </w:r>
      <w:r>
        <w:rPr>
          <w:rFonts w:ascii="仿宋" w:hAnsi="仿宋" w:eastAsia="仿宋" w:cs="仿宋"/>
          <w:color w:val="auto"/>
          <w:spacing w:val="4"/>
          <w:sz w:val="28"/>
          <w:szCs w:val="28"/>
        </w:rPr>
        <w:t>。必要</w:t>
      </w:r>
      <w:r>
        <w:rPr>
          <w:rFonts w:ascii="仿宋" w:hAnsi="仿宋" w:eastAsia="仿宋" w:cs="仿宋"/>
          <w:color w:val="auto"/>
          <w:sz w:val="28"/>
          <w:szCs w:val="28"/>
        </w:rPr>
        <w:t xml:space="preserve"> </w:t>
      </w:r>
      <w:r>
        <w:rPr>
          <w:rFonts w:ascii="仿宋" w:hAnsi="仿宋" w:eastAsia="仿宋" w:cs="仿宋"/>
          <w:color w:val="auto"/>
          <w:spacing w:val="5"/>
          <w:sz w:val="28"/>
          <w:szCs w:val="28"/>
        </w:rPr>
        <w:t>时专用术语应附有中文注释。如供应商提交的支持文</w:t>
      </w:r>
      <w:r>
        <w:rPr>
          <w:rFonts w:ascii="仿宋" w:hAnsi="仿宋" w:eastAsia="仿宋" w:cs="仿宋"/>
          <w:color w:val="auto"/>
          <w:spacing w:val="4"/>
          <w:sz w:val="28"/>
          <w:szCs w:val="28"/>
        </w:rPr>
        <w:t>件和印刷的文献使用</w:t>
      </w:r>
      <w:r>
        <w:rPr>
          <w:rFonts w:ascii="仿宋" w:hAnsi="仿宋" w:eastAsia="仿宋" w:cs="仿宋"/>
          <w:color w:val="auto"/>
          <w:sz w:val="28"/>
          <w:szCs w:val="28"/>
        </w:rPr>
        <w:t xml:space="preserve"> </w:t>
      </w:r>
      <w:r>
        <w:rPr>
          <w:rFonts w:ascii="仿宋" w:hAnsi="仿宋" w:eastAsia="仿宋" w:cs="仿宋"/>
          <w:color w:val="auto"/>
          <w:spacing w:val="5"/>
          <w:sz w:val="28"/>
          <w:szCs w:val="28"/>
        </w:rPr>
        <w:t>另一种语言，应附有相应内容的中文翻译本，在解释</w:t>
      </w:r>
      <w:r>
        <w:rPr>
          <w:rFonts w:ascii="仿宋" w:hAnsi="仿宋" w:eastAsia="仿宋" w:cs="仿宋"/>
          <w:color w:val="auto"/>
          <w:spacing w:val="4"/>
          <w:sz w:val="28"/>
          <w:szCs w:val="28"/>
        </w:rPr>
        <w:t>响应文件时以中文翻</w:t>
      </w:r>
      <w:r>
        <w:rPr>
          <w:rFonts w:ascii="仿宋" w:hAnsi="仿宋" w:eastAsia="仿宋" w:cs="仿宋"/>
          <w:color w:val="auto"/>
          <w:sz w:val="28"/>
          <w:szCs w:val="28"/>
        </w:rPr>
        <w:t xml:space="preserve"> </w:t>
      </w:r>
      <w:r>
        <w:rPr>
          <w:rFonts w:ascii="仿宋" w:hAnsi="仿宋" w:eastAsia="仿宋" w:cs="仿宋"/>
          <w:color w:val="auto"/>
          <w:spacing w:val="-5"/>
          <w:sz w:val="28"/>
          <w:szCs w:val="28"/>
        </w:rPr>
        <w:t>译本为准。</w:t>
      </w:r>
    </w:p>
    <w:p w14:paraId="11F7CDF4">
      <w:pPr>
        <w:spacing w:before="27" w:line="222" w:lineRule="auto"/>
        <w:ind w:left="539"/>
        <w:rPr>
          <w:rFonts w:ascii="仿宋" w:hAnsi="仿宋" w:eastAsia="仿宋" w:cs="仿宋"/>
          <w:color w:val="auto"/>
          <w:sz w:val="28"/>
          <w:szCs w:val="28"/>
        </w:rPr>
      </w:pPr>
      <w:r>
        <w:rPr>
          <w:rFonts w:ascii="仿宋" w:hAnsi="仿宋" w:eastAsia="仿宋" w:cs="仿宋"/>
          <w:color w:val="auto"/>
          <w:spacing w:val="-6"/>
          <w:sz w:val="28"/>
          <w:szCs w:val="28"/>
        </w:rPr>
        <w:t>4.2</w:t>
      </w:r>
      <w:r>
        <w:rPr>
          <w:rFonts w:ascii="仿宋" w:hAnsi="仿宋" w:eastAsia="仿宋" w:cs="仿宋"/>
          <w:color w:val="auto"/>
          <w:spacing w:val="-26"/>
          <w:sz w:val="28"/>
          <w:szCs w:val="28"/>
        </w:rPr>
        <w:t xml:space="preserve"> </w:t>
      </w:r>
      <w:r>
        <w:rPr>
          <w:rFonts w:ascii="仿宋" w:hAnsi="仿宋" w:eastAsia="仿宋" w:cs="仿宋"/>
          <w:color w:val="auto"/>
          <w:spacing w:val="-6"/>
          <w:sz w:val="28"/>
          <w:szCs w:val="28"/>
        </w:rPr>
        <w:t>计量单位</w:t>
      </w:r>
    </w:p>
    <w:p w14:paraId="30F2E468">
      <w:pPr>
        <w:spacing w:before="197" w:line="342" w:lineRule="auto"/>
        <w:ind w:left="19" w:right="147" w:firstLine="545"/>
        <w:rPr>
          <w:rFonts w:ascii="仿宋" w:hAnsi="仿宋" w:eastAsia="仿宋" w:cs="仿宋"/>
          <w:color w:val="auto"/>
          <w:sz w:val="28"/>
          <w:szCs w:val="28"/>
        </w:rPr>
      </w:pPr>
      <w:r>
        <w:rPr>
          <w:rFonts w:ascii="仿宋" w:hAnsi="仿宋" w:eastAsia="仿宋" w:cs="仿宋"/>
          <w:color w:val="auto"/>
          <w:spacing w:val="5"/>
          <w:sz w:val="28"/>
          <w:szCs w:val="28"/>
        </w:rPr>
        <w:t>除磋商文件另有规定外，计量均应采用中华人民共和国法定计</w:t>
      </w:r>
      <w:r>
        <w:rPr>
          <w:rFonts w:ascii="仿宋" w:hAnsi="仿宋" w:eastAsia="仿宋" w:cs="仿宋"/>
          <w:color w:val="auto"/>
          <w:spacing w:val="4"/>
          <w:sz w:val="28"/>
          <w:szCs w:val="28"/>
        </w:rPr>
        <w:t>量单位</w:t>
      </w:r>
      <w:r>
        <w:rPr>
          <w:rFonts w:ascii="仿宋" w:hAnsi="仿宋" w:eastAsia="仿宋" w:cs="仿宋"/>
          <w:color w:val="auto"/>
          <w:sz w:val="28"/>
          <w:szCs w:val="28"/>
        </w:rPr>
        <w:t xml:space="preserve"> </w:t>
      </w:r>
      <w:r>
        <w:rPr>
          <w:rFonts w:ascii="仿宋" w:hAnsi="仿宋" w:eastAsia="仿宋" w:cs="仿宋"/>
          <w:color w:val="auto"/>
          <w:spacing w:val="-3"/>
          <w:sz w:val="28"/>
          <w:szCs w:val="28"/>
        </w:rPr>
        <w:t>；所有报价一律使用人民币，货币单位为“元</w:t>
      </w:r>
      <w:r>
        <w:rPr>
          <w:rFonts w:ascii="仿宋" w:hAnsi="仿宋" w:eastAsia="仿宋" w:cs="仿宋"/>
          <w:color w:val="auto"/>
          <w:spacing w:val="-101"/>
          <w:sz w:val="28"/>
          <w:szCs w:val="28"/>
        </w:rPr>
        <w:t xml:space="preserve"> </w:t>
      </w:r>
      <w:r>
        <w:rPr>
          <w:rFonts w:ascii="仿宋" w:hAnsi="仿宋" w:eastAsia="仿宋" w:cs="仿宋"/>
          <w:color w:val="auto"/>
          <w:spacing w:val="-3"/>
          <w:sz w:val="28"/>
          <w:szCs w:val="28"/>
        </w:rPr>
        <w:t>”。</w:t>
      </w:r>
    </w:p>
    <w:p w14:paraId="61F95539">
      <w:pPr>
        <w:spacing w:before="27" w:line="222" w:lineRule="auto"/>
        <w:ind w:left="534"/>
        <w:rPr>
          <w:rFonts w:ascii="仿宋" w:hAnsi="仿宋" w:eastAsia="仿宋" w:cs="仿宋"/>
          <w:color w:val="auto"/>
          <w:sz w:val="28"/>
          <w:szCs w:val="28"/>
        </w:rPr>
      </w:pPr>
      <w:r>
        <w:rPr>
          <w:rFonts w:ascii="仿宋" w:hAnsi="仿宋" w:eastAsia="仿宋" w:cs="仿宋"/>
          <w:color w:val="auto"/>
          <w:spacing w:val="-9"/>
          <w:sz w:val="28"/>
          <w:szCs w:val="28"/>
        </w:rPr>
        <w:t>4.3 时间单位</w:t>
      </w:r>
    </w:p>
    <w:p w14:paraId="6FFFF834">
      <w:pPr>
        <w:spacing w:before="197" w:line="346" w:lineRule="auto"/>
        <w:ind w:firstLine="538"/>
        <w:rPr>
          <w:rFonts w:ascii="仿宋" w:hAnsi="仿宋" w:eastAsia="仿宋" w:cs="仿宋"/>
          <w:color w:val="auto"/>
          <w:sz w:val="28"/>
          <w:szCs w:val="28"/>
        </w:rPr>
      </w:pPr>
      <w:r>
        <w:rPr>
          <w:rFonts w:ascii="仿宋" w:hAnsi="仿宋" w:eastAsia="仿宋" w:cs="仿宋"/>
          <w:color w:val="auto"/>
          <w:spacing w:val="-2"/>
          <w:sz w:val="28"/>
          <w:szCs w:val="28"/>
        </w:rPr>
        <w:t>除磋商文件中另有规定外，磋商文件所使用的时间单位“天</w:t>
      </w:r>
      <w:r>
        <w:rPr>
          <w:rFonts w:ascii="仿宋" w:hAnsi="仿宋" w:eastAsia="仿宋" w:cs="仿宋"/>
          <w:color w:val="auto"/>
          <w:spacing w:val="-3"/>
          <w:sz w:val="28"/>
          <w:szCs w:val="28"/>
        </w:rPr>
        <w:t>”、“</w:t>
      </w:r>
      <w:r>
        <w:rPr>
          <w:rFonts w:ascii="仿宋" w:hAnsi="仿宋" w:eastAsia="仿宋" w:cs="仿宋"/>
          <w:color w:val="auto"/>
          <w:spacing w:val="-65"/>
          <w:sz w:val="28"/>
          <w:szCs w:val="28"/>
        </w:rPr>
        <w:t xml:space="preserve"> </w:t>
      </w:r>
      <w:r>
        <w:rPr>
          <w:rFonts w:ascii="仿宋" w:hAnsi="仿宋" w:eastAsia="仿宋" w:cs="仿宋"/>
          <w:color w:val="auto"/>
          <w:spacing w:val="-3"/>
          <w:sz w:val="28"/>
          <w:szCs w:val="28"/>
        </w:rPr>
        <w:t>日</w:t>
      </w:r>
      <w:r>
        <w:rPr>
          <w:rFonts w:ascii="仿宋" w:hAnsi="仿宋" w:eastAsia="仿宋" w:cs="仿宋"/>
          <w:color w:val="auto"/>
          <w:spacing w:val="-107"/>
          <w:sz w:val="28"/>
          <w:szCs w:val="28"/>
        </w:rPr>
        <w:t xml:space="preserve"> </w:t>
      </w:r>
      <w:r>
        <w:rPr>
          <w:rFonts w:ascii="仿宋" w:hAnsi="仿宋" w:eastAsia="仿宋" w:cs="仿宋"/>
          <w:color w:val="auto"/>
          <w:spacing w:val="-3"/>
          <w:sz w:val="28"/>
          <w:szCs w:val="28"/>
        </w:rPr>
        <w:t>”</w:t>
      </w:r>
      <w:r>
        <w:rPr>
          <w:rFonts w:ascii="仿宋" w:hAnsi="仿宋" w:eastAsia="仿宋" w:cs="仿宋"/>
          <w:color w:val="auto"/>
          <w:sz w:val="28"/>
          <w:szCs w:val="28"/>
        </w:rPr>
        <w:t xml:space="preserve"> </w:t>
      </w:r>
      <w:r>
        <w:rPr>
          <w:rFonts w:ascii="仿宋" w:hAnsi="仿宋" w:eastAsia="仿宋" w:cs="仿宋"/>
          <w:color w:val="auto"/>
          <w:spacing w:val="-7"/>
          <w:sz w:val="28"/>
          <w:szCs w:val="28"/>
        </w:rPr>
        <w:t>均指日历天，时、分均为北京时间。</w:t>
      </w:r>
    </w:p>
    <w:p w14:paraId="3B3FC4D9">
      <w:pPr>
        <w:spacing w:before="14" w:line="223" w:lineRule="auto"/>
        <w:ind w:left="542"/>
        <w:rPr>
          <w:rFonts w:ascii="仿宋" w:hAnsi="仿宋" w:eastAsia="仿宋" w:cs="仿宋"/>
          <w:color w:val="auto"/>
          <w:sz w:val="28"/>
          <w:szCs w:val="28"/>
        </w:rPr>
      </w:pPr>
      <w:r>
        <w:rPr>
          <w:rFonts w:ascii="仿宋" w:hAnsi="仿宋" w:eastAsia="仿宋" w:cs="仿宋"/>
          <w:color w:val="auto"/>
          <w:spacing w:val="-5"/>
          <w:sz w:val="28"/>
          <w:szCs w:val="28"/>
        </w:rPr>
        <w:t>4.4</w:t>
      </w:r>
      <w:r>
        <w:rPr>
          <w:rFonts w:ascii="仿宋" w:hAnsi="仿宋" w:eastAsia="仿宋" w:cs="仿宋"/>
          <w:color w:val="auto"/>
          <w:spacing w:val="-30"/>
          <w:sz w:val="28"/>
          <w:szCs w:val="28"/>
        </w:rPr>
        <w:t xml:space="preserve"> </w:t>
      </w:r>
      <w:r>
        <w:rPr>
          <w:rFonts w:ascii="仿宋" w:hAnsi="仿宋" w:eastAsia="仿宋" w:cs="仿宋"/>
          <w:color w:val="auto"/>
          <w:spacing w:val="-5"/>
          <w:sz w:val="28"/>
          <w:szCs w:val="28"/>
        </w:rPr>
        <w:t>报价有效期</w:t>
      </w:r>
    </w:p>
    <w:p w14:paraId="644B49D1">
      <w:pPr>
        <w:spacing w:before="197" w:line="257" w:lineRule="auto"/>
        <w:ind w:left="1" w:right="147" w:firstLine="550"/>
        <w:rPr>
          <w:rFonts w:ascii="仿宋" w:hAnsi="仿宋" w:eastAsia="仿宋" w:cs="仿宋"/>
          <w:color w:val="auto"/>
          <w:sz w:val="28"/>
          <w:szCs w:val="28"/>
        </w:rPr>
      </w:pPr>
      <w:r>
        <w:rPr>
          <w:rFonts w:ascii="仿宋" w:hAnsi="仿宋" w:eastAsia="仿宋" w:cs="仿宋"/>
          <w:color w:val="auto"/>
          <w:spacing w:val="6"/>
          <w:sz w:val="28"/>
          <w:szCs w:val="28"/>
        </w:rPr>
        <w:t>4.4.1</w:t>
      </w:r>
      <w:r>
        <w:rPr>
          <w:rFonts w:ascii="仿宋" w:hAnsi="仿宋" w:eastAsia="仿宋" w:cs="仿宋"/>
          <w:color w:val="auto"/>
          <w:spacing w:val="-30"/>
          <w:sz w:val="28"/>
          <w:szCs w:val="28"/>
        </w:rPr>
        <w:t xml:space="preserve"> </w:t>
      </w:r>
      <w:r>
        <w:rPr>
          <w:rFonts w:ascii="仿宋" w:hAnsi="仿宋" w:eastAsia="仿宋" w:cs="仿宋"/>
          <w:color w:val="auto"/>
          <w:spacing w:val="6"/>
          <w:sz w:val="28"/>
          <w:szCs w:val="28"/>
        </w:rPr>
        <w:t>在供应商须知前附表规定的报价有效期内，响应文件以及</w:t>
      </w:r>
      <w:r>
        <w:rPr>
          <w:rFonts w:ascii="仿宋" w:hAnsi="仿宋" w:eastAsia="仿宋" w:cs="仿宋"/>
          <w:color w:val="auto"/>
          <w:spacing w:val="5"/>
          <w:sz w:val="28"/>
          <w:szCs w:val="28"/>
        </w:rPr>
        <w:t>其补</w:t>
      </w:r>
      <w:r>
        <w:rPr>
          <w:rFonts w:ascii="仿宋" w:hAnsi="仿宋" w:eastAsia="仿宋" w:cs="仿宋"/>
          <w:color w:val="auto"/>
          <w:sz w:val="28"/>
          <w:szCs w:val="28"/>
        </w:rPr>
        <w:t xml:space="preserve"> </w:t>
      </w:r>
      <w:r>
        <w:rPr>
          <w:rFonts w:ascii="仿宋" w:hAnsi="仿宋" w:eastAsia="仿宋" w:cs="仿宋"/>
          <w:color w:val="auto"/>
          <w:spacing w:val="-3"/>
          <w:sz w:val="28"/>
          <w:szCs w:val="28"/>
        </w:rPr>
        <w:t>充、承诺等部分均保持有效。</w:t>
      </w:r>
    </w:p>
    <w:p w14:paraId="784F5EDE">
      <w:pPr>
        <w:spacing w:before="282" w:line="272" w:lineRule="auto"/>
        <w:ind w:left="19" w:right="147" w:firstLine="531"/>
        <w:rPr>
          <w:rFonts w:ascii="仿宋" w:hAnsi="仿宋" w:eastAsia="仿宋" w:cs="仿宋"/>
          <w:color w:val="auto"/>
          <w:sz w:val="28"/>
          <w:szCs w:val="28"/>
        </w:rPr>
      </w:pPr>
      <w:r>
        <w:rPr>
          <w:rFonts w:ascii="仿宋" w:hAnsi="仿宋" w:eastAsia="仿宋" w:cs="仿宋"/>
          <w:color w:val="auto"/>
          <w:spacing w:val="6"/>
          <w:sz w:val="28"/>
          <w:szCs w:val="28"/>
        </w:rPr>
        <w:t>4.4.2</w:t>
      </w:r>
      <w:r>
        <w:rPr>
          <w:rFonts w:ascii="仿宋" w:hAnsi="仿宋" w:eastAsia="仿宋" w:cs="仿宋"/>
          <w:color w:val="auto"/>
          <w:spacing w:val="-30"/>
          <w:sz w:val="28"/>
          <w:szCs w:val="28"/>
        </w:rPr>
        <w:t xml:space="preserve"> </w:t>
      </w:r>
      <w:r>
        <w:rPr>
          <w:rFonts w:ascii="仿宋" w:hAnsi="仿宋" w:eastAsia="仿宋" w:cs="仿宋"/>
          <w:color w:val="auto"/>
          <w:spacing w:val="6"/>
          <w:sz w:val="28"/>
          <w:szCs w:val="28"/>
        </w:rPr>
        <w:t>在磋商文件规定的响应文件有效期满之前，如果出现特殊</w:t>
      </w:r>
      <w:r>
        <w:rPr>
          <w:rFonts w:ascii="仿宋" w:hAnsi="仿宋" w:eastAsia="仿宋" w:cs="仿宋"/>
          <w:color w:val="auto"/>
          <w:spacing w:val="5"/>
          <w:sz w:val="28"/>
          <w:szCs w:val="28"/>
        </w:rPr>
        <w:t>情况</w:t>
      </w:r>
      <w:r>
        <w:rPr>
          <w:rFonts w:ascii="仿宋" w:hAnsi="仿宋" w:eastAsia="仿宋" w:cs="仿宋"/>
          <w:color w:val="auto"/>
          <w:sz w:val="28"/>
          <w:szCs w:val="28"/>
        </w:rPr>
        <w:t xml:space="preserve"> </w:t>
      </w:r>
      <w:r>
        <w:rPr>
          <w:rFonts w:ascii="仿宋" w:hAnsi="仿宋" w:eastAsia="仿宋" w:cs="仿宋"/>
          <w:color w:val="auto"/>
          <w:spacing w:val="1"/>
          <w:sz w:val="28"/>
          <w:szCs w:val="28"/>
        </w:rPr>
        <w:t>,</w:t>
      </w:r>
      <w:r>
        <w:rPr>
          <w:rFonts w:ascii="仿宋" w:hAnsi="仿宋" w:eastAsia="仿宋" w:cs="仿宋"/>
          <w:color w:val="auto"/>
          <w:spacing w:val="100"/>
          <w:sz w:val="28"/>
          <w:szCs w:val="28"/>
        </w:rPr>
        <w:t xml:space="preserve"> </w:t>
      </w:r>
      <w:r>
        <w:rPr>
          <w:rFonts w:ascii="仿宋" w:hAnsi="仿宋" w:eastAsia="仿宋" w:cs="仿宋"/>
          <w:color w:val="auto"/>
          <w:spacing w:val="1"/>
          <w:sz w:val="28"/>
          <w:szCs w:val="28"/>
        </w:rPr>
        <w:t>采购人或者采购代理机构可在报价有效期内要求供应商延长有效期，要</w:t>
      </w:r>
    </w:p>
    <w:p w14:paraId="033056E4">
      <w:pPr>
        <w:spacing w:line="272" w:lineRule="auto"/>
        <w:rPr>
          <w:rFonts w:ascii="仿宋" w:hAnsi="仿宋" w:eastAsia="仿宋" w:cs="仿宋"/>
          <w:color w:val="auto"/>
          <w:sz w:val="28"/>
          <w:szCs w:val="28"/>
        </w:rPr>
        <w:sectPr>
          <w:footerReference r:id="rId16" w:type="default"/>
          <w:pgSz w:w="11906" w:h="16840"/>
          <w:pgMar w:top="400" w:right="1205" w:bottom="1161" w:left="1439" w:header="0" w:footer="915" w:gutter="0"/>
          <w:pgNumType w:fmt="decimal"/>
          <w:cols w:space="720" w:num="1"/>
        </w:sectPr>
      </w:pPr>
    </w:p>
    <w:p w14:paraId="28196829">
      <w:pPr>
        <w:pStyle w:val="4"/>
        <w:spacing w:line="244" w:lineRule="auto"/>
        <w:rPr>
          <w:color w:val="auto"/>
        </w:rPr>
      </w:pPr>
    </w:p>
    <w:p w14:paraId="16ED745D">
      <w:pPr>
        <w:pStyle w:val="4"/>
        <w:spacing w:line="244" w:lineRule="auto"/>
        <w:rPr>
          <w:color w:val="auto"/>
        </w:rPr>
      </w:pPr>
    </w:p>
    <w:p w14:paraId="32627A70">
      <w:pPr>
        <w:pStyle w:val="4"/>
        <w:spacing w:line="244" w:lineRule="auto"/>
        <w:rPr>
          <w:color w:val="auto"/>
        </w:rPr>
      </w:pPr>
    </w:p>
    <w:p w14:paraId="6CA7E0F0">
      <w:pPr>
        <w:pStyle w:val="4"/>
        <w:spacing w:line="244" w:lineRule="auto"/>
        <w:rPr>
          <w:color w:val="auto"/>
        </w:rPr>
      </w:pPr>
    </w:p>
    <w:p w14:paraId="5691337E">
      <w:pPr>
        <w:spacing w:before="91" w:line="324" w:lineRule="auto"/>
        <w:ind w:left="4" w:firstLine="2"/>
        <w:jc w:val="both"/>
        <w:rPr>
          <w:rFonts w:ascii="仿宋" w:hAnsi="仿宋" w:eastAsia="仿宋" w:cs="仿宋"/>
          <w:color w:val="auto"/>
          <w:sz w:val="28"/>
          <w:szCs w:val="28"/>
        </w:rPr>
      </w:pPr>
      <w:r>
        <w:rPr>
          <w:rFonts w:ascii="仿宋" w:hAnsi="仿宋" w:eastAsia="仿宋" w:cs="仿宋"/>
          <w:color w:val="auto"/>
          <w:spacing w:val="5"/>
          <w:sz w:val="28"/>
          <w:szCs w:val="28"/>
        </w:rPr>
        <w:t>求与答复均以书面通知为准并作为磋商文件</w:t>
      </w:r>
      <w:r>
        <w:rPr>
          <w:rFonts w:ascii="仿宋" w:hAnsi="仿宋" w:eastAsia="仿宋" w:cs="仿宋"/>
          <w:color w:val="auto"/>
          <w:spacing w:val="4"/>
          <w:sz w:val="28"/>
          <w:szCs w:val="28"/>
        </w:rPr>
        <w:t>和响应文件的组成部分；供应</w:t>
      </w:r>
      <w:r>
        <w:rPr>
          <w:rFonts w:ascii="仿宋" w:hAnsi="仿宋" w:eastAsia="仿宋" w:cs="仿宋"/>
          <w:color w:val="auto"/>
          <w:sz w:val="28"/>
          <w:szCs w:val="28"/>
        </w:rPr>
        <w:t xml:space="preserve"> </w:t>
      </w:r>
      <w:r>
        <w:rPr>
          <w:rFonts w:ascii="仿宋" w:hAnsi="仿宋" w:eastAsia="仿宋" w:cs="仿宋"/>
          <w:color w:val="auto"/>
          <w:spacing w:val="3"/>
          <w:sz w:val="28"/>
          <w:szCs w:val="28"/>
        </w:rPr>
        <w:t>商可以拒绝上述要求，拒绝延长响应文有效期的，其响应</w:t>
      </w:r>
      <w:r>
        <w:rPr>
          <w:rFonts w:ascii="仿宋" w:hAnsi="仿宋" w:eastAsia="仿宋" w:cs="仿宋"/>
          <w:color w:val="auto"/>
          <w:spacing w:val="2"/>
          <w:sz w:val="28"/>
          <w:szCs w:val="28"/>
        </w:rPr>
        <w:t>失效；</w:t>
      </w:r>
      <w:r>
        <w:rPr>
          <w:rFonts w:ascii="仿宋" w:hAnsi="仿宋" w:eastAsia="仿宋" w:cs="仿宋"/>
          <w:color w:val="auto"/>
          <w:spacing w:val="-83"/>
          <w:sz w:val="28"/>
          <w:szCs w:val="28"/>
        </w:rPr>
        <w:t xml:space="preserve"> </w:t>
      </w:r>
      <w:r>
        <w:rPr>
          <w:rFonts w:ascii="仿宋" w:hAnsi="仿宋" w:eastAsia="仿宋" w:cs="仿宋"/>
          <w:color w:val="auto"/>
          <w:spacing w:val="2"/>
          <w:sz w:val="28"/>
          <w:szCs w:val="28"/>
        </w:rPr>
        <w:t>同意上述</w:t>
      </w:r>
      <w:r>
        <w:rPr>
          <w:rFonts w:ascii="仿宋" w:hAnsi="仿宋" w:eastAsia="仿宋" w:cs="仿宋"/>
          <w:color w:val="auto"/>
          <w:sz w:val="28"/>
          <w:szCs w:val="28"/>
        </w:rPr>
        <w:t xml:space="preserve"> </w:t>
      </w:r>
      <w:r>
        <w:rPr>
          <w:rFonts w:ascii="仿宋" w:hAnsi="仿宋" w:eastAsia="仿宋" w:cs="仿宋"/>
          <w:color w:val="auto"/>
          <w:spacing w:val="-2"/>
          <w:sz w:val="28"/>
          <w:szCs w:val="28"/>
        </w:rPr>
        <w:t>要求的，既不能要求也不允许其修改响应文件。</w:t>
      </w:r>
    </w:p>
    <w:p w14:paraId="1C3BA3D2">
      <w:pPr>
        <w:spacing w:before="165" w:line="223" w:lineRule="auto"/>
        <w:ind w:left="545"/>
        <w:rPr>
          <w:rFonts w:ascii="仿宋" w:hAnsi="仿宋" w:eastAsia="仿宋" w:cs="仿宋"/>
          <w:color w:val="auto"/>
          <w:sz w:val="28"/>
          <w:szCs w:val="28"/>
        </w:rPr>
      </w:pPr>
      <w:r>
        <w:rPr>
          <w:rFonts w:ascii="仿宋" w:hAnsi="仿宋" w:eastAsia="仿宋" w:cs="仿宋"/>
          <w:color w:val="auto"/>
          <w:spacing w:val="-4"/>
          <w:sz w:val="28"/>
          <w:szCs w:val="28"/>
        </w:rPr>
        <w:t>4.5</w:t>
      </w:r>
      <w:r>
        <w:rPr>
          <w:rFonts w:ascii="仿宋" w:hAnsi="仿宋" w:eastAsia="仿宋" w:cs="仿宋"/>
          <w:color w:val="auto"/>
          <w:spacing w:val="-28"/>
          <w:sz w:val="28"/>
          <w:szCs w:val="28"/>
        </w:rPr>
        <w:t xml:space="preserve"> </w:t>
      </w:r>
      <w:r>
        <w:rPr>
          <w:rFonts w:ascii="仿宋" w:hAnsi="仿宋" w:eastAsia="仿宋" w:cs="仿宋"/>
          <w:color w:val="auto"/>
          <w:spacing w:val="-4"/>
          <w:sz w:val="28"/>
          <w:szCs w:val="28"/>
        </w:rPr>
        <w:t>参与采购活动费用</w:t>
      </w:r>
    </w:p>
    <w:p w14:paraId="7F5EF0CF">
      <w:pPr>
        <w:spacing w:before="174" w:line="222" w:lineRule="auto"/>
        <w:ind w:left="561"/>
        <w:rPr>
          <w:rFonts w:ascii="仿宋" w:hAnsi="仿宋" w:eastAsia="仿宋" w:cs="仿宋"/>
          <w:color w:val="auto"/>
          <w:sz w:val="28"/>
          <w:szCs w:val="28"/>
        </w:rPr>
      </w:pPr>
      <w:r>
        <w:rPr>
          <w:rFonts w:ascii="仿宋" w:hAnsi="仿宋" w:eastAsia="仿宋" w:cs="仿宋"/>
          <w:color w:val="auto"/>
          <w:spacing w:val="-1"/>
          <w:sz w:val="28"/>
          <w:szCs w:val="28"/>
        </w:rPr>
        <w:t>供应商应自行承担其准备和参加采购活动发生的所有费用。</w:t>
      </w:r>
    </w:p>
    <w:p w14:paraId="75702220">
      <w:pPr>
        <w:spacing w:before="234" w:line="224" w:lineRule="auto"/>
        <w:ind w:left="552"/>
        <w:rPr>
          <w:rFonts w:ascii="仿宋" w:hAnsi="仿宋" w:eastAsia="仿宋" w:cs="仿宋"/>
          <w:color w:val="auto"/>
          <w:sz w:val="28"/>
          <w:szCs w:val="28"/>
        </w:rPr>
      </w:pPr>
      <w:r>
        <w:rPr>
          <w:rFonts w:ascii="仿宋" w:hAnsi="仿宋" w:eastAsia="仿宋" w:cs="仿宋"/>
          <w:color w:val="auto"/>
          <w:spacing w:val="-4"/>
          <w:sz w:val="28"/>
          <w:szCs w:val="28"/>
        </w:rPr>
        <w:t>5.踏勘现场</w:t>
      </w:r>
    </w:p>
    <w:p w14:paraId="0E12EA84">
      <w:pPr>
        <w:spacing w:before="119" w:line="267" w:lineRule="auto"/>
        <w:ind w:left="5" w:right="2" w:firstLine="551"/>
        <w:rPr>
          <w:rFonts w:ascii="仿宋" w:hAnsi="仿宋" w:eastAsia="仿宋" w:cs="仿宋"/>
          <w:color w:val="auto"/>
          <w:sz w:val="28"/>
          <w:szCs w:val="28"/>
        </w:rPr>
      </w:pPr>
      <w:r>
        <w:rPr>
          <w:rFonts w:ascii="仿宋" w:hAnsi="仿宋" w:eastAsia="仿宋" w:cs="仿宋"/>
          <w:color w:val="auto"/>
          <w:spacing w:val="6"/>
          <w:sz w:val="28"/>
          <w:szCs w:val="28"/>
        </w:rPr>
        <w:t>5.1</w:t>
      </w:r>
      <w:r>
        <w:rPr>
          <w:rFonts w:ascii="仿宋" w:hAnsi="仿宋" w:eastAsia="仿宋" w:cs="仿宋"/>
          <w:color w:val="auto"/>
          <w:spacing w:val="-30"/>
          <w:sz w:val="28"/>
          <w:szCs w:val="28"/>
        </w:rPr>
        <w:t xml:space="preserve"> </w:t>
      </w:r>
      <w:r>
        <w:rPr>
          <w:rFonts w:ascii="仿宋" w:hAnsi="仿宋" w:eastAsia="仿宋" w:cs="仿宋"/>
          <w:color w:val="auto"/>
          <w:spacing w:val="6"/>
          <w:sz w:val="28"/>
          <w:szCs w:val="28"/>
        </w:rPr>
        <w:t>供应商须知前附表规定组织踏勘现场的，采购人必须按照规</w:t>
      </w:r>
      <w:r>
        <w:rPr>
          <w:rFonts w:ascii="仿宋" w:hAnsi="仿宋" w:eastAsia="仿宋" w:cs="仿宋"/>
          <w:color w:val="auto"/>
          <w:spacing w:val="5"/>
          <w:sz w:val="28"/>
          <w:szCs w:val="28"/>
        </w:rPr>
        <w:t>定时</w:t>
      </w:r>
      <w:r>
        <w:rPr>
          <w:rFonts w:ascii="仿宋" w:hAnsi="仿宋" w:eastAsia="仿宋" w:cs="仿宋"/>
          <w:color w:val="auto"/>
          <w:sz w:val="28"/>
          <w:szCs w:val="28"/>
        </w:rPr>
        <w:t xml:space="preserve"> </w:t>
      </w:r>
      <w:r>
        <w:rPr>
          <w:rFonts w:ascii="仿宋" w:hAnsi="仿宋" w:eastAsia="仿宋" w:cs="仿宋"/>
          <w:color w:val="auto"/>
          <w:spacing w:val="4"/>
          <w:sz w:val="28"/>
          <w:szCs w:val="28"/>
        </w:rPr>
        <w:t>间、地点组织供应商踏勘项目现场，以便供应商获取有关编制响应文件和</w:t>
      </w:r>
      <w:r>
        <w:rPr>
          <w:rFonts w:ascii="仿宋" w:hAnsi="仿宋" w:eastAsia="仿宋" w:cs="仿宋"/>
          <w:color w:val="auto"/>
          <w:spacing w:val="10"/>
          <w:sz w:val="28"/>
          <w:szCs w:val="28"/>
        </w:rPr>
        <w:t xml:space="preserve"> </w:t>
      </w:r>
      <w:r>
        <w:rPr>
          <w:rFonts w:ascii="仿宋" w:hAnsi="仿宋" w:eastAsia="仿宋" w:cs="仿宋"/>
          <w:color w:val="auto"/>
          <w:sz w:val="28"/>
          <w:szCs w:val="28"/>
        </w:rPr>
        <w:t>签署合同所涉及现场的资料。供应商承担踏勘现场所发生的自身费用。</w:t>
      </w:r>
    </w:p>
    <w:p w14:paraId="1A4785ED">
      <w:pPr>
        <w:spacing w:before="201" w:line="268" w:lineRule="auto"/>
        <w:ind w:left="5" w:right="2" w:firstLine="551"/>
        <w:rPr>
          <w:rFonts w:ascii="仿宋" w:hAnsi="仿宋" w:eastAsia="仿宋" w:cs="仿宋"/>
          <w:color w:val="auto"/>
          <w:sz w:val="28"/>
          <w:szCs w:val="28"/>
        </w:rPr>
      </w:pPr>
      <w:r>
        <w:rPr>
          <w:rFonts w:ascii="仿宋" w:hAnsi="仿宋" w:eastAsia="仿宋" w:cs="仿宋"/>
          <w:color w:val="auto"/>
          <w:spacing w:val="6"/>
          <w:sz w:val="28"/>
          <w:szCs w:val="28"/>
        </w:rPr>
        <w:t>5.2</w:t>
      </w:r>
      <w:r>
        <w:rPr>
          <w:rFonts w:ascii="仿宋" w:hAnsi="仿宋" w:eastAsia="仿宋" w:cs="仿宋"/>
          <w:color w:val="auto"/>
          <w:spacing w:val="-29"/>
          <w:sz w:val="28"/>
          <w:szCs w:val="28"/>
        </w:rPr>
        <w:t xml:space="preserve"> </w:t>
      </w:r>
      <w:r>
        <w:rPr>
          <w:rFonts w:ascii="仿宋" w:hAnsi="仿宋" w:eastAsia="仿宋" w:cs="仿宋"/>
          <w:color w:val="auto"/>
          <w:spacing w:val="6"/>
          <w:sz w:val="28"/>
          <w:szCs w:val="28"/>
        </w:rPr>
        <w:t>采购人向供应商提供的有关现场的资料和数据，是采购人</w:t>
      </w:r>
      <w:r>
        <w:rPr>
          <w:rFonts w:ascii="仿宋" w:hAnsi="仿宋" w:eastAsia="仿宋" w:cs="仿宋"/>
          <w:color w:val="auto"/>
          <w:spacing w:val="5"/>
          <w:sz w:val="28"/>
          <w:szCs w:val="28"/>
        </w:rPr>
        <w:t>现有的</w:t>
      </w:r>
      <w:r>
        <w:rPr>
          <w:rFonts w:ascii="仿宋" w:hAnsi="仿宋" w:eastAsia="仿宋" w:cs="仿宋"/>
          <w:color w:val="auto"/>
          <w:sz w:val="28"/>
          <w:szCs w:val="28"/>
        </w:rPr>
        <w:t xml:space="preserve"> </w:t>
      </w:r>
      <w:r>
        <w:rPr>
          <w:rFonts w:ascii="仿宋" w:hAnsi="仿宋" w:eastAsia="仿宋" w:cs="仿宋"/>
          <w:color w:val="auto"/>
          <w:spacing w:val="4"/>
          <w:sz w:val="28"/>
          <w:szCs w:val="28"/>
        </w:rPr>
        <w:t>能使供应商利用的资料，采购人对供应商由此而做出的推论、理解和结论</w:t>
      </w:r>
      <w:r>
        <w:rPr>
          <w:rFonts w:ascii="仿宋" w:hAnsi="仿宋" w:eastAsia="仿宋" w:cs="仿宋"/>
          <w:color w:val="auto"/>
          <w:spacing w:val="17"/>
          <w:sz w:val="28"/>
          <w:szCs w:val="28"/>
        </w:rPr>
        <w:t xml:space="preserve"> </w:t>
      </w:r>
      <w:r>
        <w:rPr>
          <w:rFonts w:ascii="仿宋" w:hAnsi="仿宋" w:eastAsia="仿宋" w:cs="仿宋"/>
          <w:color w:val="auto"/>
          <w:spacing w:val="-6"/>
          <w:sz w:val="28"/>
          <w:szCs w:val="28"/>
        </w:rPr>
        <w:t>不负责任。</w:t>
      </w:r>
    </w:p>
    <w:p w14:paraId="1FC997D7">
      <w:pPr>
        <w:spacing w:before="281" w:line="291" w:lineRule="auto"/>
        <w:ind w:firstLine="557"/>
        <w:rPr>
          <w:rFonts w:ascii="仿宋" w:hAnsi="仿宋" w:eastAsia="仿宋" w:cs="仿宋"/>
          <w:color w:val="auto"/>
          <w:sz w:val="28"/>
          <w:szCs w:val="28"/>
        </w:rPr>
      </w:pPr>
      <w:r>
        <w:rPr>
          <w:rFonts w:ascii="仿宋" w:hAnsi="仿宋" w:eastAsia="仿宋" w:cs="仿宋"/>
          <w:color w:val="auto"/>
          <w:spacing w:val="6"/>
          <w:sz w:val="28"/>
          <w:szCs w:val="28"/>
        </w:rPr>
        <w:t>5.3</w:t>
      </w:r>
      <w:r>
        <w:rPr>
          <w:rFonts w:ascii="仿宋" w:hAnsi="仿宋" w:eastAsia="仿宋" w:cs="仿宋"/>
          <w:color w:val="auto"/>
          <w:spacing w:val="-30"/>
          <w:sz w:val="28"/>
          <w:szCs w:val="28"/>
        </w:rPr>
        <w:t xml:space="preserve"> </w:t>
      </w:r>
      <w:r>
        <w:rPr>
          <w:rFonts w:ascii="仿宋" w:hAnsi="仿宋" w:eastAsia="仿宋" w:cs="仿宋"/>
          <w:color w:val="auto"/>
          <w:spacing w:val="6"/>
          <w:sz w:val="28"/>
          <w:szCs w:val="28"/>
        </w:rPr>
        <w:t>供应商经过采购人允许，可以进入项目现场踏勘，但不得因</w:t>
      </w:r>
      <w:r>
        <w:rPr>
          <w:rFonts w:ascii="仿宋" w:hAnsi="仿宋" w:eastAsia="仿宋" w:cs="仿宋"/>
          <w:color w:val="auto"/>
          <w:spacing w:val="5"/>
          <w:sz w:val="28"/>
          <w:szCs w:val="28"/>
        </w:rPr>
        <w:t>此使</w:t>
      </w:r>
      <w:r>
        <w:rPr>
          <w:rFonts w:ascii="仿宋" w:hAnsi="仿宋" w:eastAsia="仿宋" w:cs="仿宋"/>
          <w:color w:val="auto"/>
          <w:sz w:val="28"/>
          <w:szCs w:val="28"/>
        </w:rPr>
        <w:t xml:space="preserve"> </w:t>
      </w:r>
      <w:r>
        <w:rPr>
          <w:rFonts w:ascii="仿宋" w:hAnsi="仿宋" w:eastAsia="仿宋" w:cs="仿宋"/>
          <w:color w:val="auto"/>
          <w:spacing w:val="5"/>
          <w:sz w:val="28"/>
          <w:szCs w:val="28"/>
        </w:rPr>
        <w:t>采购人承担有关责任和蒙受损失。除采购人原因外，供应</w:t>
      </w:r>
      <w:r>
        <w:rPr>
          <w:rFonts w:ascii="仿宋" w:hAnsi="仿宋" w:eastAsia="仿宋" w:cs="仿宋"/>
          <w:color w:val="auto"/>
          <w:spacing w:val="4"/>
          <w:sz w:val="28"/>
          <w:szCs w:val="28"/>
        </w:rPr>
        <w:t>商应对踏勘现场</w:t>
      </w:r>
      <w:r>
        <w:rPr>
          <w:rFonts w:ascii="仿宋" w:hAnsi="仿宋" w:eastAsia="仿宋" w:cs="仿宋"/>
          <w:color w:val="auto"/>
          <w:sz w:val="28"/>
          <w:szCs w:val="28"/>
        </w:rPr>
        <w:t xml:space="preserve"> </w:t>
      </w:r>
      <w:r>
        <w:rPr>
          <w:rFonts w:ascii="仿宋" w:hAnsi="仿宋" w:eastAsia="仿宋" w:cs="仿宋"/>
          <w:color w:val="auto"/>
          <w:spacing w:val="5"/>
          <w:sz w:val="28"/>
          <w:szCs w:val="28"/>
        </w:rPr>
        <w:t>而造成的死亡、人身伤害、财产损失、损害以及其它</w:t>
      </w:r>
      <w:r>
        <w:rPr>
          <w:rFonts w:ascii="仿宋" w:hAnsi="仿宋" w:eastAsia="仿宋" w:cs="仿宋"/>
          <w:color w:val="auto"/>
          <w:spacing w:val="4"/>
          <w:sz w:val="28"/>
          <w:szCs w:val="28"/>
        </w:rPr>
        <w:t>任何损失、损害和引</w:t>
      </w:r>
      <w:r>
        <w:rPr>
          <w:rFonts w:ascii="仿宋" w:hAnsi="仿宋" w:eastAsia="仿宋" w:cs="仿宋"/>
          <w:color w:val="auto"/>
          <w:sz w:val="28"/>
          <w:szCs w:val="28"/>
        </w:rPr>
        <w:t xml:space="preserve"> </w:t>
      </w:r>
      <w:r>
        <w:rPr>
          <w:rFonts w:ascii="仿宋" w:hAnsi="仿宋" w:eastAsia="仿宋" w:cs="仿宋"/>
          <w:color w:val="auto"/>
          <w:spacing w:val="-3"/>
          <w:sz w:val="28"/>
          <w:szCs w:val="28"/>
        </w:rPr>
        <w:t>起的费用和开支承担责任。</w:t>
      </w:r>
    </w:p>
    <w:p w14:paraId="2CB7D44F">
      <w:pPr>
        <w:pStyle w:val="4"/>
        <w:spacing w:line="262" w:lineRule="auto"/>
        <w:rPr>
          <w:color w:val="auto"/>
        </w:rPr>
      </w:pPr>
    </w:p>
    <w:p w14:paraId="0E2C4422">
      <w:pPr>
        <w:spacing w:before="92" w:line="223" w:lineRule="auto"/>
        <w:ind w:left="544"/>
        <w:rPr>
          <w:rFonts w:ascii="仿宋" w:hAnsi="仿宋" w:eastAsia="仿宋" w:cs="仿宋"/>
          <w:color w:val="auto"/>
          <w:sz w:val="28"/>
          <w:szCs w:val="28"/>
        </w:rPr>
      </w:pPr>
      <w:r>
        <w:rPr>
          <w:rFonts w:ascii="仿宋" w:hAnsi="仿宋" w:eastAsia="仿宋" w:cs="仿宋"/>
          <w:color w:val="auto"/>
          <w:spacing w:val="-4"/>
          <w:sz w:val="28"/>
          <w:szCs w:val="28"/>
        </w:rPr>
        <w:t>6.询问</w:t>
      </w:r>
    </w:p>
    <w:p w14:paraId="0FCF143E">
      <w:pPr>
        <w:spacing w:before="243" w:line="268" w:lineRule="auto"/>
        <w:ind w:left="13" w:right="2" w:firstLine="540"/>
        <w:rPr>
          <w:rFonts w:ascii="仿宋" w:hAnsi="仿宋" w:eastAsia="仿宋" w:cs="仿宋"/>
          <w:color w:val="auto"/>
          <w:sz w:val="28"/>
          <w:szCs w:val="28"/>
        </w:rPr>
      </w:pPr>
      <w:r>
        <w:rPr>
          <w:rFonts w:ascii="仿宋" w:hAnsi="仿宋" w:eastAsia="仿宋" w:cs="仿宋"/>
          <w:color w:val="auto"/>
          <w:spacing w:val="6"/>
          <w:sz w:val="28"/>
          <w:szCs w:val="28"/>
        </w:rPr>
        <w:t>6.1</w:t>
      </w:r>
      <w:r>
        <w:rPr>
          <w:rFonts w:ascii="仿宋" w:hAnsi="仿宋" w:eastAsia="仿宋" w:cs="仿宋"/>
          <w:color w:val="auto"/>
          <w:spacing w:val="-31"/>
          <w:sz w:val="28"/>
          <w:szCs w:val="28"/>
        </w:rPr>
        <w:t xml:space="preserve"> </w:t>
      </w:r>
      <w:r>
        <w:rPr>
          <w:rFonts w:ascii="仿宋" w:hAnsi="仿宋" w:eastAsia="仿宋" w:cs="仿宋"/>
          <w:color w:val="auto"/>
          <w:spacing w:val="6"/>
          <w:sz w:val="28"/>
          <w:szCs w:val="28"/>
        </w:rPr>
        <w:t>供应商对竞争性磋商活动事项有疑问的，可以向采购代理机构提</w:t>
      </w:r>
      <w:r>
        <w:rPr>
          <w:rFonts w:ascii="仿宋" w:hAnsi="仿宋" w:eastAsia="仿宋" w:cs="仿宋"/>
          <w:color w:val="auto"/>
          <w:sz w:val="28"/>
          <w:szCs w:val="28"/>
        </w:rPr>
        <w:t xml:space="preserve"> </w:t>
      </w:r>
      <w:r>
        <w:rPr>
          <w:rFonts w:ascii="仿宋" w:hAnsi="仿宋" w:eastAsia="仿宋" w:cs="仿宋"/>
          <w:color w:val="auto"/>
          <w:spacing w:val="4"/>
          <w:sz w:val="28"/>
          <w:szCs w:val="28"/>
        </w:rPr>
        <w:t>出询问；采购代理机构应当及时作出答复，但答复的内容不得涉及商业秘</w:t>
      </w:r>
      <w:r>
        <w:rPr>
          <w:rFonts w:ascii="仿宋" w:hAnsi="仿宋" w:eastAsia="仿宋" w:cs="仿宋"/>
          <w:color w:val="auto"/>
          <w:spacing w:val="10"/>
          <w:sz w:val="28"/>
          <w:szCs w:val="28"/>
        </w:rPr>
        <w:t xml:space="preserve"> </w:t>
      </w:r>
      <w:r>
        <w:rPr>
          <w:rFonts w:ascii="仿宋" w:hAnsi="仿宋" w:eastAsia="仿宋" w:cs="仿宋"/>
          <w:color w:val="auto"/>
          <w:spacing w:val="-16"/>
          <w:sz w:val="28"/>
          <w:szCs w:val="28"/>
        </w:rPr>
        <w:t>密。</w:t>
      </w:r>
    </w:p>
    <w:p w14:paraId="5FAEFEB0">
      <w:pPr>
        <w:spacing w:before="263" w:line="223" w:lineRule="auto"/>
        <w:ind w:left="549"/>
        <w:rPr>
          <w:rFonts w:ascii="仿宋" w:hAnsi="仿宋" w:eastAsia="仿宋" w:cs="仿宋"/>
          <w:color w:val="auto"/>
          <w:sz w:val="28"/>
          <w:szCs w:val="28"/>
        </w:rPr>
      </w:pPr>
      <w:r>
        <w:rPr>
          <w:rFonts w:ascii="仿宋" w:hAnsi="仿宋" w:eastAsia="仿宋" w:cs="仿宋"/>
          <w:color w:val="auto"/>
          <w:spacing w:val="-3"/>
          <w:sz w:val="28"/>
          <w:szCs w:val="28"/>
        </w:rPr>
        <w:t>6.2</w:t>
      </w:r>
      <w:r>
        <w:rPr>
          <w:rFonts w:ascii="仿宋" w:hAnsi="仿宋" w:eastAsia="仿宋" w:cs="仿宋"/>
          <w:color w:val="auto"/>
          <w:spacing w:val="-30"/>
          <w:sz w:val="28"/>
          <w:szCs w:val="28"/>
        </w:rPr>
        <w:t xml:space="preserve"> </w:t>
      </w:r>
      <w:r>
        <w:rPr>
          <w:rFonts w:ascii="仿宋" w:hAnsi="仿宋" w:eastAsia="仿宋" w:cs="仿宋"/>
          <w:color w:val="auto"/>
          <w:spacing w:val="-3"/>
          <w:sz w:val="28"/>
          <w:szCs w:val="28"/>
        </w:rPr>
        <w:t>询问及答复应当采取书面形式。</w:t>
      </w:r>
    </w:p>
    <w:p w14:paraId="789B6D0E">
      <w:pPr>
        <w:spacing w:before="233" w:line="223" w:lineRule="auto"/>
        <w:ind w:left="546"/>
        <w:rPr>
          <w:rFonts w:ascii="仿宋" w:hAnsi="仿宋" w:eastAsia="仿宋" w:cs="仿宋"/>
          <w:color w:val="auto"/>
          <w:sz w:val="28"/>
          <w:szCs w:val="28"/>
        </w:rPr>
      </w:pPr>
      <w:r>
        <w:rPr>
          <w:rFonts w:ascii="仿宋" w:hAnsi="仿宋" w:eastAsia="仿宋" w:cs="仿宋"/>
          <w:color w:val="auto"/>
          <w:spacing w:val="-6"/>
          <w:sz w:val="28"/>
          <w:szCs w:val="28"/>
        </w:rPr>
        <w:t>7.偏离</w:t>
      </w:r>
    </w:p>
    <w:p w14:paraId="5636A2E2">
      <w:pPr>
        <w:spacing w:before="246" w:line="344" w:lineRule="auto"/>
        <w:ind w:left="6" w:right="2" w:firstLine="546"/>
        <w:rPr>
          <w:rFonts w:ascii="仿宋" w:hAnsi="仿宋" w:eastAsia="仿宋" w:cs="仿宋"/>
          <w:color w:val="auto"/>
          <w:sz w:val="28"/>
          <w:szCs w:val="28"/>
        </w:rPr>
      </w:pPr>
      <w:r>
        <w:rPr>
          <w:rFonts w:ascii="仿宋" w:hAnsi="仿宋" w:eastAsia="仿宋" w:cs="仿宋"/>
          <w:color w:val="auto"/>
          <w:spacing w:val="5"/>
          <w:sz w:val="28"/>
          <w:szCs w:val="28"/>
        </w:rPr>
        <w:t>采购人允许响应文件偏离磋商文件某些非实质性要求的，偏离应当符</w:t>
      </w:r>
      <w:r>
        <w:rPr>
          <w:rFonts w:ascii="仿宋" w:hAnsi="仿宋" w:eastAsia="仿宋" w:cs="仿宋"/>
          <w:color w:val="auto"/>
          <w:spacing w:val="8"/>
          <w:sz w:val="28"/>
          <w:szCs w:val="28"/>
        </w:rPr>
        <w:t xml:space="preserve"> </w:t>
      </w:r>
      <w:r>
        <w:rPr>
          <w:rFonts w:ascii="仿宋" w:hAnsi="仿宋" w:eastAsia="仿宋" w:cs="仿宋"/>
          <w:color w:val="auto"/>
          <w:spacing w:val="-4"/>
          <w:sz w:val="28"/>
          <w:szCs w:val="28"/>
        </w:rPr>
        <w:t>合磋商文件规定的偏离范围和幅度。</w:t>
      </w:r>
    </w:p>
    <w:p w14:paraId="5B295943">
      <w:pPr>
        <w:spacing w:before="78" w:line="222" w:lineRule="auto"/>
        <w:ind w:left="548"/>
        <w:rPr>
          <w:rFonts w:ascii="仿宋" w:hAnsi="仿宋" w:eastAsia="仿宋" w:cs="仿宋"/>
          <w:color w:val="auto"/>
          <w:sz w:val="28"/>
          <w:szCs w:val="28"/>
        </w:rPr>
      </w:pPr>
      <w:r>
        <w:rPr>
          <w:rFonts w:ascii="仿宋" w:hAnsi="仿宋" w:eastAsia="仿宋" w:cs="仿宋"/>
          <w:color w:val="auto"/>
          <w:spacing w:val="-3"/>
          <w:sz w:val="28"/>
          <w:szCs w:val="28"/>
        </w:rPr>
        <w:t>8.履约担保</w:t>
      </w:r>
    </w:p>
    <w:p w14:paraId="47EBECFB">
      <w:pPr>
        <w:spacing w:before="248" w:line="318" w:lineRule="auto"/>
        <w:ind w:left="12" w:right="2" w:firstLine="540"/>
        <w:rPr>
          <w:rFonts w:ascii="仿宋" w:hAnsi="仿宋" w:eastAsia="仿宋" w:cs="仿宋"/>
          <w:color w:val="auto"/>
          <w:sz w:val="28"/>
          <w:szCs w:val="28"/>
        </w:rPr>
      </w:pPr>
      <w:r>
        <w:rPr>
          <w:rFonts w:ascii="仿宋" w:hAnsi="仿宋" w:eastAsia="仿宋" w:cs="仿宋"/>
          <w:color w:val="auto"/>
          <w:spacing w:val="6"/>
          <w:sz w:val="28"/>
          <w:szCs w:val="28"/>
        </w:rPr>
        <w:t>8.1</w:t>
      </w:r>
      <w:r>
        <w:rPr>
          <w:rFonts w:ascii="仿宋" w:hAnsi="仿宋" w:eastAsia="仿宋" w:cs="仿宋"/>
          <w:color w:val="auto"/>
          <w:spacing w:val="-28"/>
          <w:sz w:val="28"/>
          <w:szCs w:val="28"/>
        </w:rPr>
        <w:t xml:space="preserve"> </w:t>
      </w:r>
      <w:r>
        <w:rPr>
          <w:rFonts w:ascii="仿宋" w:hAnsi="仿宋" w:eastAsia="仿宋" w:cs="仿宋"/>
          <w:color w:val="auto"/>
          <w:spacing w:val="6"/>
          <w:sz w:val="28"/>
          <w:szCs w:val="28"/>
        </w:rPr>
        <w:t>在签订合同前，成交供应商应按照有关规定或者事先经过采购人</w:t>
      </w:r>
      <w:r>
        <w:rPr>
          <w:rFonts w:ascii="仿宋" w:hAnsi="仿宋" w:eastAsia="仿宋" w:cs="仿宋"/>
          <w:color w:val="auto"/>
          <w:sz w:val="28"/>
          <w:szCs w:val="28"/>
        </w:rPr>
        <w:t xml:space="preserve"> </w:t>
      </w:r>
      <w:r>
        <w:rPr>
          <w:rFonts w:ascii="仿宋" w:hAnsi="仿宋" w:eastAsia="仿宋" w:cs="仿宋"/>
          <w:color w:val="auto"/>
          <w:spacing w:val="4"/>
          <w:sz w:val="28"/>
          <w:szCs w:val="28"/>
        </w:rPr>
        <w:t>书面认可的履约担保要求向采购人提交履约担保。除另有规定外，履约担</w:t>
      </w:r>
    </w:p>
    <w:p w14:paraId="457A30D1">
      <w:pPr>
        <w:spacing w:line="318" w:lineRule="auto"/>
        <w:rPr>
          <w:rFonts w:ascii="仿宋" w:hAnsi="仿宋" w:eastAsia="仿宋" w:cs="仿宋"/>
          <w:color w:val="auto"/>
          <w:sz w:val="28"/>
          <w:szCs w:val="28"/>
        </w:rPr>
        <w:sectPr>
          <w:footerReference r:id="rId17" w:type="default"/>
          <w:pgSz w:w="11906" w:h="16840"/>
          <w:pgMar w:top="400" w:right="1350" w:bottom="1105" w:left="1440" w:header="0" w:footer="935" w:gutter="0"/>
          <w:pgNumType w:fmt="decimal"/>
          <w:cols w:space="720" w:num="1"/>
        </w:sectPr>
      </w:pPr>
    </w:p>
    <w:p w14:paraId="66AEB5FA">
      <w:pPr>
        <w:pStyle w:val="4"/>
        <w:spacing w:line="243" w:lineRule="auto"/>
        <w:rPr>
          <w:color w:val="auto"/>
        </w:rPr>
      </w:pPr>
    </w:p>
    <w:p w14:paraId="5046A944">
      <w:pPr>
        <w:pStyle w:val="4"/>
        <w:spacing w:line="244" w:lineRule="auto"/>
        <w:rPr>
          <w:color w:val="auto"/>
        </w:rPr>
      </w:pPr>
    </w:p>
    <w:p w14:paraId="4A6EDE16">
      <w:pPr>
        <w:pStyle w:val="4"/>
        <w:spacing w:line="244" w:lineRule="auto"/>
        <w:rPr>
          <w:color w:val="auto"/>
        </w:rPr>
      </w:pPr>
    </w:p>
    <w:p w14:paraId="1463D4C0">
      <w:pPr>
        <w:pStyle w:val="4"/>
        <w:spacing w:line="244" w:lineRule="auto"/>
        <w:rPr>
          <w:color w:val="auto"/>
        </w:rPr>
      </w:pPr>
    </w:p>
    <w:p w14:paraId="0B91D974">
      <w:pPr>
        <w:spacing w:before="91" w:line="222" w:lineRule="auto"/>
        <w:ind w:left="19"/>
        <w:rPr>
          <w:rFonts w:ascii="仿宋" w:hAnsi="仿宋" w:eastAsia="仿宋" w:cs="仿宋"/>
          <w:color w:val="auto"/>
          <w:sz w:val="28"/>
          <w:szCs w:val="28"/>
        </w:rPr>
      </w:pPr>
      <w:r>
        <w:rPr>
          <w:rFonts w:ascii="仿宋" w:hAnsi="仿宋" w:eastAsia="仿宋" w:cs="仿宋"/>
          <w:color w:val="auto"/>
          <w:spacing w:val="-4"/>
          <w:sz w:val="28"/>
          <w:szCs w:val="28"/>
        </w:rPr>
        <w:t>保金额不超过成交合同金额的6%。</w:t>
      </w:r>
    </w:p>
    <w:p w14:paraId="22F742DA">
      <w:pPr>
        <w:spacing w:before="303" w:line="294" w:lineRule="auto"/>
        <w:ind w:left="25" w:right="114" w:firstLine="547"/>
        <w:rPr>
          <w:rFonts w:ascii="仿宋" w:hAnsi="仿宋" w:eastAsia="仿宋" w:cs="仿宋"/>
          <w:color w:val="auto"/>
          <w:sz w:val="28"/>
          <w:szCs w:val="28"/>
        </w:rPr>
      </w:pPr>
      <w:r>
        <w:rPr>
          <w:rFonts w:ascii="仿宋" w:hAnsi="仿宋" w:eastAsia="仿宋" w:cs="仿宋"/>
          <w:color w:val="auto"/>
          <w:spacing w:val="5"/>
          <w:sz w:val="28"/>
          <w:szCs w:val="28"/>
        </w:rPr>
        <w:t>8.2 成交供应商未按照要求提交履约担保的，视为放弃成交资格</w:t>
      </w:r>
      <w:r>
        <w:rPr>
          <w:rFonts w:ascii="仿宋" w:hAnsi="仿宋" w:eastAsia="仿宋" w:cs="仿宋"/>
          <w:color w:val="auto"/>
          <w:spacing w:val="4"/>
          <w:sz w:val="28"/>
          <w:szCs w:val="28"/>
        </w:rPr>
        <w:t>，成</w:t>
      </w:r>
      <w:r>
        <w:rPr>
          <w:rFonts w:ascii="仿宋" w:hAnsi="仿宋" w:eastAsia="仿宋" w:cs="仿宋"/>
          <w:color w:val="auto"/>
          <w:sz w:val="28"/>
          <w:szCs w:val="28"/>
        </w:rPr>
        <w:t xml:space="preserve"> </w:t>
      </w:r>
      <w:r>
        <w:rPr>
          <w:rFonts w:ascii="仿宋" w:hAnsi="仿宋" w:eastAsia="仿宋" w:cs="仿宋"/>
          <w:color w:val="auto"/>
          <w:spacing w:val="-3"/>
          <w:sz w:val="28"/>
          <w:szCs w:val="28"/>
        </w:rPr>
        <w:t>交供应商应当对采购人造成的损失给予赔偿。</w:t>
      </w:r>
    </w:p>
    <w:p w14:paraId="7E1439D9">
      <w:pPr>
        <w:spacing w:before="210" w:line="223" w:lineRule="auto"/>
        <w:ind w:left="567"/>
        <w:rPr>
          <w:rFonts w:ascii="仿宋" w:hAnsi="仿宋" w:eastAsia="仿宋" w:cs="仿宋"/>
          <w:color w:val="auto"/>
          <w:sz w:val="28"/>
          <w:szCs w:val="28"/>
        </w:rPr>
      </w:pPr>
      <w:r>
        <w:rPr>
          <w:rFonts w:ascii="仿宋" w:hAnsi="仿宋" w:eastAsia="仿宋" w:cs="仿宋"/>
          <w:color w:val="auto"/>
          <w:spacing w:val="-2"/>
          <w:sz w:val="28"/>
          <w:szCs w:val="28"/>
        </w:rPr>
        <w:t>9.采购代理服务费</w:t>
      </w:r>
    </w:p>
    <w:p w14:paraId="6DD55A0F">
      <w:pPr>
        <w:spacing w:before="245" w:line="321" w:lineRule="auto"/>
        <w:ind w:left="15" w:right="112" w:firstLine="557"/>
        <w:rPr>
          <w:rFonts w:ascii="仿宋" w:hAnsi="仿宋" w:eastAsia="仿宋" w:cs="仿宋"/>
          <w:color w:val="auto"/>
          <w:sz w:val="28"/>
          <w:szCs w:val="28"/>
        </w:rPr>
      </w:pPr>
      <w:r>
        <w:rPr>
          <w:rFonts w:ascii="仿宋" w:hAnsi="仿宋" w:eastAsia="仿宋" w:cs="仿宋"/>
          <w:color w:val="auto"/>
          <w:spacing w:val="6"/>
          <w:sz w:val="28"/>
          <w:szCs w:val="28"/>
        </w:rPr>
        <w:t>9.1</w:t>
      </w:r>
      <w:r>
        <w:rPr>
          <w:rFonts w:ascii="仿宋" w:hAnsi="仿宋" w:eastAsia="仿宋" w:cs="仿宋"/>
          <w:color w:val="auto"/>
          <w:spacing w:val="-27"/>
          <w:sz w:val="28"/>
          <w:szCs w:val="28"/>
        </w:rPr>
        <w:t xml:space="preserve"> </w:t>
      </w:r>
      <w:r>
        <w:rPr>
          <w:rFonts w:ascii="仿宋" w:hAnsi="仿宋" w:eastAsia="仿宋" w:cs="仿宋"/>
          <w:color w:val="auto"/>
          <w:spacing w:val="6"/>
          <w:sz w:val="28"/>
          <w:szCs w:val="28"/>
        </w:rPr>
        <w:t>采购代理服务费收取按照原国家计委《招标代理服务收费管理暂</w:t>
      </w:r>
      <w:r>
        <w:rPr>
          <w:rFonts w:ascii="仿宋" w:hAnsi="仿宋" w:eastAsia="仿宋" w:cs="仿宋"/>
          <w:color w:val="auto"/>
          <w:sz w:val="28"/>
          <w:szCs w:val="28"/>
        </w:rPr>
        <w:t xml:space="preserve"> 行办法》（计价格〔2002〕1980 号）、国家发展改革委办公厅《关于招标</w:t>
      </w:r>
      <w:r>
        <w:rPr>
          <w:rFonts w:ascii="仿宋" w:hAnsi="仿宋" w:eastAsia="仿宋" w:cs="仿宋"/>
          <w:color w:val="auto"/>
          <w:spacing w:val="17"/>
          <w:sz w:val="28"/>
          <w:szCs w:val="28"/>
        </w:rPr>
        <w:t xml:space="preserve"> </w:t>
      </w:r>
      <w:r>
        <w:rPr>
          <w:rFonts w:ascii="仿宋" w:hAnsi="仿宋" w:eastAsia="仿宋" w:cs="仿宋"/>
          <w:color w:val="auto"/>
          <w:sz w:val="28"/>
          <w:szCs w:val="28"/>
        </w:rPr>
        <w:t>代理服务收费有关问题的通知》（发改办价格〔2003〕857号）和国家发展</w:t>
      </w:r>
      <w:r>
        <w:rPr>
          <w:rFonts w:ascii="仿宋" w:hAnsi="仿宋" w:eastAsia="仿宋" w:cs="仿宋"/>
          <w:color w:val="auto"/>
          <w:spacing w:val="15"/>
          <w:sz w:val="28"/>
          <w:szCs w:val="28"/>
        </w:rPr>
        <w:t xml:space="preserve"> </w:t>
      </w:r>
      <w:r>
        <w:rPr>
          <w:rFonts w:ascii="仿宋" w:hAnsi="仿宋" w:eastAsia="仿宋" w:cs="仿宋"/>
          <w:color w:val="auto"/>
          <w:spacing w:val="5"/>
          <w:sz w:val="28"/>
          <w:szCs w:val="28"/>
        </w:rPr>
        <w:t>改革委《关于降低部分建设项目收费标准规范收费行为等</w:t>
      </w:r>
      <w:r>
        <w:rPr>
          <w:rFonts w:ascii="仿宋" w:hAnsi="仿宋" w:eastAsia="仿宋" w:cs="仿宋"/>
          <w:color w:val="auto"/>
          <w:spacing w:val="4"/>
          <w:sz w:val="28"/>
          <w:szCs w:val="28"/>
        </w:rPr>
        <w:t>有关问题的通知</w:t>
      </w:r>
      <w:r>
        <w:rPr>
          <w:rFonts w:ascii="仿宋" w:hAnsi="仿宋" w:eastAsia="仿宋" w:cs="仿宋"/>
          <w:color w:val="auto"/>
          <w:sz w:val="28"/>
          <w:szCs w:val="28"/>
        </w:rPr>
        <w:t xml:space="preserve"> 》（发改价格〔2011〕534号）规定，以中标金额为基准计算并收取。中标</w:t>
      </w:r>
      <w:r>
        <w:rPr>
          <w:rFonts w:ascii="仿宋" w:hAnsi="仿宋" w:eastAsia="仿宋" w:cs="仿宋"/>
          <w:color w:val="auto"/>
          <w:spacing w:val="15"/>
          <w:sz w:val="28"/>
          <w:szCs w:val="28"/>
        </w:rPr>
        <w:t xml:space="preserve"> </w:t>
      </w:r>
      <w:r>
        <w:rPr>
          <w:rFonts w:ascii="仿宋" w:hAnsi="仿宋" w:eastAsia="仿宋" w:cs="仿宋"/>
          <w:color w:val="auto"/>
          <w:spacing w:val="9"/>
          <w:sz w:val="28"/>
          <w:szCs w:val="28"/>
        </w:rPr>
        <w:t>金额在5亿元以上的代理服务费实行收费上限，服务类代理服务费上限为</w:t>
      </w:r>
      <w:r>
        <w:rPr>
          <w:rFonts w:ascii="仿宋" w:hAnsi="仿宋" w:eastAsia="仿宋" w:cs="仿宋"/>
          <w:color w:val="auto"/>
          <w:spacing w:val="10"/>
          <w:sz w:val="28"/>
          <w:szCs w:val="28"/>
        </w:rPr>
        <w:t xml:space="preserve"> </w:t>
      </w:r>
      <w:r>
        <w:rPr>
          <w:rFonts w:ascii="仿宋" w:hAnsi="仿宋" w:eastAsia="仿宋" w:cs="仿宋"/>
          <w:color w:val="auto"/>
          <w:spacing w:val="-6"/>
          <w:sz w:val="28"/>
          <w:szCs w:val="28"/>
        </w:rPr>
        <w:t>300万元。</w:t>
      </w:r>
    </w:p>
    <w:p w14:paraId="090567D0">
      <w:pPr>
        <w:pStyle w:val="4"/>
        <w:spacing w:line="252" w:lineRule="auto"/>
        <w:rPr>
          <w:color w:val="auto"/>
        </w:rPr>
      </w:pPr>
    </w:p>
    <w:p w14:paraId="148DA8D7">
      <w:pPr>
        <w:spacing w:before="92" w:line="283" w:lineRule="auto"/>
        <w:ind w:left="26" w:right="114" w:firstLine="546"/>
        <w:rPr>
          <w:rFonts w:ascii="仿宋" w:hAnsi="仿宋" w:eastAsia="仿宋" w:cs="仿宋"/>
          <w:color w:val="auto"/>
          <w:sz w:val="28"/>
          <w:szCs w:val="28"/>
        </w:rPr>
      </w:pPr>
      <w:r>
        <w:rPr>
          <w:rFonts w:ascii="仿宋" w:hAnsi="仿宋" w:eastAsia="仿宋" w:cs="仿宋"/>
          <w:color w:val="auto"/>
          <w:spacing w:val="4"/>
          <w:sz w:val="28"/>
          <w:szCs w:val="28"/>
        </w:rPr>
        <w:t>9.2</w:t>
      </w:r>
      <w:r>
        <w:rPr>
          <w:rFonts w:ascii="仿宋" w:hAnsi="仿宋" w:eastAsia="仿宋" w:cs="仿宋"/>
          <w:color w:val="auto"/>
          <w:spacing w:val="-27"/>
          <w:sz w:val="28"/>
          <w:szCs w:val="28"/>
        </w:rPr>
        <w:t xml:space="preserve"> </w:t>
      </w:r>
      <w:r>
        <w:rPr>
          <w:rFonts w:ascii="仿宋" w:hAnsi="仿宋" w:eastAsia="仿宋" w:cs="仿宋"/>
          <w:color w:val="auto"/>
          <w:spacing w:val="4"/>
          <w:sz w:val="28"/>
          <w:szCs w:val="28"/>
        </w:rPr>
        <w:t>采购代理服务费在审批的项目预算中已经列支的，</w:t>
      </w:r>
      <w:r>
        <w:rPr>
          <w:rFonts w:ascii="仿宋" w:hAnsi="仿宋" w:eastAsia="仿宋" w:cs="仿宋"/>
          <w:color w:val="auto"/>
          <w:spacing w:val="-78"/>
          <w:sz w:val="28"/>
          <w:szCs w:val="28"/>
        </w:rPr>
        <w:t xml:space="preserve"> </w:t>
      </w:r>
      <w:r>
        <w:rPr>
          <w:rFonts w:ascii="仿宋" w:hAnsi="仿宋" w:eastAsia="仿宋" w:cs="仿宋"/>
          <w:color w:val="auto"/>
          <w:spacing w:val="4"/>
          <w:sz w:val="28"/>
          <w:szCs w:val="28"/>
        </w:rPr>
        <w:t>由采购人支付</w:t>
      </w:r>
      <w:r>
        <w:rPr>
          <w:rFonts w:ascii="仿宋" w:hAnsi="仿宋" w:eastAsia="仿宋" w:cs="仿宋"/>
          <w:color w:val="auto"/>
          <w:sz w:val="28"/>
          <w:szCs w:val="28"/>
        </w:rPr>
        <w:t xml:space="preserve"> </w:t>
      </w:r>
      <w:r>
        <w:rPr>
          <w:rFonts w:ascii="仿宋" w:hAnsi="仿宋" w:eastAsia="仿宋" w:cs="仿宋"/>
          <w:color w:val="auto"/>
          <w:spacing w:val="2"/>
          <w:sz w:val="28"/>
          <w:szCs w:val="28"/>
        </w:rPr>
        <w:t>,</w:t>
      </w:r>
      <w:r>
        <w:rPr>
          <w:rFonts w:ascii="仿宋" w:hAnsi="仿宋" w:eastAsia="仿宋" w:cs="仿宋"/>
          <w:color w:val="auto"/>
          <w:spacing w:val="87"/>
          <w:sz w:val="28"/>
          <w:szCs w:val="28"/>
        </w:rPr>
        <w:t xml:space="preserve"> </w:t>
      </w:r>
      <w:r>
        <w:rPr>
          <w:rFonts w:ascii="仿宋" w:hAnsi="仿宋" w:eastAsia="仿宋" w:cs="仿宋"/>
          <w:color w:val="auto"/>
          <w:spacing w:val="2"/>
          <w:sz w:val="28"/>
          <w:szCs w:val="28"/>
        </w:rPr>
        <w:t>并按照财政部门规定列支；在审批的项目预算中未列支</w:t>
      </w:r>
      <w:r>
        <w:rPr>
          <w:rFonts w:ascii="仿宋" w:hAnsi="仿宋" w:eastAsia="仿宋" w:cs="仿宋"/>
          <w:color w:val="auto"/>
          <w:spacing w:val="1"/>
          <w:sz w:val="28"/>
          <w:szCs w:val="28"/>
        </w:rPr>
        <w:t>的，采购代理服</w:t>
      </w:r>
      <w:r>
        <w:rPr>
          <w:rFonts w:ascii="仿宋" w:hAnsi="仿宋" w:eastAsia="仿宋" w:cs="仿宋"/>
          <w:color w:val="auto"/>
          <w:sz w:val="28"/>
          <w:szCs w:val="28"/>
        </w:rPr>
        <w:t xml:space="preserve"> </w:t>
      </w:r>
      <w:r>
        <w:rPr>
          <w:rFonts w:ascii="仿宋" w:hAnsi="仿宋" w:eastAsia="仿宋" w:cs="仿宋"/>
          <w:color w:val="auto"/>
          <w:spacing w:val="-3"/>
          <w:sz w:val="28"/>
          <w:szCs w:val="28"/>
        </w:rPr>
        <w:t>务费用由成交供应商支付，见供应商须知前附表。</w:t>
      </w:r>
    </w:p>
    <w:p w14:paraId="4E94E4AA">
      <w:pPr>
        <w:spacing w:before="315" w:line="223" w:lineRule="auto"/>
        <w:ind w:left="572"/>
        <w:rPr>
          <w:rFonts w:ascii="仿宋" w:hAnsi="仿宋" w:eastAsia="仿宋" w:cs="仿宋"/>
          <w:color w:val="auto"/>
          <w:sz w:val="28"/>
          <w:szCs w:val="28"/>
        </w:rPr>
      </w:pPr>
      <w:r>
        <w:rPr>
          <w:rFonts w:ascii="仿宋" w:hAnsi="仿宋" w:eastAsia="仿宋" w:cs="仿宋"/>
          <w:color w:val="auto"/>
          <w:spacing w:val="-1"/>
          <w:sz w:val="28"/>
          <w:szCs w:val="28"/>
        </w:rPr>
        <w:t>9.3</w:t>
      </w:r>
      <w:r>
        <w:rPr>
          <w:rFonts w:ascii="仿宋" w:hAnsi="仿宋" w:eastAsia="仿宋" w:cs="仿宋"/>
          <w:color w:val="auto"/>
          <w:spacing w:val="-36"/>
          <w:sz w:val="28"/>
          <w:szCs w:val="28"/>
        </w:rPr>
        <w:t xml:space="preserve"> </w:t>
      </w:r>
      <w:r>
        <w:rPr>
          <w:rFonts w:ascii="仿宋" w:hAnsi="仿宋" w:eastAsia="仿宋" w:cs="仿宋"/>
          <w:color w:val="auto"/>
          <w:spacing w:val="-1"/>
          <w:sz w:val="28"/>
          <w:szCs w:val="28"/>
        </w:rPr>
        <w:t>采购代理服务费采用差额定率累进计</w:t>
      </w:r>
      <w:r>
        <w:rPr>
          <w:rFonts w:ascii="仿宋" w:hAnsi="仿宋" w:eastAsia="仿宋" w:cs="仿宋"/>
          <w:color w:val="auto"/>
          <w:spacing w:val="-2"/>
          <w:sz w:val="28"/>
          <w:szCs w:val="28"/>
        </w:rPr>
        <w:t>费方式。标准如下：</w:t>
      </w:r>
    </w:p>
    <w:p w14:paraId="7E3B7D02">
      <w:pPr>
        <w:spacing w:before="71"/>
        <w:rPr>
          <w:color w:val="auto"/>
        </w:rPr>
      </w:pPr>
    </w:p>
    <w:tbl>
      <w:tblPr>
        <w:tblStyle w:val="15"/>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4B4B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4682" w:type="dxa"/>
            <w:vAlign w:val="top"/>
          </w:tcPr>
          <w:p w14:paraId="53873364">
            <w:pPr>
              <w:pStyle w:val="16"/>
              <w:spacing w:before="239" w:line="222" w:lineRule="auto"/>
              <w:ind w:right="4"/>
              <w:jc w:val="right"/>
              <w:rPr>
                <w:color w:val="auto"/>
              </w:rPr>
            </w:pPr>
            <w:r>
              <w:rPr>
                <w:color w:val="auto"/>
              </w:rPr>
              <w:drawing>
                <wp:anchor distT="0" distB="0" distL="0" distR="0" simplePos="0" relativeHeight="251659264" behindDoc="1" locked="0" layoutInCell="1" allowOverlap="1">
                  <wp:simplePos x="0" y="0"/>
                  <wp:positionH relativeFrom="column">
                    <wp:posOffset>-3175</wp:posOffset>
                  </wp:positionH>
                  <wp:positionV relativeFrom="paragraph">
                    <wp:posOffset>0</wp:posOffset>
                  </wp:positionV>
                  <wp:extent cx="2970530" cy="9664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2970276" cy="966216"/>
                          </a:xfrm>
                          <a:prstGeom prst="rect">
                            <a:avLst/>
                          </a:prstGeom>
                        </pic:spPr>
                      </pic:pic>
                    </a:graphicData>
                  </a:graphic>
                </wp:anchor>
              </w:drawing>
            </w:r>
            <w:r>
              <w:rPr>
                <w:color w:val="auto"/>
                <w:spacing w:val="-5"/>
              </w:rPr>
              <w:t>服务类型</w:t>
            </w:r>
          </w:p>
          <w:p w14:paraId="0EA9A802">
            <w:pPr>
              <w:pStyle w:val="16"/>
              <w:spacing w:before="176" w:line="223" w:lineRule="auto"/>
              <w:ind w:left="2401"/>
              <w:rPr>
                <w:color w:val="auto"/>
              </w:rPr>
            </w:pPr>
            <w:r>
              <w:rPr>
                <w:color w:val="auto"/>
                <w:spacing w:val="-12"/>
              </w:rPr>
              <w:t>费率</w:t>
            </w:r>
          </w:p>
          <w:p w14:paraId="0320A772">
            <w:pPr>
              <w:pStyle w:val="16"/>
              <w:spacing w:before="178" w:line="222" w:lineRule="auto"/>
              <w:ind w:left="192"/>
              <w:rPr>
                <w:color w:val="auto"/>
              </w:rPr>
            </w:pPr>
            <w:r>
              <w:rPr>
                <w:color w:val="auto"/>
                <w:spacing w:val="-10"/>
              </w:rPr>
              <w:t>中标金额（万元）</w:t>
            </w:r>
          </w:p>
        </w:tc>
        <w:tc>
          <w:tcPr>
            <w:tcW w:w="4559" w:type="dxa"/>
            <w:vAlign w:val="top"/>
          </w:tcPr>
          <w:p w14:paraId="10F6B3F3">
            <w:pPr>
              <w:spacing w:line="267" w:lineRule="auto"/>
              <w:rPr>
                <w:rFonts w:ascii="Arial"/>
                <w:color w:val="auto"/>
                <w:sz w:val="21"/>
              </w:rPr>
            </w:pPr>
          </w:p>
          <w:p w14:paraId="1AE5C165">
            <w:pPr>
              <w:spacing w:line="267" w:lineRule="auto"/>
              <w:rPr>
                <w:rFonts w:ascii="Arial"/>
                <w:color w:val="auto"/>
                <w:sz w:val="21"/>
              </w:rPr>
            </w:pPr>
          </w:p>
          <w:p w14:paraId="4453BE1A">
            <w:pPr>
              <w:spacing w:line="268" w:lineRule="auto"/>
              <w:rPr>
                <w:rFonts w:ascii="Arial"/>
                <w:color w:val="auto"/>
                <w:sz w:val="21"/>
              </w:rPr>
            </w:pPr>
          </w:p>
          <w:p w14:paraId="6E69B087">
            <w:pPr>
              <w:pStyle w:val="16"/>
              <w:spacing w:before="78" w:line="222" w:lineRule="auto"/>
              <w:ind w:left="2055"/>
              <w:rPr>
                <w:color w:val="auto"/>
              </w:rPr>
            </w:pPr>
            <w:r>
              <w:rPr>
                <w:color w:val="auto"/>
                <w:spacing w:val="-8"/>
              </w:rPr>
              <w:t>服务</w:t>
            </w:r>
          </w:p>
        </w:tc>
      </w:tr>
      <w:tr w14:paraId="4E0E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2" w:type="dxa"/>
            <w:vAlign w:val="top"/>
          </w:tcPr>
          <w:p w14:paraId="5605C8DC">
            <w:pPr>
              <w:pStyle w:val="16"/>
              <w:spacing w:before="243" w:line="222" w:lineRule="auto"/>
              <w:ind w:left="1941"/>
              <w:rPr>
                <w:color w:val="auto"/>
              </w:rPr>
            </w:pPr>
            <w:r>
              <w:rPr>
                <w:color w:val="auto"/>
                <w:spacing w:val="-18"/>
              </w:rPr>
              <w:t>100</w:t>
            </w:r>
            <w:r>
              <w:rPr>
                <w:color w:val="auto"/>
                <w:spacing w:val="7"/>
              </w:rPr>
              <w:t xml:space="preserve"> </w:t>
            </w:r>
            <w:r>
              <w:rPr>
                <w:color w:val="auto"/>
                <w:spacing w:val="-18"/>
              </w:rPr>
              <w:t>以下</w:t>
            </w:r>
          </w:p>
        </w:tc>
        <w:tc>
          <w:tcPr>
            <w:tcW w:w="4559" w:type="dxa"/>
            <w:vAlign w:val="top"/>
          </w:tcPr>
          <w:p w14:paraId="2C33B83D">
            <w:pPr>
              <w:pStyle w:val="16"/>
              <w:spacing w:before="256" w:line="234" w:lineRule="auto"/>
              <w:ind w:left="2085"/>
              <w:rPr>
                <w:color w:val="auto"/>
              </w:rPr>
            </w:pPr>
            <w:r>
              <w:rPr>
                <w:color w:val="auto"/>
                <w:spacing w:val="-9"/>
              </w:rPr>
              <w:t>1.5%</w:t>
            </w:r>
          </w:p>
        </w:tc>
      </w:tr>
      <w:tr w14:paraId="078DE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4AE82D87">
            <w:pPr>
              <w:pStyle w:val="16"/>
              <w:spacing w:before="233" w:line="241" w:lineRule="auto"/>
              <w:ind w:left="1972"/>
              <w:rPr>
                <w:color w:val="auto"/>
              </w:rPr>
            </w:pPr>
            <w:r>
              <w:rPr>
                <w:color w:val="auto"/>
                <w:spacing w:val="-7"/>
              </w:rPr>
              <w:t>100-500</w:t>
            </w:r>
          </w:p>
        </w:tc>
        <w:tc>
          <w:tcPr>
            <w:tcW w:w="4559" w:type="dxa"/>
            <w:vAlign w:val="top"/>
          </w:tcPr>
          <w:p w14:paraId="4E8E652A">
            <w:pPr>
              <w:pStyle w:val="16"/>
              <w:spacing w:before="256" w:line="235" w:lineRule="auto"/>
              <w:ind w:left="2055"/>
              <w:rPr>
                <w:color w:val="auto"/>
              </w:rPr>
            </w:pPr>
            <w:r>
              <w:rPr>
                <w:color w:val="auto"/>
                <w:spacing w:val="-4"/>
              </w:rPr>
              <w:t>0.8%</w:t>
            </w:r>
          </w:p>
        </w:tc>
      </w:tr>
      <w:tr w14:paraId="5BB3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142A51C9">
            <w:pPr>
              <w:pStyle w:val="16"/>
              <w:spacing w:before="232" w:line="241" w:lineRule="auto"/>
              <w:ind w:left="1880"/>
              <w:rPr>
                <w:color w:val="auto"/>
              </w:rPr>
            </w:pPr>
            <w:r>
              <w:rPr>
                <w:color w:val="auto"/>
                <w:spacing w:val="-3"/>
              </w:rPr>
              <w:t>500-1000</w:t>
            </w:r>
          </w:p>
        </w:tc>
        <w:tc>
          <w:tcPr>
            <w:tcW w:w="4559" w:type="dxa"/>
            <w:vAlign w:val="top"/>
          </w:tcPr>
          <w:p w14:paraId="2CFDA8BF">
            <w:pPr>
              <w:pStyle w:val="16"/>
              <w:spacing w:before="256" w:line="235" w:lineRule="auto"/>
              <w:ind w:left="1995"/>
              <w:rPr>
                <w:color w:val="auto"/>
              </w:rPr>
            </w:pPr>
            <w:r>
              <w:rPr>
                <w:color w:val="auto"/>
                <w:spacing w:val="-4"/>
              </w:rPr>
              <w:t>0.45%</w:t>
            </w:r>
          </w:p>
        </w:tc>
      </w:tr>
      <w:tr w14:paraId="05A2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34B81D4E">
            <w:pPr>
              <w:pStyle w:val="16"/>
              <w:spacing w:before="233" w:line="241" w:lineRule="auto"/>
              <w:ind w:left="1852"/>
              <w:rPr>
                <w:color w:val="auto"/>
              </w:rPr>
            </w:pPr>
            <w:r>
              <w:rPr>
                <w:color w:val="auto"/>
                <w:spacing w:val="-6"/>
              </w:rPr>
              <w:t>1000-5000</w:t>
            </w:r>
          </w:p>
        </w:tc>
        <w:tc>
          <w:tcPr>
            <w:tcW w:w="4559" w:type="dxa"/>
            <w:vAlign w:val="top"/>
          </w:tcPr>
          <w:p w14:paraId="61CCF549">
            <w:pPr>
              <w:pStyle w:val="16"/>
              <w:spacing w:before="257" w:line="234" w:lineRule="auto"/>
              <w:ind w:left="1995"/>
              <w:rPr>
                <w:color w:val="auto"/>
              </w:rPr>
            </w:pPr>
            <w:r>
              <w:rPr>
                <w:color w:val="auto"/>
                <w:spacing w:val="-4"/>
              </w:rPr>
              <w:t>0.25%</w:t>
            </w:r>
          </w:p>
        </w:tc>
      </w:tr>
      <w:tr w14:paraId="1A3D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025FDFA5">
            <w:pPr>
              <w:pStyle w:val="16"/>
              <w:spacing w:before="234" w:line="241" w:lineRule="auto"/>
              <w:ind w:left="1760"/>
              <w:rPr>
                <w:color w:val="auto"/>
              </w:rPr>
            </w:pPr>
            <w:r>
              <w:rPr>
                <w:color w:val="auto"/>
                <w:spacing w:val="-3"/>
              </w:rPr>
              <w:t>5000-10000</w:t>
            </w:r>
          </w:p>
        </w:tc>
        <w:tc>
          <w:tcPr>
            <w:tcW w:w="4559" w:type="dxa"/>
            <w:vAlign w:val="top"/>
          </w:tcPr>
          <w:p w14:paraId="3BDEAF80">
            <w:pPr>
              <w:pStyle w:val="16"/>
              <w:spacing w:before="259" w:line="233" w:lineRule="auto"/>
              <w:ind w:left="2055"/>
              <w:rPr>
                <w:color w:val="auto"/>
              </w:rPr>
            </w:pPr>
            <w:r>
              <w:rPr>
                <w:color w:val="auto"/>
                <w:spacing w:val="-4"/>
              </w:rPr>
              <w:t>0.1%</w:t>
            </w:r>
          </w:p>
        </w:tc>
      </w:tr>
      <w:tr w14:paraId="0289A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56A843DB">
            <w:pPr>
              <w:pStyle w:val="16"/>
              <w:spacing w:before="236" w:line="241" w:lineRule="auto"/>
              <w:ind w:left="1672"/>
              <w:rPr>
                <w:color w:val="auto"/>
              </w:rPr>
            </w:pPr>
            <w:r>
              <w:rPr>
                <w:color w:val="auto"/>
                <w:spacing w:val="-4"/>
              </w:rPr>
              <w:t>10000-100000</w:t>
            </w:r>
          </w:p>
        </w:tc>
        <w:tc>
          <w:tcPr>
            <w:tcW w:w="4559" w:type="dxa"/>
            <w:vAlign w:val="top"/>
          </w:tcPr>
          <w:p w14:paraId="5D5A84A7">
            <w:pPr>
              <w:pStyle w:val="16"/>
              <w:spacing w:before="260" w:line="232" w:lineRule="auto"/>
              <w:ind w:left="1995"/>
              <w:rPr>
                <w:color w:val="auto"/>
              </w:rPr>
            </w:pPr>
            <w:r>
              <w:rPr>
                <w:color w:val="auto"/>
                <w:spacing w:val="-4"/>
              </w:rPr>
              <w:t>0.05%</w:t>
            </w:r>
          </w:p>
        </w:tc>
      </w:tr>
      <w:tr w14:paraId="31C3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682" w:type="dxa"/>
            <w:vAlign w:val="top"/>
          </w:tcPr>
          <w:p w14:paraId="2F1A35D2">
            <w:pPr>
              <w:pStyle w:val="16"/>
              <w:spacing w:before="233" w:line="225" w:lineRule="auto"/>
              <w:ind w:left="1701"/>
              <w:rPr>
                <w:color w:val="auto"/>
              </w:rPr>
            </w:pPr>
            <w:r>
              <w:rPr>
                <w:color w:val="auto"/>
                <w:spacing w:val="-12"/>
              </w:rPr>
              <w:t>1000000</w:t>
            </w:r>
            <w:r>
              <w:rPr>
                <w:color w:val="auto"/>
                <w:spacing w:val="13"/>
              </w:rPr>
              <w:t xml:space="preserve"> </w:t>
            </w:r>
            <w:r>
              <w:rPr>
                <w:color w:val="auto"/>
                <w:spacing w:val="-12"/>
              </w:rPr>
              <w:t>以上</w:t>
            </w:r>
          </w:p>
        </w:tc>
        <w:tc>
          <w:tcPr>
            <w:tcW w:w="4559" w:type="dxa"/>
            <w:vAlign w:val="top"/>
          </w:tcPr>
          <w:p w14:paraId="0110EA7A">
            <w:pPr>
              <w:pStyle w:val="16"/>
              <w:spacing w:before="262" w:line="236" w:lineRule="auto"/>
              <w:ind w:left="1995"/>
              <w:rPr>
                <w:color w:val="auto"/>
              </w:rPr>
            </w:pPr>
            <w:r>
              <w:rPr>
                <w:color w:val="auto"/>
                <w:spacing w:val="-4"/>
              </w:rPr>
              <w:t>0.01%</w:t>
            </w:r>
          </w:p>
        </w:tc>
      </w:tr>
    </w:tbl>
    <w:p w14:paraId="764C90DD">
      <w:pPr>
        <w:pStyle w:val="4"/>
        <w:rPr>
          <w:color w:val="auto"/>
        </w:rPr>
      </w:pPr>
    </w:p>
    <w:p w14:paraId="7BFDEACA">
      <w:pPr>
        <w:rPr>
          <w:color w:val="auto"/>
        </w:rPr>
        <w:sectPr>
          <w:footerReference r:id="rId18" w:type="default"/>
          <w:pgSz w:w="11906" w:h="16840"/>
          <w:pgMar w:top="400" w:right="1238" w:bottom="1161" w:left="1420" w:header="0" w:footer="915" w:gutter="0"/>
          <w:pgNumType w:fmt="decimal"/>
          <w:cols w:space="720" w:num="1"/>
        </w:sectPr>
      </w:pPr>
    </w:p>
    <w:p w14:paraId="064BB008">
      <w:pPr>
        <w:pStyle w:val="4"/>
        <w:spacing w:line="319" w:lineRule="auto"/>
        <w:rPr>
          <w:color w:val="auto"/>
        </w:rPr>
      </w:pPr>
    </w:p>
    <w:p w14:paraId="19228966">
      <w:pPr>
        <w:pStyle w:val="4"/>
        <w:spacing w:line="319" w:lineRule="auto"/>
        <w:rPr>
          <w:color w:val="auto"/>
        </w:rPr>
      </w:pPr>
    </w:p>
    <w:p w14:paraId="51157EA8">
      <w:pPr>
        <w:pStyle w:val="4"/>
        <w:spacing w:line="319" w:lineRule="auto"/>
        <w:rPr>
          <w:color w:val="auto"/>
        </w:rPr>
      </w:pPr>
    </w:p>
    <w:p w14:paraId="7A44A751">
      <w:pPr>
        <w:spacing w:before="91" w:line="223" w:lineRule="auto"/>
        <w:ind w:left="556"/>
        <w:rPr>
          <w:rFonts w:ascii="仿宋" w:hAnsi="仿宋" w:eastAsia="仿宋" w:cs="仿宋"/>
          <w:color w:val="auto"/>
          <w:sz w:val="28"/>
          <w:szCs w:val="28"/>
        </w:rPr>
      </w:pPr>
      <w:r>
        <w:rPr>
          <w:rFonts w:ascii="仿宋" w:hAnsi="仿宋" w:eastAsia="仿宋" w:cs="仿宋"/>
          <w:color w:val="auto"/>
          <w:spacing w:val="-8"/>
          <w:sz w:val="28"/>
          <w:szCs w:val="28"/>
        </w:rPr>
        <w:t>10.磋商文件</w:t>
      </w:r>
    </w:p>
    <w:p w14:paraId="0B2C0F32">
      <w:pPr>
        <w:spacing w:before="187" w:line="223" w:lineRule="auto"/>
        <w:ind w:left="564"/>
        <w:rPr>
          <w:rFonts w:ascii="仿宋" w:hAnsi="仿宋" w:eastAsia="仿宋" w:cs="仿宋"/>
          <w:color w:val="auto"/>
          <w:sz w:val="28"/>
          <w:szCs w:val="28"/>
        </w:rPr>
      </w:pPr>
      <w:r>
        <w:rPr>
          <w:rFonts w:ascii="仿宋" w:hAnsi="仿宋" w:eastAsia="仿宋" w:cs="仿宋"/>
          <w:color w:val="auto"/>
          <w:spacing w:val="-6"/>
          <w:sz w:val="28"/>
          <w:szCs w:val="28"/>
        </w:rPr>
        <w:t>10.1</w:t>
      </w:r>
      <w:r>
        <w:rPr>
          <w:rFonts w:ascii="仿宋" w:hAnsi="仿宋" w:eastAsia="仿宋" w:cs="仿宋"/>
          <w:color w:val="auto"/>
          <w:spacing w:val="-42"/>
          <w:sz w:val="28"/>
          <w:szCs w:val="28"/>
        </w:rPr>
        <w:t xml:space="preserve"> </w:t>
      </w:r>
      <w:r>
        <w:rPr>
          <w:rFonts w:ascii="仿宋" w:hAnsi="仿宋" w:eastAsia="仿宋" w:cs="仿宋"/>
          <w:color w:val="auto"/>
          <w:spacing w:val="-6"/>
          <w:sz w:val="28"/>
          <w:szCs w:val="28"/>
        </w:rPr>
        <w:t>磋商文件的组成</w:t>
      </w:r>
    </w:p>
    <w:p w14:paraId="2767FB96">
      <w:pPr>
        <w:spacing w:before="219" w:line="370" w:lineRule="auto"/>
        <w:ind w:right="2" w:firstLine="561"/>
        <w:rPr>
          <w:rFonts w:ascii="仿宋" w:hAnsi="仿宋" w:eastAsia="仿宋" w:cs="仿宋"/>
          <w:color w:val="auto"/>
          <w:sz w:val="28"/>
          <w:szCs w:val="28"/>
        </w:rPr>
      </w:pPr>
      <w:r>
        <w:rPr>
          <w:rFonts w:ascii="仿宋" w:hAnsi="仿宋" w:eastAsia="仿宋" w:cs="仿宋"/>
          <w:color w:val="auto"/>
          <w:spacing w:val="8"/>
          <w:sz w:val="28"/>
          <w:szCs w:val="28"/>
        </w:rPr>
        <w:t>10.1.1</w:t>
      </w:r>
      <w:r>
        <w:rPr>
          <w:rFonts w:ascii="仿宋" w:hAnsi="仿宋" w:eastAsia="仿宋" w:cs="仿宋"/>
          <w:color w:val="auto"/>
          <w:spacing w:val="-19"/>
          <w:sz w:val="28"/>
          <w:szCs w:val="28"/>
        </w:rPr>
        <w:t xml:space="preserve"> </w:t>
      </w:r>
      <w:r>
        <w:rPr>
          <w:rFonts w:ascii="仿宋" w:hAnsi="仿宋" w:eastAsia="仿宋" w:cs="仿宋"/>
          <w:color w:val="auto"/>
          <w:spacing w:val="8"/>
          <w:sz w:val="28"/>
          <w:szCs w:val="28"/>
        </w:rPr>
        <w:t>磋商文件是用以阐明服务</w:t>
      </w:r>
      <w:r>
        <w:rPr>
          <w:rFonts w:ascii="仿宋" w:hAnsi="仿宋" w:eastAsia="仿宋" w:cs="仿宋"/>
          <w:color w:val="auto"/>
          <w:spacing w:val="-84"/>
          <w:sz w:val="28"/>
          <w:szCs w:val="28"/>
        </w:rPr>
        <w:t xml:space="preserve"> </w:t>
      </w:r>
      <w:r>
        <w:rPr>
          <w:rFonts w:ascii="仿宋" w:hAnsi="仿宋" w:eastAsia="仿宋" w:cs="仿宋"/>
          <w:color w:val="auto"/>
          <w:spacing w:val="8"/>
          <w:sz w:val="28"/>
          <w:szCs w:val="28"/>
        </w:rPr>
        <w:t>、磋商程序和合同格式的规范性文</w:t>
      </w:r>
      <w:r>
        <w:rPr>
          <w:rFonts w:ascii="仿宋" w:hAnsi="仿宋" w:eastAsia="仿宋" w:cs="仿宋"/>
          <w:color w:val="auto"/>
          <w:sz w:val="28"/>
          <w:szCs w:val="28"/>
        </w:rPr>
        <w:t xml:space="preserve"> </w:t>
      </w:r>
      <w:r>
        <w:rPr>
          <w:rFonts w:ascii="仿宋" w:hAnsi="仿宋" w:eastAsia="仿宋" w:cs="仿宋"/>
          <w:color w:val="auto"/>
          <w:spacing w:val="-4"/>
          <w:sz w:val="28"/>
          <w:szCs w:val="28"/>
        </w:rPr>
        <w:t>件。磋商文件主 要由以下部分组成：</w:t>
      </w:r>
    </w:p>
    <w:p w14:paraId="4DAF50AE">
      <w:pPr>
        <w:spacing w:before="1" w:line="222" w:lineRule="auto"/>
        <w:ind w:left="561"/>
        <w:rPr>
          <w:rFonts w:ascii="仿宋" w:hAnsi="仿宋" w:eastAsia="仿宋" w:cs="仿宋"/>
          <w:color w:val="auto"/>
          <w:sz w:val="28"/>
          <w:szCs w:val="28"/>
        </w:rPr>
      </w:pPr>
      <w:r>
        <w:rPr>
          <w:rFonts w:ascii="仿宋" w:hAnsi="仿宋" w:eastAsia="仿宋" w:cs="仿宋"/>
          <w:color w:val="auto"/>
          <w:spacing w:val="-7"/>
          <w:sz w:val="28"/>
          <w:szCs w:val="28"/>
        </w:rPr>
        <w:t>第一章 采购公告</w:t>
      </w:r>
    </w:p>
    <w:p w14:paraId="3DA5C0CF">
      <w:pPr>
        <w:spacing w:before="220"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第二章 供应商须知</w:t>
      </w:r>
    </w:p>
    <w:p w14:paraId="4AC7D47B">
      <w:pPr>
        <w:spacing w:before="221" w:line="223" w:lineRule="auto"/>
        <w:ind w:left="561"/>
        <w:rPr>
          <w:rFonts w:ascii="仿宋" w:hAnsi="仿宋" w:eastAsia="仿宋" w:cs="仿宋"/>
          <w:color w:val="auto"/>
          <w:sz w:val="28"/>
          <w:szCs w:val="28"/>
        </w:rPr>
      </w:pPr>
      <w:r>
        <w:rPr>
          <w:rFonts w:ascii="仿宋" w:hAnsi="仿宋" w:eastAsia="仿宋" w:cs="仿宋"/>
          <w:color w:val="auto"/>
          <w:spacing w:val="-7"/>
          <w:sz w:val="28"/>
          <w:szCs w:val="28"/>
        </w:rPr>
        <w:t>第三章 采购需求</w:t>
      </w:r>
    </w:p>
    <w:p w14:paraId="23D2EF0E">
      <w:pPr>
        <w:spacing w:before="223" w:line="223" w:lineRule="auto"/>
        <w:ind w:left="561"/>
        <w:rPr>
          <w:rFonts w:ascii="仿宋" w:hAnsi="仿宋" w:eastAsia="仿宋" w:cs="仿宋"/>
          <w:color w:val="auto"/>
          <w:sz w:val="28"/>
          <w:szCs w:val="28"/>
        </w:rPr>
      </w:pPr>
      <w:r>
        <w:rPr>
          <w:rFonts w:ascii="仿宋" w:hAnsi="仿宋" w:eastAsia="仿宋" w:cs="仿宋"/>
          <w:color w:val="auto"/>
          <w:spacing w:val="-7"/>
          <w:sz w:val="28"/>
          <w:szCs w:val="28"/>
        </w:rPr>
        <w:t>第四章 评审办法</w:t>
      </w:r>
    </w:p>
    <w:p w14:paraId="19F0D45D">
      <w:pPr>
        <w:spacing w:before="221"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第五章 签订合同、合同主要条款</w:t>
      </w:r>
    </w:p>
    <w:p w14:paraId="3B75CB3A">
      <w:pPr>
        <w:spacing w:before="221"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第六章 响应文件格式</w:t>
      </w:r>
    </w:p>
    <w:p w14:paraId="7FA59221">
      <w:pPr>
        <w:spacing w:before="223" w:line="296" w:lineRule="auto"/>
        <w:ind w:right="4" w:firstLine="568"/>
        <w:rPr>
          <w:rFonts w:ascii="仿宋" w:hAnsi="仿宋" w:eastAsia="仿宋" w:cs="仿宋"/>
          <w:color w:val="auto"/>
          <w:sz w:val="28"/>
          <w:szCs w:val="28"/>
        </w:rPr>
      </w:pPr>
      <w:r>
        <w:rPr>
          <w:rFonts w:ascii="仿宋" w:hAnsi="仿宋" w:eastAsia="仿宋" w:cs="仿宋"/>
          <w:color w:val="auto"/>
          <w:spacing w:val="2"/>
          <w:sz w:val="28"/>
          <w:szCs w:val="28"/>
        </w:rPr>
        <w:t>10.1.2</w:t>
      </w:r>
      <w:r>
        <w:rPr>
          <w:rFonts w:ascii="仿宋" w:hAnsi="仿宋" w:eastAsia="仿宋" w:cs="仿宋"/>
          <w:color w:val="auto"/>
          <w:spacing w:val="-30"/>
          <w:sz w:val="28"/>
          <w:szCs w:val="28"/>
        </w:rPr>
        <w:t xml:space="preserve"> </w:t>
      </w:r>
      <w:r>
        <w:rPr>
          <w:rFonts w:ascii="仿宋" w:hAnsi="仿宋" w:eastAsia="仿宋" w:cs="仿宋"/>
          <w:color w:val="auto"/>
          <w:spacing w:val="2"/>
          <w:sz w:val="28"/>
          <w:szCs w:val="28"/>
        </w:rPr>
        <w:t>根据本章第 10.2</w:t>
      </w:r>
      <w:r>
        <w:rPr>
          <w:rFonts w:ascii="仿宋" w:hAnsi="仿宋" w:eastAsia="仿宋" w:cs="仿宋"/>
          <w:color w:val="auto"/>
          <w:spacing w:val="-28"/>
          <w:sz w:val="28"/>
          <w:szCs w:val="28"/>
        </w:rPr>
        <w:t xml:space="preserve"> </w:t>
      </w:r>
      <w:r>
        <w:rPr>
          <w:rFonts w:ascii="仿宋" w:hAnsi="仿宋" w:eastAsia="仿宋" w:cs="仿宋"/>
          <w:color w:val="auto"/>
          <w:spacing w:val="2"/>
          <w:sz w:val="28"/>
          <w:szCs w:val="28"/>
        </w:rPr>
        <w:t>款对磋商文件所作的澄</w:t>
      </w:r>
      <w:r>
        <w:rPr>
          <w:rFonts w:ascii="仿宋" w:hAnsi="仿宋" w:eastAsia="仿宋" w:cs="仿宋"/>
          <w:color w:val="auto"/>
          <w:spacing w:val="1"/>
          <w:sz w:val="28"/>
          <w:szCs w:val="28"/>
        </w:rPr>
        <w:t>清和修改，构成磋商</w:t>
      </w:r>
      <w:r>
        <w:rPr>
          <w:rFonts w:ascii="仿宋" w:hAnsi="仿宋" w:eastAsia="仿宋" w:cs="仿宋"/>
          <w:color w:val="auto"/>
          <w:sz w:val="28"/>
          <w:szCs w:val="28"/>
        </w:rPr>
        <w:t xml:space="preserve"> </w:t>
      </w:r>
      <w:r>
        <w:rPr>
          <w:rFonts w:ascii="仿宋" w:hAnsi="仿宋" w:eastAsia="仿宋" w:cs="仿宋"/>
          <w:color w:val="auto"/>
          <w:spacing w:val="-4"/>
          <w:sz w:val="28"/>
          <w:szCs w:val="28"/>
        </w:rPr>
        <w:t>文件的组成部分。</w:t>
      </w:r>
    </w:p>
    <w:p w14:paraId="73D401AE">
      <w:pPr>
        <w:spacing w:before="220" w:line="321" w:lineRule="auto"/>
        <w:ind w:left="3" w:right="2" w:firstLine="560"/>
        <w:rPr>
          <w:rFonts w:ascii="仿宋" w:hAnsi="仿宋" w:eastAsia="仿宋" w:cs="仿宋"/>
          <w:color w:val="auto"/>
          <w:sz w:val="28"/>
          <w:szCs w:val="28"/>
        </w:rPr>
      </w:pPr>
      <w:r>
        <w:rPr>
          <w:rFonts w:ascii="仿宋" w:hAnsi="仿宋" w:eastAsia="仿宋" w:cs="仿宋"/>
          <w:color w:val="auto"/>
          <w:spacing w:val="9"/>
          <w:sz w:val="28"/>
          <w:szCs w:val="28"/>
        </w:rPr>
        <w:t>10.1.3 除非有特殊要求，磋商文件不单独提供项目</w:t>
      </w:r>
      <w:r>
        <w:rPr>
          <w:rFonts w:ascii="仿宋" w:hAnsi="仿宋" w:eastAsia="仿宋" w:cs="仿宋"/>
          <w:color w:val="auto"/>
          <w:spacing w:val="8"/>
          <w:sz w:val="28"/>
          <w:szCs w:val="28"/>
        </w:rPr>
        <w:t>所在地的自然环</w:t>
      </w:r>
      <w:r>
        <w:rPr>
          <w:rFonts w:ascii="仿宋" w:hAnsi="仿宋" w:eastAsia="仿宋" w:cs="仿宋"/>
          <w:color w:val="auto"/>
          <w:sz w:val="28"/>
          <w:szCs w:val="28"/>
        </w:rPr>
        <w:t xml:space="preserve"> </w:t>
      </w:r>
      <w:r>
        <w:rPr>
          <w:rFonts w:ascii="仿宋" w:hAnsi="仿宋" w:eastAsia="仿宋" w:cs="仿宋"/>
          <w:color w:val="auto"/>
          <w:spacing w:val="4"/>
          <w:sz w:val="28"/>
          <w:szCs w:val="28"/>
        </w:rPr>
        <w:t>境、气候条件、公用设施等情况，供应商被视为熟悉上述与履行合同有关</w:t>
      </w:r>
      <w:r>
        <w:rPr>
          <w:rFonts w:ascii="仿宋" w:hAnsi="仿宋" w:eastAsia="仿宋" w:cs="仿宋"/>
          <w:color w:val="auto"/>
          <w:spacing w:val="18"/>
          <w:sz w:val="28"/>
          <w:szCs w:val="28"/>
        </w:rPr>
        <w:t xml:space="preserve"> </w:t>
      </w:r>
      <w:r>
        <w:rPr>
          <w:rFonts w:ascii="仿宋" w:hAnsi="仿宋" w:eastAsia="仿宋" w:cs="仿宋"/>
          <w:color w:val="auto"/>
          <w:spacing w:val="-4"/>
          <w:sz w:val="28"/>
          <w:szCs w:val="28"/>
        </w:rPr>
        <w:t>的一切情况。</w:t>
      </w:r>
    </w:p>
    <w:p w14:paraId="2E77352B">
      <w:pPr>
        <w:spacing w:before="221"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10.2</w:t>
      </w:r>
      <w:r>
        <w:rPr>
          <w:rFonts w:ascii="仿宋" w:hAnsi="仿宋" w:eastAsia="仿宋" w:cs="仿宋"/>
          <w:color w:val="auto"/>
          <w:spacing w:val="-38"/>
          <w:sz w:val="28"/>
          <w:szCs w:val="28"/>
        </w:rPr>
        <w:t xml:space="preserve"> </w:t>
      </w:r>
      <w:r>
        <w:rPr>
          <w:rFonts w:ascii="仿宋" w:hAnsi="仿宋" w:eastAsia="仿宋" w:cs="仿宋"/>
          <w:color w:val="auto"/>
          <w:spacing w:val="-5"/>
          <w:sz w:val="28"/>
          <w:szCs w:val="28"/>
        </w:rPr>
        <w:t>磋商文件的澄清和修改</w:t>
      </w:r>
    </w:p>
    <w:p w14:paraId="3C514010">
      <w:pPr>
        <w:spacing w:before="222" w:line="222" w:lineRule="auto"/>
        <w:ind w:left="560"/>
        <w:rPr>
          <w:rFonts w:ascii="仿宋" w:hAnsi="仿宋" w:eastAsia="仿宋" w:cs="仿宋"/>
          <w:color w:val="auto"/>
          <w:sz w:val="28"/>
          <w:szCs w:val="28"/>
        </w:rPr>
      </w:pPr>
      <w:r>
        <w:rPr>
          <w:rFonts w:ascii="仿宋" w:hAnsi="仿宋" w:eastAsia="仿宋" w:cs="仿宋"/>
          <w:color w:val="auto"/>
          <w:spacing w:val="-1"/>
          <w:sz w:val="28"/>
          <w:szCs w:val="28"/>
        </w:rPr>
        <w:t>磋商文件的澄清和修改及确认，详见供应商须知前附表。</w:t>
      </w:r>
    </w:p>
    <w:p w14:paraId="373F414B">
      <w:pPr>
        <w:spacing w:before="222" w:line="370" w:lineRule="auto"/>
        <w:ind w:left="16" w:right="4" w:firstLine="544"/>
        <w:rPr>
          <w:rFonts w:ascii="仿宋" w:hAnsi="仿宋" w:eastAsia="仿宋" w:cs="仿宋"/>
          <w:color w:val="auto"/>
          <w:sz w:val="28"/>
          <w:szCs w:val="28"/>
        </w:rPr>
      </w:pPr>
      <w:r>
        <w:rPr>
          <w:rFonts w:ascii="仿宋" w:hAnsi="仿宋" w:eastAsia="仿宋" w:cs="仿宋"/>
          <w:color w:val="auto"/>
          <w:spacing w:val="5"/>
          <w:sz w:val="28"/>
          <w:szCs w:val="28"/>
        </w:rPr>
        <w:t>磋商文件的澄清或者修改在同一内容的表述上不一致时，以最后发出</w:t>
      </w:r>
      <w:r>
        <w:rPr>
          <w:rFonts w:ascii="仿宋" w:hAnsi="仿宋" w:eastAsia="仿宋" w:cs="仿宋"/>
          <w:color w:val="auto"/>
          <w:spacing w:val="1"/>
          <w:sz w:val="28"/>
          <w:szCs w:val="28"/>
        </w:rPr>
        <w:t xml:space="preserve"> </w:t>
      </w:r>
      <w:r>
        <w:rPr>
          <w:rFonts w:ascii="仿宋" w:hAnsi="仿宋" w:eastAsia="仿宋" w:cs="仿宋"/>
          <w:color w:val="auto"/>
          <w:spacing w:val="-6"/>
          <w:sz w:val="28"/>
          <w:szCs w:val="28"/>
        </w:rPr>
        <w:t>的公告为准。</w:t>
      </w:r>
    </w:p>
    <w:p w14:paraId="4F1721E2">
      <w:pPr>
        <w:spacing w:before="2" w:line="222" w:lineRule="auto"/>
        <w:ind w:left="561"/>
        <w:rPr>
          <w:rFonts w:ascii="仿宋" w:hAnsi="仿宋" w:eastAsia="仿宋" w:cs="仿宋"/>
          <w:color w:val="auto"/>
          <w:sz w:val="28"/>
          <w:szCs w:val="28"/>
        </w:rPr>
      </w:pPr>
      <w:r>
        <w:rPr>
          <w:rFonts w:ascii="仿宋" w:hAnsi="仿宋" w:eastAsia="仿宋" w:cs="仿宋"/>
          <w:color w:val="auto"/>
          <w:spacing w:val="-6"/>
          <w:sz w:val="28"/>
          <w:szCs w:val="28"/>
        </w:rPr>
        <w:t>11.响应文件的组成</w:t>
      </w:r>
    </w:p>
    <w:p w14:paraId="193FCFDA">
      <w:pPr>
        <w:spacing w:before="220" w:line="320" w:lineRule="auto"/>
        <w:ind w:left="6" w:firstLine="550"/>
        <w:rPr>
          <w:rFonts w:ascii="仿宋" w:hAnsi="仿宋" w:eastAsia="仿宋" w:cs="仿宋"/>
          <w:color w:val="auto"/>
          <w:sz w:val="28"/>
          <w:szCs w:val="28"/>
        </w:rPr>
      </w:pPr>
      <w:r>
        <w:rPr>
          <w:rFonts w:ascii="仿宋" w:hAnsi="仿宋" w:eastAsia="仿宋" w:cs="仿宋"/>
          <w:color w:val="auto"/>
          <w:spacing w:val="1"/>
          <w:sz w:val="28"/>
          <w:szCs w:val="28"/>
        </w:rPr>
        <w:t>11.1 供应商应按照磋商文件的要求以及</w:t>
      </w:r>
      <w:r>
        <w:rPr>
          <w:rFonts w:ascii="仿宋" w:hAnsi="仿宋" w:eastAsia="仿宋" w:cs="仿宋"/>
          <w:color w:val="auto"/>
          <w:sz w:val="28"/>
          <w:szCs w:val="28"/>
        </w:rPr>
        <w:t xml:space="preserve">格式编制响应文件，并保证其 </w:t>
      </w:r>
      <w:r>
        <w:rPr>
          <w:rFonts w:ascii="仿宋" w:hAnsi="仿宋" w:eastAsia="仿宋" w:cs="仿宋"/>
          <w:color w:val="auto"/>
          <w:spacing w:val="4"/>
          <w:sz w:val="28"/>
          <w:szCs w:val="28"/>
        </w:rPr>
        <w:t>真实性、准确性以及完整性，并按照磋商文件要求提交全部资料并做出实</w:t>
      </w:r>
      <w:r>
        <w:rPr>
          <w:rFonts w:ascii="仿宋" w:hAnsi="仿宋" w:eastAsia="仿宋" w:cs="仿宋"/>
          <w:color w:val="auto"/>
          <w:spacing w:val="17"/>
          <w:sz w:val="28"/>
          <w:szCs w:val="28"/>
        </w:rPr>
        <w:t xml:space="preserve"> </w:t>
      </w:r>
      <w:r>
        <w:rPr>
          <w:rFonts w:ascii="仿宋" w:hAnsi="仿宋" w:eastAsia="仿宋" w:cs="仿宋"/>
          <w:color w:val="auto"/>
          <w:spacing w:val="-6"/>
          <w:sz w:val="28"/>
          <w:szCs w:val="28"/>
        </w:rPr>
        <w:t>质性响应。</w:t>
      </w:r>
    </w:p>
    <w:p w14:paraId="3E79DCEF">
      <w:pPr>
        <w:spacing w:before="224"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11.2 响应文件的组成：详见第六章响应文件格式。</w:t>
      </w:r>
    </w:p>
    <w:p w14:paraId="3B5A9026">
      <w:pPr>
        <w:spacing w:before="223" w:line="223" w:lineRule="auto"/>
        <w:ind w:left="556"/>
        <w:rPr>
          <w:rFonts w:ascii="仿宋" w:hAnsi="仿宋" w:eastAsia="仿宋" w:cs="仿宋"/>
          <w:color w:val="auto"/>
          <w:sz w:val="28"/>
          <w:szCs w:val="28"/>
        </w:rPr>
      </w:pPr>
      <w:r>
        <w:rPr>
          <w:rFonts w:ascii="仿宋" w:hAnsi="仿宋" w:eastAsia="仿宋" w:cs="仿宋"/>
          <w:color w:val="auto"/>
          <w:spacing w:val="-8"/>
          <w:sz w:val="28"/>
          <w:szCs w:val="28"/>
        </w:rPr>
        <w:t>12.响应报价</w:t>
      </w:r>
    </w:p>
    <w:p w14:paraId="6427381A">
      <w:pPr>
        <w:spacing w:line="223" w:lineRule="auto"/>
        <w:rPr>
          <w:rFonts w:ascii="仿宋" w:hAnsi="仿宋" w:eastAsia="仿宋" w:cs="仿宋"/>
          <w:color w:val="auto"/>
          <w:sz w:val="28"/>
          <w:szCs w:val="28"/>
        </w:rPr>
        <w:sectPr>
          <w:footerReference r:id="rId19" w:type="default"/>
          <w:pgSz w:w="11906" w:h="16840"/>
          <w:pgMar w:top="400" w:right="1348" w:bottom="1161" w:left="1439" w:header="0" w:footer="915" w:gutter="0"/>
          <w:pgNumType w:fmt="decimal"/>
          <w:cols w:space="720" w:num="1"/>
        </w:sectPr>
      </w:pPr>
    </w:p>
    <w:p w14:paraId="38E82333">
      <w:pPr>
        <w:pStyle w:val="4"/>
        <w:spacing w:line="285" w:lineRule="auto"/>
        <w:rPr>
          <w:color w:val="auto"/>
        </w:rPr>
      </w:pPr>
    </w:p>
    <w:p w14:paraId="6956DAD3">
      <w:pPr>
        <w:pStyle w:val="4"/>
        <w:spacing w:line="285" w:lineRule="auto"/>
        <w:rPr>
          <w:color w:val="auto"/>
        </w:rPr>
      </w:pPr>
    </w:p>
    <w:p w14:paraId="1AB5BA86">
      <w:pPr>
        <w:pStyle w:val="4"/>
        <w:spacing w:line="285" w:lineRule="auto"/>
        <w:rPr>
          <w:color w:val="auto"/>
        </w:rPr>
      </w:pPr>
    </w:p>
    <w:p w14:paraId="27B949A6">
      <w:pPr>
        <w:pStyle w:val="4"/>
        <w:spacing w:line="286" w:lineRule="auto"/>
        <w:rPr>
          <w:color w:val="auto"/>
        </w:rPr>
      </w:pPr>
    </w:p>
    <w:p w14:paraId="0B267915">
      <w:pPr>
        <w:spacing w:before="91"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12.1 响应报价的范围：见供应商须知前附表。</w:t>
      </w:r>
    </w:p>
    <w:p w14:paraId="361855A4">
      <w:pPr>
        <w:spacing w:before="222"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12.2 响应报价的次数：见供应商须知前附表。</w:t>
      </w:r>
    </w:p>
    <w:p w14:paraId="1795B862">
      <w:pPr>
        <w:spacing w:before="224" w:line="223" w:lineRule="auto"/>
        <w:ind w:left="568"/>
        <w:rPr>
          <w:rFonts w:ascii="仿宋" w:hAnsi="仿宋" w:eastAsia="仿宋" w:cs="仿宋"/>
          <w:color w:val="auto"/>
          <w:sz w:val="28"/>
          <w:szCs w:val="28"/>
        </w:rPr>
      </w:pPr>
      <w:r>
        <w:rPr>
          <w:rFonts w:ascii="仿宋" w:hAnsi="仿宋" w:eastAsia="仿宋" w:cs="仿宋"/>
          <w:color w:val="auto"/>
          <w:spacing w:val="-3"/>
          <w:sz w:val="28"/>
          <w:szCs w:val="28"/>
        </w:rPr>
        <w:t>12.3</w:t>
      </w:r>
      <w:r>
        <w:rPr>
          <w:rFonts w:ascii="仿宋" w:hAnsi="仿宋" w:eastAsia="仿宋" w:cs="仿宋"/>
          <w:color w:val="auto"/>
          <w:spacing w:val="-15"/>
          <w:sz w:val="28"/>
          <w:szCs w:val="28"/>
        </w:rPr>
        <w:t xml:space="preserve"> </w:t>
      </w:r>
      <w:r>
        <w:rPr>
          <w:rFonts w:ascii="仿宋" w:hAnsi="仿宋" w:eastAsia="仿宋" w:cs="仿宋"/>
          <w:color w:val="auto"/>
          <w:spacing w:val="-3"/>
          <w:sz w:val="28"/>
          <w:szCs w:val="28"/>
        </w:rPr>
        <w:t>供应商不得以任何方式或者方法提供报价以外的任何附赠条款。</w:t>
      </w:r>
    </w:p>
    <w:p w14:paraId="360FD2AE">
      <w:pPr>
        <w:spacing w:before="220" w:line="296" w:lineRule="auto"/>
        <w:ind w:left="4" w:right="5" w:firstLine="552"/>
        <w:rPr>
          <w:rFonts w:ascii="仿宋" w:hAnsi="仿宋" w:eastAsia="仿宋" w:cs="仿宋"/>
          <w:color w:val="auto"/>
          <w:sz w:val="28"/>
          <w:szCs w:val="28"/>
        </w:rPr>
      </w:pPr>
      <w:r>
        <w:rPr>
          <w:rFonts w:ascii="仿宋" w:hAnsi="仿宋" w:eastAsia="仿宋" w:cs="仿宋"/>
          <w:color w:val="auto"/>
          <w:spacing w:val="1"/>
          <w:sz w:val="28"/>
          <w:szCs w:val="28"/>
        </w:rPr>
        <w:t>12.4 供应商应按照采购文件中要求的内</w:t>
      </w:r>
      <w:r>
        <w:rPr>
          <w:rFonts w:ascii="仿宋" w:hAnsi="仿宋" w:eastAsia="仿宋" w:cs="仿宋"/>
          <w:color w:val="auto"/>
          <w:sz w:val="28"/>
          <w:szCs w:val="28"/>
        </w:rPr>
        <w:t xml:space="preserve">容填写报价，并由法定代表人 </w:t>
      </w:r>
      <w:r>
        <w:rPr>
          <w:rFonts w:ascii="仿宋" w:hAnsi="仿宋" w:eastAsia="仿宋" w:cs="仿宋"/>
          <w:color w:val="auto"/>
          <w:spacing w:val="-5"/>
          <w:sz w:val="28"/>
          <w:szCs w:val="28"/>
        </w:rPr>
        <w:t>或者被授权代表签署。</w:t>
      </w:r>
    </w:p>
    <w:p w14:paraId="350C8757">
      <w:pPr>
        <w:spacing w:before="223" w:line="295" w:lineRule="auto"/>
        <w:ind w:right="7" w:firstLine="556"/>
        <w:rPr>
          <w:rFonts w:ascii="仿宋" w:hAnsi="仿宋" w:eastAsia="仿宋" w:cs="仿宋"/>
          <w:color w:val="auto"/>
          <w:sz w:val="28"/>
          <w:szCs w:val="28"/>
        </w:rPr>
      </w:pPr>
      <w:r>
        <w:rPr>
          <w:rFonts w:ascii="仿宋" w:hAnsi="仿宋" w:eastAsia="仿宋" w:cs="仿宋"/>
          <w:color w:val="auto"/>
          <w:sz w:val="28"/>
          <w:szCs w:val="28"/>
        </w:rPr>
        <w:t>12.5 供应商须按照附件格式表中的各单项明细逐项填写，以方便磋商</w:t>
      </w:r>
      <w:r>
        <w:rPr>
          <w:rFonts w:ascii="仿宋" w:hAnsi="仿宋" w:eastAsia="仿宋" w:cs="仿宋"/>
          <w:color w:val="auto"/>
          <w:spacing w:val="18"/>
          <w:sz w:val="28"/>
          <w:szCs w:val="28"/>
        </w:rPr>
        <w:t xml:space="preserve"> </w:t>
      </w:r>
      <w:r>
        <w:rPr>
          <w:rFonts w:ascii="仿宋" w:hAnsi="仿宋" w:eastAsia="仿宋" w:cs="仿宋"/>
          <w:color w:val="auto"/>
          <w:spacing w:val="-5"/>
          <w:sz w:val="28"/>
          <w:szCs w:val="28"/>
        </w:rPr>
        <w:t>小组对各响应文件进行比较。</w:t>
      </w:r>
    </w:p>
    <w:p w14:paraId="2C40C751">
      <w:pPr>
        <w:spacing w:before="223" w:line="345" w:lineRule="auto"/>
        <w:ind w:left="3" w:firstLine="536"/>
        <w:rPr>
          <w:rFonts w:ascii="仿宋" w:hAnsi="仿宋" w:eastAsia="仿宋" w:cs="仿宋"/>
          <w:color w:val="auto"/>
          <w:sz w:val="28"/>
          <w:szCs w:val="28"/>
        </w:rPr>
      </w:pPr>
      <w:r>
        <w:rPr>
          <w:rFonts w:ascii="仿宋" w:hAnsi="仿宋" w:eastAsia="仿宋" w:cs="仿宋"/>
          <w:color w:val="auto"/>
          <w:spacing w:val="-6"/>
          <w:sz w:val="28"/>
          <w:szCs w:val="28"/>
        </w:rPr>
        <w:t>12.6</w:t>
      </w:r>
      <w:r>
        <w:rPr>
          <w:rFonts w:ascii="仿宋" w:hAnsi="仿宋" w:eastAsia="仿宋" w:cs="仿宋"/>
          <w:color w:val="auto"/>
          <w:spacing w:val="-36"/>
          <w:sz w:val="28"/>
          <w:szCs w:val="28"/>
        </w:rPr>
        <w:t xml:space="preserve"> </w:t>
      </w:r>
      <w:r>
        <w:rPr>
          <w:rFonts w:ascii="仿宋" w:hAnsi="仿宋" w:eastAsia="仿宋" w:cs="仿宋"/>
          <w:color w:val="auto"/>
          <w:spacing w:val="-6"/>
          <w:sz w:val="28"/>
          <w:szCs w:val="28"/>
        </w:rPr>
        <w:t>开标时，响应文件中《报价一览表》内容与《分项报价明</w:t>
      </w:r>
      <w:r>
        <w:rPr>
          <w:rFonts w:ascii="仿宋" w:hAnsi="仿宋" w:eastAsia="仿宋" w:cs="仿宋"/>
          <w:color w:val="auto"/>
          <w:spacing w:val="-7"/>
          <w:sz w:val="28"/>
          <w:szCs w:val="28"/>
        </w:rPr>
        <w:t>细表》内</w:t>
      </w:r>
      <w:r>
        <w:rPr>
          <w:rFonts w:ascii="仿宋" w:hAnsi="仿宋" w:eastAsia="仿宋" w:cs="仿宋"/>
          <w:color w:val="auto"/>
          <w:sz w:val="28"/>
          <w:szCs w:val="28"/>
        </w:rPr>
        <w:t xml:space="preserve"> </w:t>
      </w:r>
      <w:r>
        <w:rPr>
          <w:rFonts w:ascii="仿宋" w:hAnsi="仿宋" w:eastAsia="仿宋" w:cs="仿宋"/>
          <w:color w:val="auto"/>
          <w:spacing w:val="5"/>
          <w:sz w:val="28"/>
          <w:szCs w:val="28"/>
        </w:rPr>
        <w:t>容不一致的，以《报价一览表》为准。大写金额和小</w:t>
      </w:r>
      <w:r>
        <w:rPr>
          <w:rFonts w:ascii="仿宋" w:hAnsi="仿宋" w:eastAsia="仿宋" w:cs="仿宋"/>
          <w:color w:val="auto"/>
          <w:spacing w:val="4"/>
          <w:sz w:val="28"/>
          <w:szCs w:val="28"/>
        </w:rPr>
        <w:t>写金额不一致的，以</w:t>
      </w:r>
      <w:r>
        <w:rPr>
          <w:rFonts w:ascii="仿宋" w:hAnsi="仿宋" w:eastAsia="仿宋" w:cs="仿宋"/>
          <w:color w:val="auto"/>
          <w:sz w:val="28"/>
          <w:szCs w:val="28"/>
        </w:rPr>
        <w:t xml:space="preserve"> 大写金额为准；总价金额与 按照单价汇总金额不一致的，以单价金额计算</w:t>
      </w:r>
      <w:r>
        <w:rPr>
          <w:rFonts w:ascii="仿宋" w:hAnsi="仿宋" w:eastAsia="仿宋" w:cs="仿宋"/>
          <w:color w:val="auto"/>
          <w:spacing w:val="13"/>
          <w:sz w:val="28"/>
          <w:szCs w:val="28"/>
        </w:rPr>
        <w:t xml:space="preserve"> </w:t>
      </w:r>
      <w:r>
        <w:rPr>
          <w:rFonts w:ascii="仿宋" w:hAnsi="仿宋" w:eastAsia="仿宋" w:cs="仿宋"/>
          <w:color w:val="auto"/>
          <w:spacing w:val="-4"/>
          <w:sz w:val="28"/>
          <w:szCs w:val="28"/>
        </w:rPr>
        <w:t>结果为准；单价金额小数点有明显错位的，应以总价为准，并修改单价；对</w:t>
      </w:r>
      <w:r>
        <w:rPr>
          <w:rFonts w:ascii="仿宋" w:hAnsi="仿宋" w:eastAsia="仿宋" w:cs="仿宋"/>
          <w:color w:val="auto"/>
          <w:spacing w:val="1"/>
          <w:sz w:val="28"/>
          <w:szCs w:val="28"/>
        </w:rPr>
        <w:t xml:space="preserve"> </w:t>
      </w:r>
      <w:r>
        <w:rPr>
          <w:rFonts w:ascii="仿宋" w:hAnsi="仿宋" w:eastAsia="仿宋" w:cs="仿宋"/>
          <w:color w:val="auto"/>
          <w:spacing w:val="5"/>
          <w:sz w:val="28"/>
          <w:szCs w:val="28"/>
        </w:rPr>
        <w:t>不同文字文本响应文件的解释发生异议的，以中</w:t>
      </w:r>
      <w:r>
        <w:rPr>
          <w:rFonts w:ascii="仿宋" w:hAnsi="仿宋" w:eastAsia="仿宋" w:cs="仿宋"/>
          <w:color w:val="auto"/>
          <w:spacing w:val="4"/>
          <w:sz w:val="28"/>
          <w:szCs w:val="28"/>
        </w:rPr>
        <w:t>文文本为准。按照以上原</w:t>
      </w:r>
      <w:r>
        <w:rPr>
          <w:rFonts w:ascii="仿宋" w:hAnsi="仿宋" w:eastAsia="仿宋" w:cs="仿宋"/>
          <w:color w:val="auto"/>
          <w:sz w:val="28"/>
          <w:szCs w:val="28"/>
        </w:rPr>
        <w:t xml:space="preserve"> </w:t>
      </w:r>
      <w:r>
        <w:rPr>
          <w:rFonts w:ascii="仿宋" w:hAnsi="仿宋" w:eastAsia="仿宋" w:cs="仿宋"/>
          <w:color w:val="auto"/>
          <w:spacing w:val="-2"/>
          <w:sz w:val="28"/>
          <w:szCs w:val="28"/>
        </w:rPr>
        <w:t>则对错误报价的修正，供应商应签字确认。</w:t>
      </w:r>
    </w:p>
    <w:p w14:paraId="27393C5E">
      <w:pPr>
        <w:spacing w:before="220" w:line="296" w:lineRule="auto"/>
        <w:ind w:left="2" w:right="9" w:firstLine="566"/>
        <w:rPr>
          <w:rFonts w:ascii="仿宋" w:hAnsi="仿宋" w:eastAsia="仿宋" w:cs="仿宋"/>
          <w:color w:val="auto"/>
          <w:sz w:val="28"/>
          <w:szCs w:val="28"/>
        </w:rPr>
      </w:pPr>
      <w:r>
        <w:rPr>
          <w:rFonts w:ascii="仿宋" w:hAnsi="仿宋" w:eastAsia="仿宋" w:cs="仿宋"/>
          <w:color w:val="auto"/>
          <w:sz w:val="28"/>
          <w:szCs w:val="28"/>
        </w:rPr>
        <w:t>12.7 唱标时，采购代理机构只对按照采购文件要求编制的响应报价进</w:t>
      </w:r>
      <w:r>
        <w:rPr>
          <w:rFonts w:ascii="仿宋" w:hAnsi="仿宋" w:eastAsia="仿宋" w:cs="仿宋"/>
          <w:color w:val="auto"/>
          <w:spacing w:val="3"/>
          <w:sz w:val="28"/>
          <w:szCs w:val="28"/>
        </w:rPr>
        <w:t xml:space="preserve"> </w:t>
      </w:r>
      <w:r>
        <w:rPr>
          <w:rFonts w:ascii="仿宋" w:hAnsi="仿宋" w:eastAsia="仿宋" w:cs="仿宋"/>
          <w:color w:val="auto"/>
          <w:spacing w:val="-6"/>
          <w:sz w:val="28"/>
          <w:szCs w:val="28"/>
        </w:rPr>
        <w:t>行唱标。</w:t>
      </w:r>
    </w:p>
    <w:p w14:paraId="009115F7">
      <w:pPr>
        <w:spacing w:before="223" w:line="296" w:lineRule="auto"/>
        <w:ind w:left="10" w:right="4" w:firstLine="551"/>
        <w:rPr>
          <w:rFonts w:ascii="仿宋" w:hAnsi="仿宋" w:eastAsia="仿宋" w:cs="仿宋"/>
          <w:color w:val="auto"/>
          <w:sz w:val="28"/>
          <w:szCs w:val="28"/>
        </w:rPr>
      </w:pPr>
      <w:r>
        <w:rPr>
          <w:rFonts w:ascii="仿宋" w:hAnsi="仿宋" w:eastAsia="仿宋" w:cs="仿宋"/>
          <w:color w:val="auto"/>
          <w:spacing w:val="2"/>
          <w:sz w:val="28"/>
          <w:szCs w:val="28"/>
        </w:rPr>
        <w:t>12.8</w:t>
      </w:r>
      <w:r>
        <w:rPr>
          <w:rFonts w:ascii="仿宋" w:hAnsi="仿宋" w:eastAsia="仿宋" w:cs="仿宋"/>
          <w:color w:val="auto"/>
          <w:spacing w:val="-43"/>
          <w:sz w:val="28"/>
          <w:szCs w:val="28"/>
        </w:rPr>
        <w:t xml:space="preserve"> </w:t>
      </w:r>
      <w:r>
        <w:rPr>
          <w:rFonts w:ascii="仿宋" w:hAnsi="仿宋" w:eastAsia="仿宋" w:cs="仿宋"/>
          <w:color w:val="auto"/>
          <w:spacing w:val="2"/>
          <w:sz w:val="28"/>
          <w:szCs w:val="28"/>
        </w:rPr>
        <w:t>供应商的成交价格在合同执行中是固定不变的，不</w:t>
      </w:r>
      <w:r>
        <w:rPr>
          <w:rFonts w:ascii="仿宋" w:hAnsi="仿宋" w:eastAsia="仿宋" w:cs="仿宋"/>
          <w:color w:val="auto"/>
          <w:spacing w:val="1"/>
          <w:sz w:val="28"/>
          <w:szCs w:val="28"/>
        </w:rPr>
        <w:t>得以任何理由</w:t>
      </w:r>
      <w:r>
        <w:rPr>
          <w:rFonts w:ascii="仿宋" w:hAnsi="仿宋" w:eastAsia="仿宋" w:cs="仿宋"/>
          <w:color w:val="auto"/>
          <w:sz w:val="28"/>
          <w:szCs w:val="28"/>
        </w:rPr>
        <w:t xml:space="preserve"> </w:t>
      </w:r>
      <w:r>
        <w:rPr>
          <w:rFonts w:ascii="仿宋" w:hAnsi="仿宋" w:eastAsia="仿宋" w:cs="仿宋"/>
          <w:color w:val="auto"/>
          <w:spacing w:val="-4"/>
          <w:sz w:val="28"/>
          <w:szCs w:val="28"/>
        </w:rPr>
        <w:t>予以变更，不得出现任何包含价格调整的要求。</w:t>
      </w:r>
    </w:p>
    <w:p w14:paraId="75D02731">
      <w:pPr>
        <w:spacing w:before="224" w:line="222" w:lineRule="auto"/>
        <w:ind w:left="561"/>
        <w:rPr>
          <w:rFonts w:ascii="仿宋" w:hAnsi="仿宋" w:eastAsia="仿宋" w:cs="仿宋"/>
          <w:color w:val="auto"/>
          <w:sz w:val="28"/>
          <w:szCs w:val="28"/>
        </w:rPr>
      </w:pPr>
      <w:r>
        <w:rPr>
          <w:rFonts w:ascii="仿宋" w:hAnsi="仿宋" w:eastAsia="仿宋" w:cs="仿宋"/>
          <w:color w:val="auto"/>
          <w:spacing w:val="-6"/>
          <w:sz w:val="28"/>
          <w:szCs w:val="28"/>
        </w:rPr>
        <w:t>13.响应文件编制要求</w:t>
      </w:r>
    </w:p>
    <w:p w14:paraId="3185BD92">
      <w:pPr>
        <w:spacing w:before="221" w:line="222" w:lineRule="auto"/>
        <w:ind w:left="564"/>
        <w:rPr>
          <w:rFonts w:ascii="仿宋" w:hAnsi="仿宋" w:eastAsia="仿宋" w:cs="仿宋"/>
          <w:color w:val="auto"/>
          <w:sz w:val="28"/>
          <w:szCs w:val="28"/>
        </w:rPr>
      </w:pPr>
      <w:r>
        <w:rPr>
          <w:rFonts w:ascii="仿宋" w:hAnsi="仿宋" w:eastAsia="仿宋" w:cs="仿宋"/>
          <w:color w:val="auto"/>
          <w:spacing w:val="-6"/>
          <w:sz w:val="28"/>
          <w:szCs w:val="28"/>
        </w:rPr>
        <w:t>13.1 响应文件应按所投包分别进行编制。</w:t>
      </w:r>
    </w:p>
    <w:p w14:paraId="16B5DBD2">
      <w:pPr>
        <w:spacing w:before="224"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13.2 响应文件编制：见供应商须知前附表。</w:t>
      </w:r>
    </w:p>
    <w:p w14:paraId="2CFCEF74">
      <w:pPr>
        <w:spacing w:before="225" w:line="222" w:lineRule="auto"/>
        <w:ind w:left="564"/>
        <w:rPr>
          <w:rFonts w:ascii="仿宋" w:hAnsi="仿宋" w:eastAsia="仿宋" w:cs="仿宋"/>
          <w:color w:val="auto"/>
          <w:sz w:val="28"/>
          <w:szCs w:val="28"/>
        </w:rPr>
      </w:pPr>
      <w:r>
        <w:rPr>
          <w:rFonts w:ascii="仿宋" w:hAnsi="仿宋" w:eastAsia="仿宋" w:cs="仿宋"/>
          <w:color w:val="auto"/>
          <w:spacing w:val="-5"/>
          <w:sz w:val="28"/>
          <w:szCs w:val="28"/>
        </w:rPr>
        <w:t>13.3 响应文件签章：见供应商须知前附表。</w:t>
      </w:r>
    </w:p>
    <w:p w14:paraId="5A19F1BA">
      <w:pPr>
        <w:spacing w:before="221" w:line="321" w:lineRule="auto"/>
        <w:ind w:right="5" w:firstLine="556"/>
        <w:rPr>
          <w:rFonts w:ascii="仿宋" w:hAnsi="仿宋" w:eastAsia="仿宋" w:cs="仿宋"/>
          <w:color w:val="auto"/>
          <w:sz w:val="28"/>
          <w:szCs w:val="28"/>
        </w:rPr>
      </w:pPr>
      <w:r>
        <w:rPr>
          <w:rFonts w:ascii="仿宋" w:hAnsi="仿宋" w:eastAsia="仿宋" w:cs="仿宋"/>
          <w:color w:val="auto"/>
          <w:spacing w:val="1"/>
          <w:sz w:val="28"/>
          <w:szCs w:val="28"/>
        </w:rPr>
        <w:t>13.4 供应商可对供货现场以及其范围环</w:t>
      </w:r>
      <w:r>
        <w:rPr>
          <w:rFonts w:ascii="仿宋" w:hAnsi="仿宋" w:eastAsia="仿宋" w:cs="仿宋"/>
          <w:color w:val="auto"/>
          <w:sz w:val="28"/>
          <w:szCs w:val="28"/>
        </w:rPr>
        <w:t xml:space="preserve">境进行考察，以获取有关编制 </w:t>
      </w:r>
      <w:r>
        <w:rPr>
          <w:rFonts w:ascii="仿宋" w:hAnsi="仿宋" w:eastAsia="仿宋" w:cs="仿宋"/>
          <w:color w:val="auto"/>
          <w:spacing w:val="9"/>
          <w:sz w:val="28"/>
          <w:szCs w:val="28"/>
        </w:rPr>
        <w:t>响应文件和签 署实施合同所需的各项资料，供应商应承担现场考察的费</w:t>
      </w:r>
      <w:r>
        <w:rPr>
          <w:rFonts w:ascii="仿宋" w:hAnsi="仿宋" w:eastAsia="仿宋" w:cs="仿宋"/>
          <w:color w:val="auto"/>
          <w:spacing w:val="4"/>
          <w:sz w:val="28"/>
          <w:szCs w:val="28"/>
        </w:rPr>
        <w:t xml:space="preserve"> </w:t>
      </w:r>
      <w:r>
        <w:rPr>
          <w:rFonts w:ascii="仿宋" w:hAnsi="仿宋" w:eastAsia="仿宋" w:cs="仿宋"/>
          <w:color w:val="auto"/>
          <w:spacing w:val="-4"/>
          <w:sz w:val="28"/>
          <w:szCs w:val="28"/>
        </w:rPr>
        <w:t>用、责任和风险。</w:t>
      </w:r>
    </w:p>
    <w:p w14:paraId="5560EFB6">
      <w:pPr>
        <w:spacing w:before="221" w:line="220" w:lineRule="auto"/>
        <w:ind w:right="11"/>
        <w:jc w:val="right"/>
        <w:rPr>
          <w:rFonts w:ascii="仿宋" w:hAnsi="仿宋" w:eastAsia="仿宋" w:cs="仿宋"/>
          <w:color w:val="auto"/>
          <w:sz w:val="28"/>
          <w:szCs w:val="28"/>
        </w:rPr>
      </w:pPr>
      <w:r>
        <w:rPr>
          <w:rFonts w:ascii="仿宋" w:hAnsi="仿宋" w:eastAsia="仿宋" w:cs="仿宋"/>
          <w:color w:val="auto"/>
          <w:spacing w:val="9"/>
          <w:sz w:val="28"/>
          <w:szCs w:val="28"/>
        </w:rPr>
        <w:t>13.5</w:t>
      </w:r>
      <w:r>
        <w:rPr>
          <w:rFonts w:ascii="仿宋" w:hAnsi="仿宋" w:eastAsia="仿宋" w:cs="仿宋"/>
          <w:color w:val="auto"/>
          <w:spacing w:val="-15"/>
          <w:sz w:val="28"/>
          <w:szCs w:val="28"/>
        </w:rPr>
        <w:t xml:space="preserve"> </w:t>
      </w:r>
      <w:r>
        <w:rPr>
          <w:rFonts w:ascii="仿宋" w:hAnsi="仿宋" w:eastAsia="仿宋" w:cs="仿宋"/>
          <w:color w:val="auto"/>
          <w:spacing w:val="9"/>
          <w:sz w:val="28"/>
          <w:szCs w:val="28"/>
        </w:rPr>
        <w:t>供应商编制响应文件时，应当如实在技术响应表和商务响应表</w:t>
      </w:r>
    </w:p>
    <w:p w14:paraId="56CB1F75">
      <w:pPr>
        <w:spacing w:line="220" w:lineRule="auto"/>
        <w:rPr>
          <w:rFonts w:ascii="仿宋" w:hAnsi="仿宋" w:eastAsia="仿宋" w:cs="仿宋"/>
          <w:color w:val="auto"/>
          <w:sz w:val="28"/>
          <w:szCs w:val="28"/>
        </w:rPr>
        <w:sectPr>
          <w:footerReference r:id="rId20" w:type="default"/>
          <w:pgSz w:w="11906" w:h="16840"/>
          <w:pgMar w:top="400" w:right="1343" w:bottom="1161" w:left="1439" w:header="0" w:footer="915" w:gutter="0"/>
          <w:pgNumType w:fmt="decimal"/>
          <w:cols w:space="720" w:num="1"/>
        </w:sectPr>
      </w:pPr>
    </w:p>
    <w:p w14:paraId="67611CDC">
      <w:pPr>
        <w:pStyle w:val="4"/>
        <w:spacing w:line="285" w:lineRule="auto"/>
        <w:rPr>
          <w:color w:val="auto"/>
        </w:rPr>
      </w:pPr>
    </w:p>
    <w:p w14:paraId="1426C6CE">
      <w:pPr>
        <w:pStyle w:val="4"/>
        <w:spacing w:line="285" w:lineRule="auto"/>
        <w:rPr>
          <w:color w:val="auto"/>
        </w:rPr>
      </w:pPr>
    </w:p>
    <w:p w14:paraId="7656E2B7">
      <w:pPr>
        <w:pStyle w:val="4"/>
        <w:spacing w:line="285" w:lineRule="auto"/>
        <w:rPr>
          <w:color w:val="auto"/>
        </w:rPr>
      </w:pPr>
    </w:p>
    <w:p w14:paraId="207876F8">
      <w:pPr>
        <w:pStyle w:val="4"/>
        <w:spacing w:line="285" w:lineRule="auto"/>
        <w:rPr>
          <w:color w:val="auto"/>
        </w:rPr>
      </w:pPr>
    </w:p>
    <w:p w14:paraId="79A6B651">
      <w:pPr>
        <w:spacing w:before="91" w:line="223" w:lineRule="auto"/>
        <w:ind w:left="36"/>
        <w:rPr>
          <w:rFonts w:ascii="仿宋" w:hAnsi="仿宋" w:eastAsia="仿宋" w:cs="仿宋"/>
          <w:color w:val="auto"/>
          <w:sz w:val="28"/>
          <w:szCs w:val="28"/>
        </w:rPr>
      </w:pPr>
      <w:r>
        <w:rPr>
          <w:rFonts w:ascii="仿宋" w:hAnsi="仿宋" w:eastAsia="仿宋" w:cs="仿宋"/>
          <w:color w:val="auto"/>
          <w:spacing w:val="-6"/>
          <w:sz w:val="28"/>
          <w:szCs w:val="28"/>
        </w:rPr>
        <w:t>中填写响应情况。</w:t>
      </w:r>
    </w:p>
    <w:p w14:paraId="437D5DD2">
      <w:pPr>
        <w:spacing w:before="221"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14.响应文件的密封和标记</w:t>
      </w:r>
    </w:p>
    <w:p w14:paraId="163D86FC">
      <w:pPr>
        <w:spacing w:before="223" w:line="222" w:lineRule="auto"/>
        <w:ind w:left="551"/>
        <w:rPr>
          <w:rFonts w:ascii="仿宋" w:hAnsi="仿宋" w:eastAsia="仿宋" w:cs="仿宋"/>
          <w:color w:val="auto"/>
          <w:sz w:val="28"/>
          <w:szCs w:val="28"/>
        </w:rPr>
      </w:pPr>
      <w:r>
        <w:rPr>
          <w:rFonts w:ascii="仿宋" w:hAnsi="仿宋" w:eastAsia="仿宋" w:cs="仿宋"/>
          <w:color w:val="auto"/>
          <w:spacing w:val="-5"/>
          <w:sz w:val="28"/>
          <w:szCs w:val="28"/>
        </w:rPr>
        <w:t>见供应商须知前附表。</w:t>
      </w:r>
    </w:p>
    <w:p w14:paraId="0B144F98">
      <w:pPr>
        <w:spacing w:before="222"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15.响应文件的递交</w:t>
      </w:r>
    </w:p>
    <w:p w14:paraId="290A7EB0">
      <w:pPr>
        <w:spacing w:before="221" w:line="220" w:lineRule="auto"/>
        <w:ind w:left="568"/>
        <w:rPr>
          <w:rFonts w:ascii="仿宋" w:hAnsi="仿宋" w:eastAsia="仿宋" w:cs="仿宋"/>
          <w:color w:val="auto"/>
          <w:sz w:val="28"/>
          <w:szCs w:val="28"/>
        </w:rPr>
      </w:pPr>
      <w:r>
        <w:rPr>
          <w:rFonts w:ascii="仿宋" w:hAnsi="仿宋" w:eastAsia="仿宋" w:cs="仿宋"/>
          <w:color w:val="auto"/>
          <w:spacing w:val="-3"/>
          <w:sz w:val="28"/>
          <w:szCs w:val="28"/>
        </w:rPr>
        <w:t>15.1</w:t>
      </w:r>
      <w:r>
        <w:rPr>
          <w:rFonts w:ascii="仿宋" w:hAnsi="仿宋" w:eastAsia="仿宋" w:cs="仿宋"/>
          <w:color w:val="auto"/>
          <w:spacing w:val="-43"/>
          <w:sz w:val="28"/>
          <w:szCs w:val="28"/>
        </w:rPr>
        <w:t xml:space="preserve"> </w:t>
      </w:r>
      <w:r>
        <w:rPr>
          <w:rFonts w:ascii="仿宋" w:hAnsi="仿宋" w:eastAsia="仿宋" w:cs="仿宋"/>
          <w:color w:val="auto"/>
          <w:spacing w:val="-3"/>
          <w:sz w:val="28"/>
          <w:szCs w:val="28"/>
        </w:rPr>
        <w:t>供应商应在报价截止时间前递交响应文件。</w:t>
      </w:r>
    </w:p>
    <w:p w14:paraId="76CD4185">
      <w:pPr>
        <w:spacing w:before="227" w:line="297" w:lineRule="auto"/>
        <w:ind w:left="2" w:right="4" w:firstLine="566"/>
        <w:rPr>
          <w:rFonts w:ascii="仿宋" w:hAnsi="仿宋" w:eastAsia="仿宋" w:cs="仿宋"/>
          <w:color w:val="auto"/>
          <w:sz w:val="28"/>
          <w:szCs w:val="28"/>
        </w:rPr>
      </w:pPr>
      <w:r>
        <w:rPr>
          <w:rFonts w:ascii="仿宋" w:hAnsi="仿宋" w:eastAsia="仿宋" w:cs="仿宋"/>
          <w:color w:val="auto"/>
          <w:spacing w:val="9"/>
          <w:sz w:val="28"/>
          <w:szCs w:val="28"/>
        </w:rPr>
        <w:t>15.2 供应商递交响应文件的时间、地点和要求：见供应</w:t>
      </w:r>
      <w:r>
        <w:rPr>
          <w:rFonts w:ascii="仿宋" w:hAnsi="仿宋" w:eastAsia="仿宋" w:cs="仿宋"/>
          <w:color w:val="auto"/>
          <w:spacing w:val="8"/>
          <w:sz w:val="28"/>
          <w:szCs w:val="28"/>
        </w:rPr>
        <w:t>商须知前附</w:t>
      </w:r>
      <w:r>
        <w:rPr>
          <w:rFonts w:ascii="仿宋" w:hAnsi="仿宋" w:eastAsia="仿宋" w:cs="仿宋"/>
          <w:color w:val="auto"/>
          <w:sz w:val="28"/>
          <w:szCs w:val="28"/>
        </w:rPr>
        <w:t xml:space="preserve"> </w:t>
      </w:r>
      <w:r>
        <w:rPr>
          <w:rFonts w:ascii="仿宋" w:hAnsi="仿宋" w:eastAsia="仿宋" w:cs="仿宋"/>
          <w:color w:val="auto"/>
          <w:spacing w:val="-10"/>
          <w:sz w:val="28"/>
          <w:szCs w:val="28"/>
        </w:rPr>
        <w:t>表。</w:t>
      </w:r>
    </w:p>
    <w:p w14:paraId="3D57175C">
      <w:pPr>
        <w:spacing w:before="216" w:line="297" w:lineRule="auto"/>
        <w:ind w:left="1" w:firstLine="555"/>
        <w:rPr>
          <w:rFonts w:ascii="仿宋" w:hAnsi="仿宋" w:eastAsia="仿宋" w:cs="仿宋"/>
          <w:color w:val="auto"/>
          <w:sz w:val="28"/>
          <w:szCs w:val="28"/>
        </w:rPr>
      </w:pPr>
      <w:r>
        <w:rPr>
          <w:rFonts w:ascii="仿宋" w:hAnsi="仿宋" w:eastAsia="仿宋" w:cs="仿宋"/>
          <w:color w:val="auto"/>
          <w:spacing w:val="1"/>
          <w:sz w:val="28"/>
          <w:szCs w:val="28"/>
        </w:rPr>
        <w:t>15.3 供应商有下列情况之一，采购人或</w:t>
      </w:r>
      <w:r>
        <w:rPr>
          <w:rFonts w:ascii="仿宋" w:hAnsi="仿宋" w:eastAsia="仿宋" w:cs="仿宋"/>
          <w:color w:val="auto"/>
          <w:sz w:val="28"/>
          <w:szCs w:val="28"/>
        </w:rPr>
        <w:t xml:space="preserve">者采购代理机构应当拒绝接收 </w:t>
      </w:r>
      <w:r>
        <w:rPr>
          <w:rFonts w:ascii="仿宋" w:hAnsi="仿宋" w:eastAsia="仿宋" w:cs="仿宋"/>
          <w:color w:val="auto"/>
          <w:spacing w:val="-6"/>
          <w:sz w:val="28"/>
          <w:szCs w:val="28"/>
        </w:rPr>
        <w:t>供应商的响应文件：</w:t>
      </w:r>
    </w:p>
    <w:p w14:paraId="196383B0">
      <w:pPr>
        <w:spacing w:before="221"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15.3.1 逾期送达的或者未送达指定地点的。</w:t>
      </w:r>
    </w:p>
    <w:p w14:paraId="61ADBFCE">
      <w:pPr>
        <w:spacing w:before="221"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15.3.2 响应文件未按采购文件要求密封的。</w:t>
      </w:r>
    </w:p>
    <w:p w14:paraId="08993B2F">
      <w:pPr>
        <w:spacing w:before="223" w:line="296" w:lineRule="auto"/>
        <w:ind w:right="7" w:firstLine="580"/>
        <w:rPr>
          <w:rFonts w:ascii="仿宋" w:hAnsi="仿宋" w:eastAsia="仿宋" w:cs="仿宋"/>
          <w:color w:val="auto"/>
          <w:sz w:val="28"/>
          <w:szCs w:val="28"/>
        </w:rPr>
      </w:pPr>
      <w:r>
        <w:rPr>
          <w:rFonts w:ascii="仿宋" w:hAnsi="仿宋" w:eastAsia="仿宋" w:cs="仿宋"/>
          <w:color w:val="auto"/>
          <w:spacing w:val="8"/>
          <w:sz w:val="28"/>
          <w:szCs w:val="28"/>
        </w:rPr>
        <w:t>15.3.3 递交响应文件时法定代表人未出示法定代表人身份证明原件</w:t>
      </w:r>
      <w:r>
        <w:rPr>
          <w:rFonts w:ascii="仿宋" w:hAnsi="仿宋" w:eastAsia="仿宋" w:cs="仿宋"/>
          <w:color w:val="auto"/>
          <w:spacing w:val="5"/>
          <w:sz w:val="28"/>
          <w:szCs w:val="28"/>
        </w:rPr>
        <w:t xml:space="preserve"> </w:t>
      </w:r>
      <w:r>
        <w:rPr>
          <w:rFonts w:ascii="仿宋" w:hAnsi="仿宋" w:eastAsia="仿宋" w:cs="仿宋"/>
          <w:color w:val="auto"/>
          <w:spacing w:val="-1"/>
          <w:sz w:val="28"/>
          <w:szCs w:val="28"/>
        </w:rPr>
        <w:t>和身份证原件的；被授权代表未出示授权委托书原件和身份证原件的。</w:t>
      </w:r>
    </w:p>
    <w:p w14:paraId="59DF7491">
      <w:pPr>
        <w:spacing w:before="223" w:line="369" w:lineRule="auto"/>
        <w:ind w:firstLine="556"/>
        <w:rPr>
          <w:rFonts w:ascii="仿宋" w:hAnsi="仿宋" w:eastAsia="仿宋" w:cs="仿宋"/>
          <w:color w:val="auto"/>
          <w:sz w:val="28"/>
          <w:szCs w:val="28"/>
        </w:rPr>
      </w:pPr>
      <w:r>
        <w:rPr>
          <w:rFonts w:ascii="仿宋" w:hAnsi="仿宋" w:eastAsia="仿宋" w:cs="仿宋"/>
          <w:color w:val="auto"/>
          <w:spacing w:val="1"/>
          <w:sz w:val="28"/>
          <w:szCs w:val="28"/>
        </w:rPr>
        <w:t>15.4 除供应商须知前附表另有规定外，</w:t>
      </w:r>
      <w:r>
        <w:rPr>
          <w:rFonts w:ascii="仿宋" w:hAnsi="仿宋" w:eastAsia="仿宋" w:cs="仿宋"/>
          <w:color w:val="auto"/>
          <w:sz w:val="28"/>
          <w:szCs w:val="28"/>
        </w:rPr>
        <w:t xml:space="preserve">不论采购过程和结果如何，供 </w:t>
      </w:r>
      <w:r>
        <w:rPr>
          <w:rFonts w:ascii="仿宋" w:hAnsi="仿宋" w:eastAsia="仿宋" w:cs="仿宋"/>
          <w:color w:val="auto"/>
          <w:spacing w:val="-5"/>
          <w:sz w:val="28"/>
          <w:szCs w:val="28"/>
        </w:rPr>
        <w:t>应商的响应文件均不退还。</w:t>
      </w:r>
    </w:p>
    <w:p w14:paraId="54C4A741">
      <w:pPr>
        <w:spacing w:before="1" w:line="222" w:lineRule="auto"/>
        <w:ind w:left="564"/>
        <w:rPr>
          <w:rFonts w:ascii="仿宋" w:hAnsi="仿宋" w:eastAsia="仿宋" w:cs="仿宋"/>
          <w:color w:val="auto"/>
          <w:sz w:val="28"/>
          <w:szCs w:val="28"/>
        </w:rPr>
      </w:pPr>
      <w:r>
        <w:rPr>
          <w:rFonts w:ascii="仿宋" w:hAnsi="仿宋" w:eastAsia="仿宋" w:cs="仿宋"/>
          <w:color w:val="auto"/>
          <w:spacing w:val="-4"/>
          <w:sz w:val="28"/>
          <w:szCs w:val="28"/>
        </w:rPr>
        <w:t>16.响应文件的修改与撤回</w:t>
      </w:r>
    </w:p>
    <w:p w14:paraId="10AE37D8">
      <w:pPr>
        <w:spacing w:before="220" w:line="321" w:lineRule="auto"/>
        <w:ind w:left="4" w:firstLine="552"/>
        <w:rPr>
          <w:rFonts w:ascii="仿宋" w:hAnsi="仿宋" w:eastAsia="仿宋" w:cs="仿宋"/>
          <w:color w:val="auto"/>
          <w:sz w:val="28"/>
          <w:szCs w:val="28"/>
        </w:rPr>
      </w:pPr>
      <w:r>
        <w:rPr>
          <w:rFonts w:ascii="仿宋" w:hAnsi="仿宋" w:eastAsia="仿宋" w:cs="仿宋"/>
          <w:color w:val="auto"/>
          <w:spacing w:val="1"/>
          <w:sz w:val="28"/>
          <w:szCs w:val="28"/>
        </w:rPr>
        <w:t>16.1 供应商在磋商文件要求提交响应文</w:t>
      </w:r>
      <w:r>
        <w:rPr>
          <w:rFonts w:ascii="仿宋" w:hAnsi="仿宋" w:eastAsia="仿宋" w:cs="仿宋"/>
          <w:color w:val="auto"/>
          <w:sz w:val="28"/>
          <w:szCs w:val="28"/>
        </w:rPr>
        <w:t xml:space="preserve">件截止时间前，可以补充、修 </w:t>
      </w:r>
      <w:r>
        <w:rPr>
          <w:rFonts w:ascii="仿宋" w:hAnsi="仿宋" w:eastAsia="仿宋" w:cs="仿宋"/>
          <w:color w:val="auto"/>
          <w:spacing w:val="5"/>
          <w:sz w:val="28"/>
          <w:szCs w:val="28"/>
        </w:rPr>
        <w:t>改、替代或者撤回已提交的响应文件。补充、</w:t>
      </w:r>
      <w:r>
        <w:rPr>
          <w:rFonts w:ascii="仿宋" w:hAnsi="仿宋" w:eastAsia="仿宋" w:cs="仿宋"/>
          <w:color w:val="auto"/>
          <w:spacing w:val="4"/>
          <w:sz w:val="28"/>
          <w:szCs w:val="28"/>
        </w:rPr>
        <w:t>修改的内容为响应文件的组</w:t>
      </w:r>
      <w:r>
        <w:rPr>
          <w:rFonts w:ascii="仿宋" w:hAnsi="仿宋" w:eastAsia="仿宋" w:cs="仿宋"/>
          <w:color w:val="auto"/>
          <w:sz w:val="28"/>
          <w:szCs w:val="28"/>
        </w:rPr>
        <w:t xml:space="preserve"> </w:t>
      </w:r>
      <w:r>
        <w:rPr>
          <w:rFonts w:ascii="仿宋" w:hAnsi="仿宋" w:eastAsia="仿宋" w:cs="仿宋"/>
          <w:color w:val="auto"/>
          <w:spacing w:val="-7"/>
          <w:sz w:val="28"/>
          <w:szCs w:val="28"/>
        </w:rPr>
        <w:t>成部分。</w:t>
      </w:r>
    </w:p>
    <w:p w14:paraId="76F58EE7">
      <w:pPr>
        <w:spacing w:before="219" w:line="321" w:lineRule="auto"/>
        <w:ind w:left="3" w:firstLine="553"/>
        <w:rPr>
          <w:rFonts w:ascii="仿宋" w:hAnsi="仿宋" w:eastAsia="仿宋" w:cs="仿宋"/>
          <w:color w:val="auto"/>
          <w:sz w:val="28"/>
          <w:szCs w:val="28"/>
        </w:rPr>
      </w:pPr>
      <w:r>
        <w:rPr>
          <w:rFonts w:ascii="仿宋" w:hAnsi="仿宋" w:eastAsia="仿宋" w:cs="仿宋"/>
          <w:color w:val="auto"/>
          <w:spacing w:val="1"/>
          <w:sz w:val="28"/>
          <w:szCs w:val="28"/>
        </w:rPr>
        <w:t>16.2 在提交响应文件截止时间后到磋商</w:t>
      </w:r>
      <w:r>
        <w:rPr>
          <w:rFonts w:ascii="仿宋" w:hAnsi="仿宋" w:eastAsia="仿宋" w:cs="仿宋"/>
          <w:color w:val="auto"/>
          <w:sz w:val="28"/>
          <w:szCs w:val="28"/>
        </w:rPr>
        <w:t xml:space="preserve">文件规定的报价有效期终止之 </w:t>
      </w:r>
      <w:r>
        <w:rPr>
          <w:rFonts w:ascii="仿宋" w:hAnsi="仿宋" w:eastAsia="仿宋" w:cs="仿宋"/>
          <w:color w:val="auto"/>
          <w:spacing w:val="5"/>
          <w:sz w:val="28"/>
          <w:szCs w:val="28"/>
        </w:rPr>
        <w:t>前，在磋商文件没有变动的情况下，供应商不得</w:t>
      </w:r>
      <w:r>
        <w:rPr>
          <w:rFonts w:ascii="仿宋" w:hAnsi="仿宋" w:eastAsia="仿宋" w:cs="仿宋"/>
          <w:color w:val="auto"/>
          <w:spacing w:val="4"/>
          <w:sz w:val="28"/>
          <w:szCs w:val="28"/>
        </w:rPr>
        <w:t>补充、修改、替代或者撤</w:t>
      </w:r>
      <w:r>
        <w:rPr>
          <w:rFonts w:ascii="仿宋" w:hAnsi="仿宋" w:eastAsia="仿宋" w:cs="仿宋"/>
          <w:color w:val="auto"/>
          <w:sz w:val="28"/>
          <w:szCs w:val="28"/>
        </w:rPr>
        <w:t xml:space="preserve"> </w:t>
      </w:r>
      <w:r>
        <w:rPr>
          <w:rFonts w:ascii="仿宋" w:hAnsi="仿宋" w:eastAsia="仿宋" w:cs="仿宋"/>
          <w:color w:val="auto"/>
          <w:spacing w:val="-4"/>
          <w:sz w:val="28"/>
          <w:szCs w:val="28"/>
        </w:rPr>
        <w:t>销其响应文件。</w:t>
      </w:r>
    </w:p>
    <w:p w14:paraId="41DE1FF4">
      <w:pPr>
        <w:spacing w:before="221" w:line="222" w:lineRule="auto"/>
        <w:ind w:left="564"/>
        <w:rPr>
          <w:rFonts w:ascii="仿宋" w:hAnsi="仿宋" w:eastAsia="仿宋" w:cs="仿宋"/>
          <w:color w:val="auto"/>
          <w:sz w:val="28"/>
          <w:szCs w:val="28"/>
        </w:rPr>
      </w:pPr>
      <w:r>
        <w:rPr>
          <w:rFonts w:ascii="仿宋" w:hAnsi="仿宋" w:eastAsia="仿宋" w:cs="仿宋"/>
          <w:color w:val="auto"/>
          <w:spacing w:val="-4"/>
          <w:sz w:val="28"/>
          <w:szCs w:val="28"/>
        </w:rPr>
        <w:t>17.保证金（本项目不做要求）</w:t>
      </w:r>
    </w:p>
    <w:p w14:paraId="38F9867F">
      <w:pPr>
        <w:spacing w:before="225" w:line="222" w:lineRule="auto"/>
        <w:ind w:left="561"/>
        <w:rPr>
          <w:rFonts w:ascii="仿宋" w:hAnsi="仿宋" w:eastAsia="仿宋" w:cs="仿宋"/>
          <w:color w:val="auto"/>
          <w:sz w:val="28"/>
          <w:szCs w:val="28"/>
        </w:rPr>
      </w:pPr>
      <w:r>
        <w:rPr>
          <w:rFonts w:ascii="仿宋" w:hAnsi="仿宋" w:eastAsia="仿宋" w:cs="仿宋"/>
          <w:color w:val="auto"/>
          <w:spacing w:val="-7"/>
          <w:sz w:val="28"/>
          <w:szCs w:val="28"/>
        </w:rPr>
        <w:t>17.1</w:t>
      </w:r>
      <w:r>
        <w:rPr>
          <w:rFonts w:ascii="仿宋" w:hAnsi="仿宋" w:eastAsia="仿宋" w:cs="仿宋"/>
          <w:color w:val="auto"/>
          <w:spacing w:val="-39"/>
          <w:sz w:val="28"/>
          <w:szCs w:val="28"/>
        </w:rPr>
        <w:t xml:space="preserve"> </w:t>
      </w:r>
      <w:r>
        <w:rPr>
          <w:rFonts w:ascii="仿宋" w:hAnsi="仿宋" w:eastAsia="仿宋" w:cs="仿宋"/>
          <w:color w:val="auto"/>
          <w:spacing w:val="-7"/>
          <w:sz w:val="28"/>
          <w:szCs w:val="28"/>
        </w:rPr>
        <w:t>保证金的交纳</w:t>
      </w:r>
    </w:p>
    <w:p w14:paraId="7F12FB7C">
      <w:pPr>
        <w:spacing w:before="222" w:line="222" w:lineRule="auto"/>
        <w:ind w:left="568"/>
        <w:rPr>
          <w:rFonts w:ascii="仿宋" w:hAnsi="仿宋" w:eastAsia="仿宋" w:cs="仿宋"/>
          <w:color w:val="auto"/>
          <w:sz w:val="28"/>
          <w:szCs w:val="28"/>
        </w:rPr>
      </w:pPr>
      <w:r>
        <w:rPr>
          <w:rFonts w:ascii="仿宋" w:hAnsi="仿宋" w:eastAsia="仿宋" w:cs="仿宋"/>
          <w:color w:val="auto"/>
          <w:spacing w:val="-3"/>
          <w:sz w:val="28"/>
          <w:szCs w:val="28"/>
        </w:rPr>
        <w:t>17.1.1</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保证金的交纳金额和形式：见供应商须知前附表。</w:t>
      </w:r>
    </w:p>
    <w:p w14:paraId="4E13DE8B">
      <w:pPr>
        <w:spacing w:line="222" w:lineRule="auto"/>
        <w:rPr>
          <w:rFonts w:ascii="仿宋" w:hAnsi="仿宋" w:eastAsia="仿宋" w:cs="仿宋"/>
          <w:color w:val="auto"/>
          <w:sz w:val="28"/>
          <w:szCs w:val="28"/>
        </w:rPr>
        <w:sectPr>
          <w:footerReference r:id="rId21" w:type="default"/>
          <w:pgSz w:w="11906" w:h="16840"/>
          <w:pgMar w:top="400" w:right="1348" w:bottom="1105" w:left="1439" w:header="0" w:footer="935" w:gutter="0"/>
          <w:pgNumType w:fmt="decimal"/>
          <w:cols w:space="720" w:num="1"/>
        </w:sectPr>
      </w:pPr>
    </w:p>
    <w:p w14:paraId="18251E49">
      <w:pPr>
        <w:pStyle w:val="4"/>
        <w:spacing w:line="285" w:lineRule="auto"/>
        <w:rPr>
          <w:color w:val="auto"/>
        </w:rPr>
      </w:pPr>
    </w:p>
    <w:p w14:paraId="46884D38">
      <w:pPr>
        <w:pStyle w:val="4"/>
        <w:spacing w:line="285" w:lineRule="auto"/>
        <w:rPr>
          <w:color w:val="auto"/>
        </w:rPr>
      </w:pPr>
    </w:p>
    <w:p w14:paraId="7A573D76">
      <w:pPr>
        <w:pStyle w:val="4"/>
        <w:spacing w:line="285" w:lineRule="auto"/>
        <w:rPr>
          <w:color w:val="auto"/>
        </w:rPr>
      </w:pPr>
    </w:p>
    <w:p w14:paraId="179102DC">
      <w:pPr>
        <w:pStyle w:val="4"/>
        <w:spacing w:line="285" w:lineRule="auto"/>
        <w:rPr>
          <w:color w:val="auto"/>
        </w:rPr>
      </w:pPr>
    </w:p>
    <w:p w14:paraId="43E48121">
      <w:pPr>
        <w:spacing w:before="91" w:line="222" w:lineRule="auto"/>
        <w:ind w:left="567"/>
        <w:rPr>
          <w:rFonts w:ascii="仿宋" w:hAnsi="仿宋" w:eastAsia="仿宋" w:cs="仿宋"/>
          <w:color w:val="auto"/>
          <w:sz w:val="28"/>
          <w:szCs w:val="28"/>
        </w:rPr>
      </w:pPr>
      <w:r>
        <w:rPr>
          <w:rFonts w:ascii="仿宋" w:hAnsi="仿宋" w:eastAsia="仿宋" w:cs="仿宋"/>
          <w:color w:val="auto"/>
          <w:spacing w:val="-5"/>
          <w:sz w:val="28"/>
          <w:szCs w:val="28"/>
        </w:rPr>
        <w:t>17.1.2</w:t>
      </w:r>
      <w:r>
        <w:rPr>
          <w:rFonts w:ascii="仿宋" w:hAnsi="仿宋" w:eastAsia="仿宋" w:cs="仿宋"/>
          <w:color w:val="auto"/>
          <w:spacing w:val="-26"/>
          <w:sz w:val="28"/>
          <w:szCs w:val="28"/>
        </w:rPr>
        <w:t xml:space="preserve"> </w:t>
      </w:r>
      <w:r>
        <w:rPr>
          <w:rFonts w:ascii="仿宋" w:hAnsi="仿宋" w:eastAsia="仿宋" w:cs="仿宋"/>
          <w:color w:val="auto"/>
          <w:spacing w:val="-5"/>
          <w:sz w:val="28"/>
          <w:szCs w:val="28"/>
        </w:rPr>
        <w:t>保证金以到账时间为准。</w:t>
      </w:r>
    </w:p>
    <w:p w14:paraId="682D8378">
      <w:pPr>
        <w:spacing w:before="221" w:line="296" w:lineRule="auto"/>
        <w:ind w:left="9" w:right="4" w:firstLine="578"/>
        <w:rPr>
          <w:rFonts w:ascii="仿宋" w:hAnsi="仿宋" w:eastAsia="仿宋" w:cs="仿宋"/>
          <w:color w:val="auto"/>
          <w:sz w:val="28"/>
          <w:szCs w:val="28"/>
        </w:rPr>
      </w:pPr>
      <w:r>
        <w:rPr>
          <w:rFonts w:ascii="仿宋" w:hAnsi="仿宋" w:eastAsia="仿宋" w:cs="仿宋"/>
          <w:color w:val="auto"/>
          <w:spacing w:val="9"/>
          <w:sz w:val="28"/>
          <w:szCs w:val="28"/>
        </w:rPr>
        <w:t>17.1.3</w:t>
      </w:r>
      <w:r>
        <w:rPr>
          <w:rFonts w:ascii="仿宋" w:hAnsi="仿宋" w:eastAsia="仿宋" w:cs="仿宋"/>
          <w:color w:val="auto"/>
          <w:spacing w:val="-24"/>
          <w:sz w:val="28"/>
          <w:szCs w:val="28"/>
        </w:rPr>
        <w:t xml:space="preserve"> </w:t>
      </w:r>
      <w:r>
        <w:rPr>
          <w:rFonts w:ascii="仿宋" w:hAnsi="仿宋" w:eastAsia="仿宋" w:cs="仿宋"/>
          <w:color w:val="auto"/>
          <w:spacing w:val="9"/>
          <w:sz w:val="28"/>
          <w:szCs w:val="28"/>
        </w:rPr>
        <w:t>供应商为联合体的，联合体牵头人交纳的保证金对联合体各</w:t>
      </w:r>
      <w:r>
        <w:rPr>
          <w:rFonts w:ascii="仿宋" w:hAnsi="仿宋" w:eastAsia="仿宋" w:cs="仿宋"/>
          <w:color w:val="auto"/>
          <w:sz w:val="28"/>
          <w:szCs w:val="28"/>
        </w:rPr>
        <w:t xml:space="preserve"> </w:t>
      </w:r>
      <w:r>
        <w:rPr>
          <w:rFonts w:ascii="仿宋" w:hAnsi="仿宋" w:eastAsia="仿宋" w:cs="仿宋"/>
          <w:color w:val="auto"/>
          <w:spacing w:val="-2"/>
          <w:sz w:val="28"/>
          <w:szCs w:val="28"/>
        </w:rPr>
        <w:t>方均具有约束力。</w:t>
      </w:r>
    </w:p>
    <w:p w14:paraId="4C3D7FEE">
      <w:pPr>
        <w:spacing w:before="223" w:line="222" w:lineRule="auto"/>
        <w:ind w:left="564"/>
        <w:rPr>
          <w:rFonts w:ascii="仿宋" w:hAnsi="仿宋" w:eastAsia="仿宋" w:cs="仿宋"/>
          <w:color w:val="auto"/>
          <w:sz w:val="28"/>
          <w:szCs w:val="28"/>
        </w:rPr>
      </w:pPr>
      <w:r>
        <w:rPr>
          <w:rFonts w:ascii="仿宋" w:hAnsi="仿宋" w:eastAsia="仿宋" w:cs="仿宋"/>
          <w:color w:val="auto"/>
          <w:spacing w:val="-7"/>
          <w:sz w:val="28"/>
          <w:szCs w:val="28"/>
        </w:rPr>
        <w:t>17.2</w:t>
      </w:r>
      <w:r>
        <w:rPr>
          <w:rFonts w:ascii="仿宋" w:hAnsi="仿宋" w:eastAsia="仿宋" w:cs="仿宋"/>
          <w:color w:val="auto"/>
          <w:spacing w:val="-36"/>
          <w:sz w:val="28"/>
          <w:szCs w:val="28"/>
        </w:rPr>
        <w:t xml:space="preserve"> </w:t>
      </w:r>
      <w:r>
        <w:rPr>
          <w:rFonts w:ascii="仿宋" w:hAnsi="仿宋" w:eastAsia="仿宋" w:cs="仿宋"/>
          <w:color w:val="auto"/>
          <w:spacing w:val="-7"/>
          <w:sz w:val="28"/>
          <w:szCs w:val="28"/>
        </w:rPr>
        <w:t>保证金的退还</w:t>
      </w:r>
    </w:p>
    <w:p w14:paraId="3EE78EF9">
      <w:pPr>
        <w:spacing w:before="224" w:line="320" w:lineRule="auto"/>
        <w:ind w:right="2" w:firstLine="567"/>
        <w:rPr>
          <w:rFonts w:ascii="仿宋" w:hAnsi="仿宋" w:eastAsia="仿宋" w:cs="仿宋"/>
          <w:color w:val="auto"/>
          <w:sz w:val="28"/>
          <w:szCs w:val="28"/>
        </w:rPr>
      </w:pPr>
      <w:r>
        <w:rPr>
          <w:rFonts w:ascii="仿宋" w:hAnsi="仿宋" w:eastAsia="仿宋" w:cs="仿宋"/>
          <w:color w:val="auto"/>
          <w:spacing w:val="1"/>
          <w:sz w:val="28"/>
          <w:szCs w:val="28"/>
        </w:rPr>
        <w:t>17.2.1</w:t>
      </w:r>
      <w:r>
        <w:rPr>
          <w:rFonts w:ascii="仿宋" w:hAnsi="仿宋" w:eastAsia="仿宋" w:cs="仿宋"/>
          <w:color w:val="auto"/>
          <w:spacing w:val="-25"/>
          <w:sz w:val="28"/>
          <w:szCs w:val="28"/>
        </w:rPr>
        <w:t xml:space="preserve"> </w:t>
      </w:r>
      <w:r>
        <w:rPr>
          <w:rFonts w:ascii="仿宋" w:hAnsi="仿宋" w:eastAsia="仿宋" w:cs="仿宋"/>
          <w:color w:val="auto"/>
          <w:spacing w:val="1"/>
          <w:sz w:val="28"/>
          <w:szCs w:val="28"/>
        </w:rPr>
        <w:t>供应商在采购文件要求提交响应文件截止时间前书面要求撤回</w:t>
      </w:r>
      <w:r>
        <w:rPr>
          <w:rFonts w:ascii="仿宋" w:hAnsi="仿宋" w:eastAsia="仿宋" w:cs="仿宋"/>
          <w:color w:val="auto"/>
          <w:sz w:val="28"/>
          <w:szCs w:val="28"/>
        </w:rPr>
        <w:t xml:space="preserve"> </w:t>
      </w:r>
      <w:r>
        <w:rPr>
          <w:rFonts w:ascii="仿宋" w:hAnsi="仿宋" w:eastAsia="仿宋" w:cs="仿宋"/>
          <w:color w:val="auto"/>
          <w:spacing w:val="5"/>
          <w:sz w:val="28"/>
          <w:szCs w:val="28"/>
        </w:rPr>
        <w:t>响应文件的，采购人或者采购代理机构自收到供应商书面</w:t>
      </w:r>
      <w:r>
        <w:rPr>
          <w:rFonts w:ascii="仿宋" w:hAnsi="仿宋" w:eastAsia="仿宋" w:cs="仿宋"/>
          <w:color w:val="auto"/>
          <w:spacing w:val="4"/>
          <w:sz w:val="28"/>
          <w:szCs w:val="28"/>
        </w:rPr>
        <w:t>撤回文件之日起</w:t>
      </w:r>
      <w:r>
        <w:rPr>
          <w:rFonts w:ascii="仿宋" w:hAnsi="仿宋" w:eastAsia="仿宋" w:cs="仿宋"/>
          <w:color w:val="auto"/>
          <w:sz w:val="28"/>
          <w:szCs w:val="28"/>
        </w:rPr>
        <w:t xml:space="preserve"> </w:t>
      </w:r>
      <w:r>
        <w:rPr>
          <w:rFonts w:ascii="仿宋" w:hAnsi="仿宋" w:eastAsia="仿宋" w:cs="仿宋"/>
          <w:color w:val="auto"/>
          <w:spacing w:val="-5"/>
          <w:sz w:val="28"/>
          <w:szCs w:val="28"/>
        </w:rPr>
        <w:t>5</w:t>
      </w:r>
      <w:r>
        <w:rPr>
          <w:rFonts w:ascii="仿宋" w:hAnsi="仿宋" w:eastAsia="仿宋" w:cs="仿宋"/>
          <w:color w:val="auto"/>
          <w:spacing w:val="-57"/>
          <w:sz w:val="28"/>
          <w:szCs w:val="28"/>
        </w:rPr>
        <w:t xml:space="preserve"> </w:t>
      </w:r>
      <w:r>
        <w:rPr>
          <w:rFonts w:ascii="仿宋" w:hAnsi="仿宋" w:eastAsia="仿宋" w:cs="仿宋"/>
          <w:color w:val="auto"/>
          <w:spacing w:val="-5"/>
          <w:sz w:val="28"/>
          <w:szCs w:val="28"/>
        </w:rPr>
        <w:t>日内退还已收取的保证金。</w:t>
      </w:r>
    </w:p>
    <w:p w14:paraId="4263645D">
      <w:pPr>
        <w:spacing w:before="221" w:line="323" w:lineRule="auto"/>
        <w:ind w:left="3" w:firstLine="564"/>
        <w:rPr>
          <w:rFonts w:ascii="仿宋" w:hAnsi="仿宋" w:eastAsia="仿宋" w:cs="仿宋"/>
          <w:color w:val="auto"/>
          <w:sz w:val="28"/>
          <w:szCs w:val="28"/>
        </w:rPr>
      </w:pPr>
      <w:r>
        <w:rPr>
          <w:rFonts w:ascii="仿宋" w:hAnsi="仿宋" w:eastAsia="仿宋" w:cs="仿宋"/>
          <w:color w:val="auto"/>
          <w:spacing w:val="-3"/>
          <w:sz w:val="28"/>
          <w:szCs w:val="28"/>
        </w:rPr>
        <w:t>17.2.2</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采购代理机构在成交通知发出后5个工作日内退还未成交供应商</w:t>
      </w:r>
      <w:r>
        <w:rPr>
          <w:rFonts w:ascii="仿宋" w:hAnsi="仿宋" w:eastAsia="仿宋" w:cs="仿宋"/>
          <w:color w:val="auto"/>
          <w:sz w:val="28"/>
          <w:szCs w:val="28"/>
        </w:rPr>
        <w:t xml:space="preserve"> </w:t>
      </w:r>
      <w:r>
        <w:rPr>
          <w:rFonts w:ascii="仿宋" w:hAnsi="仿宋" w:eastAsia="仿宋" w:cs="仿宋"/>
          <w:color w:val="auto"/>
          <w:spacing w:val="4"/>
          <w:sz w:val="28"/>
          <w:szCs w:val="28"/>
        </w:rPr>
        <w:t>的保证金，在采购合同签订并备案后5个工作</w:t>
      </w:r>
      <w:r>
        <w:rPr>
          <w:rFonts w:ascii="仿宋" w:hAnsi="仿宋" w:eastAsia="仿宋" w:cs="仿宋"/>
          <w:color w:val="auto"/>
          <w:spacing w:val="-41"/>
          <w:sz w:val="28"/>
          <w:szCs w:val="28"/>
        </w:rPr>
        <w:t xml:space="preserve"> </w:t>
      </w:r>
      <w:r>
        <w:rPr>
          <w:rFonts w:ascii="仿宋" w:hAnsi="仿宋" w:eastAsia="仿宋" w:cs="仿宋"/>
          <w:color w:val="auto"/>
          <w:spacing w:val="4"/>
          <w:sz w:val="28"/>
          <w:szCs w:val="28"/>
        </w:rPr>
        <w:t>日</w:t>
      </w:r>
      <w:r>
        <w:rPr>
          <w:rFonts w:ascii="仿宋" w:hAnsi="仿宋" w:eastAsia="仿宋" w:cs="仿宋"/>
          <w:color w:val="auto"/>
          <w:spacing w:val="-75"/>
          <w:sz w:val="28"/>
          <w:szCs w:val="28"/>
        </w:rPr>
        <w:t xml:space="preserve"> </w:t>
      </w:r>
      <w:r>
        <w:rPr>
          <w:rFonts w:ascii="仿宋" w:hAnsi="仿宋" w:eastAsia="仿宋" w:cs="仿宋"/>
          <w:color w:val="auto"/>
          <w:spacing w:val="4"/>
          <w:sz w:val="28"/>
          <w:szCs w:val="28"/>
        </w:rPr>
        <w:t>内退还成交供应商的保证</w:t>
      </w:r>
      <w:r>
        <w:rPr>
          <w:rFonts w:ascii="仿宋" w:hAnsi="仿宋" w:eastAsia="仿宋" w:cs="仿宋"/>
          <w:color w:val="auto"/>
          <w:sz w:val="28"/>
          <w:szCs w:val="28"/>
        </w:rPr>
        <w:t xml:space="preserve"> </w:t>
      </w:r>
      <w:r>
        <w:rPr>
          <w:rFonts w:ascii="仿宋" w:hAnsi="仿宋" w:eastAsia="仿宋" w:cs="仿宋"/>
          <w:color w:val="auto"/>
          <w:spacing w:val="-9"/>
          <w:sz w:val="28"/>
          <w:szCs w:val="28"/>
        </w:rPr>
        <w:t>金。</w:t>
      </w:r>
    </w:p>
    <w:p w14:paraId="29256B28">
      <w:pPr>
        <w:spacing w:before="211" w:line="222" w:lineRule="auto"/>
        <w:ind w:left="564"/>
        <w:rPr>
          <w:rFonts w:ascii="仿宋" w:hAnsi="仿宋" w:eastAsia="仿宋" w:cs="仿宋"/>
          <w:color w:val="auto"/>
          <w:sz w:val="28"/>
          <w:szCs w:val="28"/>
        </w:rPr>
      </w:pPr>
      <w:r>
        <w:rPr>
          <w:rFonts w:ascii="仿宋" w:hAnsi="仿宋" w:eastAsia="仿宋" w:cs="仿宋"/>
          <w:color w:val="auto"/>
          <w:spacing w:val="-7"/>
          <w:sz w:val="28"/>
          <w:szCs w:val="28"/>
        </w:rPr>
        <w:t>17.3</w:t>
      </w:r>
      <w:r>
        <w:rPr>
          <w:rFonts w:ascii="仿宋" w:hAnsi="仿宋" w:eastAsia="仿宋" w:cs="仿宋"/>
          <w:color w:val="auto"/>
          <w:spacing w:val="-26"/>
          <w:sz w:val="28"/>
          <w:szCs w:val="28"/>
        </w:rPr>
        <w:t xml:space="preserve"> </w:t>
      </w:r>
      <w:r>
        <w:rPr>
          <w:rFonts w:ascii="仿宋" w:hAnsi="仿宋" w:eastAsia="仿宋" w:cs="仿宋"/>
          <w:color w:val="auto"/>
          <w:spacing w:val="-7"/>
          <w:sz w:val="28"/>
          <w:szCs w:val="28"/>
        </w:rPr>
        <w:t>保证金的不予退还</w:t>
      </w:r>
    </w:p>
    <w:p w14:paraId="4177ECF8">
      <w:pPr>
        <w:spacing w:before="225" w:line="222" w:lineRule="auto"/>
        <w:ind w:left="571"/>
        <w:rPr>
          <w:rFonts w:ascii="仿宋" w:hAnsi="仿宋" w:eastAsia="仿宋" w:cs="仿宋"/>
          <w:color w:val="auto"/>
          <w:sz w:val="28"/>
          <w:szCs w:val="28"/>
        </w:rPr>
      </w:pPr>
      <w:r>
        <w:rPr>
          <w:rFonts w:ascii="仿宋" w:hAnsi="仿宋" w:eastAsia="仿宋" w:cs="仿宋"/>
          <w:color w:val="auto"/>
          <w:spacing w:val="-3"/>
          <w:sz w:val="28"/>
          <w:szCs w:val="28"/>
        </w:rPr>
        <w:t>17.3.1</w:t>
      </w:r>
      <w:r>
        <w:rPr>
          <w:rFonts w:ascii="仿宋" w:hAnsi="仿宋" w:eastAsia="仿宋" w:cs="仿宋"/>
          <w:color w:val="auto"/>
          <w:spacing w:val="-29"/>
          <w:sz w:val="28"/>
          <w:szCs w:val="28"/>
        </w:rPr>
        <w:t xml:space="preserve"> </w:t>
      </w:r>
      <w:r>
        <w:rPr>
          <w:rFonts w:ascii="仿宋" w:hAnsi="仿宋" w:eastAsia="仿宋" w:cs="仿宋"/>
          <w:color w:val="auto"/>
          <w:spacing w:val="-3"/>
          <w:sz w:val="28"/>
          <w:szCs w:val="28"/>
        </w:rPr>
        <w:t>供应商有下列情形之一的，保证金将不予退还：</w:t>
      </w:r>
    </w:p>
    <w:p w14:paraId="161BAD14">
      <w:pPr>
        <w:spacing w:before="223" w:line="221" w:lineRule="auto"/>
        <w:ind w:left="555"/>
        <w:rPr>
          <w:rFonts w:ascii="仿宋" w:hAnsi="仿宋" w:eastAsia="仿宋" w:cs="仿宋"/>
          <w:color w:val="auto"/>
          <w:sz w:val="28"/>
          <w:szCs w:val="28"/>
        </w:rPr>
      </w:pPr>
      <w:r>
        <w:rPr>
          <w:rFonts w:ascii="仿宋" w:hAnsi="仿宋" w:eastAsia="仿宋" w:cs="仿宋"/>
          <w:color w:val="auto"/>
          <w:spacing w:val="-3"/>
          <w:sz w:val="28"/>
          <w:szCs w:val="28"/>
        </w:rPr>
        <w:t>（1）提供的有关资料不真实或者提供虚假材料的；</w:t>
      </w:r>
    </w:p>
    <w:p w14:paraId="6FBA91C2">
      <w:pPr>
        <w:spacing w:before="224" w:line="223" w:lineRule="auto"/>
        <w:ind w:left="560"/>
        <w:rPr>
          <w:rFonts w:ascii="仿宋" w:hAnsi="仿宋" w:eastAsia="仿宋" w:cs="仿宋"/>
          <w:color w:val="auto"/>
          <w:sz w:val="28"/>
          <w:szCs w:val="28"/>
        </w:rPr>
      </w:pPr>
      <w:r>
        <w:rPr>
          <w:rFonts w:ascii="仿宋" w:hAnsi="仿宋" w:eastAsia="仿宋" w:cs="仿宋"/>
          <w:color w:val="auto"/>
          <w:spacing w:val="-2"/>
          <w:sz w:val="28"/>
          <w:szCs w:val="28"/>
        </w:rPr>
        <w:t>（2）报价截止时间后供应商撤回全部或者部分响应文件的；</w:t>
      </w:r>
    </w:p>
    <w:p w14:paraId="7DD756F2">
      <w:pPr>
        <w:spacing w:before="223" w:line="223" w:lineRule="auto"/>
        <w:ind w:left="555"/>
        <w:rPr>
          <w:rFonts w:ascii="仿宋" w:hAnsi="仿宋" w:eastAsia="仿宋" w:cs="仿宋"/>
          <w:color w:val="auto"/>
          <w:sz w:val="28"/>
          <w:szCs w:val="28"/>
        </w:rPr>
      </w:pPr>
      <w:r>
        <w:rPr>
          <w:rFonts w:ascii="仿宋" w:hAnsi="仿宋" w:eastAsia="仿宋" w:cs="仿宋"/>
          <w:color w:val="auto"/>
          <w:spacing w:val="-3"/>
          <w:sz w:val="28"/>
          <w:szCs w:val="28"/>
        </w:rPr>
        <w:t>（3）损害采购人或者采购代理机构合法权益的；</w:t>
      </w:r>
    </w:p>
    <w:p w14:paraId="2E0B6CCF">
      <w:pPr>
        <w:spacing w:before="221" w:line="223" w:lineRule="auto"/>
        <w:ind w:left="560"/>
        <w:rPr>
          <w:rFonts w:ascii="仿宋" w:hAnsi="仿宋" w:eastAsia="仿宋" w:cs="仿宋"/>
          <w:color w:val="auto"/>
          <w:sz w:val="28"/>
          <w:szCs w:val="28"/>
        </w:rPr>
      </w:pPr>
      <w:r>
        <w:rPr>
          <w:rFonts w:ascii="仿宋" w:hAnsi="仿宋" w:eastAsia="仿宋" w:cs="仿宋"/>
          <w:color w:val="auto"/>
          <w:spacing w:val="-2"/>
          <w:sz w:val="28"/>
          <w:szCs w:val="28"/>
        </w:rPr>
        <w:t>（4）供应商向采购代理机构、采购人、专家提供不正当利益的；</w:t>
      </w:r>
    </w:p>
    <w:p w14:paraId="57CF1BAA">
      <w:pPr>
        <w:spacing w:before="221" w:line="220" w:lineRule="auto"/>
        <w:ind w:left="560"/>
        <w:rPr>
          <w:rFonts w:ascii="仿宋" w:hAnsi="仿宋" w:eastAsia="仿宋" w:cs="仿宋"/>
          <w:color w:val="auto"/>
          <w:sz w:val="28"/>
          <w:szCs w:val="28"/>
        </w:rPr>
      </w:pPr>
      <w:r>
        <w:rPr>
          <w:rFonts w:ascii="仿宋" w:hAnsi="仿宋" w:eastAsia="仿宋" w:cs="仿宋"/>
          <w:color w:val="auto"/>
          <w:spacing w:val="-2"/>
          <w:sz w:val="28"/>
          <w:szCs w:val="28"/>
        </w:rPr>
        <w:t>（5）经磋商小组认定有故意哄抬报价、串标或者其它违法行为的;</w:t>
      </w:r>
    </w:p>
    <w:p w14:paraId="52ABAAC0">
      <w:pPr>
        <w:spacing w:before="229" w:line="295" w:lineRule="auto"/>
        <w:ind w:left="2" w:right="5" w:firstLine="565"/>
        <w:rPr>
          <w:rFonts w:ascii="仿宋" w:hAnsi="仿宋" w:eastAsia="仿宋" w:cs="仿宋"/>
          <w:color w:val="auto"/>
          <w:sz w:val="28"/>
          <w:szCs w:val="28"/>
        </w:rPr>
      </w:pPr>
      <w:r>
        <w:rPr>
          <w:rFonts w:ascii="仿宋" w:hAnsi="仿宋" w:eastAsia="仿宋" w:cs="仿宋"/>
          <w:color w:val="auto"/>
          <w:spacing w:val="9"/>
          <w:sz w:val="28"/>
          <w:szCs w:val="28"/>
        </w:rPr>
        <w:t>（6）成交供应商未按照采购文件规定签订合同或者未按照采购文件</w:t>
      </w:r>
      <w:r>
        <w:rPr>
          <w:rFonts w:ascii="仿宋" w:hAnsi="仿宋" w:eastAsia="仿宋" w:cs="仿宋"/>
          <w:color w:val="auto"/>
          <w:spacing w:val="15"/>
          <w:sz w:val="28"/>
          <w:szCs w:val="28"/>
        </w:rPr>
        <w:t xml:space="preserve"> </w:t>
      </w:r>
      <w:r>
        <w:rPr>
          <w:rFonts w:ascii="仿宋" w:hAnsi="仿宋" w:eastAsia="仿宋" w:cs="仿宋"/>
          <w:color w:val="auto"/>
          <w:spacing w:val="-2"/>
          <w:sz w:val="28"/>
          <w:szCs w:val="28"/>
        </w:rPr>
        <w:t>规定提供履约保证金的；</w:t>
      </w:r>
    </w:p>
    <w:p w14:paraId="26001A6E">
      <w:pPr>
        <w:spacing w:before="222" w:line="222" w:lineRule="auto"/>
        <w:ind w:left="555"/>
        <w:rPr>
          <w:rFonts w:ascii="仿宋" w:hAnsi="仿宋" w:eastAsia="仿宋" w:cs="仿宋"/>
          <w:color w:val="auto"/>
          <w:sz w:val="28"/>
          <w:szCs w:val="28"/>
        </w:rPr>
      </w:pPr>
      <w:r>
        <w:rPr>
          <w:rFonts w:ascii="仿宋" w:hAnsi="仿宋" w:eastAsia="仿宋" w:cs="仿宋"/>
          <w:color w:val="auto"/>
          <w:spacing w:val="-3"/>
          <w:sz w:val="28"/>
          <w:szCs w:val="28"/>
        </w:rPr>
        <w:t>（7）法律、行政法规以及有关规定的其它情形。</w:t>
      </w:r>
    </w:p>
    <w:p w14:paraId="3B7E2E1E">
      <w:pPr>
        <w:spacing w:before="226" w:line="220" w:lineRule="auto"/>
        <w:ind w:left="567"/>
        <w:rPr>
          <w:rFonts w:ascii="仿宋" w:hAnsi="仿宋" w:eastAsia="仿宋" w:cs="仿宋"/>
          <w:color w:val="auto"/>
          <w:sz w:val="28"/>
          <w:szCs w:val="28"/>
        </w:rPr>
      </w:pPr>
      <w:r>
        <w:rPr>
          <w:rFonts w:ascii="仿宋" w:hAnsi="仿宋" w:eastAsia="仿宋" w:cs="仿宋"/>
          <w:color w:val="auto"/>
          <w:spacing w:val="-4"/>
          <w:sz w:val="28"/>
          <w:szCs w:val="28"/>
        </w:rPr>
        <w:t>17.3.2 不予退还的保证金应在规定时间内上缴国库。</w:t>
      </w:r>
    </w:p>
    <w:p w14:paraId="2513F561">
      <w:pPr>
        <w:spacing w:before="225" w:line="223" w:lineRule="auto"/>
        <w:ind w:left="564"/>
        <w:rPr>
          <w:rFonts w:ascii="仿宋" w:hAnsi="仿宋" w:eastAsia="仿宋" w:cs="仿宋"/>
          <w:color w:val="auto"/>
          <w:sz w:val="28"/>
          <w:szCs w:val="28"/>
        </w:rPr>
      </w:pPr>
      <w:r>
        <w:rPr>
          <w:rFonts w:ascii="仿宋" w:hAnsi="仿宋" w:eastAsia="仿宋" w:cs="仿宋"/>
          <w:color w:val="auto"/>
          <w:spacing w:val="-6"/>
          <w:sz w:val="28"/>
          <w:szCs w:val="28"/>
        </w:rPr>
        <w:t>18.开标、磋商、成交</w:t>
      </w:r>
    </w:p>
    <w:p w14:paraId="7DEE6EAF">
      <w:pPr>
        <w:spacing w:before="221" w:line="221" w:lineRule="auto"/>
        <w:ind w:left="564"/>
        <w:rPr>
          <w:rFonts w:ascii="仿宋" w:hAnsi="仿宋" w:eastAsia="仿宋" w:cs="仿宋"/>
          <w:color w:val="auto"/>
          <w:sz w:val="28"/>
          <w:szCs w:val="28"/>
        </w:rPr>
      </w:pPr>
      <w:r>
        <w:rPr>
          <w:rFonts w:ascii="仿宋" w:hAnsi="仿宋" w:eastAsia="仿宋" w:cs="仿宋"/>
          <w:color w:val="auto"/>
          <w:spacing w:val="-6"/>
          <w:sz w:val="28"/>
          <w:szCs w:val="28"/>
        </w:rPr>
        <w:t>18.1．竞争性磋商</w:t>
      </w:r>
    </w:p>
    <w:p w14:paraId="5C2D1E21">
      <w:pPr>
        <w:spacing w:before="226" w:line="369" w:lineRule="auto"/>
        <w:ind w:left="10" w:right="42" w:firstLine="556"/>
        <w:rPr>
          <w:rFonts w:ascii="仿宋" w:hAnsi="仿宋" w:eastAsia="仿宋" w:cs="仿宋"/>
          <w:color w:val="auto"/>
          <w:sz w:val="28"/>
          <w:szCs w:val="28"/>
        </w:rPr>
      </w:pPr>
      <w:r>
        <w:rPr>
          <w:rFonts w:ascii="仿宋" w:hAnsi="仿宋" w:eastAsia="仿宋" w:cs="仿宋"/>
          <w:color w:val="auto"/>
          <w:spacing w:val="8"/>
          <w:sz w:val="28"/>
          <w:szCs w:val="28"/>
        </w:rPr>
        <w:t>（1）采购人和采购代理机构将按规定的磋商时间和地点组织磋商。</w:t>
      </w:r>
      <w:r>
        <w:rPr>
          <w:rFonts w:ascii="仿宋" w:hAnsi="仿宋" w:eastAsia="仿宋" w:cs="仿宋"/>
          <w:color w:val="auto"/>
          <w:spacing w:val="7"/>
          <w:sz w:val="28"/>
          <w:szCs w:val="28"/>
        </w:rPr>
        <w:t xml:space="preserve"> </w:t>
      </w:r>
      <w:r>
        <w:rPr>
          <w:rFonts w:ascii="仿宋" w:hAnsi="仿宋" w:eastAsia="仿宋" w:cs="仿宋"/>
          <w:color w:val="auto"/>
          <w:spacing w:val="-3"/>
          <w:sz w:val="28"/>
          <w:szCs w:val="28"/>
        </w:rPr>
        <w:t>监督部门将视情况派代表到现场进行监督。供应商不足3家的，不得磋商。</w:t>
      </w:r>
    </w:p>
    <w:p w14:paraId="6D2E3CD6">
      <w:pPr>
        <w:spacing w:line="369" w:lineRule="auto"/>
        <w:rPr>
          <w:rFonts w:ascii="仿宋" w:hAnsi="仿宋" w:eastAsia="仿宋" w:cs="仿宋"/>
          <w:color w:val="auto"/>
          <w:sz w:val="28"/>
          <w:szCs w:val="28"/>
        </w:rPr>
        <w:sectPr>
          <w:footerReference r:id="rId22" w:type="default"/>
          <w:pgSz w:w="11906" w:h="16840"/>
          <w:pgMar w:top="400" w:right="1350" w:bottom="1105" w:left="1436" w:header="0" w:footer="935" w:gutter="0"/>
          <w:pgNumType w:fmt="decimal"/>
          <w:cols w:space="720" w:num="1"/>
        </w:sectPr>
      </w:pPr>
    </w:p>
    <w:p w14:paraId="442A31BF">
      <w:pPr>
        <w:pStyle w:val="4"/>
        <w:spacing w:line="285" w:lineRule="auto"/>
        <w:rPr>
          <w:color w:val="auto"/>
        </w:rPr>
      </w:pPr>
    </w:p>
    <w:p w14:paraId="314ED993">
      <w:pPr>
        <w:pStyle w:val="4"/>
        <w:spacing w:line="285" w:lineRule="auto"/>
        <w:rPr>
          <w:color w:val="auto"/>
        </w:rPr>
      </w:pPr>
    </w:p>
    <w:p w14:paraId="2D667425">
      <w:pPr>
        <w:pStyle w:val="4"/>
        <w:spacing w:line="285" w:lineRule="auto"/>
        <w:rPr>
          <w:color w:val="auto"/>
        </w:rPr>
      </w:pPr>
    </w:p>
    <w:p w14:paraId="72162FC1">
      <w:pPr>
        <w:pStyle w:val="4"/>
        <w:spacing w:line="286" w:lineRule="auto"/>
        <w:rPr>
          <w:color w:val="auto"/>
        </w:rPr>
      </w:pPr>
    </w:p>
    <w:p w14:paraId="685B5A6E">
      <w:pPr>
        <w:spacing w:before="91" w:line="369" w:lineRule="auto"/>
        <w:ind w:left="2" w:firstLine="565"/>
        <w:rPr>
          <w:rFonts w:ascii="仿宋" w:hAnsi="仿宋" w:eastAsia="仿宋" w:cs="仿宋"/>
          <w:color w:val="auto"/>
          <w:sz w:val="28"/>
          <w:szCs w:val="28"/>
        </w:rPr>
      </w:pPr>
      <w:r>
        <w:rPr>
          <w:rFonts w:ascii="仿宋" w:hAnsi="仿宋" w:eastAsia="仿宋" w:cs="仿宋"/>
          <w:color w:val="auto"/>
          <w:spacing w:val="9"/>
          <w:sz w:val="28"/>
          <w:szCs w:val="28"/>
        </w:rPr>
        <w:t>（2）供应商在开标前，提前登录政采云平台做好准备，并保证设备</w:t>
      </w:r>
      <w:r>
        <w:rPr>
          <w:rFonts w:ascii="仿宋" w:hAnsi="仿宋" w:eastAsia="仿宋" w:cs="仿宋"/>
          <w:color w:val="auto"/>
          <w:spacing w:val="15"/>
          <w:sz w:val="28"/>
          <w:szCs w:val="28"/>
        </w:rPr>
        <w:t xml:space="preserve"> </w:t>
      </w:r>
      <w:r>
        <w:rPr>
          <w:rFonts w:ascii="仿宋" w:hAnsi="仿宋" w:eastAsia="仿宋" w:cs="仿宋"/>
          <w:color w:val="auto"/>
          <w:spacing w:val="5"/>
          <w:sz w:val="28"/>
          <w:szCs w:val="28"/>
        </w:rPr>
        <w:t>正常。供应商应于投标须知中要求的开标截止时间之前将电子</w:t>
      </w:r>
      <w:r>
        <w:rPr>
          <w:rFonts w:ascii="仿宋" w:hAnsi="仿宋" w:eastAsia="仿宋" w:cs="仿宋"/>
          <w:color w:val="auto"/>
          <w:spacing w:val="4"/>
          <w:sz w:val="28"/>
          <w:szCs w:val="28"/>
        </w:rPr>
        <w:t>响应文件上</w:t>
      </w:r>
      <w:r>
        <w:rPr>
          <w:rFonts w:ascii="仿宋" w:hAnsi="仿宋" w:eastAsia="仿宋" w:cs="仿宋"/>
          <w:color w:val="auto"/>
          <w:sz w:val="28"/>
          <w:szCs w:val="28"/>
        </w:rPr>
        <w:t xml:space="preserve"> </w:t>
      </w:r>
      <w:r>
        <w:rPr>
          <w:rFonts w:ascii="仿宋" w:hAnsi="仿宋" w:eastAsia="仿宋" w:cs="仿宋"/>
          <w:color w:val="auto"/>
          <w:spacing w:val="-1"/>
          <w:sz w:val="28"/>
          <w:szCs w:val="28"/>
        </w:rPr>
        <w:t>传到“政采云</w:t>
      </w:r>
      <w:r>
        <w:rPr>
          <w:rFonts w:ascii="仿宋" w:hAnsi="仿宋" w:eastAsia="仿宋" w:cs="仿宋"/>
          <w:color w:val="auto"/>
          <w:spacing w:val="-92"/>
          <w:sz w:val="28"/>
          <w:szCs w:val="28"/>
        </w:rPr>
        <w:t xml:space="preserve"> </w:t>
      </w:r>
      <w:r>
        <w:rPr>
          <w:rFonts w:ascii="仿宋" w:hAnsi="仿宋" w:eastAsia="仿宋" w:cs="仿宋"/>
          <w:color w:val="auto"/>
          <w:spacing w:val="-1"/>
          <w:sz w:val="28"/>
          <w:szCs w:val="28"/>
        </w:rPr>
        <w:t>”平台。应按 照本项目磋商文件和政采云平台的要求编制、</w:t>
      </w:r>
      <w:r>
        <w:rPr>
          <w:rFonts w:ascii="仿宋" w:hAnsi="仿宋" w:eastAsia="仿宋" w:cs="仿宋"/>
          <w:color w:val="auto"/>
          <w:sz w:val="28"/>
          <w:szCs w:val="28"/>
        </w:rPr>
        <w:t xml:space="preserve"> </w:t>
      </w:r>
      <w:r>
        <w:rPr>
          <w:rFonts w:ascii="仿宋" w:hAnsi="仿宋" w:eastAsia="仿宋" w:cs="仿宋"/>
          <w:color w:val="auto"/>
          <w:spacing w:val="-3"/>
          <w:sz w:val="28"/>
          <w:szCs w:val="28"/>
        </w:rPr>
        <w:t>加密传输响应文件。</w:t>
      </w:r>
    </w:p>
    <w:p w14:paraId="71879822">
      <w:pPr>
        <w:spacing w:before="1" w:line="369" w:lineRule="auto"/>
        <w:ind w:left="4" w:firstLine="568"/>
        <w:jc w:val="both"/>
        <w:rPr>
          <w:rFonts w:ascii="仿宋" w:hAnsi="仿宋" w:eastAsia="仿宋" w:cs="仿宋"/>
          <w:color w:val="auto"/>
          <w:sz w:val="28"/>
          <w:szCs w:val="28"/>
        </w:rPr>
      </w:pPr>
      <w:r>
        <w:rPr>
          <w:rFonts w:ascii="仿宋" w:hAnsi="仿宋" w:eastAsia="仿宋" w:cs="仿宋"/>
          <w:color w:val="auto"/>
          <w:spacing w:val="5"/>
          <w:sz w:val="28"/>
          <w:szCs w:val="28"/>
        </w:rPr>
        <w:t>注：如供应商在开标时遗失</w:t>
      </w:r>
      <w:r>
        <w:rPr>
          <w:rFonts w:ascii="仿宋" w:hAnsi="仿宋" w:eastAsia="仿宋" w:cs="仿宋"/>
          <w:color w:val="auto"/>
          <w:sz w:val="28"/>
          <w:szCs w:val="28"/>
        </w:rPr>
        <w:t>CA</w:t>
      </w:r>
      <w:r>
        <w:rPr>
          <w:rFonts w:ascii="仿宋" w:hAnsi="仿宋" w:eastAsia="仿宋" w:cs="仿宋"/>
          <w:color w:val="auto"/>
          <w:spacing w:val="5"/>
          <w:sz w:val="28"/>
          <w:szCs w:val="28"/>
        </w:rPr>
        <w:t>或其他原因导致解密失败的，供应</w:t>
      </w:r>
      <w:r>
        <w:rPr>
          <w:rFonts w:ascii="仿宋" w:hAnsi="仿宋" w:eastAsia="仿宋" w:cs="仿宋"/>
          <w:color w:val="auto"/>
          <w:spacing w:val="4"/>
          <w:sz w:val="28"/>
          <w:szCs w:val="28"/>
        </w:rPr>
        <w:t>商需</w:t>
      </w:r>
      <w:r>
        <w:rPr>
          <w:rFonts w:ascii="仿宋" w:hAnsi="仿宋" w:eastAsia="仿宋" w:cs="仿宋"/>
          <w:color w:val="auto"/>
          <w:sz w:val="28"/>
          <w:szCs w:val="28"/>
        </w:rPr>
        <w:t xml:space="preserve"> </w:t>
      </w:r>
      <w:r>
        <w:rPr>
          <w:rFonts w:ascii="仿宋" w:hAnsi="仿宋" w:eastAsia="仿宋" w:cs="仿宋"/>
          <w:color w:val="auto"/>
          <w:spacing w:val="3"/>
          <w:sz w:val="28"/>
          <w:szCs w:val="28"/>
        </w:rPr>
        <w:t>将未加密的响应文件提供给采购代理机构，采购代理机构通过“异常</w:t>
      </w:r>
      <w:r>
        <w:rPr>
          <w:rFonts w:ascii="仿宋" w:hAnsi="仿宋" w:eastAsia="仿宋" w:cs="仿宋"/>
          <w:color w:val="auto"/>
          <w:spacing w:val="-83"/>
          <w:sz w:val="28"/>
          <w:szCs w:val="28"/>
        </w:rPr>
        <w:t xml:space="preserve"> </w:t>
      </w:r>
      <w:r>
        <w:rPr>
          <w:rFonts w:ascii="仿宋" w:hAnsi="仿宋" w:eastAsia="仿宋" w:cs="仿宋"/>
          <w:color w:val="auto"/>
          <w:spacing w:val="3"/>
          <w:sz w:val="28"/>
          <w:szCs w:val="28"/>
        </w:rPr>
        <w:t>”处</w:t>
      </w:r>
      <w:r>
        <w:rPr>
          <w:rFonts w:ascii="仿宋" w:hAnsi="仿宋" w:eastAsia="仿宋" w:cs="仿宋"/>
          <w:color w:val="auto"/>
          <w:sz w:val="28"/>
          <w:szCs w:val="28"/>
        </w:rPr>
        <w:t xml:space="preserve"> </w:t>
      </w:r>
      <w:r>
        <w:rPr>
          <w:rFonts w:ascii="仿宋" w:hAnsi="仿宋" w:eastAsia="仿宋" w:cs="仿宋"/>
          <w:color w:val="auto"/>
          <w:spacing w:val="-4"/>
          <w:sz w:val="28"/>
          <w:szCs w:val="28"/>
        </w:rPr>
        <w:t>理端口上传解密。</w:t>
      </w:r>
    </w:p>
    <w:p w14:paraId="538A6934">
      <w:pPr>
        <w:spacing w:before="8" w:line="344" w:lineRule="auto"/>
        <w:ind w:left="3" w:firstLine="564"/>
        <w:rPr>
          <w:rFonts w:ascii="仿宋" w:hAnsi="仿宋" w:eastAsia="仿宋" w:cs="仿宋"/>
          <w:color w:val="auto"/>
          <w:sz w:val="28"/>
          <w:szCs w:val="28"/>
        </w:rPr>
      </w:pPr>
      <w:r>
        <w:rPr>
          <w:rFonts w:ascii="仿宋" w:hAnsi="仿宋" w:eastAsia="仿宋" w:cs="仿宋"/>
          <w:color w:val="auto"/>
          <w:sz w:val="28"/>
          <w:szCs w:val="28"/>
        </w:rPr>
        <w:t>（3）开标时将检查所有响应文件（加密电子标确认无误后，供应商在</w:t>
      </w:r>
      <w:r>
        <w:rPr>
          <w:rFonts w:ascii="仿宋" w:hAnsi="仿宋" w:eastAsia="仿宋" w:cs="仿宋"/>
          <w:color w:val="auto"/>
          <w:spacing w:val="10"/>
          <w:sz w:val="28"/>
          <w:szCs w:val="28"/>
        </w:rPr>
        <w:t xml:space="preserve"> </w:t>
      </w:r>
      <w:r>
        <w:rPr>
          <w:rFonts w:ascii="仿宋" w:hAnsi="仿宋" w:eastAsia="仿宋" w:cs="仿宋"/>
          <w:color w:val="auto"/>
          <w:spacing w:val="-3"/>
          <w:sz w:val="28"/>
          <w:szCs w:val="28"/>
        </w:rPr>
        <w:t>政采云平台解密响应文件（30分钟</w:t>
      </w:r>
      <w:r>
        <w:rPr>
          <w:rFonts w:ascii="仿宋" w:hAnsi="仿宋" w:eastAsia="仿宋" w:cs="仿宋"/>
          <w:color w:val="auto"/>
          <w:spacing w:val="-15"/>
          <w:sz w:val="28"/>
          <w:szCs w:val="28"/>
        </w:rPr>
        <w:t>），</w:t>
      </w:r>
      <w:r>
        <w:rPr>
          <w:rFonts w:ascii="仿宋" w:hAnsi="仿宋" w:eastAsia="仿宋" w:cs="仿宋"/>
          <w:color w:val="auto"/>
          <w:spacing w:val="-3"/>
          <w:sz w:val="28"/>
          <w:szCs w:val="28"/>
        </w:rPr>
        <w:t>对响应文件进行唱标。唱标以供应商</w:t>
      </w:r>
      <w:r>
        <w:rPr>
          <w:rFonts w:ascii="仿宋" w:hAnsi="仿宋" w:eastAsia="仿宋" w:cs="仿宋"/>
          <w:color w:val="auto"/>
          <w:sz w:val="28"/>
          <w:szCs w:val="28"/>
        </w:rPr>
        <w:t xml:space="preserve"> </w:t>
      </w:r>
      <w:r>
        <w:rPr>
          <w:rFonts w:ascii="仿宋" w:hAnsi="仿宋" w:eastAsia="仿宋" w:cs="仿宋"/>
          <w:color w:val="auto"/>
          <w:spacing w:val="3"/>
          <w:sz w:val="28"/>
          <w:szCs w:val="28"/>
        </w:rPr>
        <w:t>提交的响应文件中“磋商一览表</w:t>
      </w:r>
      <w:r>
        <w:rPr>
          <w:rFonts w:ascii="仿宋" w:hAnsi="仿宋" w:eastAsia="仿宋" w:cs="仿宋"/>
          <w:color w:val="auto"/>
          <w:spacing w:val="-81"/>
          <w:sz w:val="28"/>
          <w:szCs w:val="28"/>
        </w:rPr>
        <w:t xml:space="preserve"> </w:t>
      </w:r>
      <w:r>
        <w:rPr>
          <w:rFonts w:ascii="仿宋" w:hAnsi="仿宋" w:eastAsia="仿宋" w:cs="仿宋"/>
          <w:color w:val="auto"/>
          <w:spacing w:val="3"/>
          <w:sz w:val="28"/>
          <w:szCs w:val="28"/>
        </w:rPr>
        <w:t>”的内容为准，并对唱标内容作以记录。</w:t>
      </w:r>
      <w:r>
        <w:rPr>
          <w:rFonts w:ascii="仿宋" w:hAnsi="仿宋" w:eastAsia="仿宋" w:cs="仿宋"/>
          <w:color w:val="auto"/>
          <w:sz w:val="28"/>
          <w:szCs w:val="28"/>
        </w:rPr>
        <w:t xml:space="preserve"> </w:t>
      </w:r>
      <w:r>
        <w:rPr>
          <w:rFonts w:ascii="仿宋" w:hAnsi="仿宋" w:eastAsia="仿宋" w:cs="仿宋"/>
          <w:color w:val="auto"/>
          <w:spacing w:val="5"/>
          <w:sz w:val="28"/>
          <w:szCs w:val="28"/>
        </w:rPr>
        <w:t>电子开标系统开标后需供应商在线确认报价时，各供应</w:t>
      </w:r>
      <w:r>
        <w:rPr>
          <w:rFonts w:ascii="仿宋" w:hAnsi="仿宋" w:eastAsia="仿宋" w:cs="仿宋"/>
          <w:color w:val="auto"/>
          <w:spacing w:val="4"/>
          <w:sz w:val="28"/>
          <w:szCs w:val="28"/>
        </w:rPr>
        <w:t>商应在规定的时间</w:t>
      </w:r>
      <w:r>
        <w:rPr>
          <w:rFonts w:ascii="仿宋" w:hAnsi="仿宋" w:eastAsia="仿宋" w:cs="仿宋"/>
          <w:color w:val="auto"/>
          <w:sz w:val="28"/>
          <w:szCs w:val="28"/>
        </w:rPr>
        <w:t xml:space="preserve"> 内确认报价，若超出时间未进 行确认报价的供应商，系统将自动默认该供</w:t>
      </w:r>
      <w:r>
        <w:rPr>
          <w:rFonts w:ascii="仿宋" w:hAnsi="仿宋" w:eastAsia="仿宋" w:cs="仿宋"/>
          <w:color w:val="auto"/>
          <w:spacing w:val="12"/>
          <w:sz w:val="28"/>
          <w:szCs w:val="28"/>
        </w:rPr>
        <w:t xml:space="preserve"> </w:t>
      </w:r>
      <w:r>
        <w:rPr>
          <w:rFonts w:ascii="仿宋" w:hAnsi="仿宋" w:eastAsia="仿宋" w:cs="仿宋"/>
          <w:color w:val="auto"/>
          <w:spacing w:val="-2"/>
          <w:sz w:val="28"/>
          <w:szCs w:val="28"/>
        </w:rPr>
        <w:t>应商已经确认报价。</w:t>
      </w:r>
    </w:p>
    <w:p w14:paraId="29BF8DBC">
      <w:pPr>
        <w:spacing w:before="219" w:line="297" w:lineRule="auto"/>
        <w:ind w:right="5" w:firstLine="567"/>
        <w:rPr>
          <w:rFonts w:ascii="仿宋" w:hAnsi="仿宋" w:eastAsia="仿宋" w:cs="仿宋"/>
          <w:color w:val="auto"/>
          <w:sz w:val="28"/>
          <w:szCs w:val="28"/>
        </w:rPr>
      </w:pPr>
      <w:r>
        <w:rPr>
          <w:rFonts w:ascii="仿宋" w:hAnsi="仿宋" w:eastAsia="仿宋" w:cs="仿宋"/>
          <w:color w:val="auto"/>
          <w:spacing w:val="7"/>
          <w:sz w:val="28"/>
          <w:szCs w:val="28"/>
        </w:rPr>
        <w:t>（4）开标时，</w:t>
      </w:r>
      <w:r>
        <w:rPr>
          <w:rFonts w:ascii="仿宋" w:hAnsi="仿宋" w:eastAsia="仿宋" w:cs="仿宋"/>
          <w:color w:val="auto"/>
          <w:spacing w:val="-65"/>
          <w:sz w:val="28"/>
          <w:szCs w:val="28"/>
        </w:rPr>
        <w:t xml:space="preserve"> </w:t>
      </w:r>
      <w:r>
        <w:rPr>
          <w:rFonts w:ascii="仿宋" w:hAnsi="仿宋" w:eastAsia="仿宋" w:cs="仿宋"/>
          <w:color w:val="auto"/>
          <w:spacing w:val="7"/>
          <w:sz w:val="28"/>
          <w:szCs w:val="28"/>
        </w:rPr>
        <w:t>由采购代理机构向磋商小组介绍项目基本情况并宣布</w:t>
      </w:r>
      <w:r>
        <w:rPr>
          <w:rFonts w:ascii="仿宋" w:hAnsi="仿宋" w:eastAsia="仿宋" w:cs="仿宋"/>
          <w:color w:val="auto"/>
          <w:sz w:val="28"/>
          <w:szCs w:val="28"/>
        </w:rPr>
        <w:t xml:space="preserve"> </w:t>
      </w:r>
      <w:r>
        <w:rPr>
          <w:rFonts w:ascii="仿宋" w:hAnsi="仿宋" w:eastAsia="仿宋" w:cs="仿宋"/>
          <w:color w:val="auto"/>
          <w:spacing w:val="-2"/>
          <w:sz w:val="28"/>
          <w:szCs w:val="28"/>
        </w:rPr>
        <w:t>有关纪律和磋商程序。</w:t>
      </w:r>
    </w:p>
    <w:p w14:paraId="40038B18">
      <w:pPr>
        <w:spacing w:before="222" w:line="320" w:lineRule="auto"/>
        <w:ind w:left="25" w:firstLine="542"/>
        <w:rPr>
          <w:rFonts w:ascii="仿宋" w:hAnsi="仿宋" w:eastAsia="仿宋" w:cs="仿宋"/>
          <w:color w:val="auto"/>
          <w:sz w:val="28"/>
          <w:szCs w:val="28"/>
        </w:rPr>
      </w:pPr>
      <w:r>
        <w:rPr>
          <w:rFonts w:ascii="仿宋" w:hAnsi="仿宋" w:eastAsia="仿宋" w:cs="仿宋"/>
          <w:color w:val="auto"/>
          <w:spacing w:val="9"/>
          <w:sz w:val="28"/>
          <w:szCs w:val="28"/>
        </w:rPr>
        <w:t>（5）采购人代表及采购代理机构依据法律法规和磋商文件中规定的</w:t>
      </w:r>
      <w:r>
        <w:rPr>
          <w:rFonts w:ascii="仿宋" w:hAnsi="仿宋" w:eastAsia="仿宋" w:cs="仿宋"/>
          <w:color w:val="auto"/>
          <w:spacing w:val="15"/>
          <w:sz w:val="28"/>
          <w:szCs w:val="28"/>
        </w:rPr>
        <w:t xml:space="preserve"> </w:t>
      </w:r>
      <w:r>
        <w:rPr>
          <w:rFonts w:ascii="仿宋" w:hAnsi="仿宋" w:eastAsia="仿宋" w:cs="仿宋"/>
          <w:color w:val="auto"/>
          <w:spacing w:val="4"/>
          <w:sz w:val="28"/>
          <w:szCs w:val="28"/>
        </w:rPr>
        <w:t xml:space="preserve">内容，对供应商进行资格审查。未通过资格审查的供应商不得进入详细评 </w:t>
      </w:r>
      <w:r>
        <w:rPr>
          <w:rFonts w:ascii="仿宋" w:hAnsi="仿宋" w:eastAsia="仿宋" w:cs="仿宋"/>
          <w:color w:val="auto"/>
          <w:spacing w:val="-6"/>
          <w:sz w:val="28"/>
          <w:szCs w:val="28"/>
        </w:rPr>
        <w:t>审，其响应文件将被拒绝。</w:t>
      </w:r>
    </w:p>
    <w:p w14:paraId="0251A1C3">
      <w:pPr>
        <w:spacing w:before="222" w:line="295" w:lineRule="auto"/>
        <w:ind w:right="5" w:firstLine="567"/>
        <w:rPr>
          <w:rFonts w:ascii="仿宋" w:hAnsi="仿宋" w:eastAsia="仿宋" w:cs="仿宋"/>
          <w:color w:val="auto"/>
          <w:sz w:val="28"/>
          <w:szCs w:val="28"/>
        </w:rPr>
      </w:pPr>
      <w:r>
        <w:rPr>
          <w:rFonts w:ascii="仿宋" w:hAnsi="仿宋" w:eastAsia="仿宋" w:cs="仿宋"/>
          <w:color w:val="auto"/>
          <w:spacing w:val="9"/>
          <w:sz w:val="28"/>
          <w:szCs w:val="28"/>
        </w:rPr>
        <w:t>（6）磋商小组开启供应商首次报价并进行初步审查和详细评审（只</w:t>
      </w:r>
      <w:r>
        <w:rPr>
          <w:rFonts w:ascii="仿宋" w:hAnsi="仿宋" w:eastAsia="仿宋" w:cs="仿宋"/>
          <w:color w:val="auto"/>
          <w:spacing w:val="15"/>
          <w:sz w:val="28"/>
          <w:szCs w:val="28"/>
        </w:rPr>
        <w:t xml:space="preserve"> </w:t>
      </w:r>
      <w:r>
        <w:rPr>
          <w:rFonts w:ascii="仿宋" w:hAnsi="仿宋" w:eastAsia="仿宋" w:cs="仿宋"/>
          <w:color w:val="auto"/>
          <w:sz w:val="28"/>
          <w:szCs w:val="28"/>
        </w:rPr>
        <w:t>有初步审查合格的供应商，其竞争性磋商响应</w:t>
      </w:r>
      <w:r>
        <w:rPr>
          <w:rFonts w:ascii="仿宋" w:hAnsi="仿宋" w:eastAsia="仿宋" w:cs="仿宋"/>
          <w:color w:val="auto"/>
          <w:spacing w:val="-1"/>
          <w:sz w:val="28"/>
          <w:szCs w:val="28"/>
        </w:rPr>
        <w:t>文件方可进入磋商阶段。）</w:t>
      </w:r>
    </w:p>
    <w:p w14:paraId="2A3BCC93">
      <w:pPr>
        <w:spacing w:before="227" w:line="220" w:lineRule="auto"/>
        <w:ind w:left="555"/>
        <w:rPr>
          <w:rFonts w:ascii="仿宋" w:hAnsi="仿宋" w:eastAsia="仿宋" w:cs="仿宋"/>
          <w:color w:val="auto"/>
          <w:sz w:val="28"/>
          <w:szCs w:val="28"/>
        </w:rPr>
      </w:pPr>
      <w:r>
        <w:rPr>
          <w:rFonts w:ascii="仿宋" w:hAnsi="仿宋" w:eastAsia="仿宋" w:cs="仿宋"/>
          <w:color w:val="auto"/>
          <w:spacing w:val="-3"/>
          <w:sz w:val="28"/>
          <w:szCs w:val="28"/>
        </w:rPr>
        <w:t>（7）通过评审后，将在政采云线上开启新一轮报价。</w:t>
      </w:r>
    </w:p>
    <w:p w14:paraId="31A7B927">
      <w:pPr>
        <w:spacing w:before="225" w:line="220" w:lineRule="auto"/>
        <w:ind w:left="560"/>
        <w:rPr>
          <w:rFonts w:ascii="仿宋" w:hAnsi="仿宋" w:eastAsia="仿宋" w:cs="仿宋"/>
          <w:color w:val="auto"/>
          <w:sz w:val="28"/>
          <w:szCs w:val="28"/>
        </w:rPr>
      </w:pPr>
      <w:r>
        <w:rPr>
          <w:rFonts w:ascii="仿宋" w:hAnsi="仿宋" w:eastAsia="仿宋" w:cs="仿宋"/>
          <w:color w:val="auto"/>
          <w:spacing w:val="-2"/>
          <w:sz w:val="28"/>
          <w:szCs w:val="28"/>
        </w:rPr>
        <w:t>（8）采购人或采购代理机构将对磋商过程进行记录，并存档备查。</w:t>
      </w:r>
    </w:p>
    <w:p w14:paraId="3A950CA6">
      <w:pPr>
        <w:spacing w:before="225" w:line="320" w:lineRule="auto"/>
        <w:ind w:left="3" w:right="2" w:firstLine="564"/>
        <w:rPr>
          <w:rFonts w:ascii="仿宋" w:hAnsi="仿宋" w:eastAsia="仿宋" w:cs="仿宋"/>
          <w:color w:val="auto"/>
          <w:sz w:val="28"/>
          <w:szCs w:val="28"/>
        </w:rPr>
      </w:pPr>
      <w:r>
        <w:rPr>
          <w:rFonts w:ascii="仿宋" w:hAnsi="仿宋" w:eastAsia="仿宋" w:cs="仿宋"/>
          <w:color w:val="auto"/>
          <w:spacing w:val="8"/>
          <w:sz w:val="28"/>
          <w:szCs w:val="28"/>
        </w:rPr>
        <w:t>（9）供应商代表对磋商过程和磋商记录有疑</w:t>
      </w:r>
      <w:r>
        <w:rPr>
          <w:rFonts w:ascii="仿宋" w:hAnsi="仿宋" w:eastAsia="仿宋" w:cs="仿宋"/>
          <w:color w:val="auto"/>
          <w:spacing w:val="7"/>
          <w:sz w:val="28"/>
          <w:szCs w:val="28"/>
        </w:rPr>
        <w:t>义，</w:t>
      </w:r>
      <w:r>
        <w:rPr>
          <w:rFonts w:ascii="仿宋" w:hAnsi="仿宋" w:eastAsia="仿宋" w:cs="仿宋"/>
          <w:color w:val="auto"/>
          <w:spacing w:val="-83"/>
          <w:sz w:val="28"/>
          <w:szCs w:val="28"/>
        </w:rPr>
        <w:t xml:space="preserve"> </w:t>
      </w:r>
      <w:r>
        <w:rPr>
          <w:rFonts w:ascii="仿宋" w:hAnsi="仿宋" w:eastAsia="仿宋" w:cs="仿宋"/>
          <w:color w:val="auto"/>
          <w:spacing w:val="7"/>
          <w:sz w:val="28"/>
          <w:szCs w:val="28"/>
        </w:rPr>
        <w:t>以及认为采购人、</w:t>
      </w:r>
      <w:r>
        <w:rPr>
          <w:rFonts w:ascii="仿宋" w:hAnsi="仿宋" w:eastAsia="仿宋" w:cs="仿宋"/>
          <w:color w:val="auto"/>
          <w:sz w:val="28"/>
          <w:szCs w:val="28"/>
        </w:rPr>
        <w:t xml:space="preserve"> </w:t>
      </w:r>
      <w:r>
        <w:rPr>
          <w:rFonts w:ascii="仿宋" w:hAnsi="仿宋" w:eastAsia="仿宋" w:cs="仿宋"/>
          <w:color w:val="auto"/>
          <w:spacing w:val="5"/>
          <w:sz w:val="28"/>
          <w:szCs w:val="28"/>
        </w:rPr>
        <w:t>采购代理机构相关工作人员有需要回避的情形的，应当</w:t>
      </w:r>
      <w:r>
        <w:rPr>
          <w:rFonts w:ascii="仿宋" w:hAnsi="仿宋" w:eastAsia="仿宋" w:cs="仿宋"/>
          <w:color w:val="auto"/>
          <w:spacing w:val="4"/>
          <w:sz w:val="28"/>
          <w:szCs w:val="28"/>
        </w:rPr>
        <w:t>场提出询问或者回</w:t>
      </w:r>
      <w:r>
        <w:rPr>
          <w:rFonts w:ascii="仿宋" w:hAnsi="仿宋" w:eastAsia="仿宋" w:cs="仿宋"/>
          <w:color w:val="auto"/>
          <w:sz w:val="28"/>
          <w:szCs w:val="28"/>
        </w:rPr>
        <w:t xml:space="preserve"> </w:t>
      </w:r>
      <w:r>
        <w:rPr>
          <w:rFonts w:ascii="仿宋" w:hAnsi="仿宋" w:eastAsia="仿宋" w:cs="仿宋"/>
          <w:color w:val="auto"/>
          <w:spacing w:val="-6"/>
          <w:sz w:val="28"/>
          <w:szCs w:val="28"/>
        </w:rPr>
        <w:t>避申请。</w:t>
      </w:r>
    </w:p>
    <w:p w14:paraId="7C1E2172">
      <w:pPr>
        <w:spacing w:line="320" w:lineRule="auto"/>
        <w:rPr>
          <w:rFonts w:ascii="仿宋" w:hAnsi="仿宋" w:eastAsia="仿宋" w:cs="仿宋"/>
          <w:color w:val="auto"/>
          <w:sz w:val="28"/>
          <w:szCs w:val="28"/>
        </w:rPr>
        <w:sectPr>
          <w:footerReference r:id="rId23" w:type="default"/>
          <w:pgSz w:w="11906" w:h="16840"/>
          <w:pgMar w:top="400" w:right="1350" w:bottom="1161" w:left="1436" w:header="0" w:footer="915" w:gutter="0"/>
          <w:pgNumType w:fmt="decimal"/>
          <w:cols w:space="720" w:num="1"/>
        </w:sectPr>
      </w:pPr>
    </w:p>
    <w:p w14:paraId="73EEE349">
      <w:pPr>
        <w:pStyle w:val="4"/>
        <w:spacing w:line="284" w:lineRule="auto"/>
        <w:rPr>
          <w:color w:val="auto"/>
        </w:rPr>
      </w:pPr>
    </w:p>
    <w:p w14:paraId="187EE55E">
      <w:pPr>
        <w:pStyle w:val="4"/>
        <w:spacing w:line="285" w:lineRule="auto"/>
        <w:rPr>
          <w:color w:val="auto"/>
        </w:rPr>
      </w:pPr>
    </w:p>
    <w:p w14:paraId="56AE8CD8">
      <w:pPr>
        <w:pStyle w:val="4"/>
        <w:spacing w:line="285" w:lineRule="auto"/>
        <w:rPr>
          <w:color w:val="auto"/>
        </w:rPr>
      </w:pPr>
    </w:p>
    <w:p w14:paraId="642694FF">
      <w:pPr>
        <w:pStyle w:val="4"/>
        <w:spacing w:line="285" w:lineRule="auto"/>
        <w:rPr>
          <w:color w:val="auto"/>
        </w:rPr>
      </w:pPr>
    </w:p>
    <w:p w14:paraId="0645AC6E">
      <w:pPr>
        <w:spacing w:before="91" w:line="370" w:lineRule="auto"/>
        <w:ind w:left="8" w:right="2" w:firstLine="551"/>
        <w:rPr>
          <w:rFonts w:ascii="仿宋" w:hAnsi="仿宋" w:eastAsia="仿宋" w:cs="仿宋"/>
          <w:color w:val="auto"/>
          <w:sz w:val="28"/>
          <w:szCs w:val="28"/>
        </w:rPr>
      </w:pPr>
      <w:r>
        <w:rPr>
          <w:rFonts w:ascii="仿宋" w:hAnsi="仿宋" w:eastAsia="仿宋" w:cs="仿宋"/>
          <w:color w:val="auto"/>
          <w:spacing w:val="5"/>
          <w:sz w:val="28"/>
          <w:szCs w:val="28"/>
        </w:rPr>
        <w:t xml:space="preserve">注：在开标过程中如评审小组对评标文件有疑问，询标内容汇总后将 </w:t>
      </w:r>
      <w:r>
        <w:rPr>
          <w:rFonts w:ascii="仿宋" w:hAnsi="仿宋" w:eastAsia="仿宋" w:cs="仿宋"/>
          <w:color w:val="auto"/>
          <w:spacing w:val="-2"/>
          <w:sz w:val="28"/>
          <w:szCs w:val="28"/>
        </w:rPr>
        <w:t>发起询标函，供应商应对询标函提出的问题做出澄清或说明。</w:t>
      </w:r>
    </w:p>
    <w:p w14:paraId="78CB5134">
      <w:pPr>
        <w:spacing w:before="1" w:line="223" w:lineRule="auto"/>
        <w:ind w:left="562"/>
        <w:rPr>
          <w:rFonts w:ascii="仿宋" w:hAnsi="仿宋" w:eastAsia="仿宋" w:cs="仿宋"/>
          <w:color w:val="auto"/>
          <w:sz w:val="28"/>
          <w:szCs w:val="28"/>
        </w:rPr>
      </w:pPr>
      <w:r>
        <w:rPr>
          <w:rFonts w:ascii="仿宋" w:hAnsi="仿宋" w:eastAsia="仿宋" w:cs="仿宋"/>
          <w:color w:val="auto"/>
          <w:spacing w:val="-8"/>
          <w:sz w:val="28"/>
          <w:szCs w:val="28"/>
        </w:rPr>
        <w:t>18.3</w:t>
      </w:r>
      <w:r>
        <w:rPr>
          <w:rFonts w:ascii="仿宋" w:hAnsi="仿宋" w:eastAsia="仿宋" w:cs="仿宋"/>
          <w:color w:val="auto"/>
          <w:spacing w:val="-44"/>
          <w:sz w:val="28"/>
          <w:szCs w:val="28"/>
        </w:rPr>
        <w:t xml:space="preserve"> </w:t>
      </w:r>
      <w:r>
        <w:rPr>
          <w:rFonts w:ascii="仿宋" w:hAnsi="仿宋" w:eastAsia="仿宋" w:cs="仿宋"/>
          <w:color w:val="auto"/>
          <w:spacing w:val="-8"/>
          <w:sz w:val="28"/>
          <w:szCs w:val="28"/>
        </w:rPr>
        <w:t>磋商小组</w:t>
      </w:r>
    </w:p>
    <w:p w14:paraId="0ED0679D">
      <w:pPr>
        <w:spacing w:before="219" w:line="224" w:lineRule="auto"/>
        <w:ind w:left="564"/>
        <w:rPr>
          <w:rFonts w:ascii="仿宋" w:hAnsi="仿宋" w:eastAsia="仿宋" w:cs="仿宋"/>
          <w:color w:val="auto"/>
          <w:sz w:val="28"/>
          <w:szCs w:val="28"/>
        </w:rPr>
      </w:pPr>
      <w:r>
        <w:rPr>
          <w:rFonts w:ascii="仿宋" w:hAnsi="仿宋" w:eastAsia="仿宋" w:cs="仿宋"/>
          <w:color w:val="auto"/>
          <w:spacing w:val="-5"/>
          <w:sz w:val="28"/>
          <w:szCs w:val="28"/>
        </w:rPr>
        <w:t>18.3.1</w:t>
      </w:r>
      <w:r>
        <w:rPr>
          <w:rFonts w:ascii="仿宋" w:hAnsi="仿宋" w:eastAsia="仿宋" w:cs="仿宋"/>
          <w:color w:val="auto"/>
          <w:spacing w:val="-45"/>
          <w:sz w:val="28"/>
          <w:szCs w:val="28"/>
        </w:rPr>
        <w:t xml:space="preserve"> </w:t>
      </w:r>
      <w:r>
        <w:rPr>
          <w:rFonts w:ascii="仿宋" w:hAnsi="仿宋" w:eastAsia="仿宋" w:cs="仿宋"/>
          <w:color w:val="auto"/>
          <w:spacing w:val="-5"/>
          <w:sz w:val="28"/>
          <w:szCs w:val="28"/>
        </w:rPr>
        <w:t>磋商小组的组成</w:t>
      </w:r>
    </w:p>
    <w:p w14:paraId="0F57ADE9">
      <w:pPr>
        <w:spacing w:before="221" w:line="369" w:lineRule="auto"/>
        <w:ind w:left="1" w:right="4" w:firstLine="553"/>
        <w:rPr>
          <w:rFonts w:ascii="仿宋" w:hAnsi="仿宋" w:eastAsia="仿宋" w:cs="仿宋"/>
          <w:color w:val="auto"/>
          <w:sz w:val="28"/>
          <w:szCs w:val="28"/>
        </w:rPr>
      </w:pPr>
      <w:r>
        <w:rPr>
          <w:rFonts w:ascii="仿宋" w:hAnsi="仿宋" w:eastAsia="仿宋" w:cs="仿宋"/>
          <w:color w:val="auto"/>
          <w:spacing w:val="3"/>
          <w:sz w:val="28"/>
          <w:szCs w:val="28"/>
        </w:rPr>
        <w:t>采购人按照《中华人民共和国政府采购法》</w:t>
      </w:r>
      <w:r>
        <w:rPr>
          <w:rFonts w:ascii="仿宋" w:hAnsi="仿宋" w:eastAsia="仿宋" w:cs="仿宋"/>
          <w:color w:val="auto"/>
          <w:spacing w:val="-72"/>
          <w:sz w:val="28"/>
          <w:szCs w:val="28"/>
        </w:rPr>
        <w:t xml:space="preserve"> </w:t>
      </w:r>
      <w:r>
        <w:rPr>
          <w:rFonts w:ascii="仿宋" w:hAnsi="仿宋" w:eastAsia="仿宋" w:cs="仿宋"/>
          <w:color w:val="auto"/>
          <w:spacing w:val="3"/>
          <w:sz w:val="28"/>
          <w:szCs w:val="28"/>
        </w:rPr>
        <w:t>以及有关规定组建磋商小</w:t>
      </w:r>
      <w:r>
        <w:rPr>
          <w:rFonts w:ascii="仿宋" w:hAnsi="仿宋" w:eastAsia="仿宋" w:cs="仿宋"/>
          <w:color w:val="auto"/>
          <w:sz w:val="28"/>
          <w:szCs w:val="28"/>
        </w:rPr>
        <w:t xml:space="preserve"> </w:t>
      </w:r>
      <w:r>
        <w:rPr>
          <w:rFonts w:ascii="仿宋" w:hAnsi="仿宋" w:eastAsia="仿宋" w:cs="仿宋"/>
          <w:color w:val="auto"/>
          <w:spacing w:val="5"/>
          <w:sz w:val="28"/>
          <w:szCs w:val="28"/>
        </w:rPr>
        <w:t>组。磋商由依法组建的磋商小组负责。磋商小组由采</w:t>
      </w:r>
      <w:r>
        <w:rPr>
          <w:rFonts w:ascii="仿宋" w:hAnsi="仿宋" w:eastAsia="仿宋" w:cs="仿宋"/>
          <w:color w:val="auto"/>
          <w:spacing w:val="4"/>
          <w:sz w:val="28"/>
          <w:szCs w:val="28"/>
        </w:rPr>
        <w:t>购人代表和评审专家</w:t>
      </w:r>
      <w:r>
        <w:rPr>
          <w:rFonts w:ascii="仿宋" w:hAnsi="仿宋" w:eastAsia="仿宋" w:cs="仿宋"/>
          <w:color w:val="auto"/>
          <w:sz w:val="28"/>
          <w:szCs w:val="28"/>
        </w:rPr>
        <w:t xml:space="preserve"> </w:t>
      </w:r>
      <w:r>
        <w:rPr>
          <w:rFonts w:ascii="仿宋" w:hAnsi="仿宋" w:eastAsia="仿宋" w:cs="仿宋"/>
          <w:color w:val="auto"/>
          <w:spacing w:val="5"/>
          <w:sz w:val="28"/>
          <w:szCs w:val="28"/>
        </w:rPr>
        <w:t>共同组成，成员人数为三人以及以上单数，其中采购</w:t>
      </w:r>
      <w:r>
        <w:rPr>
          <w:rFonts w:ascii="仿宋" w:hAnsi="仿宋" w:eastAsia="仿宋" w:cs="仿宋"/>
          <w:color w:val="auto"/>
          <w:spacing w:val="4"/>
          <w:sz w:val="28"/>
          <w:szCs w:val="28"/>
        </w:rPr>
        <w:t>人代表只限一人，技</w:t>
      </w:r>
      <w:r>
        <w:rPr>
          <w:rFonts w:ascii="仿宋" w:hAnsi="仿宋" w:eastAsia="仿宋" w:cs="仿宋"/>
          <w:color w:val="auto"/>
          <w:sz w:val="28"/>
          <w:szCs w:val="28"/>
        </w:rPr>
        <w:t xml:space="preserve"> </w:t>
      </w:r>
      <w:r>
        <w:rPr>
          <w:rFonts w:ascii="仿宋" w:hAnsi="仿宋" w:eastAsia="仿宋" w:cs="仿宋"/>
          <w:color w:val="auto"/>
          <w:spacing w:val="-3"/>
          <w:sz w:val="28"/>
          <w:szCs w:val="28"/>
        </w:rPr>
        <w:t>术、经济等方面的评审专家不得少于成员总数的三分之二。</w:t>
      </w:r>
    </w:p>
    <w:p w14:paraId="661192E0">
      <w:pPr>
        <w:spacing w:line="223" w:lineRule="auto"/>
        <w:ind w:left="562"/>
        <w:rPr>
          <w:rFonts w:ascii="仿宋" w:hAnsi="仿宋" w:eastAsia="仿宋" w:cs="仿宋"/>
          <w:color w:val="auto"/>
          <w:sz w:val="28"/>
          <w:szCs w:val="28"/>
        </w:rPr>
      </w:pPr>
      <w:r>
        <w:rPr>
          <w:rFonts w:ascii="仿宋" w:hAnsi="仿宋" w:eastAsia="仿宋" w:cs="仿宋"/>
          <w:color w:val="auto"/>
          <w:spacing w:val="-6"/>
          <w:sz w:val="28"/>
          <w:szCs w:val="28"/>
        </w:rPr>
        <w:t>18.3.2</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评审专家的抽取</w:t>
      </w:r>
    </w:p>
    <w:p w14:paraId="777A975A">
      <w:pPr>
        <w:spacing w:before="12" w:line="366" w:lineRule="auto"/>
        <w:ind w:left="4" w:right="4" w:firstLine="570"/>
        <w:rPr>
          <w:rFonts w:ascii="仿宋" w:hAnsi="仿宋" w:eastAsia="仿宋" w:cs="仿宋"/>
          <w:color w:val="auto"/>
          <w:sz w:val="28"/>
          <w:szCs w:val="28"/>
        </w:rPr>
      </w:pPr>
      <w:r>
        <w:rPr>
          <w:color w:val="auto"/>
        </w:rPr>
        <w:fldChar w:fldCharType="begin"/>
      </w:r>
      <w:r>
        <w:rPr>
          <w:color w:val="auto"/>
        </w:rPr>
        <w:instrText xml:space="preserve"> HYPERLINK "18.3.2.1" </w:instrText>
      </w:r>
      <w:r>
        <w:rPr>
          <w:color w:val="auto"/>
        </w:rPr>
        <w:fldChar w:fldCharType="separate"/>
      </w:r>
      <w:r>
        <w:rPr>
          <w:rFonts w:ascii="仿宋" w:hAnsi="仿宋" w:eastAsia="仿宋" w:cs="仿宋"/>
          <w:color w:val="auto"/>
          <w:spacing w:val="8"/>
          <w:sz w:val="28"/>
          <w:szCs w:val="28"/>
        </w:rPr>
        <w:t>18.3.2.1</w:t>
      </w:r>
      <w:r>
        <w:rPr>
          <w:rFonts w:ascii="仿宋" w:hAnsi="仿宋" w:eastAsia="仿宋" w:cs="仿宋"/>
          <w:color w:val="auto"/>
          <w:spacing w:val="8"/>
          <w:sz w:val="28"/>
          <w:szCs w:val="28"/>
        </w:rPr>
        <w:fldChar w:fldCharType="end"/>
      </w:r>
      <w:r>
        <w:rPr>
          <w:rFonts w:ascii="仿宋" w:hAnsi="仿宋" w:eastAsia="仿宋" w:cs="仿宋"/>
          <w:color w:val="auto"/>
          <w:spacing w:val="8"/>
          <w:sz w:val="28"/>
          <w:szCs w:val="28"/>
        </w:rPr>
        <w:t xml:space="preserve"> 采用随机抽取方式从政府采购监管部门依法设立的专家库</w:t>
      </w:r>
      <w:r>
        <w:rPr>
          <w:rFonts w:ascii="仿宋" w:hAnsi="仿宋" w:eastAsia="仿宋" w:cs="仿宋"/>
          <w:color w:val="auto"/>
          <w:spacing w:val="4"/>
          <w:sz w:val="28"/>
          <w:szCs w:val="28"/>
        </w:rPr>
        <w:t xml:space="preserve"> </w:t>
      </w:r>
      <w:r>
        <w:rPr>
          <w:rFonts w:ascii="仿宋" w:hAnsi="仿宋" w:eastAsia="仿宋" w:cs="仿宋"/>
          <w:color w:val="auto"/>
          <w:spacing w:val="5"/>
          <w:sz w:val="28"/>
          <w:szCs w:val="28"/>
        </w:rPr>
        <w:t>中确定磋商小组成员。任何单位和个人都不得指</w:t>
      </w:r>
      <w:r>
        <w:rPr>
          <w:rFonts w:ascii="仿宋" w:hAnsi="仿宋" w:eastAsia="仿宋" w:cs="仿宋"/>
          <w:color w:val="auto"/>
          <w:spacing w:val="4"/>
          <w:sz w:val="28"/>
          <w:szCs w:val="28"/>
        </w:rPr>
        <w:t>定评审专家或干预评审专</w:t>
      </w:r>
      <w:r>
        <w:rPr>
          <w:rFonts w:ascii="仿宋" w:hAnsi="仿宋" w:eastAsia="仿宋" w:cs="仿宋"/>
          <w:color w:val="auto"/>
          <w:sz w:val="28"/>
          <w:szCs w:val="28"/>
        </w:rPr>
        <w:t xml:space="preserve"> </w:t>
      </w:r>
      <w:r>
        <w:rPr>
          <w:rFonts w:ascii="仿宋" w:hAnsi="仿宋" w:eastAsia="仿宋" w:cs="仿宋"/>
          <w:color w:val="auto"/>
          <w:spacing w:val="-4"/>
          <w:sz w:val="28"/>
          <w:szCs w:val="28"/>
        </w:rPr>
        <w:t>家的抽取工作。</w:t>
      </w:r>
    </w:p>
    <w:p w14:paraId="687CCC72">
      <w:pPr>
        <w:spacing w:before="15" w:line="366" w:lineRule="auto"/>
        <w:ind w:firstLine="573"/>
        <w:rPr>
          <w:rFonts w:ascii="仿宋" w:hAnsi="仿宋" w:eastAsia="仿宋" w:cs="仿宋"/>
          <w:color w:val="auto"/>
          <w:sz w:val="28"/>
          <w:szCs w:val="28"/>
        </w:rPr>
      </w:pPr>
      <w:r>
        <w:rPr>
          <w:color w:val="auto"/>
        </w:rPr>
        <w:fldChar w:fldCharType="begin"/>
      </w:r>
      <w:r>
        <w:rPr>
          <w:color w:val="auto"/>
        </w:rPr>
        <w:instrText xml:space="preserve"> HYPERLINK "18.3.2.2" </w:instrText>
      </w:r>
      <w:r>
        <w:rPr>
          <w:color w:val="auto"/>
        </w:rPr>
        <w:fldChar w:fldCharType="separate"/>
      </w:r>
      <w:r>
        <w:rPr>
          <w:rFonts w:ascii="仿宋" w:hAnsi="仿宋" w:eastAsia="仿宋" w:cs="仿宋"/>
          <w:color w:val="auto"/>
          <w:spacing w:val="1"/>
          <w:sz w:val="28"/>
          <w:szCs w:val="28"/>
        </w:rPr>
        <w:t>18.3.2.2</w:t>
      </w:r>
      <w:r>
        <w:rPr>
          <w:rFonts w:ascii="仿宋" w:hAnsi="仿宋" w:eastAsia="仿宋" w:cs="仿宋"/>
          <w:color w:val="auto"/>
          <w:spacing w:val="1"/>
          <w:sz w:val="28"/>
          <w:szCs w:val="28"/>
        </w:rPr>
        <w:fldChar w:fldCharType="end"/>
      </w:r>
      <w:r>
        <w:rPr>
          <w:rFonts w:ascii="仿宋" w:hAnsi="仿宋" w:eastAsia="仿宋" w:cs="仿宋"/>
          <w:color w:val="auto"/>
          <w:spacing w:val="-30"/>
          <w:sz w:val="28"/>
          <w:szCs w:val="28"/>
        </w:rPr>
        <w:t xml:space="preserve"> </w:t>
      </w:r>
      <w:r>
        <w:rPr>
          <w:rFonts w:ascii="仿宋" w:hAnsi="仿宋" w:eastAsia="仿宋" w:cs="仿宋"/>
          <w:color w:val="auto"/>
          <w:spacing w:val="1"/>
          <w:sz w:val="28"/>
          <w:szCs w:val="28"/>
        </w:rPr>
        <w:t>参加评审专家抽取的有关人员对被抽取的专家的姓名、单位</w:t>
      </w:r>
      <w:r>
        <w:rPr>
          <w:rFonts w:ascii="仿宋" w:hAnsi="仿宋" w:eastAsia="仿宋" w:cs="仿宋"/>
          <w:color w:val="auto"/>
          <w:sz w:val="28"/>
          <w:szCs w:val="28"/>
        </w:rPr>
        <w:t xml:space="preserve"> </w:t>
      </w:r>
      <w:r>
        <w:rPr>
          <w:rFonts w:ascii="仿宋" w:hAnsi="仿宋" w:eastAsia="仿宋" w:cs="仿宋"/>
          <w:color w:val="auto"/>
          <w:spacing w:val="-1"/>
          <w:sz w:val="28"/>
          <w:szCs w:val="28"/>
        </w:rPr>
        <w:t>和联系方式等</w:t>
      </w:r>
      <w:r>
        <w:rPr>
          <w:rFonts w:ascii="仿宋" w:hAnsi="仿宋" w:eastAsia="仿宋" w:cs="仿宋"/>
          <w:color w:val="auto"/>
          <w:spacing w:val="55"/>
          <w:sz w:val="28"/>
          <w:szCs w:val="28"/>
        </w:rPr>
        <w:t xml:space="preserve"> </w:t>
      </w:r>
      <w:r>
        <w:rPr>
          <w:rFonts w:ascii="仿宋" w:hAnsi="仿宋" w:eastAsia="仿宋" w:cs="仿宋"/>
          <w:color w:val="auto"/>
          <w:spacing w:val="-1"/>
          <w:sz w:val="28"/>
          <w:szCs w:val="28"/>
        </w:rPr>
        <w:t>内容负有保密的义务。磋商小组成员的名</w:t>
      </w:r>
      <w:r>
        <w:rPr>
          <w:rFonts w:ascii="仿宋" w:hAnsi="仿宋" w:eastAsia="仿宋" w:cs="仿宋"/>
          <w:color w:val="auto"/>
          <w:spacing w:val="-2"/>
          <w:sz w:val="28"/>
          <w:szCs w:val="28"/>
        </w:rPr>
        <w:t>单在评审结果确定</w:t>
      </w:r>
      <w:r>
        <w:rPr>
          <w:rFonts w:ascii="仿宋" w:hAnsi="仿宋" w:eastAsia="仿宋" w:cs="仿宋"/>
          <w:color w:val="auto"/>
          <w:sz w:val="28"/>
          <w:szCs w:val="28"/>
        </w:rPr>
        <w:t xml:space="preserve"> </w:t>
      </w:r>
      <w:r>
        <w:rPr>
          <w:rFonts w:ascii="仿宋" w:hAnsi="仿宋" w:eastAsia="仿宋" w:cs="仿宋"/>
          <w:color w:val="auto"/>
          <w:spacing w:val="-4"/>
          <w:sz w:val="28"/>
          <w:szCs w:val="28"/>
        </w:rPr>
        <w:t>前必须严格保密。</w:t>
      </w:r>
    </w:p>
    <w:p w14:paraId="7EE80305">
      <w:pPr>
        <w:spacing w:before="223" w:line="296" w:lineRule="auto"/>
        <w:ind w:firstLine="552"/>
        <w:rPr>
          <w:rFonts w:ascii="仿宋" w:hAnsi="仿宋" w:eastAsia="仿宋" w:cs="仿宋"/>
          <w:color w:val="auto"/>
          <w:sz w:val="28"/>
          <w:szCs w:val="28"/>
        </w:rPr>
      </w:pPr>
      <w:r>
        <w:rPr>
          <w:rFonts w:ascii="仿宋" w:hAnsi="仿宋" w:eastAsia="仿宋" w:cs="仿宋"/>
          <w:color w:val="auto"/>
          <w:spacing w:val="-6"/>
          <w:sz w:val="28"/>
          <w:szCs w:val="28"/>
        </w:rPr>
        <w:t>18.3.3</w:t>
      </w:r>
      <w:r>
        <w:rPr>
          <w:rFonts w:ascii="仿宋" w:hAnsi="仿宋" w:eastAsia="仿宋" w:cs="仿宋"/>
          <w:color w:val="auto"/>
          <w:spacing w:val="-51"/>
          <w:sz w:val="28"/>
          <w:szCs w:val="28"/>
        </w:rPr>
        <w:t xml:space="preserve"> </w:t>
      </w:r>
      <w:r>
        <w:rPr>
          <w:rFonts w:ascii="仿宋" w:hAnsi="仿宋" w:eastAsia="仿宋" w:cs="仿宋"/>
          <w:color w:val="auto"/>
          <w:spacing w:val="-6"/>
          <w:sz w:val="28"/>
          <w:szCs w:val="28"/>
        </w:rPr>
        <w:t>磋商小组成员不得参加与自己有利害关系的评审活动，与自己有</w:t>
      </w:r>
      <w:r>
        <w:rPr>
          <w:rFonts w:ascii="仿宋" w:hAnsi="仿宋" w:eastAsia="仿宋" w:cs="仿宋"/>
          <w:color w:val="auto"/>
          <w:sz w:val="28"/>
          <w:szCs w:val="28"/>
        </w:rPr>
        <w:t xml:space="preserve"> </w:t>
      </w:r>
      <w:r>
        <w:rPr>
          <w:rFonts w:ascii="仿宋" w:hAnsi="仿宋" w:eastAsia="仿宋" w:cs="仿宋"/>
          <w:color w:val="auto"/>
          <w:spacing w:val="-3"/>
          <w:sz w:val="28"/>
          <w:szCs w:val="28"/>
        </w:rPr>
        <w:t>利害关系的应当回避，已经进入的必须更换。</w:t>
      </w:r>
    </w:p>
    <w:p w14:paraId="00D441B2">
      <w:pPr>
        <w:spacing w:before="225" w:line="295" w:lineRule="auto"/>
        <w:ind w:firstLine="561"/>
        <w:rPr>
          <w:rFonts w:ascii="仿宋" w:hAnsi="仿宋" w:eastAsia="仿宋" w:cs="仿宋"/>
          <w:color w:val="auto"/>
          <w:sz w:val="28"/>
          <w:szCs w:val="28"/>
        </w:rPr>
      </w:pPr>
      <w:r>
        <w:rPr>
          <w:rFonts w:ascii="仿宋" w:hAnsi="仿宋" w:eastAsia="仿宋" w:cs="仿宋"/>
          <w:color w:val="auto"/>
          <w:spacing w:val="2"/>
          <w:sz w:val="28"/>
          <w:szCs w:val="28"/>
        </w:rPr>
        <w:t>18.3.4</w:t>
      </w:r>
      <w:r>
        <w:rPr>
          <w:rFonts w:ascii="仿宋" w:hAnsi="仿宋" w:eastAsia="仿宋" w:cs="仿宋"/>
          <w:color w:val="auto"/>
          <w:spacing w:val="-42"/>
          <w:sz w:val="28"/>
          <w:szCs w:val="28"/>
        </w:rPr>
        <w:t xml:space="preserve"> </w:t>
      </w:r>
      <w:r>
        <w:rPr>
          <w:rFonts w:ascii="仿宋" w:hAnsi="仿宋" w:eastAsia="仿宋" w:cs="仿宋"/>
          <w:color w:val="auto"/>
          <w:spacing w:val="2"/>
          <w:sz w:val="28"/>
          <w:szCs w:val="28"/>
        </w:rPr>
        <w:t>磋商小组负责对各响应文件进行评审、比</w:t>
      </w:r>
      <w:r>
        <w:rPr>
          <w:rFonts w:ascii="仿宋" w:hAnsi="仿宋" w:eastAsia="仿宋" w:cs="仿宋"/>
          <w:color w:val="auto"/>
          <w:spacing w:val="1"/>
          <w:sz w:val="28"/>
          <w:szCs w:val="28"/>
        </w:rPr>
        <w:t>较、评定，并按本采</w:t>
      </w:r>
      <w:r>
        <w:rPr>
          <w:rFonts w:ascii="仿宋" w:hAnsi="仿宋" w:eastAsia="仿宋" w:cs="仿宋"/>
          <w:color w:val="auto"/>
          <w:sz w:val="28"/>
          <w:szCs w:val="28"/>
        </w:rPr>
        <w:t xml:space="preserve"> </w:t>
      </w:r>
      <w:r>
        <w:rPr>
          <w:rFonts w:ascii="仿宋" w:hAnsi="仿宋" w:eastAsia="仿宋" w:cs="仿宋"/>
          <w:color w:val="auto"/>
          <w:spacing w:val="-3"/>
          <w:sz w:val="28"/>
          <w:szCs w:val="28"/>
        </w:rPr>
        <w:t>购文件的规定确定成交供应商或者推荐中标候选人。</w:t>
      </w:r>
    </w:p>
    <w:p w14:paraId="44D8B190">
      <w:pPr>
        <w:spacing w:before="222" w:line="345" w:lineRule="auto"/>
        <w:ind w:firstLine="552"/>
        <w:rPr>
          <w:rFonts w:ascii="仿宋" w:hAnsi="仿宋" w:eastAsia="仿宋" w:cs="仿宋"/>
          <w:color w:val="auto"/>
          <w:sz w:val="28"/>
          <w:szCs w:val="28"/>
        </w:rPr>
      </w:pPr>
      <w:r>
        <w:rPr>
          <w:rFonts w:ascii="仿宋" w:hAnsi="仿宋" w:eastAsia="仿宋" w:cs="仿宋"/>
          <w:color w:val="auto"/>
          <w:spacing w:val="1"/>
          <w:sz w:val="28"/>
          <w:szCs w:val="28"/>
        </w:rPr>
        <w:t>18.3.5 磋商小组具有依据采购文件进行独立评审</w:t>
      </w:r>
      <w:r>
        <w:rPr>
          <w:rFonts w:ascii="仿宋" w:hAnsi="仿宋" w:eastAsia="仿宋" w:cs="仿宋"/>
          <w:color w:val="auto"/>
          <w:sz w:val="28"/>
          <w:szCs w:val="28"/>
        </w:rPr>
        <w:t xml:space="preserve">的权力，且不受外界 </w:t>
      </w:r>
      <w:r>
        <w:rPr>
          <w:rFonts w:ascii="仿宋" w:hAnsi="仿宋" w:eastAsia="仿宋" w:cs="仿宋"/>
          <w:color w:val="auto"/>
          <w:spacing w:val="-4"/>
          <w:sz w:val="28"/>
          <w:szCs w:val="28"/>
        </w:rPr>
        <w:t>任何因素的干扰。磋商小组成员必须独立、负责地提出评审意见，并对自己</w:t>
      </w:r>
      <w:r>
        <w:rPr>
          <w:rFonts w:ascii="仿宋" w:hAnsi="仿宋" w:eastAsia="仿宋" w:cs="仿宋"/>
          <w:color w:val="auto"/>
          <w:spacing w:val="9"/>
          <w:sz w:val="28"/>
          <w:szCs w:val="28"/>
        </w:rPr>
        <w:t xml:space="preserve"> </w:t>
      </w:r>
      <w:r>
        <w:rPr>
          <w:rFonts w:ascii="仿宋" w:hAnsi="仿宋" w:eastAsia="仿宋" w:cs="仿宋"/>
          <w:color w:val="auto"/>
          <w:spacing w:val="-4"/>
          <w:sz w:val="28"/>
          <w:szCs w:val="28"/>
        </w:rPr>
        <w:t>的评审意见承担责任。对评审结果有不同意见的磋商小组成员应当以书面形</w:t>
      </w:r>
      <w:r>
        <w:rPr>
          <w:rFonts w:ascii="仿宋" w:hAnsi="仿宋" w:eastAsia="仿宋" w:cs="仿宋"/>
          <w:color w:val="auto"/>
          <w:spacing w:val="9"/>
          <w:sz w:val="28"/>
          <w:szCs w:val="28"/>
        </w:rPr>
        <w:t xml:space="preserve"> </w:t>
      </w:r>
      <w:r>
        <w:rPr>
          <w:rFonts w:ascii="仿宋" w:hAnsi="仿宋" w:eastAsia="仿宋" w:cs="仿宋"/>
          <w:color w:val="auto"/>
          <w:spacing w:val="-4"/>
          <w:sz w:val="28"/>
          <w:szCs w:val="28"/>
        </w:rPr>
        <w:t>式说明其不同意见和理由，评审报告应当注明不同意见。评审委员会成员拒</w:t>
      </w:r>
      <w:r>
        <w:rPr>
          <w:rFonts w:ascii="仿宋" w:hAnsi="仿宋" w:eastAsia="仿宋" w:cs="仿宋"/>
          <w:color w:val="auto"/>
          <w:spacing w:val="9"/>
          <w:sz w:val="28"/>
          <w:szCs w:val="28"/>
        </w:rPr>
        <w:t xml:space="preserve"> 绝评审或者拒绝在评审报告上签字并且又不书面 说明其不同意见和理由 </w:t>
      </w:r>
      <w:r>
        <w:rPr>
          <w:rFonts w:ascii="仿宋" w:hAnsi="仿宋" w:eastAsia="仿宋" w:cs="仿宋"/>
          <w:color w:val="auto"/>
          <w:spacing w:val="-6"/>
          <w:sz w:val="28"/>
          <w:szCs w:val="28"/>
        </w:rPr>
        <w:t>的，视为同意评审结果。</w:t>
      </w:r>
    </w:p>
    <w:p w14:paraId="3DF98399">
      <w:pPr>
        <w:spacing w:line="345" w:lineRule="auto"/>
        <w:rPr>
          <w:rFonts w:ascii="仿宋" w:hAnsi="仿宋" w:eastAsia="仿宋" w:cs="仿宋"/>
          <w:color w:val="auto"/>
          <w:sz w:val="28"/>
          <w:szCs w:val="28"/>
        </w:rPr>
        <w:sectPr>
          <w:footerReference r:id="rId24" w:type="default"/>
          <w:pgSz w:w="11906" w:h="16840"/>
          <w:pgMar w:top="400" w:right="1348" w:bottom="1105" w:left="1438" w:header="0" w:footer="935" w:gutter="0"/>
          <w:pgNumType w:fmt="decimal"/>
          <w:cols w:space="720" w:num="1"/>
        </w:sectPr>
      </w:pPr>
    </w:p>
    <w:p w14:paraId="61DFDB68">
      <w:pPr>
        <w:pStyle w:val="4"/>
        <w:spacing w:line="285" w:lineRule="auto"/>
        <w:rPr>
          <w:color w:val="auto"/>
        </w:rPr>
      </w:pPr>
    </w:p>
    <w:p w14:paraId="5D1C461F">
      <w:pPr>
        <w:pStyle w:val="4"/>
        <w:spacing w:line="285" w:lineRule="auto"/>
        <w:rPr>
          <w:color w:val="auto"/>
        </w:rPr>
      </w:pPr>
    </w:p>
    <w:p w14:paraId="5391D2DB">
      <w:pPr>
        <w:pStyle w:val="4"/>
        <w:spacing w:line="285" w:lineRule="auto"/>
        <w:rPr>
          <w:color w:val="auto"/>
        </w:rPr>
      </w:pPr>
    </w:p>
    <w:p w14:paraId="64BE10A5">
      <w:pPr>
        <w:pStyle w:val="4"/>
        <w:spacing w:line="285" w:lineRule="auto"/>
        <w:rPr>
          <w:color w:val="auto"/>
        </w:rPr>
      </w:pPr>
    </w:p>
    <w:p w14:paraId="495131E2">
      <w:pPr>
        <w:spacing w:before="91" w:line="224" w:lineRule="auto"/>
        <w:ind w:left="564"/>
        <w:rPr>
          <w:rFonts w:ascii="仿宋" w:hAnsi="仿宋" w:eastAsia="仿宋" w:cs="仿宋"/>
          <w:color w:val="auto"/>
          <w:sz w:val="28"/>
          <w:szCs w:val="28"/>
        </w:rPr>
      </w:pPr>
      <w:r>
        <w:rPr>
          <w:rFonts w:ascii="仿宋" w:hAnsi="仿宋" w:eastAsia="仿宋" w:cs="仿宋"/>
          <w:color w:val="auto"/>
          <w:spacing w:val="-5"/>
          <w:sz w:val="28"/>
          <w:szCs w:val="28"/>
        </w:rPr>
        <w:t>18.3.6</w:t>
      </w:r>
      <w:r>
        <w:rPr>
          <w:rFonts w:ascii="仿宋" w:hAnsi="仿宋" w:eastAsia="仿宋" w:cs="仿宋"/>
          <w:color w:val="auto"/>
          <w:spacing w:val="-39"/>
          <w:sz w:val="28"/>
          <w:szCs w:val="28"/>
        </w:rPr>
        <w:t xml:space="preserve"> </w:t>
      </w:r>
      <w:r>
        <w:rPr>
          <w:rFonts w:ascii="仿宋" w:hAnsi="仿宋" w:eastAsia="仿宋" w:cs="仿宋"/>
          <w:color w:val="auto"/>
          <w:spacing w:val="-5"/>
          <w:sz w:val="28"/>
          <w:szCs w:val="28"/>
        </w:rPr>
        <w:t>磋商小组的职责：</w:t>
      </w:r>
    </w:p>
    <w:p w14:paraId="700BB022">
      <w:pPr>
        <w:spacing w:before="12" w:line="364" w:lineRule="auto"/>
        <w:ind w:left="8" w:right="2" w:firstLine="565"/>
        <w:rPr>
          <w:rFonts w:ascii="仿宋" w:hAnsi="仿宋" w:eastAsia="仿宋" w:cs="仿宋"/>
          <w:color w:val="auto"/>
          <w:sz w:val="28"/>
          <w:szCs w:val="28"/>
        </w:rPr>
      </w:pPr>
      <w:r>
        <w:rPr>
          <w:color w:val="auto"/>
        </w:rPr>
        <w:fldChar w:fldCharType="begin"/>
      </w:r>
      <w:r>
        <w:rPr>
          <w:color w:val="auto"/>
        </w:rPr>
        <w:instrText xml:space="preserve"> HYPERLINK "18.3.6.1" </w:instrText>
      </w:r>
      <w:r>
        <w:rPr>
          <w:color w:val="auto"/>
        </w:rPr>
        <w:fldChar w:fldCharType="separate"/>
      </w:r>
      <w:r>
        <w:rPr>
          <w:rFonts w:ascii="仿宋" w:hAnsi="仿宋" w:eastAsia="仿宋" w:cs="仿宋"/>
          <w:color w:val="auto"/>
          <w:sz w:val="28"/>
          <w:szCs w:val="28"/>
        </w:rPr>
        <w:t>18.3.6.1</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审查响应文件是否符合采购文件要求，进行资格性审查和符</w:t>
      </w:r>
      <w:r>
        <w:rPr>
          <w:rFonts w:ascii="仿宋" w:hAnsi="仿宋" w:eastAsia="仿宋" w:cs="仿宋"/>
          <w:color w:val="auto"/>
          <w:spacing w:val="1"/>
          <w:sz w:val="28"/>
          <w:szCs w:val="28"/>
        </w:rPr>
        <w:t xml:space="preserve"> </w:t>
      </w:r>
      <w:r>
        <w:rPr>
          <w:rFonts w:ascii="仿宋" w:hAnsi="仿宋" w:eastAsia="仿宋" w:cs="仿宋"/>
          <w:color w:val="auto"/>
          <w:spacing w:val="-6"/>
          <w:sz w:val="28"/>
          <w:szCs w:val="28"/>
        </w:rPr>
        <w:t>合性审查，并做出评价；</w:t>
      </w:r>
    </w:p>
    <w:p w14:paraId="2992BF30">
      <w:pPr>
        <w:spacing w:before="16"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"18.3.6.2" </w:instrText>
      </w:r>
      <w:r>
        <w:rPr>
          <w:color w:val="auto"/>
        </w:rPr>
        <w:fldChar w:fldCharType="separate"/>
      </w:r>
      <w:r>
        <w:rPr>
          <w:rFonts w:ascii="仿宋" w:hAnsi="仿宋" w:eastAsia="仿宋" w:cs="仿宋"/>
          <w:color w:val="auto"/>
          <w:spacing w:val="-3"/>
          <w:position w:val="7"/>
          <w:sz w:val="28"/>
          <w:szCs w:val="28"/>
        </w:rPr>
        <w:t>18.3.6.2</w:t>
      </w:r>
      <w:r>
        <w:rPr>
          <w:rFonts w:ascii="仿宋" w:hAnsi="仿宋" w:eastAsia="仿宋" w:cs="仿宋"/>
          <w:color w:val="auto"/>
          <w:spacing w:val="-3"/>
          <w:position w:val="7"/>
          <w:sz w:val="28"/>
          <w:szCs w:val="28"/>
        </w:rPr>
        <w:fldChar w:fldCharType="end"/>
      </w:r>
      <w:r>
        <w:rPr>
          <w:rFonts w:ascii="仿宋" w:hAnsi="仿宋" w:eastAsia="仿宋" w:cs="仿宋"/>
          <w:color w:val="auto"/>
          <w:spacing w:val="-17"/>
          <w:position w:val="7"/>
          <w:sz w:val="28"/>
          <w:szCs w:val="28"/>
        </w:rPr>
        <w:t xml:space="preserve"> </w:t>
      </w:r>
      <w:r>
        <w:rPr>
          <w:rFonts w:ascii="仿宋" w:hAnsi="仿宋" w:eastAsia="仿宋" w:cs="仿宋"/>
          <w:color w:val="auto"/>
          <w:spacing w:val="-3"/>
          <w:position w:val="7"/>
          <w:sz w:val="28"/>
          <w:szCs w:val="28"/>
        </w:rPr>
        <w:t>要求供应商对响应文件有关事项做出解释或者澄清；</w:t>
      </w:r>
    </w:p>
    <w:p w14:paraId="4EA4385C">
      <w:pPr>
        <w:spacing w:before="2" w:line="364" w:lineRule="auto"/>
        <w:ind w:left="9" w:right="2" w:firstLine="564"/>
        <w:rPr>
          <w:rFonts w:ascii="仿宋" w:hAnsi="仿宋" w:eastAsia="仿宋" w:cs="仿宋"/>
          <w:color w:val="auto"/>
          <w:sz w:val="28"/>
          <w:szCs w:val="28"/>
        </w:rPr>
      </w:pPr>
      <w:r>
        <w:rPr>
          <w:color w:val="auto"/>
        </w:rPr>
        <w:fldChar w:fldCharType="begin"/>
      </w:r>
      <w:r>
        <w:rPr>
          <w:color w:val="auto"/>
        </w:rPr>
        <w:instrText xml:space="preserve"> HYPERLINK "18.3.6.3" </w:instrText>
      </w:r>
      <w:r>
        <w:rPr>
          <w:color w:val="auto"/>
        </w:rPr>
        <w:fldChar w:fldCharType="separate"/>
      </w:r>
      <w:r>
        <w:rPr>
          <w:rFonts w:ascii="仿宋" w:hAnsi="仿宋" w:eastAsia="仿宋" w:cs="仿宋"/>
          <w:color w:val="auto"/>
          <w:sz w:val="28"/>
          <w:szCs w:val="28"/>
        </w:rPr>
        <w:t>18.3.6.3</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推荐中标候选人名单，或者受采购人委托按照事先确定的办</w:t>
      </w:r>
      <w:r>
        <w:rPr>
          <w:rFonts w:ascii="仿宋" w:hAnsi="仿宋" w:eastAsia="仿宋" w:cs="仿宋"/>
          <w:color w:val="auto"/>
          <w:spacing w:val="1"/>
          <w:sz w:val="28"/>
          <w:szCs w:val="28"/>
        </w:rPr>
        <w:t xml:space="preserve"> </w:t>
      </w:r>
      <w:r>
        <w:rPr>
          <w:rFonts w:ascii="仿宋" w:hAnsi="仿宋" w:eastAsia="仿宋" w:cs="仿宋"/>
          <w:color w:val="auto"/>
          <w:spacing w:val="-6"/>
          <w:sz w:val="28"/>
          <w:szCs w:val="28"/>
        </w:rPr>
        <w:t>法直接确定成交供应商；</w:t>
      </w:r>
    </w:p>
    <w:p w14:paraId="18A030F0">
      <w:pPr>
        <w:spacing w:before="14" w:line="363" w:lineRule="auto"/>
        <w:ind w:left="5" w:right="4" w:firstLine="569"/>
        <w:rPr>
          <w:rFonts w:ascii="仿宋" w:hAnsi="仿宋" w:eastAsia="仿宋" w:cs="仿宋"/>
          <w:color w:val="auto"/>
          <w:sz w:val="28"/>
          <w:szCs w:val="28"/>
        </w:rPr>
      </w:pPr>
      <w:r>
        <w:rPr>
          <w:color w:val="auto"/>
        </w:rPr>
        <w:fldChar w:fldCharType="begin"/>
      </w:r>
      <w:r>
        <w:rPr>
          <w:color w:val="auto"/>
        </w:rPr>
        <w:instrText xml:space="preserve"> HYPERLINK "18.3.6.4" </w:instrText>
      </w:r>
      <w:r>
        <w:rPr>
          <w:color w:val="auto"/>
        </w:rPr>
        <w:fldChar w:fldCharType="separate"/>
      </w:r>
      <w:r>
        <w:rPr>
          <w:rFonts w:ascii="仿宋" w:hAnsi="仿宋" w:eastAsia="仿宋" w:cs="仿宋"/>
          <w:color w:val="auto"/>
          <w:sz w:val="28"/>
          <w:szCs w:val="28"/>
        </w:rPr>
        <w:t>18.3.6.4</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向采购人、采购代理机构或者有关部门报告非法干预评</w:t>
      </w:r>
      <w:r>
        <w:rPr>
          <w:rFonts w:ascii="仿宋" w:hAnsi="仿宋" w:eastAsia="仿宋" w:cs="仿宋"/>
          <w:color w:val="auto"/>
          <w:spacing w:val="-1"/>
          <w:sz w:val="28"/>
          <w:szCs w:val="28"/>
        </w:rPr>
        <w:t>审工</w:t>
      </w:r>
      <w:r>
        <w:rPr>
          <w:rFonts w:ascii="仿宋" w:hAnsi="仿宋" w:eastAsia="仿宋" w:cs="仿宋"/>
          <w:color w:val="auto"/>
          <w:sz w:val="28"/>
          <w:szCs w:val="28"/>
        </w:rPr>
        <w:t xml:space="preserve"> </w:t>
      </w:r>
      <w:r>
        <w:rPr>
          <w:rFonts w:ascii="仿宋" w:hAnsi="仿宋" w:eastAsia="仿宋" w:cs="仿宋"/>
          <w:color w:val="auto"/>
          <w:spacing w:val="-6"/>
          <w:sz w:val="28"/>
          <w:szCs w:val="28"/>
        </w:rPr>
        <w:t>作的行为。</w:t>
      </w:r>
    </w:p>
    <w:p w14:paraId="794F2268">
      <w:pPr>
        <w:spacing w:before="18"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"18.3.6.5" </w:instrText>
      </w:r>
      <w:r>
        <w:rPr>
          <w:color w:val="auto"/>
        </w:rPr>
        <w:fldChar w:fldCharType="separate"/>
      </w:r>
      <w:r>
        <w:rPr>
          <w:rFonts w:ascii="仿宋" w:hAnsi="仿宋" w:eastAsia="仿宋" w:cs="仿宋"/>
          <w:color w:val="auto"/>
          <w:spacing w:val="-3"/>
          <w:position w:val="7"/>
          <w:sz w:val="28"/>
          <w:szCs w:val="28"/>
        </w:rPr>
        <w:t>18.3.6.5</w:t>
      </w:r>
      <w:r>
        <w:rPr>
          <w:rFonts w:ascii="仿宋" w:hAnsi="仿宋" w:eastAsia="仿宋" w:cs="仿宋"/>
          <w:color w:val="auto"/>
          <w:spacing w:val="-3"/>
          <w:position w:val="7"/>
          <w:sz w:val="28"/>
          <w:szCs w:val="28"/>
        </w:rPr>
        <w:fldChar w:fldCharType="end"/>
      </w:r>
      <w:r>
        <w:rPr>
          <w:rFonts w:ascii="仿宋" w:hAnsi="仿宋" w:eastAsia="仿宋" w:cs="仿宋"/>
          <w:color w:val="auto"/>
          <w:spacing w:val="-35"/>
          <w:position w:val="7"/>
          <w:sz w:val="28"/>
          <w:szCs w:val="28"/>
        </w:rPr>
        <w:t xml:space="preserve"> </w:t>
      </w:r>
      <w:r>
        <w:rPr>
          <w:rFonts w:ascii="仿宋" w:hAnsi="仿宋" w:eastAsia="仿宋" w:cs="仿宋"/>
          <w:color w:val="auto"/>
          <w:spacing w:val="-3"/>
          <w:position w:val="7"/>
          <w:sz w:val="28"/>
          <w:szCs w:val="28"/>
        </w:rPr>
        <w:t>对围、串标等违法违规行为作出认定。</w:t>
      </w:r>
    </w:p>
    <w:p w14:paraId="7489C1DA">
      <w:pPr>
        <w:spacing w:before="207" w:line="224" w:lineRule="auto"/>
        <w:ind w:left="564"/>
        <w:rPr>
          <w:rFonts w:ascii="仿宋" w:hAnsi="仿宋" w:eastAsia="仿宋" w:cs="仿宋"/>
          <w:color w:val="auto"/>
          <w:sz w:val="28"/>
          <w:szCs w:val="28"/>
        </w:rPr>
      </w:pPr>
      <w:r>
        <w:rPr>
          <w:rFonts w:ascii="仿宋" w:hAnsi="仿宋" w:eastAsia="仿宋" w:cs="仿宋"/>
          <w:color w:val="auto"/>
          <w:spacing w:val="-5"/>
          <w:sz w:val="28"/>
          <w:szCs w:val="28"/>
        </w:rPr>
        <w:t>18.3.7</w:t>
      </w:r>
      <w:r>
        <w:rPr>
          <w:rFonts w:ascii="仿宋" w:hAnsi="仿宋" w:eastAsia="仿宋" w:cs="仿宋"/>
          <w:color w:val="auto"/>
          <w:spacing w:val="-39"/>
          <w:sz w:val="28"/>
          <w:szCs w:val="28"/>
        </w:rPr>
        <w:t xml:space="preserve"> </w:t>
      </w:r>
      <w:r>
        <w:rPr>
          <w:rFonts w:ascii="仿宋" w:hAnsi="仿宋" w:eastAsia="仿宋" w:cs="仿宋"/>
          <w:color w:val="auto"/>
          <w:spacing w:val="-5"/>
          <w:sz w:val="28"/>
          <w:szCs w:val="28"/>
        </w:rPr>
        <w:t>磋商小组的义务：</w:t>
      </w:r>
    </w:p>
    <w:p w14:paraId="37C83F39">
      <w:pPr>
        <w:spacing w:before="13"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"18.3.7.1" </w:instrText>
      </w:r>
      <w:r>
        <w:rPr>
          <w:color w:val="auto"/>
        </w:rPr>
        <w:fldChar w:fldCharType="separate"/>
      </w:r>
      <w:r>
        <w:rPr>
          <w:rFonts w:ascii="仿宋" w:hAnsi="仿宋" w:eastAsia="仿宋" w:cs="仿宋"/>
          <w:color w:val="auto"/>
          <w:spacing w:val="-3"/>
          <w:position w:val="7"/>
          <w:sz w:val="28"/>
          <w:szCs w:val="28"/>
        </w:rPr>
        <w:t>18.3.7.1</w:t>
      </w:r>
      <w:r>
        <w:rPr>
          <w:rFonts w:ascii="仿宋" w:hAnsi="仿宋" w:eastAsia="仿宋" w:cs="仿宋"/>
          <w:color w:val="auto"/>
          <w:spacing w:val="-3"/>
          <w:position w:val="7"/>
          <w:sz w:val="28"/>
          <w:szCs w:val="28"/>
        </w:rPr>
        <w:fldChar w:fldCharType="end"/>
      </w:r>
      <w:r>
        <w:rPr>
          <w:rFonts w:ascii="仿宋" w:hAnsi="仿宋" w:eastAsia="仿宋" w:cs="仿宋"/>
          <w:color w:val="auto"/>
          <w:spacing w:val="-28"/>
          <w:position w:val="7"/>
          <w:sz w:val="28"/>
          <w:szCs w:val="28"/>
        </w:rPr>
        <w:t xml:space="preserve"> </w:t>
      </w:r>
      <w:r>
        <w:rPr>
          <w:rFonts w:ascii="仿宋" w:hAnsi="仿宋" w:eastAsia="仿宋" w:cs="仿宋"/>
          <w:color w:val="auto"/>
          <w:spacing w:val="-3"/>
          <w:position w:val="7"/>
          <w:sz w:val="28"/>
          <w:szCs w:val="28"/>
        </w:rPr>
        <w:t>遵纪守法，客观、公正、廉洁地履行职责；</w:t>
      </w:r>
    </w:p>
    <w:p w14:paraId="27BE6229">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"18.3.7.2" </w:instrText>
      </w:r>
      <w:r>
        <w:rPr>
          <w:color w:val="auto"/>
        </w:rPr>
        <w:fldChar w:fldCharType="separate"/>
      </w:r>
      <w:r>
        <w:rPr>
          <w:rFonts w:ascii="仿宋" w:hAnsi="仿宋" w:eastAsia="仿宋" w:cs="仿宋"/>
          <w:color w:val="auto"/>
          <w:spacing w:val="-4"/>
          <w:position w:val="7"/>
          <w:sz w:val="28"/>
          <w:szCs w:val="28"/>
        </w:rPr>
        <w:t>18.3.7.2</w:t>
      </w:r>
      <w:r>
        <w:rPr>
          <w:rFonts w:ascii="仿宋" w:hAnsi="仿宋" w:eastAsia="仿宋" w:cs="仿宋"/>
          <w:color w:val="auto"/>
          <w:spacing w:val="-4"/>
          <w:position w:val="7"/>
          <w:sz w:val="28"/>
          <w:szCs w:val="28"/>
        </w:rPr>
        <w:fldChar w:fldCharType="end"/>
      </w:r>
      <w:r>
        <w:rPr>
          <w:rFonts w:ascii="仿宋" w:hAnsi="仿宋" w:eastAsia="仿宋" w:cs="仿宋"/>
          <w:color w:val="auto"/>
          <w:spacing w:val="-27"/>
          <w:position w:val="7"/>
          <w:sz w:val="28"/>
          <w:szCs w:val="28"/>
        </w:rPr>
        <w:t xml:space="preserve"> </w:t>
      </w:r>
      <w:r>
        <w:rPr>
          <w:rFonts w:ascii="仿宋" w:hAnsi="仿宋" w:eastAsia="仿宋" w:cs="仿宋"/>
          <w:color w:val="auto"/>
          <w:spacing w:val="-4"/>
          <w:position w:val="7"/>
          <w:sz w:val="28"/>
          <w:szCs w:val="28"/>
        </w:rPr>
        <w:t>提出真实、可靠的评审意见；</w:t>
      </w:r>
    </w:p>
    <w:p w14:paraId="54AF1D55">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"18.3.7.3" </w:instrText>
      </w:r>
      <w:r>
        <w:rPr>
          <w:color w:val="auto"/>
        </w:rPr>
        <w:fldChar w:fldCharType="separate"/>
      </w:r>
      <w:r>
        <w:rPr>
          <w:rFonts w:ascii="仿宋" w:hAnsi="仿宋" w:eastAsia="仿宋" w:cs="仿宋"/>
          <w:color w:val="auto"/>
          <w:spacing w:val="-3"/>
          <w:position w:val="7"/>
          <w:sz w:val="28"/>
          <w:szCs w:val="28"/>
        </w:rPr>
        <w:t>18.3.7.3</w:t>
      </w:r>
      <w:r>
        <w:rPr>
          <w:rFonts w:ascii="仿宋" w:hAnsi="仿宋" w:eastAsia="仿宋" w:cs="仿宋"/>
          <w:color w:val="auto"/>
          <w:spacing w:val="-3"/>
          <w:position w:val="7"/>
          <w:sz w:val="28"/>
          <w:szCs w:val="28"/>
        </w:rPr>
        <w:fldChar w:fldCharType="end"/>
      </w:r>
      <w:r>
        <w:rPr>
          <w:rFonts w:ascii="仿宋" w:hAnsi="仿宋" w:eastAsia="仿宋" w:cs="仿宋"/>
          <w:color w:val="auto"/>
          <w:spacing w:val="-25"/>
          <w:position w:val="7"/>
          <w:sz w:val="28"/>
          <w:szCs w:val="28"/>
        </w:rPr>
        <w:t xml:space="preserve"> </w:t>
      </w:r>
      <w:r>
        <w:rPr>
          <w:rFonts w:ascii="仿宋" w:hAnsi="仿宋" w:eastAsia="仿宋" w:cs="仿宋"/>
          <w:color w:val="auto"/>
          <w:spacing w:val="-3"/>
          <w:position w:val="7"/>
          <w:sz w:val="28"/>
          <w:szCs w:val="28"/>
        </w:rPr>
        <w:t>严格遵守评审纪律，不得向外界泄露评审情况；</w:t>
      </w:r>
    </w:p>
    <w:p w14:paraId="3610E508">
      <w:pPr>
        <w:spacing w:before="2" w:line="363" w:lineRule="auto"/>
        <w:ind w:right="2" w:firstLine="574"/>
        <w:rPr>
          <w:rFonts w:ascii="仿宋" w:hAnsi="仿宋" w:eastAsia="仿宋" w:cs="仿宋"/>
          <w:color w:val="auto"/>
          <w:sz w:val="28"/>
          <w:szCs w:val="28"/>
        </w:rPr>
      </w:pPr>
      <w:r>
        <w:rPr>
          <w:color w:val="auto"/>
        </w:rPr>
        <w:fldChar w:fldCharType="begin"/>
      </w:r>
      <w:r>
        <w:rPr>
          <w:color w:val="auto"/>
        </w:rPr>
        <w:instrText xml:space="preserve"> HYPERLINK "18.3.7.4" </w:instrText>
      </w:r>
      <w:r>
        <w:rPr>
          <w:color w:val="auto"/>
        </w:rPr>
        <w:fldChar w:fldCharType="separate"/>
      </w:r>
      <w:r>
        <w:rPr>
          <w:rFonts w:ascii="仿宋" w:hAnsi="仿宋" w:eastAsia="仿宋" w:cs="仿宋"/>
          <w:color w:val="auto"/>
          <w:sz w:val="28"/>
          <w:szCs w:val="28"/>
        </w:rPr>
        <w:t>18.3.7.4</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发现供应商在招报价活动中有不正当竞争或者恶意串通等违</w:t>
      </w:r>
      <w:r>
        <w:rPr>
          <w:rFonts w:ascii="仿宋" w:hAnsi="仿宋" w:eastAsia="仿宋" w:cs="仿宋"/>
          <w:color w:val="auto"/>
          <w:spacing w:val="1"/>
          <w:sz w:val="28"/>
          <w:szCs w:val="28"/>
        </w:rPr>
        <w:t xml:space="preserve"> </w:t>
      </w:r>
      <w:r>
        <w:rPr>
          <w:rFonts w:ascii="仿宋" w:hAnsi="仿宋" w:eastAsia="仿宋" w:cs="仿宋"/>
          <w:color w:val="auto"/>
          <w:spacing w:val="-4"/>
          <w:sz w:val="28"/>
          <w:szCs w:val="28"/>
        </w:rPr>
        <w:t>规行为，应及时向监督部门报告并加以制止；</w:t>
      </w:r>
    </w:p>
    <w:p w14:paraId="5CFD471B">
      <w:pPr>
        <w:spacing w:before="18" w:line="364" w:lineRule="auto"/>
        <w:ind w:left="11" w:firstLine="562"/>
        <w:rPr>
          <w:rFonts w:ascii="仿宋" w:hAnsi="仿宋" w:eastAsia="仿宋" w:cs="仿宋"/>
          <w:color w:val="auto"/>
          <w:sz w:val="28"/>
          <w:szCs w:val="28"/>
        </w:rPr>
      </w:pPr>
      <w:r>
        <w:rPr>
          <w:color w:val="auto"/>
        </w:rPr>
        <w:fldChar w:fldCharType="begin"/>
      </w:r>
      <w:r>
        <w:rPr>
          <w:color w:val="auto"/>
        </w:rPr>
        <w:instrText xml:space="preserve"> HYPERLINK "18.3.7.5" </w:instrText>
      </w:r>
      <w:r>
        <w:rPr>
          <w:color w:val="auto"/>
        </w:rPr>
        <w:fldChar w:fldCharType="separate"/>
      </w:r>
      <w:r>
        <w:rPr>
          <w:rFonts w:ascii="仿宋" w:hAnsi="仿宋" w:eastAsia="仿宋" w:cs="仿宋"/>
          <w:color w:val="auto"/>
          <w:spacing w:val="1"/>
          <w:sz w:val="28"/>
          <w:szCs w:val="28"/>
        </w:rPr>
        <w:t>18.3.7.5</w:t>
      </w:r>
      <w:r>
        <w:rPr>
          <w:rFonts w:ascii="仿宋" w:hAnsi="仿宋" w:eastAsia="仿宋" w:cs="仿宋"/>
          <w:color w:val="auto"/>
          <w:spacing w:val="1"/>
          <w:sz w:val="28"/>
          <w:szCs w:val="28"/>
        </w:rPr>
        <w:fldChar w:fldCharType="end"/>
      </w:r>
      <w:r>
        <w:rPr>
          <w:rFonts w:ascii="仿宋" w:hAnsi="仿宋" w:eastAsia="仿宋" w:cs="仿宋"/>
          <w:color w:val="auto"/>
          <w:spacing w:val="-31"/>
          <w:sz w:val="28"/>
          <w:szCs w:val="28"/>
        </w:rPr>
        <w:t xml:space="preserve"> </w:t>
      </w:r>
      <w:r>
        <w:rPr>
          <w:rFonts w:ascii="仿宋" w:hAnsi="仿宋" w:eastAsia="仿宋" w:cs="仿宋"/>
          <w:color w:val="auto"/>
          <w:spacing w:val="1"/>
          <w:sz w:val="28"/>
          <w:szCs w:val="28"/>
        </w:rPr>
        <w:t>按照采购文件规定的评审方法和评审标准进行评审，对评审</w:t>
      </w:r>
      <w:r>
        <w:rPr>
          <w:rFonts w:ascii="仿宋" w:hAnsi="仿宋" w:eastAsia="仿宋" w:cs="仿宋"/>
          <w:color w:val="auto"/>
          <w:sz w:val="28"/>
          <w:szCs w:val="28"/>
        </w:rPr>
        <w:t xml:space="preserve"> </w:t>
      </w:r>
      <w:r>
        <w:rPr>
          <w:rFonts w:ascii="仿宋" w:hAnsi="仿宋" w:eastAsia="仿宋" w:cs="仿宋"/>
          <w:color w:val="auto"/>
          <w:spacing w:val="-6"/>
          <w:sz w:val="28"/>
          <w:szCs w:val="28"/>
        </w:rPr>
        <w:t>意见承担个人责任；</w:t>
      </w:r>
    </w:p>
    <w:p w14:paraId="55B9D31F">
      <w:pPr>
        <w:spacing w:before="14"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"18.3.7.6" </w:instrText>
      </w:r>
      <w:r>
        <w:rPr>
          <w:color w:val="auto"/>
        </w:rPr>
        <w:fldChar w:fldCharType="separate"/>
      </w:r>
      <w:r>
        <w:rPr>
          <w:rFonts w:ascii="仿宋" w:hAnsi="仿宋" w:eastAsia="仿宋" w:cs="仿宋"/>
          <w:color w:val="auto"/>
          <w:spacing w:val="-7"/>
          <w:position w:val="7"/>
          <w:sz w:val="28"/>
          <w:szCs w:val="28"/>
        </w:rPr>
        <w:t>18.3.7.6</w:t>
      </w:r>
      <w:r>
        <w:rPr>
          <w:rFonts w:ascii="仿宋" w:hAnsi="仿宋" w:eastAsia="仿宋" w:cs="仿宋"/>
          <w:color w:val="auto"/>
          <w:spacing w:val="-7"/>
          <w:position w:val="7"/>
          <w:sz w:val="28"/>
          <w:szCs w:val="28"/>
        </w:rPr>
        <w:fldChar w:fldCharType="end"/>
      </w:r>
      <w:r>
        <w:rPr>
          <w:rFonts w:ascii="仿宋" w:hAnsi="仿宋" w:eastAsia="仿宋" w:cs="仿宋"/>
          <w:color w:val="auto"/>
          <w:spacing w:val="-7"/>
          <w:position w:val="7"/>
          <w:sz w:val="28"/>
          <w:szCs w:val="28"/>
        </w:rPr>
        <w:t xml:space="preserve"> 编写评审报告；</w:t>
      </w:r>
    </w:p>
    <w:p w14:paraId="4A4A41AF">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"18.3.7.7" </w:instrText>
      </w:r>
      <w:r>
        <w:rPr>
          <w:color w:val="auto"/>
        </w:rPr>
        <w:fldChar w:fldCharType="separate"/>
      </w:r>
      <w:r>
        <w:rPr>
          <w:rFonts w:ascii="仿宋" w:hAnsi="仿宋" w:eastAsia="仿宋" w:cs="仿宋"/>
          <w:color w:val="auto"/>
          <w:spacing w:val="-3"/>
          <w:position w:val="7"/>
          <w:sz w:val="28"/>
          <w:szCs w:val="28"/>
        </w:rPr>
        <w:t>18.3.7.7</w:t>
      </w:r>
      <w:r>
        <w:rPr>
          <w:rFonts w:ascii="仿宋" w:hAnsi="仿宋" w:eastAsia="仿宋" w:cs="仿宋"/>
          <w:color w:val="auto"/>
          <w:spacing w:val="-3"/>
          <w:position w:val="7"/>
          <w:sz w:val="28"/>
          <w:szCs w:val="28"/>
        </w:rPr>
        <w:fldChar w:fldCharType="end"/>
      </w:r>
      <w:r>
        <w:rPr>
          <w:rFonts w:ascii="仿宋" w:hAnsi="仿宋" w:eastAsia="仿宋" w:cs="仿宋"/>
          <w:color w:val="auto"/>
          <w:spacing w:val="-14"/>
          <w:position w:val="7"/>
          <w:sz w:val="28"/>
          <w:szCs w:val="28"/>
        </w:rPr>
        <w:t xml:space="preserve"> </w:t>
      </w:r>
      <w:r>
        <w:rPr>
          <w:rFonts w:ascii="仿宋" w:hAnsi="仿宋" w:eastAsia="仿宋" w:cs="仿宋"/>
          <w:color w:val="auto"/>
          <w:spacing w:val="-3"/>
          <w:position w:val="7"/>
          <w:sz w:val="28"/>
          <w:szCs w:val="28"/>
        </w:rPr>
        <w:t>配合采购人或者采购代理机构答复供应商提出的质疑；</w:t>
      </w:r>
    </w:p>
    <w:p w14:paraId="464A6A49">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"18.3.7.8" </w:instrText>
      </w:r>
      <w:r>
        <w:rPr>
          <w:color w:val="auto"/>
        </w:rPr>
        <w:fldChar w:fldCharType="separate"/>
      </w:r>
      <w:r>
        <w:rPr>
          <w:rFonts w:ascii="仿宋" w:hAnsi="仿宋" w:eastAsia="仿宋" w:cs="仿宋"/>
          <w:color w:val="auto"/>
          <w:spacing w:val="-2"/>
          <w:position w:val="7"/>
          <w:sz w:val="28"/>
          <w:szCs w:val="28"/>
        </w:rPr>
        <w:t>18.3.7.8</w:t>
      </w:r>
      <w:r>
        <w:rPr>
          <w:rFonts w:ascii="仿宋" w:hAnsi="仿宋" w:eastAsia="仿宋" w:cs="仿宋"/>
          <w:color w:val="auto"/>
          <w:spacing w:val="-2"/>
          <w:position w:val="7"/>
          <w:sz w:val="28"/>
          <w:szCs w:val="28"/>
        </w:rPr>
        <w:fldChar w:fldCharType="end"/>
      </w:r>
      <w:r>
        <w:rPr>
          <w:rFonts w:ascii="仿宋" w:hAnsi="仿宋" w:eastAsia="仿宋" w:cs="仿宋"/>
          <w:color w:val="auto"/>
          <w:spacing w:val="-32"/>
          <w:position w:val="7"/>
          <w:sz w:val="28"/>
          <w:szCs w:val="28"/>
        </w:rPr>
        <w:t xml:space="preserve"> </w:t>
      </w:r>
      <w:r>
        <w:rPr>
          <w:rFonts w:ascii="仿宋" w:hAnsi="仿宋" w:eastAsia="仿宋" w:cs="仿宋"/>
          <w:color w:val="auto"/>
          <w:spacing w:val="-2"/>
          <w:position w:val="7"/>
          <w:sz w:val="28"/>
          <w:szCs w:val="28"/>
        </w:rPr>
        <w:t>对评审过程和结果，以及采购</w:t>
      </w:r>
      <w:r>
        <w:rPr>
          <w:rFonts w:ascii="仿宋" w:hAnsi="仿宋" w:eastAsia="仿宋" w:cs="仿宋"/>
          <w:color w:val="auto"/>
          <w:spacing w:val="-3"/>
          <w:position w:val="7"/>
          <w:sz w:val="28"/>
          <w:szCs w:val="28"/>
        </w:rPr>
        <w:t>人、供应商的商业秘密保密；</w:t>
      </w:r>
    </w:p>
    <w:p w14:paraId="53CB6878">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"18.3.7.9" </w:instrText>
      </w:r>
      <w:r>
        <w:rPr>
          <w:color w:val="auto"/>
        </w:rPr>
        <w:fldChar w:fldCharType="separate"/>
      </w:r>
      <w:r>
        <w:rPr>
          <w:rFonts w:ascii="仿宋" w:hAnsi="仿宋" w:eastAsia="仿宋" w:cs="仿宋"/>
          <w:color w:val="auto"/>
          <w:spacing w:val="-5"/>
          <w:position w:val="7"/>
          <w:sz w:val="28"/>
          <w:szCs w:val="28"/>
        </w:rPr>
        <w:t>18.3.7.9</w:t>
      </w:r>
      <w:r>
        <w:rPr>
          <w:rFonts w:ascii="仿宋" w:hAnsi="仿宋" w:eastAsia="仿宋" w:cs="仿宋"/>
          <w:color w:val="auto"/>
          <w:spacing w:val="-5"/>
          <w:position w:val="7"/>
          <w:sz w:val="28"/>
          <w:szCs w:val="28"/>
        </w:rPr>
        <w:fldChar w:fldCharType="end"/>
      </w:r>
      <w:r>
        <w:rPr>
          <w:rFonts w:ascii="仿宋" w:hAnsi="仿宋" w:eastAsia="仿宋" w:cs="仿宋"/>
          <w:color w:val="auto"/>
          <w:spacing w:val="-18"/>
          <w:position w:val="7"/>
          <w:sz w:val="28"/>
          <w:szCs w:val="28"/>
        </w:rPr>
        <w:t xml:space="preserve"> </w:t>
      </w:r>
      <w:r>
        <w:rPr>
          <w:rFonts w:ascii="仿宋" w:hAnsi="仿宋" w:eastAsia="仿宋" w:cs="仿宋"/>
          <w:color w:val="auto"/>
          <w:spacing w:val="-5"/>
          <w:position w:val="7"/>
          <w:sz w:val="28"/>
          <w:szCs w:val="28"/>
        </w:rPr>
        <w:t>配合监管部门处理投诉；</w:t>
      </w:r>
    </w:p>
    <w:p w14:paraId="65A19422">
      <w:pPr>
        <w:spacing w:before="208" w:line="223" w:lineRule="auto"/>
        <w:ind w:left="569"/>
        <w:rPr>
          <w:rFonts w:ascii="仿宋" w:hAnsi="仿宋" w:eastAsia="仿宋" w:cs="仿宋"/>
          <w:color w:val="auto"/>
          <w:sz w:val="28"/>
          <w:szCs w:val="28"/>
        </w:rPr>
      </w:pPr>
      <w:r>
        <w:rPr>
          <w:rFonts w:ascii="仿宋" w:hAnsi="仿宋" w:eastAsia="仿宋" w:cs="仿宋"/>
          <w:color w:val="auto"/>
          <w:spacing w:val="-3"/>
          <w:sz w:val="28"/>
          <w:szCs w:val="28"/>
        </w:rPr>
        <w:t>18.3.8</w:t>
      </w:r>
      <w:r>
        <w:rPr>
          <w:rFonts w:ascii="仿宋" w:hAnsi="仿宋" w:eastAsia="仿宋" w:cs="仿宋"/>
          <w:color w:val="auto"/>
          <w:spacing w:val="-36"/>
          <w:sz w:val="28"/>
          <w:szCs w:val="28"/>
        </w:rPr>
        <w:t xml:space="preserve"> </w:t>
      </w:r>
      <w:r>
        <w:rPr>
          <w:rFonts w:ascii="仿宋" w:hAnsi="仿宋" w:eastAsia="仿宋" w:cs="仿宋"/>
          <w:color w:val="auto"/>
          <w:spacing w:val="-3"/>
          <w:sz w:val="28"/>
          <w:szCs w:val="28"/>
        </w:rPr>
        <w:t>磋商小组成员有下列情形之一的，应当回避：</w:t>
      </w:r>
    </w:p>
    <w:p w14:paraId="284AE7D3">
      <w:pPr>
        <w:spacing w:before="14"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"18.3.8.1" </w:instrText>
      </w:r>
      <w:r>
        <w:rPr>
          <w:color w:val="auto"/>
        </w:rPr>
        <w:fldChar w:fldCharType="separate"/>
      </w:r>
      <w:r>
        <w:rPr>
          <w:rFonts w:ascii="仿宋" w:hAnsi="仿宋" w:eastAsia="仿宋" w:cs="仿宋"/>
          <w:color w:val="auto"/>
          <w:spacing w:val="-3"/>
          <w:position w:val="7"/>
          <w:sz w:val="28"/>
          <w:szCs w:val="28"/>
        </w:rPr>
        <w:t>18.3.8.1</w:t>
      </w:r>
      <w:r>
        <w:rPr>
          <w:rFonts w:ascii="仿宋" w:hAnsi="仿宋" w:eastAsia="仿宋" w:cs="仿宋"/>
          <w:color w:val="auto"/>
          <w:spacing w:val="-3"/>
          <w:position w:val="7"/>
          <w:sz w:val="28"/>
          <w:szCs w:val="28"/>
        </w:rPr>
        <w:fldChar w:fldCharType="end"/>
      </w:r>
      <w:r>
        <w:rPr>
          <w:rFonts w:ascii="仿宋" w:hAnsi="仿宋" w:eastAsia="仿宋" w:cs="仿宋"/>
          <w:color w:val="auto"/>
          <w:spacing w:val="-34"/>
          <w:position w:val="7"/>
          <w:sz w:val="28"/>
          <w:szCs w:val="28"/>
        </w:rPr>
        <w:t xml:space="preserve"> </w:t>
      </w:r>
      <w:r>
        <w:rPr>
          <w:rFonts w:ascii="仿宋" w:hAnsi="仿宋" w:eastAsia="仿宋" w:cs="仿宋"/>
          <w:color w:val="auto"/>
          <w:spacing w:val="-3"/>
          <w:position w:val="7"/>
          <w:sz w:val="28"/>
          <w:szCs w:val="28"/>
        </w:rPr>
        <w:t>供应商或者供应商主要负责人的近亲属；</w:t>
      </w:r>
    </w:p>
    <w:p w14:paraId="7F0CD39A">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"18.3.8.2" </w:instrText>
      </w:r>
      <w:r>
        <w:rPr>
          <w:color w:val="auto"/>
        </w:rPr>
        <w:fldChar w:fldCharType="separate"/>
      </w:r>
      <w:r>
        <w:rPr>
          <w:rFonts w:ascii="仿宋" w:hAnsi="仿宋" w:eastAsia="仿宋" w:cs="仿宋"/>
          <w:color w:val="auto"/>
          <w:spacing w:val="-4"/>
          <w:position w:val="7"/>
          <w:sz w:val="28"/>
          <w:szCs w:val="28"/>
        </w:rPr>
        <w:t>18.3.8.2</w:t>
      </w:r>
      <w:r>
        <w:rPr>
          <w:rFonts w:ascii="仿宋" w:hAnsi="仿宋" w:eastAsia="仿宋" w:cs="仿宋"/>
          <w:color w:val="auto"/>
          <w:spacing w:val="-4"/>
          <w:position w:val="7"/>
          <w:sz w:val="28"/>
          <w:szCs w:val="28"/>
        </w:rPr>
        <w:fldChar w:fldCharType="end"/>
      </w:r>
      <w:r>
        <w:rPr>
          <w:rFonts w:ascii="仿宋" w:hAnsi="仿宋" w:eastAsia="仿宋" w:cs="仿宋"/>
          <w:color w:val="auto"/>
          <w:spacing w:val="-4"/>
          <w:position w:val="7"/>
          <w:sz w:val="28"/>
          <w:szCs w:val="28"/>
        </w:rPr>
        <w:t xml:space="preserve"> 项目主管部门或者行政监督部门</w:t>
      </w:r>
      <w:r>
        <w:rPr>
          <w:rFonts w:ascii="仿宋" w:hAnsi="仿宋" w:eastAsia="仿宋" w:cs="仿宋"/>
          <w:color w:val="auto"/>
          <w:spacing w:val="-5"/>
          <w:position w:val="7"/>
          <w:sz w:val="28"/>
          <w:szCs w:val="28"/>
        </w:rPr>
        <w:t>的人员；</w:t>
      </w:r>
    </w:p>
    <w:p w14:paraId="296EA97B">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"18.3.8.3" </w:instrText>
      </w:r>
      <w:r>
        <w:rPr>
          <w:color w:val="auto"/>
        </w:rPr>
        <w:fldChar w:fldCharType="separate"/>
      </w:r>
      <w:r>
        <w:rPr>
          <w:rFonts w:ascii="仿宋" w:hAnsi="仿宋" w:eastAsia="仿宋" w:cs="仿宋"/>
          <w:color w:val="auto"/>
          <w:spacing w:val="-6"/>
          <w:position w:val="7"/>
          <w:sz w:val="28"/>
          <w:szCs w:val="28"/>
        </w:rPr>
        <w:t>18.3.8.3</w:t>
      </w:r>
      <w:r>
        <w:rPr>
          <w:rFonts w:ascii="仿宋" w:hAnsi="仿宋" w:eastAsia="仿宋" w:cs="仿宋"/>
          <w:color w:val="auto"/>
          <w:spacing w:val="-6"/>
          <w:position w:val="7"/>
          <w:sz w:val="28"/>
          <w:szCs w:val="28"/>
        </w:rPr>
        <w:fldChar w:fldCharType="end"/>
      </w:r>
      <w:r>
        <w:rPr>
          <w:rFonts w:ascii="仿宋" w:hAnsi="仿宋" w:eastAsia="仿宋" w:cs="仿宋"/>
          <w:color w:val="auto"/>
          <w:spacing w:val="-6"/>
          <w:position w:val="7"/>
          <w:sz w:val="28"/>
          <w:szCs w:val="28"/>
        </w:rPr>
        <w:t xml:space="preserve"> 与供应商有经济利益关系；</w:t>
      </w:r>
    </w:p>
    <w:p w14:paraId="13A3B7F8">
      <w:pPr>
        <w:spacing w:line="560" w:lineRule="exact"/>
        <w:rPr>
          <w:rFonts w:ascii="仿宋" w:hAnsi="仿宋" w:eastAsia="仿宋" w:cs="仿宋"/>
          <w:color w:val="auto"/>
          <w:sz w:val="28"/>
          <w:szCs w:val="28"/>
        </w:rPr>
        <w:sectPr>
          <w:footerReference r:id="rId25" w:type="default"/>
          <w:pgSz w:w="11906" w:h="16840"/>
          <w:pgMar w:top="400" w:right="1348" w:bottom="1161" w:left="1438" w:header="0" w:footer="915" w:gutter="0"/>
          <w:pgNumType w:fmt="decimal"/>
          <w:cols w:space="720" w:num="1"/>
        </w:sectPr>
      </w:pPr>
    </w:p>
    <w:p w14:paraId="05A71FEA">
      <w:pPr>
        <w:pStyle w:val="4"/>
        <w:spacing w:line="311" w:lineRule="auto"/>
        <w:rPr>
          <w:color w:val="auto"/>
        </w:rPr>
      </w:pPr>
    </w:p>
    <w:p w14:paraId="4DF39EAF">
      <w:pPr>
        <w:pStyle w:val="4"/>
        <w:spacing w:line="311" w:lineRule="auto"/>
        <w:rPr>
          <w:color w:val="auto"/>
        </w:rPr>
      </w:pPr>
    </w:p>
    <w:p w14:paraId="21D0D35E">
      <w:pPr>
        <w:pStyle w:val="4"/>
        <w:spacing w:line="311" w:lineRule="auto"/>
        <w:rPr>
          <w:color w:val="auto"/>
        </w:rPr>
      </w:pPr>
    </w:p>
    <w:p w14:paraId="44457F08">
      <w:pPr>
        <w:spacing w:before="91" w:line="364" w:lineRule="auto"/>
        <w:ind w:left="8" w:firstLine="564"/>
        <w:rPr>
          <w:rFonts w:ascii="仿宋" w:hAnsi="仿宋" w:eastAsia="仿宋" w:cs="仿宋"/>
          <w:color w:val="auto"/>
          <w:sz w:val="28"/>
          <w:szCs w:val="28"/>
        </w:rPr>
      </w:pPr>
      <w:r>
        <w:rPr>
          <w:color w:val="auto"/>
        </w:rPr>
        <w:fldChar w:fldCharType="begin"/>
      </w:r>
      <w:r>
        <w:rPr>
          <w:color w:val="auto"/>
        </w:rPr>
        <w:instrText xml:space="preserve"> HYPERLINK "18.3.8.4" </w:instrText>
      </w:r>
      <w:r>
        <w:rPr>
          <w:color w:val="auto"/>
        </w:rPr>
        <w:fldChar w:fldCharType="separate"/>
      </w:r>
      <w:r>
        <w:rPr>
          <w:rFonts w:ascii="仿宋" w:hAnsi="仿宋" w:eastAsia="仿宋" w:cs="仿宋"/>
          <w:color w:val="auto"/>
          <w:sz w:val="28"/>
          <w:szCs w:val="28"/>
        </w:rPr>
        <w:t>18.3.8.4</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曾因在采购、评审以及其他与政府采购有关系活动中从事违</w:t>
      </w:r>
      <w:r>
        <w:rPr>
          <w:rFonts w:ascii="仿宋" w:hAnsi="仿宋" w:eastAsia="仿宋" w:cs="仿宋"/>
          <w:color w:val="auto"/>
          <w:spacing w:val="3"/>
          <w:sz w:val="28"/>
          <w:szCs w:val="28"/>
        </w:rPr>
        <w:t xml:space="preserve"> </w:t>
      </w:r>
      <w:r>
        <w:rPr>
          <w:rFonts w:ascii="仿宋" w:hAnsi="仿宋" w:eastAsia="仿宋" w:cs="仿宋"/>
          <w:color w:val="auto"/>
          <w:spacing w:val="-5"/>
          <w:sz w:val="28"/>
          <w:szCs w:val="28"/>
        </w:rPr>
        <w:t>法行为而受到行政处罚或者刑事处罚的；</w:t>
      </w:r>
    </w:p>
    <w:p w14:paraId="5889F1ED">
      <w:pPr>
        <w:spacing w:before="16"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"18.3.8.5" </w:instrText>
      </w:r>
      <w:r>
        <w:rPr>
          <w:color w:val="auto"/>
        </w:rPr>
        <w:fldChar w:fldCharType="separate"/>
      </w:r>
      <w:r>
        <w:rPr>
          <w:rFonts w:ascii="仿宋" w:hAnsi="仿宋" w:eastAsia="仿宋" w:cs="仿宋"/>
          <w:color w:val="auto"/>
          <w:spacing w:val="-6"/>
          <w:position w:val="7"/>
          <w:sz w:val="28"/>
          <w:szCs w:val="28"/>
        </w:rPr>
        <w:t>18.3.8.5</w:t>
      </w:r>
      <w:r>
        <w:rPr>
          <w:rFonts w:ascii="仿宋" w:hAnsi="仿宋" w:eastAsia="仿宋" w:cs="仿宋"/>
          <w:color w:val="auto"/>
          <w:spacing w:val="-6"/>
          <w:position w:val="7"/>
          <w:sz w:val="28"/>
          <w:szCs w:val="28"/>
        </w:rPr>
        <w:fldChar w:fldCharType="end"/>
      </w:r>
      <w:r>
        <w:rPr>
          <w:rFonts w:ascii="仿宋" w:hAnsi="仿宋" w:eastAsia="仿宋" w:cs="仿宋"/>
          <w:color w:val="auto"/>
          <w:spacing w:val="-6"/>
          <w:position w:val="7"/>
          <w:sz w:val="28"/>
          <w:szCs w:val="28"/>
        </w:rPr>
        <w:t xml:space="preserve"> 与供应商有其他利害关系。</w:t>
      </w:r>
    </w:p>
    <w:p w14:paraId="175A9E2B">
      <w:pPr>
        <w:spacing w:before="207" w:line="223" w:lineRule="auto"/>
        <w:ind w:left="552"/>
        <w:rPr>
          <w:rFonts w:ascii="仿宋" w:hAnsi="仿宋" w:eastAsia="仿宋" w:cs="仿宋"/>
          <w:color w:val="auto"/>
          <w:sz w:val="28"/>
          <w:szCs w:val="28"/>
        </w:rPr>
      </w:pPr>
      <w:r>
        <w:rPr>
          <w:rFonts w:ascii="仿宋" w:hAnsi="仿宋" w:eastAsia="仿宋" w:cs="仿宋"/>
          <w:color w:val="auto"/>
          <w:spacing w:val="-9"/>
          <w:sz w:val="28"/>
          <w:szCs w:val="28"/>
        </w:rPr>
        <w:t>18.4</w:t>
      </w:r>
      <w:r>
        <w:rPr>
          <w:rFonts w:ascii="仿宋" w:hAnsi="仿宋" w:eastAsia="仿宋" w:cs="仿宋"/>
          <w:color w:val="auto"/>
          <w:spacing w:val="-31"/>
          <w:sz w:val="28"/>
          <w:szCs w:val="28"/>
        </w:rPr>
        <w:t xml:space="preserve"> </w:t>
      </w:r>
      <w:r>
        <w:rPr>
          <w:rFonts w:ascii="仿宋" w:hAnsi="仿宋" w:eastAsia="仿宋" w:cs="仿宋"/>
          <w:color w:val="auto"/>
          <w:spacing w:val="-9"/>
          <w:sz w:val="28"/>
          <w:szCs w:val="28"/>
        </w:rPr>
        <w:t>评审程序</w:t>
      </w:r>
    </w:p>
    <w:p w14:paraId="537D7064">
      <w:pPr>
        <w:spacing w:before="220" w:line="221" w:lineRule="auto"/>
        <w:ind w:left="561"/>
        <w:rPr>
          <w:rFonts w:ascii="仿宋" w:hAnsi="仿宋" w:eastAsia="仿宋" w:cs="仿宋"/>
          <w:color w:val="auto"/>
          <w:sz w:val="28"/>
          <w:szCs w:val="28"/>
        </w:rPr>
      </w:pPr>
      <w:r>
        <w:rPr>
          <w:rFonts w:ascii="仿宋" w:hAnsi="仿宋" w:eastAsia="仿宋" w:cs="仿宋"/>
          <w:color w:val="auto"/>
          <w:spacing w:val="-6"/>
          <w:sz w:val="28"/>
          <w:szCs w:val="28"/>
        </w:rPr>
        <w:t>18.4.1 宣布评审纪律以及回避提示；</w:t>
      </w:r>
    </w:p>
    <w:p w14:paraId="75DFEE16">
      <w:pPr>
        <w:spacing w:before="227"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18.4.2 组织推荐磋商小组组长；</w:t>
      </w:r>
    </w:p>
    <w:p w14:paraId="1E1D5DC2">
      <w:pPr>
        <w:spacing w:before="221" w:line="221" w:lineRule="auto"/>
        <w:ind w:left="556"/>
        <w:rPr>
          <w:rFonts w:ascii="仿宋" w:hAnsi="仿宋" w:eastAsia="仿宋" w:cs="仿宋"/>
          <w:color w:val="auto"/>
          <w:sz w:val="28"/>
          <w:szCs w:val="28"/>
        </w:rPr>
      </w:pPr>
      <w:r>
        <w:rPr>
          <w:rFonts w:ascii="仿宋" w:hAnsi="仿宋" w:eastAsia="仿宋" w:cs="仿宋"/>
          <w:color w:val="auto"/>
          <w:spacing w:val="-9"/>
          <w:sz w:val="28"/>
          <w:szCs w:val="28"/>
        </w:rPr>
        <w:t>18.4.3 资格性审查；</w:t>
      </w:r>
    </w:p>
    <w:p w14:paraId="0E326F41">
      <w:pPr>
        <w:spacing w:before="224" w:line="221" w:lineRule="auto"/>
        <w:ind w:left="561"/>
        <w:rPr>
          <w:rFonts w:ascii="仿宋" w:hAnsi="仿宋" w:eastAsia="仿宋" w:cs="仿宋"/>
          <w:color w:val="auto"/>
          <w:sz w:val="28"/>
          <w:szCs w:val="28"/>
        </w:rPr>
      </w:pPr>
      <w:r>
        <w:rPr>
          <w:rFonts w:ascii="仿宋" w:hAnsi="仿宋" w:eastAsia="仿宋" w:cs="仿宋"/>
          <w:color w:val="auto"/>
          <w:spacing w:val="-7"/>
          <w:sz w:val="28"/>
          <w:szCs w:val="28"/>
        </w:rPr>
        <w:t>18.4.4</w:t>
      </w:r>
      <w:r>
        <w:rPr>
          <w:rFonts w:ascii="仿宋" w:hAnsi="仿宋" w:eastAsia="仿宋" w:cs="仿宋"/>
          <w:color w:val="auto"/>
          <w:spacing w:val="-24"/>
          <w:sz w:val="28"/>
          <w:szCs w:val="28"/>
        </w:rPr>
        <w:t xml:space="preserve"> </w:t>
      </w:r>
      <w:r>
        <w:rPr>
          <w:rFonts w:ascii="仿宋" w:hAnsi="仿宋" w:eastAsia="仿宋" w:cs="仿宋"/>
          <w:color w:val="auto"/>
          <w:spacing w:val="-7"/>
          <w:sz w:val="28"/>
          <w:szCs w:val="28"/>
        </w:rPr>
        <w:t>符合性审查；</w:t>
      </w:r>
    </w:p>
    <w:p w14:paraId="6520EA5D">
      <w:pPr>
        <w:spacing w:before="226" w:line="223" w:lineRule="auto"/>
        <w:ind w:left="561"/>
        <w:rPr>
          <w:rFonts w:ascii="仿宋" w:hAnsi="仿宋" w:eastAsia="仿宋" w:cs="仿宋"/>
          <w:color w:val="auto"/>
          <w:sz w:val="28"/>
          <w:szCs w:val="28"/>
        </w:rPr>
      </w:pPr>
      <w:r>
        <w:rPr>
          <w:rFonts w:ascii="仿宋" w:hAnsi="仿宋" w:eastAsia="仿宋" w:cs="仿宋"/>
          <w:color w:val="auto"/>
          <w:spacing w:val="-7"/>
          <w:sz w:val="28"/>
          <w:szCs w:val="28"/>
        </w:rPr>
        <w:t>18.4.5</w:t>
      </w:r>
      <w:r>
        <w:rPr>
          <w:rFonts w:ascii="仿宋" w:hAnsi="仿宋" w:eastAsia="仿宋" w:cs="仿宋"/>
          <w:color w:val="auto"/>
          <w:spacing w:val="-32"/>
          <w:sz w:val="28"/>
          <w:szCs w:val="28"/>
        </w:rPr>
        <w:t xml:space="preserve"> </w:t>
      </w:r>
      <w:r>
        <w:rPr>
          <w:rFonts w:ascii="仿宋" w:hAnsi="仿宋" w:eastAsia="仿宋" w:cs="仿宋"/>
          <w:color w:val="auto"/>
          <w:spacing w:val="-7"/>
          <w:sz w:val="28"/>
          <w:szCs w:val="28"/>
        </w:rPr>
        <w:t>技术评审；</w:t>
      </w:r>
    </w:p>
    <w:p w14:paraId="5BF096B9">
      <w:pPr>
        <w:spacing w:before="221" w:line="223" w:lineRule="auto"/>
        <w:ind w:left="556"/>
        <w:rPr>
          <w:rFonts w:ascii="仿宋" w:hAnsi="仿宋" w:eastAsia="仿宋" w:cs="仿宋"/>
          <w:color w:val="auto"/>
          <w:sz w:val="28"/>
          <w:szCs w:val="28"/>
        </w:rPr>
      </w:pPr>
      <w:r>
        <w:rPr>
          <w:rFonts w:ascii="仿宋" w:hAnsi="仿宋" w:eastAsia="仿宋" w:cs="仿宋"/>
          <w:color w:val="auto"/>
          <w:spacing w:val="-8"/>
          <w:sz w:val="28"/>
          <w:szCs w:val="28"/>
        </w:rPr>
        <w:t>18.4.6 澄清有关问题；</w:t>
      </w:r>
    </w:p>
    <w:p w14:paraId="079C69B7">
      <w:pPr>
        <w:spacing w:before="221" w:line="224" w:lineRule="auto"/>
        <w:ind w:left="561"/>
        <w:rPr>
          <w:rFonts w:ascii="仿宋" w:hAnsi="仿宋" w:eastAsia="仿宋" w:cs="仿宋"/>
          <w:color w:val="auto"/>
          <w:sz w:val="28"/>
          <w:szCs w:val="28"/>
        </w:rPr>
      </w:pPr>
      <w:r>
        <w:rPr>
          <w:rFonts w:ascii="仿宋" w:hAnsi="仿宋" w:eastAsia="仿宋" w:cs="仿宋"/>
          <w:color w:val="auto"/>
          <w:spacing w:val="-8"/>
          <w:sz w:val="28"/>
          <w:szCs w:val="28"/>
        </w:rPr>
        <w:t>18.4.7</w:t>
      </w:r>
      <w:r>
        <w:rPr>
          <w:rFonts w:ascii="仿宋" w:hAnsi="仿宋" w:eastAsia="仿宋" w:cs="仿宋"/>
          <w:color w:val="auto"/>
          <w:spacing w:val="-45"/>
          <w:sz w:val="28"/>
          <w:szCs w:val="28"/>
        </w:rPr>
        <w:t xml:space="preserve"> </w:t>
      </w:r>
      <w:r>
        <w:rPr>
          <w:rFonts w:ascii="仿宋" w:hAnsi="仿宋" w:eastAsia="仿宋" w:cs="仿宋"/>
          <w:color w:val="auto"/>
          <w:spacing w:val="-8"/>
          <w:sz w:val="28"/>
          <w:szCs w:val="28"/>
        </w:rPr>
        <w:t>磋商</w:t>
      </w:r>
    </w:p>
    <w:p w14:paraId="22C0ABC0">
      <w:pPr>
        <w:spacing w:before="221" w:line="222" w:lineRule="auto"/>
        <w:ind w:left="568"/>
        <w:rPr>
          <w:rFonts w:ascii="仿宋" w:hAnsi="仿宋" w:eastAsia="仿宋" w:cs="仿宋"/>
          <w:color w:val="auto"/>
          <w:sz w:val="28"/>
          <w:szCs w:val="28"/>
        </w:rPr>
      </w:pPr>
      <w:r>
        <w:rPr>
          <w:rFonts w:ascii="仿宋" w:hAnsi="仿宋" w:eastAsia="仿宋" w:cs="仿宋"/>
          <w:color w:val="auto"/>
          <w:spacing w:val="-3"/>
          <w:sz w:val="28"/>
          <w:szCs w:val="28"/>
        </w:rPr>
        <w:t>18.4.8</w:t>
      </w:r>
      <w:r>
        <w:rPr>
          <w:rFonts w:ascii="仿宋" w:hAnsi="仿宋" w:eastAsia="仿宋" w:cs="仿宋"/>
          <w:color w:val="auto"/>
          <w:spacing w:val="-35"/>
          <w:sz w:val="28"/>
          <w:szCs w:val="28"/>
        </w:rPr>
        <w:t xml:space="preserve"> </w:t>
      </w:r>
      <w:r>
        <w:rPr>
          <w:rFonts w:ascii="仿宋" w:hAnsi="仿宋" w:eastAsia="仿宋" w:cs="仿宋"/>
          <w:color w:val="auto"/>
          <w:spacing w:val="-3"/>
          <w:sz w:val="28"/>
          <w:szCs w:val="28"/>
        </w:rPr>
        <w:t>确定成交供应商或者推荐成交候选人名单；</w:t>
      </w:r>
    </w:p>
    <w:p w14:paraId="493AAF77">
      <w:pPr>
        <w:spacing w:before="224" w:line="223" w:lineRule="auto"/>
        <w:ind w:left="561"/>
        <w:rPr>
          <w:rFonts w:ascii="仿宋" w:hAnsi="仿宋" w:eastAsia="仿宋" w:cs="仿宋"/>
          <w:color w:val="auto"/>
          <w:sz w:val="28"/>
          <w:szCs w:val="28"/>
        </w:rPr>
      </w:pPr>
      <w:r>
        <w:rPr>
          <w:rFonts w:ascii="仿宋" w:hAnsi="仿宋" w:eastAsia="仿宋" w:cs="仿宋"/>
          <w:color w:val="auto"/>
          <w:spacing w:val="-6"/>
          <w:sz w:val="28"/>
          <w:szCs w:val="28"/>
        </w:rPr>
        <w:t>18.4.9</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编写评审报告；</w:t>
      </w:r>
    </w:p>
    <w:p w14:paraId="7CC82082">
      <w:pPr>
        <w:spacing w:before="220" w:line="221" w:lineRule="auto"/>
        <w:ind w:left="552"/>
        <w:rPr>
          <w:rFonts w:ascii="仿宋" w:hAnsi="仿宋" w:eastAsia="仿宋" w:cs="仿宋"/>
          <w:color w:val="auto"/>
          <w:sz w:val="28"/>
          <w:szCs w:val="28"/>
        </w:rPr>
      </w:pPr>
      <w:r>
        <w:rPr>
          <w:rFonts w:ascii="仿宋" w:hAnsi="仿宋" w:eastAsia="仿宋" w:cs="仿宋"/>
          <w:color w:val="auto"/>
          <w:spacing w:val="-8"/>
          <w:sz w:val="28"/>
          <w:szCs w:val="28"/>
        </w:rPr>
        <w:t>18.4.10 宣布评审。</w:t>
      </w:r>
    </w:p>
    <w:p w14:paraId="1880EBB0">
      <w:pPr>
        <w:spacing w:before="227" w:line="223" w:lineRule="auto"/>
        <w:ind w:left="549"/>
        <w:rPr>
          <w:rFonts w:ascii="仿宋" w:hAnsi="仿宋" w:eastAsia="仿宋" w:cs="仿宋"/>
          <w:color w:val="auto"/>
          <w:sz w:val="28"/>
          <w:szCs w:val="28"/>
        </w:rPr>
      </w:pPr>
      <w:r>
        <w:rPr>
          <w:rFonts w:ascii="仿宋" w:hAnsi="仿宋" w:eastAsia="仿宋" w:cs="仿宋"/>
          <w:color w:val="auto"/>
          <w:spacing w:val="-11"/>
          <w:sz w:val="28"/>
          <w:szCs w:val="28"/>
        </w:rPr>
        <w:t>18.5</w:t>
      </w:r>
      <w:r>
        <w:rPr>
          <w:rFonts w:ascii="仿宋" w:hAnsi="仿宋" w:eastAsia="仿宋" w:cs="仿宋"/>
          <w:color w:val="auto"/>
          <w:spacing w:val="-36"/>
          <w:sz w:val="28"/>
          <w:szCs w:val="28"/>
        </w:rPr>
        <w:t xml:space="preserve"> </w:t>
      </w:r>
      <w:r>
        <w:rPr>
          <w:rFonts w:ascii="仿宋" w:hAnsi="仿宋" w:eastAsia="仿宋" w:cs="仿宋"/>
          <w:color w:val="auto"/>
          <w:spacing w:val="-11"/>
          <w:sz w:val="28"/>
          <w:szCs w:val="28"/>
        </w:rPr>
        <w:t>评审</w:t>
      </w:r>
    </w:p>
    <w:p w14:paraId="0A5C3795">
      <w:pPr>
        <w:spacing w:before="221" w:line="221" w:lineRule="auto"/>
        <w:ind w:left="556"/>
        <w:rPr>
          <w:rFonts w:ascii="仿宋" w:hAnsi="仿宋" w:eastAsia="仿宋" w:cs="仿宋"/>
          <w:color w:val="auto"/>
          <w:sz w:val="28"/>
          <w:szCs w:val="28"/>
        </w:rPr>
      </w:pPr>
      <w:r>
        <w:rPr>
          <w:rFonts w:ascii="仿宋" w:hAnsi="仿宋" w:eastAsia="仿宋" w:cs="仿宋"/>
          <w:color w:val="auto"/>
          <w:spacing w:val="-9"/>
          <w:sz w:val="28"/>
          <w:szCs w:val="28"/>
        </w:rPr>
        <w:t>18.5.1 资格性审查</w:t>
      </w:r>
    </w:p>
    <w:p w14:paraId="7C854670">
      <w:pPr>
        <w:spacing w:before="17" w:line="364" w:lineRule="auto"/>
        <w:ind w:left="14" w:right="2" w:firstLine="559"/>
        <w:rPr>
          <w:rFonts w:ascii="仿宋" w:hAnsi="仿宋" w:eastAsia="仿宋" w:cs="仿宋"/>
          <w:color w:val="auto"/>
          <w:sz w:val="28"/>
          <w:szCs w:val="28"/>
        </w:rPr>
      </w:pPr>
      <w:r>
        <w:rPr>
          <w:color w:val="auto"/>
        </w:rPr>
        <w:fldChar w:fldCharType="begin"/>
      </w:r>
      <w:r>
        <w:rPr>
          <w:color w:val="auto"/>
        </w:rPr>
        <w:instrText xml:space="preserve"> HYPERLINK "18.5.1.1" </w:instrText>
      </w:r>
      <w:r>
        <w:rPr>
          <w:color w:val="auto"/>
        </w:rPr>
        <w:fldChar w:fldCharType="separate"/>
      </w:r>
      <w:r>
        <w:rPr>
          <w:rFonts w:ascii="仿宋" w:hAnsi="仿宋" w:eastAsia="仿宋" w:cs="仿宋"/>
          <w:color w:val="auto"/>
          <w:spacing w:val="1"/>
          <w:sz w:val="28"/>
          <w:szCs w:val="28"/>
        </w:rPr>
        <w:t>18.5.1.1</w:t>
      </w:r>
      <w:r>
        <w:rPr>
          <w:rFonts w:ascii="仿宋" w:hAnsi="仿宋" w:eastAsia="仿宋" w:cs="仿宋"/>
          <w:color w:val="auto"/>
          <w:spacing w:val="1"/>
          <w:sz w:val="28"/>
          <w:szCs w:val="28"/>
        </w:rPr>
        <w:fldChar w:fldCharType="end"/>
      </w:r>
      <w:r>
        <w:rPr>
          <w:rFonts w:ascii="仿宋" w:hAnsi="仿宋" w:eastAsia="仿宋" w:cs="仿宋"/>
          <w:color w:val="auto"/>
          <w:spacing w:val="-33"/>
          <w:sz w:val="28"/>
          <w:szCs w:val="28"/>
        </w:rPr>
        <w:t xml:space="preserve"> </w:t>
      </w:r>
      <w:r>
        <w:rPr>
          <w:rFonts w:ascii="仿宋" w:hAnsi="仿宋" w:eastAsia="仿宋" w:cs="仿宋"/>
          <w:color w:val="auto"/>
          <w:spacing w:val="1"/>
          <w:sz w:val="28"/>
          <w:szCs w:val="28"/>
        </w:rPr>
        <w:t>磋商小组依据法律法规和采购文件的规定，对响应文件中的</w:t>
      </w:r>
      <w:r>
        <w:rPr>
          <w:rFonts w:ascii="仿宋" w:hAnsi="仿宋" w:eastAsia="仿宋" w:cs="仿宋"/>
          <w:color w:val="auto"/>
          <w:sz w:val="28"/>
          <w:szCs w:val="28"/>
        </w:rPr>
        <w:t xml:space="preserve"> </w:t>
      </w:r>
      <w:r>
        <w:rPr>
          <w:rFonts w:ascii="仿宋" w:hAnsi="仿宋" w:eastAsia="仿宋" w:cs="仿宋"/>
          <w:color w:val="auto"/>
          <w:spacing w:val="-3"/>
          <w:sz w:val="28"/>
          <w:szCs w:val="28"/>
        </w:rPr>
        <w:t>资格证明、保 证金等进行审查，以确定供应商是否具备报价资格。</w:t>
      </w:r>
    </w:p>
    <w:p w14:paraId="22789D44">
      <w:pPr>
        <w:spacing w:before="15" w:line="368" w:lineRule="auto"/>
        <w:ind w:firstLine="573"/>
        <w:rPr>
          <w:rFonts w:ascii="仿宋" w:hAnsi="仿宋" w:eastAsia="仿宋" w:cs="仿宋"/>
          <w:color w:val="auto"/>
          <w:sz w:val="28"/>
          <w:szCs w:val="28"/>
        </w:rPr>
      </w:pPr>
      <w:r>
        <w:rPr>
          <w:color w:val="auto"/>
        </w:rPr>
        <w:fldChar w:fldCharType="begin"/>
      </w:r>
      <w:r>
        <w:rPr>
          <w:color w:val="auto"/>
        </w:rPr>
        <w:instrText xml:space="preserve"> HYPERLINK "18.5.1.2" </w:instrText>
      </w:r>
      <w:r>
        <w:rPr>
          <w:color w:val="auto"/>
        </w:rPr>
        <w:fldChar w:fldCharType="separate"/>
      </w:r>
      <w:r>
        <w:rPr>
          <w:rFonts w:ascii="仿宋" w:hAnsi="仿宋" w:eastAsia="仿宋" w:cs="仿宋"/>
          <w:color w:val="auto"/>
          <w:spacing w:val="-3"/>
          <w:sz w:val="28"/>
          <w:szCs w:val="28"/>
        </w:rPr>
        <w:t>18.5.1.2</w:t>
      </w:r>
      <w:r>
        <w:rPr>
          <w:rFonts w:ascii="仿宋" w:hAnsi="仿宋" w:eastAsia="仿宋" w:cs="仿宋"/>
          <w:color w:val="auto"/>
          <w:spacing w:val="-3"/>
          <w:sz w:val="28"/>
          <w:szCs w:val="28"/>
        </w:rPr>
        <w:fldChar w:fldCharType="end"/>
      </w:r>
      <w:r>
        <w:rPr>
          <w:rFonts w:ascii="仿宋" w:hAnsi="仿宋" w:eastAsia="仿宋" w:cs="仿宋"/>
          <w:color w:val="auto"/>
          <w:spacing w:val="-37"/>
          <w:sz w:val="28"/>
          <w:szCs w:val="28"/>
        </w:rPr>
        <w:t xml:space="preserve"> </w:t>
      </w:r>
      <w:r>
        <w:rPr>
          <w:rFonts w:ascii="仿宋" w:hAnsi="仿宋" w:eastAsia="仿宋" w:cs="仿宋"/>
          <w:color w:val="auto"/>
          <w:spacing w:val="-3"/>
          <w:sz w:val="28"/>
          <w:szCs w:val="28"/>
        </w:rPr>
        <w:t>采购人、采购代理机构通过“</w:t>
      </w:r>
      <w:r>
        <w:rPr>
          <w:rFonts w:ascii="仿宋" w:hAnsi="仿宋" w:eastAsia="仿宋" w:cs="仿宋"/>
          <w:color w:val="auto"/>
          <w:spacing w:val="-4"/>
          <w:sz w:val="28"/>
          <w:szCs w:val="28"/>
        </w:rPr>
        <w:t>信用中国</w:t>
      </w:r>
      <w:r>
        <w:rPr>
          <w:rFonts w:ascii="仿宋" w:hAnsi="仿宋" w:eastAsia="仿宋" w:cs="仿宋"/>
          <w:color w:val="auto"/>
          <w:spacing w:val="-42"/>
          <w:sz w:val="28"/>
          <w:szCs w:val="28"/>
        </w:rPr>
        <w:t xml:space="preserve"> </w:t>
      </w:r>
      <w:r>
        <w:rPr>
          <w:rFonts w:ascii="仿宋" w:hAnsi="仿宋" w:eastAsia="仿宋" w:cs="仿宋"/>
          <w:color w:val="auto"/>
          <w:spacing w:val="-4"/>
          <w:sz w:val="28"/>
          <w:szCs w:val="28"/>
        </w:rPr>
        <w:t>”网站、</w:t>
      </w:r>
      <w:r>
        <w:rPr>
          <w:rFonts w:ascii="仿宋" w:hAnsi="仿宋" w:eastAsia="仿宋" w:cs="仿宋"/>
          <w:color w:val="auto"/>
          <w:spacing w:val="-83"/>
          <w:sz w:val="28"/>
          <w:szCs w:val="28"/>
        </w:rPr>
        <w:t xml:space="preserve"> </w:t>
      </w:r>
      <w:r>
        <w:rPr>
          <w:rFonts w:ascii="仿宋" w:hAnsi="仿宋" w:eastAsia="仿宋" w:cs="仿宋"/>
          <w:color w:val="auto"/>
          <w:spacing w:val="-4"/>
          <w:sz w:val="28"/>
          <w:szCs w:val="28"/>
        </w:rPr>
        <w:t>中国政府采</w:t>
      </w:r>
      <w:r>
        <w:rPr>
          <w:rFonts w:ascii="仿宋" w:hAnsi="仿宋" w:eastAsia="仿宋" w:cs="仿宋"/>
          <w:color w:val="auto"/>
          <w:sz w:val="28"/>
          <w:szCs w:val="28"/>
        </w:rPr>
        <w:t xml:space="preserve"> </w:t>
      </w:r>
      <w:r>
        <w:rPr>
          <w:rFonts w:ascii="仿宋" w:hAnsi="仿宋" w:eastAsia="仿宋" w:cs="仿宋"/>
          <w:color w:val="auto"/>
          <w:spacing w:val="3"/>
          <w:sz w:val="28"/>
          <w:szCs w:val="28"/>
        </w:rPr>
        <w:t>购查询供应商信用记录，查询时要将查询网页、</w:t>
      </w:r>
      <w:r>
        <w:rPr>
          <w:rFonts w:ascii="仿宋" w:hAnsi="仿宋" w:eastAsia="仿宋" w:cs="仿宋"/>
          <w:color w:val="auto"/>
          <w:spacing w:val="-79"/>
          <w:sz w:val="28"/>
          <w:szCs w:val="28"/>
        </w:rPr>
        <w:t xml:space="preserve"> </w:t>
      </w:r>
      <w:r>
        <w:rPr>
          <w:rFonts w:ascii="仿宋" w:hAnsi="仿宋" w:eastAsia="仿宋" w:cs="仿宋"/>
          <w:color w:val="auto"/>
          <w:spacing w:val="3"/>
          <w:sz w:val="28"/>
          <w:szCs w:val="28"/>
        </w:rPr>
        <w:t>内容进行截图或拍照</w:t>
      </w:r>
      <w:r>
        <w:rPr>
          <w:rFonts w:ascii="仿宋" w:hAnsi="仿宋" w:eastAsia="仿宋" w:cs="仿宋"/>
          <w:color w:val="auto"/>
          <w:spacing w:val="2"/>
          <w:sz w:val="28"/>
          <w:szCs w:val="28"/>
        </w:rPr>
        <w:t>，以</w:t>
      </w:r>
      <w:r>
        <w:rPr>
          <w:rFonts w:ascii="仿宋" w:hAnsi="仿宋" w:eastAsia="仿宋" w:cs="仿宋"/>
          <w:color w:val="auto"/>
          <w:sz w:val="28"/>
          <w:szCs w:val="28"/>
        </w:rPr>
        <w:t xml:space="preserve"> </w:t>
      </w:r>
      <w:r>
        <w:rPr>
          <w:rFonts w:ascii="仿宋" w:hAnsi="仿宋" w:eastAsia="仿宋" w:cs="仿宋"/>
          <w:color w:val="auto"/>
          <w:spacing w:val="5"/>
          <w:sz w:val="28"/>
          <w:szCs w:val="28"/>
        </w:rPr>
        <w:t>作证据留存，截图或拍照内容要完整清晰，应包括网站网址、查询</w:t>
      </w:r>
      <w:r>
        <w:rPr>
          <w:rFonts w:ascii="仿宋" w:hAnsi="仿宋" w:eastAsia="仿宋" w:cs="仿宋"/>
          <w:color w:val="auto"/>
          <w:spacing w:val="4"/>
          <w:sz w:val="28"/>
          <w:szCs w:val="28"/>
        </w:rPr>
        <w:t>内容、</w:t>
      </w:r>
      <w:r>
        <w:rPr>
          <w:rFonts w:ascii="仿宋" w:hAnsi="仿宋" w:eastAsia="仿宋" w:cs="仿宋"/>
          <w:color w:val="auto"/>
          <w:sz w:val="28"/>
          <w:szCs w:val="28"/>
        </w:rPr>
        <w:t xml:space="preserve"> </w:t>
      </w:r>
      <w:r>
        <w:rPr>
          <w:rFonts w:ascii="仿宋" w:hAnsi="仿宋" w:eastAsia="仿宋" w:cs="仿宋"/>
          <w:color w:val="auto"/>
          <w:spacing w:val="8"/>
          <w:sz w:val="28"/>
          <w:szCs w:val="28"/>
        </w:rPr>
        <w:t>电脑截屏时间。采购人或者采购代理机构</w:t>
      </w:r>
      <w:r>
        <w:rPr>
          <w:rFonts w:ascii="仿宋" w:hAnsi="仿宋" w:eastAsia="仿宋" w:cs="仿宋"/>
          <w:color w:val="auto"/>
          <w:spacing w:val="49"/>
          <w:sz w:val="28"/>
          <w:szCs w:val="28"/>
        </w:rPr>
        <w:t xml:space="preserve"> </w:t>
      </w:r>
      <w:r>
        <w:rPr>
          <w:rFonts w:ascii="仿宋" w:hAnsi="仿宋" w:eastAsia="仿宋" w:cs="仿宋"/>
          <w:color w:val="auto"/>
          <w:spacing w:val="8"/>
          <w:sz w:val="28"/>
          <w:szCs w:val="28"/>
        </w:rPr>
        <w:t>应当对供应商信用记录进行甄</w:t>
      </w:r>
      <w:r>
        <w:rPr>
          <w:rFonts w:ascii="仿宋" w:hAnsi="仿宋" w:eastAsia="仿宋" w:cs="仿宋"/>
          <w:color w:val="auto"/>
          <w:sz w:val="28"/>
          <w:szCs w:val="28"/>
        </w:rPr>
        <w:t xml:space="preserve"> </w:t>
      </w:r>
      <w:r>
        <w:rPr>
          <w:rFonts w:ascii="仿宋" w:hAnsi="仿宋" w:eastAsia="仿宋" w:cs="仿宋"/>
          <w:color w:val="auto"/>
          <w:spacing w:val="-4"/>
          <w:sz w:val="28"/>
          <w:szCs w:val="28"/>
        </w:rPr>
        <w:t>别，对列入失信被执行人、重大税收违法案件当事人名单、政府采购严重违</w:t>
      </w:r>
      <w:r>
        <w:rPr>
          <w:rFonts w:ascii="仿宋" w:hAnsi="仿宋" w:eastAsia="仿宋" w:cs="仿宋"/>
          <w:color w:val="auto"/>
          <w:spacing w:val="7"/>
          <w:sz w:val="28"/>
          <w:szCs w:val="28"/>
        </w:rPr>
        <w:t xml:space="preserve"> </w:t>
      </w:r>
      <w:r>
        <w:rPr>
          <w:rFonts w:ascii="仿宋" w:hAnsi="仿宋" w:eastAsia="仿宋" w:cs="仿宋"/>
          <w:color w:val="auto"/>
          <w:spacing w:val="5"/>
          <w:sz w:val="28"/>
          <w:szCs w:val="28"/>
        </w:rPr>
        <w:t>法失信行为记录名单及其他不符合《中华人民共和国政</w:t>
      </w:r>
      <w:r>
        <w:rPr>
          <w:rFonts w:ascii="仿宋" w:hAnsi="仿宋" w:eastAsia="仿宋" w:cs="仿宋"/>
          <w:color w:val="auto"/>
          <w:spacing w:val="4"/>
          <w:sz w:val="28"/>
          <w:szCs w:val="28"/>
        </w:rPr>
        <w:t>府采购法》第二十</w:t>
      </w:r>
      <w:r>
        <w:rPr>
          <w:rFonts w:ascii="仿宋" w:hAnsi="仿宋" w:eastAsia="仿宋" w:cs="仿宋"/>
          <w:color w:val="auto"/>
          <w:sz w:val="28"/>
          <w:szCs w:val="28"/>
        </w:rPr>
        <w:t xml:space="preserve"> </w:t>
      </w:r>
      <w:r>
        <w:rPr>
          <w:rFonts w:ascii="仿宋" w:hAnsi="仿宋" w:eastAsia="仿宋" w:cs="仿宋"/>
          <w:color w:val="auto"/>
          <w:spacing w:val="5"/>
          <w:sz w:val="28"/>
          <w:szCs w:val="28"/>
        </w:rPr>
        <w:t>二条规定条件的供应商，应当拒绝其参加政府采购活动，其</w:t>
      </w:r>
      <w:r>
        <w:rPr>
          <w:rFonts w:ascii="仿宋" w:hAnsi="仿宋" w:eastAsia="仿宋" w:cs="仿宋"/>
          <w:color w:val="auto"/>
          <w:spacing w:val="4"/>
          <w:sz w:val="28"/>
          <w:szCs w:val="28"/>
        </w:rPr>
        <w:t>响应无效；两</w:t>
      </w:r>
    </w:p>
    <w:p w14:paraId="00BA689B">
      <w:pPr>
        <w:spacing w:line="368" w:lineRule="auto"/>
        <w:rPr>
          <w:rFonts w:ascii="仿宋" w:hAnsi="仿宋" w:eastAsia="仿宋" w:cs="仿宋"/>
          <w:color w:val="auto"/>
          <w:sz w:val="28"/>
          <w:szCs w:val="28"/>
        </w:rPr>
        <w:sectPr>
          <w:footerReference r:id="rId26" w:type="default"/>
          <w:pgSz w:w="11906" w:h="16840"/>
          <w:pgMar w:top="400" w:right="1348" w:bottom="1161" w:left="1439" w:header="0" w:footer="915" w:gutter="0"/>
          <w:pgNumType w:fmt="decimal"/>
          <w:cols w:space="720" w:num="1"/>
        </w:sectPr>
      </w:pPr>
    </w:p>
    <w:p w14:paraId="2AD63F58">
      <w:pPr>
        <w:pStyle w:val="4"/>
        <w:spacing w:line="285" w:lineRule="auto"/>
        <w:rPr>
          <w:color w:val="auto"/>
        </w:rPr>
      </w:pPr>
    </w:p>
    <w:p w14:paraId="12734DFA">
      <w:pPr>
        <w:pStyle w:val="4"/>
        <w:spacing w:line="285" w:lineRule="auto"/>
        <w:rPr>
          <w:color w:val="auto"/>
        </w:rPr>
      </w:pPr>
    </w:p>
    <w:p w14:paraId="02948B75">
      <w:pPr>
        <w:pStyle w:val="4"/>
        <w:spacing w:line="285" w:lineRule="auto"/>
        <w:rPr>
          <w:color w:val="auto"/>
        </w:rPr>
      </w:pPr>
    </w:p>
    <w:p w14:paraId="716EDCEE">
      <w:pPr>
        <w:pStyle w:val="4"/>
        <w:spacing w:line="286" w:lineRule="auto"/>
        <w:rPr>
          <w:color w:val="auto"/>
        </w:rPr>
      </w:pPr>
    </w:p>
    <w:p w14:paraId="5E3DEBE5">
      <w:pPr>
        <w:spacing w:before="91" w:line="369" w:lineRule="auto"/>
        <w:ind w:right="2" w:firstLine="4"/>
        <w:jc w:val="both"/>
        <w:rPr>
          <w:rFonts w:ascii="仿宋" w:hAnsi="仿宋" w:eastAsia="仿宋" w:cs="仿宋"/>
          <w:color w:val="auto"/>
          <w:sz w:val="28"/>
          <w:szCs w:val="28"/>
        </w:rPr>
      </w:pPr>
      <w:r>
        <w:rPr>
          <w:rFonts w:ascii="仿宋" w:hAnsi="仿宋" w:eastAsia="仿宋" w:cs="仿宋"/>
          <w:color w:val="auto"/>
          <w:spacing w:val="5"/>
          <w:sz w:val="28"/>
          <w:szCs w:val="28"/>
        </w:rPr>
        <w:t>个以上的自然人、法人或者其他组织组成一个联合体，以</w:t>
      </w:r>
      <w:r>
        <w:rPr>
          <w:rFonts w:ascii="仿宋" w:hAnsi="仿宋" w:eastAsia="仿宋" w:cs="仿宋"/>
          <w:color w:val="auto"/>
          <w:spacing w:val="4"/>
          <w:sz w:val="28"/>
          <w:szCs w:val="28"/>
        </w:rPr>
        <w:t>一个供应商的身</w:t>
      </w:r>
      <w:r>
        <w:rPr>
          <w:rFonts w:ascii="仿宋" w:hAnsi="仿宋" w:eastAsia="仿宋" w:cs="仿宋"/>
          <w:color w:val="auto"/>
          <w:sz w:val="28"/>
          <w:szCs w:val="28"/>
        </w:rPr>
        <w:t xml:space="preserve"> </w:t>
      </w:r>
      <w:r>
        <w:rPr>
          <w:rFonts w:ascii="仿宋" w:hAnsi="仿宋" w:eastAsia="仿宋" w:cs="仿宋"/>
          <w:color w:val="auto"/>
          <w:spacing w:val="5"/>
          <w:sz w:val="28"/>
          <w:szCs w:val="28"/>
        </w:rPr>
        <w:t>份共同参加政府采购活动的，应当对所有联合体成员进行信用记录查</w:t>
      </w:r>
      <w:r>
        <w:rPr>
          <w:rFonts w:ascii="仿宋" w:hAnsi="仿宋" w:eastAsia="仿宋" w:cs="仿宋"/>
          <w:color w:val="auto"/>
          <w:spacing w:val="4"/>
          <w:sz w:val="28"/>
          <w:szCs w:val="28"/>
        </w:rPr>
        <w:t>询，</w:t>
      </w:r>
      <w:r>
        <w:rPr>
          <w:rFonts w:ascii="仿宋" w:hAnsi="仿宋" w:eastAsia="仿宋" w:cs="仿宋"/>
          <w:color w:val="auto"/>
          <w:sz w:val="28"/>
          <w:szCs w:val="28"/>
        </w:rPr>
        <w:t xml:space="preserve"> </w:t>
      </w:r>
      <w:r>
        <w:rPr>
          <w:rFonts w:ascii="仿宋" w:hAnsi="仿宋" w:eastAsia="仿宋" w:cs="仿宋"/>
          <w:color w:val="auto"/>
          <w:spacing w:val="5"/>
          <w:sz w:val="28"/>
          <w:szCs w:val="28"/>
        </w:rPr>
        <w:t>联合体成员存在不良信用记录的，视同联合体存在不良信用记录，其</w:t>
      </w:r>
      <w:r>
        <w:rPr>
          <w:rFonts w:ascii="仿宋" w:hAnsi="仿宋" w:eastAsia="仿宋" w:cs="仿宋"/>
          <w:color w:val="auto"/>
          <w:spacing w:val="4"/>
          <w:sz w:val="28"/>
          <w:szCs w:val="28"/>
        </w:rPr>
        <w:t>响应</w:t>
      </w:r>
      <w:r>
        <w:rPr>
          <w:rFonts w:ascii="仿宋" w:hAnsi="仿宋" w:eastAsia="仿宋" w:cs="仿宋"/>
          <w:color w:val="auto"/>
          <w:sz w:val="28"/>
          <w:szCs w:val="28"/>
        </w:rPr>
        <w:t xml:space="preserve"> </w:t>
      </w:r>
      <w:r>
        <w:rPr>
          <w:rFonts w:ascii="仿宋" w:hAnsi="仿宋" w:eastAsia="仿宋" w:cs="仿宋"/>
          <w:color w:val="auto"/>
          <w:spacing w:val="-6"/>
          <w:sz w:val="28"/>
          <w:szCs w:val="28"/>
        </w:rPr>
        <w:t>无效。</w:t>
      </w:r>
    </w:p>
    <w:p w14:paraId="765A1BC8">
      <w:pPr>
        <w:spacing w:line="220" w:lineRule="auto"/>
        <w:ind w:left="559"/>
        <w:rPr>
          <w:rFonts w:ascii="仿宋" w:hAnsi="仿宋" w:eastAsia="仿宋" w:cs="仿宋"/>
          <w:color w:val="auto"/>
          <w:sz w:val="28"/>
          <w:szCs w:val="28"/>
        </w:rPr>
      </w:pPr>
      <w:r>
        <w:rPr>
          <w:rFonts w:ascii="仿宋" w:hAnsi="仿宋" w:eastAsia="仿宋" w:cs="仿宋"/>
          <w:color w:val="auto"/>
          <w:spacing w:val="-2"/>
          <w:sz w:val="28"/>
          <w:szCs w:val="28"/>
        </w:rPr>
        <w:t>信用信息查询记录及相关证据应当与其他采购文件一并保存。</w:t>
      </w:r>
    </w:p>
    <w:p w14:paraId="2A90CCB8">
      <w:pPr>
        <w:spacing w:before="227" w:line="221" w:lineRule="auto"/>
        <w:ind w:left="564"/>
        <w:rPr>
          <w:rFonts w:ascii="仿宋" w:hAnsi="仿宋" w:eastAsia="仿宋" w:cs="仿宋"/>
          <w:color w:val="auto"/>
          <w:sz w:val="28"/>
          <w:szCs w:val="28"/>
        </w:rPr>
      </w:pPr>
      <w:r>
        <w:rPr>
          <w:rFonts w:ascii="仿宋" w:hAnsi="仿宋" w:eastAsia="仿宋" w:cs="仿宋"/>
          <w:color w:val="auto"/>
          <w:spacing w:val="-7"/>
          <w:sz w:val="28"/>
          <w:szCs w:val="28"/>
        </w:rPr>
        <w:t>18.5.2</w:t>
      </w:r>
      <w:r>
        <w:rPr>
          <w:rFonts w:ascii="仿宋" w:hAnsi="仿宋" w:eastAsia="仿宋" w:cs="仿宋"/>
          <w:color w:val="auto"/>
          <w:spacing w:val="-32"/>
          <w:sz w:val="28"/>
          <w:szCs w:val="28"/>
        </w:rPr>
        <w:t xml:space="preserve"> </w:t>
      </w:r>
      <w:r>
        <w:rPr>
          <w:rFonts w:ascii="仿宋" w:hAnsi="仿宋" w:eastAsia="仿宋" w:cs="仿宋"/>
          <w:color w:val="auto"/>
          <w:spacing w:val="-7"/>
          <w:sz w:val="28"/>
          <w:szCs w:val="28"/>
        </w:rPr>
        <w:t>符合性审查</w:t>
      </w:r>
    </w:p>
    <w:p w14:paraId="4A6E97C8">
      <w:pPr>
        <w:spacing w:before="225" w:line="369" w:lineRule="auto"/>
        <w:ind w:left="3" w:right="4" w:firstLine="555"/>
        <w:rPr>
          <w:rFonts w:ascii="仿宋" w:hAnsi="仿宋" w:eastAsia="仿宋" w:cs="仿宋"/>
          <w:color w:val="auto"/>
          <w:sz w:val="28"/>
          <w:szCs w:val="28"/>
        </w:rPr>
      </w:pPr>
      <w:r>
        <w:rPr>
          <w:rFonts w:ascii="仿宋" w:hAnsi="仿宋" w:eastAsia="仿宋" w:cs="仿宋"/>
          <w:color w:val="auto"/>
          <w:spacing w:val="5"/>
          <w:sz w:val="28"/>
          <w:szCs w:val="28"/>
        </w:rPr>
        <w:t>磋商小组依据采购文件的规定，从响应文件的有效性、完整性和对采</w:t>
      </w:r>
      <w:r>
        <w:rPr>
          <w:rFonts w:ascii="仿宋" w:hAnsi="仿宋" w:eastAsia="仿宋" w:cs="仿宋"/>
          <w:color w:val="auto"/>
          <w:spacing w:val="6"/>
          <w:sz w:val="28"/>
          <w:szCs w:val="28"/>
        </w:rPr>
        <w:t xml:space="preserve"> </w:t>
      </w:r>
      <w:r>
        <w:rPr>
          <w:rFonts w:ascii="仿宋" w:hAnsi="仿宋" w:eastAsia="仿宋" w:cs="仿宋"/>
          <w:color w:val="auto"/>
          <w:spacing w:val="5"/>
          <w:sz w:val="28"/>
          <w:szCs w:val="28"/>
        </w:rPr>
        <w:t>购文件的响应程度进行审查，以确定是否对采购文件的</w:t>
      </w:r>
      <w:r>
        <w:rPr>
          <w:rFonts w:ascii="仿宋" w:hAnsi="仿宋" w:eastAsia="仿宋" w:cs="仿宋"/>
          <w:color w:val="auto"/>
          <w:spacing w:val="4"/>
          <w:sz w:val="28"/>
          <w:szCs w:val="28"/>
        </w:rPr>
        <w:t>实质性要求作出响</w:t>
      </w:r>
      <w:r>
        <w:rPr>
          <w:rFonts w:ascii="仿宋" w:hAnsi="仿宋" w:eastAsia="仿宋" w:cs="仿宋"/>
          <w:color w:val="auto"/>
          <w:sz w:val="28"/>
          <w:szCs w:val="28"/>
        </w:rPr>
        <w:t xml:space="preserve"> </w:t>
      </w:r>
      <w:r>
        <w:rPr>
          <w:rFonts w:ascii="仿宋" w:hAnsi="仿宋" w:eastAsia="仿宋" w:cs="仿宋"/>
          <w:color w:val="auto"/>
          <w:spacing w:val="-9"/>
          <w:sz w:val="28"/>
          <w:szCs w:val="28"/>
        </w:rPr>
        <w:t>应。</w:t>
      </w:r>
    </w:p>
    <w:p w14:paraId="67FF1DE4">
      <w:pPr>
        <w:spacing w:before="11" w:line="351" w:lineRule="auto"/>
        <w:ind w:left="2" w:right="2" w:firstLine="557"/>
        <w:rPr>
          <w:rFonts w:ascii="仿宋" w:hAnsi="仿宋" w:eastAsia="仿宋" w:cs="仿宋"/>
          <w:color w:val="auto"/>
          <w:sz w:val="28"/>
          <w:szCs w:val="28"/>
        </w:rPr>
      </w:pPr>
      <w:r>
        <w:rPr>
          <w:rFonts w:ascii="仿宋" w:hAnsi="仿宋" w:eastAsia="仿宋" w:cs="仿宋"/>
          <w:color w:val="auto"/>
          <w:sz w:val="28"/>
          <w:szCs w:val="28"/>
        </w:rPr>
        <w:t>18.5.3 在资格性和符合性审查同时，对属于不合格供应商或者采购人</w:t>
      </w:r>
      <w:r>
        <w:rPr>
          <w:rFonts w:ascii="仿宋" w:hAnsi="仿宋" w:eastAsia="仿宋" w:cs="仿宋"/>
          <w:color w:val="auto"/>
          <w:spacing w:val="17"/>
          <w:sz w:val="28"/>
          <w:szCs w:val="28"/>
        </w:rPr>
        <w:t xml:space="preserve"> </w:t>
      </w:r>
      <w:r>
        <w:rPr>
          <w:rFonts w:ascii="仿宋" w:hAnsi="仿宋" w:eastAsia="仿宋" w:cs="仿宋"/>
          <w:color w:val="auto"/>
          <w:spacing w:val="5"/>
          <w:sz w:val="28"/>
          <w:szCs w:val="28"/>
        </w:rPr>
        <w:t>或者其委托公证人员依据法律法规和采购文件的规定，分别与</w:t>
      </w:r>
      <w:r>
        <w:rPr>
          <w:rFonts w:ascii="仿宋" w:hAnsi="仿宋" w:eastAsia="仿宋" w:cs="仿宋"/>
          <w:color w:val="auto"/>
          <w:spacing w:val="4"/>
          <w:sz w:val="28"/>
          <w:szCs w:val="28"/>
        </w:rPr>
        <w:t>供应商共同</w:t>
      </w:r>
      <w:r>
        <w:rPr>
          <w:rFonts w:ascii="仿宋" w:hAnsi="仿宋" w:eastAsia="仿宋" w:cs="仿宋"/>
          <w:color w:val="auto"/>
          <w:sz w:val="28"/>
          <w:szCs w:val="28"/>
        </w:rPr>
        <w:t xml:space="preserve"> 对其商务部分响应文件中的 资格证明、保证金等进行审查，以确定供应商</w:t>
      </w:r>
      <w:r>
        <w:rPr>
          <w:rFonts w:ascii="仿宋" w:hAnsi="仿宋" w:eastAsia="仿宋" w:cs="仿宋"/>
          <w:color w:val="auto"/>
          <w:spacing w:val="13"/>
          <w:sz w:val="28"/>
          <w:szCs w:val="28"/>
        </w:rPr>
        <w:t xml:space="preserve"> </w:t>
      </w:r>
      <w:r>
        <w:rPr>
          <w:rFonts w:ascii="仿宋" w:hAnsi="仿宋" w:eastAsia="仿宋" w:cs="仿宋"/>
          <w:color w:val="auto"/>
          <w:sz w:val="28"/>
          <w:szCs w:val="28"/>
        </w:rPr>
        <w:t>是否具备报价资格，填写资格审查表并签 字确认后，提交磋商小组审核的</w:t>
      </w:r>
      <w:r>
        <w:rPr>
          <w:rFonts w:ascii="仿宋" w:hAnsi="仿宋" w:eastAsia="仿宋" w:cs="仿宋"/>
          <w:color w:val="auto"/>
          <w:spacing w:val="13"/>
          <w:sz w:val="28"/>
          <w:szCs w:val="28"/>
        </w:rPr>
        <w:t xml:space="preserve"> </w:t>
      </w:r>
      <w:r>
        <w:rPr>
          <w:rFonts w:ascii="仿宋" w:hAnsi="仿宋" w:eastAsia="仿宋" w:cs="仿宋"/>
          <w:color w:val="auto"/>
          <w:sz w:val="28"/>
          <w:szCs w:val="28"/>
        </w:rPr>
        <w:t>供应商，磋商小组必须提出不合格或者响应无效的事实 依据，并出具不合</w:t>
      </w:r>
      <w:r>
        <w:rPr>
          <w:rFonts w:ascii="仿宋" w:hAnsi="仿宋" w:eastAsia="仿宋" w:cs="仿宋"/>
          <w:color w:val="auto"/>
          <w:spacing w:val="15"/>
          <w:sz w:val="28"/>
          <w:szCs w:val="28"/>
        </w:rPr>
        <w:t xml:space="preserve"> </w:t>
      </w:r>
      <w:r>
        <w:rPr>
          <w:rFonts w:ascii="仿宋" w:hAnsi="仿宋" w:eastAsia="仿宋" w:cs="仿宋"/>
          <w:color w:val="auto"/>
          <w:spacing w:val="5"/>
          <w:sz w:val="28"/>
          <w:szCs w:val="28"/>
        </w:rPr>
        <w:t>格或者响应无效说明，供应商签字确认。供应商签字确认</w:t>
      </w:r>
      <w:r>
        <w:rPr>
          <w:rFonts w:ascii="仿宋" w:hAnsi="仿宋" w:eastAsia="仿宋" w:cs="仿宋"/>
          <w:color w:val="auto"/>
          <w:spacing w:val="4"/>
          <w:sz w:val="28"/>
          <w:szCs w:val="28"/>
        </w:rPr>
        <w:t>后磋商小组全体</w:t>
      </w:r>
      <w:r>
        <w:rPr>
          <w:rFonts w:ascii="仿宋" w:hAnsi="仿宋" w:eastAsia="仿宋" w:cs="仿宋"/>
          <w:color w:val="auto"/>
          <w:sz w:val="28"/>
          <w:szCs w:val="28"/>
        </w:rPr>
        <w:t xml:space="preserve"> </w:t>
      </w:r>
      <w:r>
        <w:rPr>
          <w:rFonts w:ascii="仿宋" w:hAnsi="仿宋" w:eastAsia="仿宋" w:cs="仿宋"/>
          <w:color w:val="auto"/>
          <w:spacing w:val="5"/>
          <w:sz w:val="28"/>
          <w:szCs w:val="28"/>
        </w:rPr>
        <w:t>成员签字。供应商拒绝签字确认的不影响磋商小组做出的</w:t>
      </w:r>
      <w:r>
        <w:rPr>
          <w:rFonts w:ascii="仿宋" w:hAnsi="仿宋" w:eastAsia="仿宋" w:cs="仿宋"/>
          <w:color w:val="auto"/>
          <w:spacing w:val="4"/>
          <w:sz w:val="28"/>
          <w:szCs w:val="28"/>
        </w:rPr>
        <w:t>不合格或无效裁</w:t>
      </w:r>
      <w:r>
        <w:rPr>
          <w:rFonts w:ascii="仿宋" w:hAnsi="仿宋" w:eastAsia="仿宋" w:cs="仿宋"/>
          <w:color w:val="auto"/>
          <w:sz w:val="28"/>
          <w:szCs w:val="28"/>
        </w:rPr>
        <w:t xml:space="preserve"> </w:t>
      </w:r>
      <w:r>
        <w:rPr>
          <w:rFonts w:ascii="仿宋" w:hAnsi="仿宋" w:eastAsia="仿宋" w:cs="仿宋"/>
          <w:color w:val="auto"/>
          <w:spacing w:val="-9"/>
          <w:sz w:val="28"/>
          <w:szCs w:val="28"/>
        </w:rPr>
        <w:t>定。</w:t>
      </w:r>
    </w:p>
    <w:p w14:paraId="4C86489C">
      <w:pPr>
        <w:spacing w:before="210" w:line="223" w:lineRule="auto"/>
        <w:ind w:left="559"/>
        <w:rPr>
          <w:rFonts w:ascii="仿宋" w:hAnsi="仿宋" w:eastAsia="仿宋" w:cs="仿宋"/>
          <w:color w:val="auto"/>
          <w:sz w:val="28"/>
          <w:szCs w:val="28"/>
        </w:rPr>
      </w:pPr>
      <w:r>
        <w:rPr>
          <w:rFonts w:ascii="仿宋" w:hAnsi="仿宋" w:eastAsia="仿宋" w:cs="仿宋"/>
          <w:color w:val="auto"/>
          <w:spacing w:val="-8"/>
          <w:sz w:val="28"/>
          <w:szCs w:val="28"/>
        </w:rPr>
        <w:t>18.5.4</w:t>
      </w:r>
      <w:r>
        <w:rPr>
          <w:rFonts w:ascii="仿宋" w:hAnsi="仿宋" w:eastAsia="仿宋" w:cs="仿宋"/>
          <w:color w:val="auto"/>
          <w:spacing w:val="-25"/>
          <w:sz w:val="28"/>
          <w:szCs w:val="28"/>
        </w:rPr>
        <w:t xml:space="preserve"> </w:t>
      </w:r>
      <w:r>
        <w:rPr>
          <w:rFonts w:ascii="仿宋" w:hAnsi="仿宋" w:eastAsia="仿宋" w:cs="仿宋"/>
          <w:color w:val="auto"/>
          <w:spacing w:val="-8"/>
          <w:sz w:val="28"/>
          <w:szCs w:val="28"/>
        </w:rPr>
        <w:t>技术评审</w:t>
      </w:r>
    </w:p>
    <w:p w14:paraId="51071C51">
      <w:pPr>
        <w:spacing w:before="220" w:line="222" w:lineRule="auto"/>
        <w:ind w:left="559"/>
        <w:rPr>
          <w:rFonts w:ascii="仿宋" w:hAnsi="仿宋" w:eastAsia="仿宋" w:cs="仿宋"/>
          <w:color w:val="auto"/>
          <w:sz w:val="28"/>
          <w:szCs w:val="28"/>
        </w:rPr>
      </w:pPr>
      <w:r>
        <w:rPr>
          <w:rFonts w:ascii="仿宋" w:hAnsi="仿宋" w:eastAsia="仿宋" w:cs="仿宋"/>
          <w:color w:val="auto"/>
          <w:spacing w:val="-2"/>
          <w:sz w:val="28"/>
          <w:szCs w:val="28"/>
        </w:rPr>
        <w:t>磋商小组根据项目实际情况对各供应商的技术文件进行审查。</w:t>
      </w:r>
    </w:p>
    <w:p w14:paraId="0DBC0FE3">
      <w:pPr>
        <w:spacing w:before="223" w:line="223" w:lineRule="auto"/>
        <w:ind w:left="559"/>
        <w:rPr>
          <w:rFonts w:ascii="仿宋" w:hAnsi="仿宋" w:eastAsia="仿宋" w:cs="仿宋"/>
          <w:color w:val="auto"/>
          <w:sz w:val="28"/>
          <w:szCs w:val="28"/>
        </w:rPr>
      </w:pPr>
      <w:r>
        <w:rPr>
          <w:rFonts w:ascii="仿宋" w:hAnsi="仿宋" w:eastAsia="仿宋" w:cs="仿宋"/>
          <w:color w:val="auto"/>
          <w:spacing w:val="-8"/>
          <w:sz w:val="28"/>
          <w:szCs w:val="28"/>
        </w:rPr>
        <w:t>18.6</w:t>
      </w:r>
      <w:r>
        <w:rPr>
          <w:rFonts w:ascii="仿宋" w:hAnsi="仿宋" w:eastAsia="仿宋" w:cs="仿宋"/>
          <w:color w:val="auto"/>
          <w:spacing w:val="-26"/>
          <w:sz w:val="28"/>
          <w:szCs w:val="28"/>
        </w:rPr>
        <w:t xml:space="preserve"> </w:t>
      </w:r>
      <w:r>
        <w:rPr>
          <w:rFonts w:ascii="仿宋" w:hAnsi="仿宋" w:eastAsia="仿宋" w:cs="仿宋"/>
          <w:color w:val="auto"/>
          <w:spacing w:val="-8"/>
          <w:sz w:val="28"/>
          <w:szCs w:val="28"/>
        </w:rPr>
        <w:t>澄清有关问题</w:t>
      </w:r>
    </w:p>
    <w:p w14:paraId="402FF155">
      <w:pPr>
        <w:spacing w:before="224" w:line="369" w:lineRule="auto"/>
        <w:ind w:left="3" w:firstLine="556"/>
        <w:jc w:val="both"/>
        <w:rPr>
          <w:rFonts w:ascii="仿宋" w:hAnsi="仿宋" w:eastAsia="仿宋" w:cs="仿宋"/>
          <w:color w:val="auto"/>
          <w:sz w:val="28"/>
          <w:szCs w:val="28"/>
        </w:rPr>
      </w:pPr>
      <w:r>
        <w:rPr>
          <w:rFonts w:ascii="仿宋" w:hAnsi="仿宋" w:eastAsia="仿宋" w:cs="仿宋"/>
          <w:color w:val="auto"/>
          <w:sz w:val="28"/>
          <w:szCs w:val="28"/>
        </w:rPr>
        <w:t>18.6.1 对响应文件中含义不明确、同类问题表述不一致或者有明显文</w:t>
      </w:r>
      <w:r>
        <w:rPr>
          <w:rFonts w:ascii="仿宋" w:hAnsi="仿宋" w:eastAsia="仿宋" w:cs="仿宋"/>
          <w:color w:val="auto"/>
          <w:spacing w:val="17"/>
          <w:sz w:val="28"/>
          <w:szCs w:val="28"/>
        </w:rPr>
        <w:t xml:space="preserve"> </w:t>
      </w:r>
      <w:r>
        <w:rPr>
          <w:rFonts w:ascii="仿宋" w:hAnsi="仿宋" w:eastAsia="仿宋" w:cs="仿宋"/>
          <w:color w:val="auto"/>
          <w:spacing w:val="14"/>
          <w:sz w:val="28"/>
          <w:szCs w:val="28"/>
        </w:rPr>
        <w:t>字和计算错误的内容，磋商小组应以书面形式要求供应商做出必要</w:t>
      </w:r>
      <w:r>
        <w:rPr>
          <w:rFonts w:ascii="仿宋" w:hAnsi="仿宋" w:eastAsia="仿宋" w:cs="仿宋"/>
          <w:color w:val="auto"/>
          <w:spacing w:val="13"/>
          <w:sz w:val="28"/>
          <w:szCs w:val="28"/>
        </w:rPr>
        <w:t>的澄</w:t>
      </w:r>
      <w:r>
        <w:rPr>
          <w:rFonts w:ascii="仿宋" w:hAnsi="仿宋" w:eastAsia="仿宋" w:cs="仿宋"/>
          <w:color w:val="auto"/>
          <w:sz w:val="28"/>
          <w:szCs w:val="28"/>
        </w:rPr>
        <w:t xml:space="preserve"> </w:t>
      </w:r>
      <w:r>
        <w:rPr>
          <w:rFonts w:ascii="仿宋" w:hAnsi="仿宋" w:eastAsia="仿宋" w:cs="仿宋"/>
          <w:color w:val="auto"/>
          <w:spacing w:val="-4"/>
          <w:sz w:val="28"/>
          <w:szCs w:val="28"/>
        </w:rPr>
        <w:t>清、承诺、说明或者纠正。供应商的澄清、承诺、说明或者纠正应采取书面</w:t>
      </w:r>
      <w:r>
        <w:rPr>
          <w:rFonts w:ascii="仿宋" w:hAnsi="仿宋" w:eastAsia="仿宋" w:cs="仿宋"/>
          <w:color w:val="auto"/>
          <w:spacing w:val="9"/>
          <w:sz w:val="28"/>
          <w:szCs w:val="28"/>
        </w:rPr>
        <w:t xml:space="preserve"> </w:t>
      </w:r>
      <w:r>
        <w:rPr>
          <w:rFonts w:ascii="仿宋" w:hAnsi="仿宋" w:eastAsia="仿宋" w:cs="仿宋"/>
          <w:color w:val="auto"/>
          <w:spacing w:val="-4"/>
          <w:sz w:val="28"/>
          <w:szCs w:val="28"/>
        </w:rPr>
        <w:t>形式，由法定代表人或者被授权代表签字，并不得超出响应文件的范围或者</w:t>
      </w:r>
      <w:r>
        <w:rPr>
          <w:rFonts w:ascii="仿宋" w:hAnsi="仿宋" w:eastAsia="仿宋" w:cs="仿宋"/>
          <w:color w:val="auto"/>
          <w:spacing w:val="2"/>
          <w:sz w:val="28"/>
          <w:szCs w:val="28"/>
        </w:rPr>
        <w:t xml:space="preserve"> </w:t>
      </w:r>
      <w:r>
        <w:rPr>
          <w:rFonts w:ascii="仿宋" w:hAnsi="仿宋" w:eastAsia="仿宋" w:cs="仿宋"/>
          <w:color w:val="auto"/>
          <w:spacing w:val="-2"/>
          <w:sz w:val="28"/>
          <w:szCs w:val="28"/>
        </w:rPr>
        <w:t>改变响应文件的实质性内容。</w:t>
      </w:r>
    </w:p>
    <w:p w14:paraId="15849540">
      <w:pPr>
        <w:spacing w:line="369" w:lineRule="auto"/>
        <w:rPr>
          <w:rFonts w:ascii="仿宋" w:hAnsi="仿宋" w:eastAsia="仿宋" w:cs="仿宋"/>
          <w:color w:val="auto"/>
          <w:sz w:val="28"/>
          <w:szCs w:val="28"/>
        </w:rPr>
        <w:sectPr>
          <w:footerReference r:id="rId27" w:type="default"/>
          <w:pgSz w:w="11906" w:h="16840"/>
          <w:pgMar w:top="400" w:right="1348" w:bottom="1105" w:left="1436" w:header="0" w:footer="935" w:gutter="0"/>
          <w:pgNumType w:fmt="decimal"/>
          <w:cols w:space="720" w:num="1"/>
        </w:sectPr>
      </w:pPr>
    </w:p>
    <w:p w14:paraId="190DC86D">
      <w:pPr>
        <w:pStyle w:val="4"/>
        <w:spacing w:line="285" w:lineRule="auto"/>
        <w:rPr>
          <w:color w:val="auto"/>
        </w:rPr>
      </w:pPr>
    </w:p>
    <w:p w14:paraId="4BB073CB">
      <w:pPr>
        <w:pStyle w:val="4"/>
        <w:spacing w:line="285" w:lineRule="auto"/>
        <w:rPr>
          <w:color w:val="auto"/>
        </w:rPr>
      </w:pPr>
    </w:p>
    <w:p w14:paraId="140CE794">
      <w:pPr>
        <w:pStyle w:val="4"/>
        <w:spacing w:line="285" w:lineRule="auto"/>
        <w:rPr>
          <w:color w:val="auto"/>
        </w:rPr>
      </w:pPr>
    </w:p>
    <w:p w14:paraId="2FF883FB">
      <w:pPr>
        <w:pStyle w:val="4"/>
        <w:spacing w:line="285" w:lineRule="auto"/>
        <w:rPr>
          <w:color w:val="auto"/>
        </w:rPr>
      </w:pPr>
    </w:p>
    <w:p w14:paraId="3A2DF7F8">
      <w:pPr>
        <w:spacing w:before="91" w:line="320" w:lineRule="auto"/>
        <w:ind w:left="1" w:firstLine="560"/>
        <w:rPr>
          <w:rFonts w:ascii="仿宋" w:hAnsi="仿宋" w:eastAsia="仿宋" w:cs="仿宋"/>
          <w:color w:val="auto"/>
          <w:sz w:val="28"/>
          <w:szCs w:val="28"/>
        </w:rPr>
      </w:pPr>
      <w:r>
        <w:rPr>
          <w:rFonts w:ascii="仿宋" w:hAnsi="仿宋" w:eastAsia="仿宋" w:cs="仿宋"/>
          <w:color w:val="auto"/>
          <w:spacing w:val="1"/>
          <w:sz w:val="28"/>
          <w:szCs w:val="28"/>
        </w:rPr>
        <w:t>18.6.2</w:t>
      </w:r>
      <w:r>
        <w:rPr>
          <w:rFonts w:ascii="仿宋" w:hAnsi="仿宋" w:eastAsia="仿宋" w:cs="仿宋"/>
          <w:color w:val="auto"/>
          <w:spacing w:val="-18"/>
          <w:sz w:val="28"/>
          <w:szCs w:val="28"/>
        </w:rPr>
        <w:t xml:space="preserve"> </w:t>
      </w:r>
      <w:r>
        <w:rPr>
          <w:rFonts w:ascii="仿宋" w:hAnsi="仿宋" w:eastAsia="仿宋" w:cs="仿宋"/>
          <w:color w:val="auto"/>
          <w:spacing w:val="1"/>
          <w:sz w:val="28"/>
          <w:szCs w:val="28"/>
        </w:rPr>
        <w:t>磋商小组判断响应文件的响应性仅基于响应文件本身而不靠外</w:t>
      </w:r>
      <w:r>
        <w:rPr>
          <w:rFonts w:ascii="仿宋" w:hAnsi="仿宋" w:eastAsia="仿宋" w:cs="仿宋"/>
          <w:color w:val="auto"/>
          <w:sz w:val="28"/>
          <w:szCs w:val="28"/>
        </w:rPr>
        <w:t xml:space="preserve"> </w:t>
      </w:r>
      <w:r>
        <w:rPr>
          <w:rFonts w:ascii="仿宋" w:hAnsi="仿宋" w:eastAsia="仿宋" w:cs="仿宋"/>
          <w:color w:val="auto"/>
          <w:spacing w:val="5"/>
          <w:sz w:val="28"/>
          <w:szCs w:val="28"/>
        </w:rPr>
        <w:t>部因素。未响应实质性条款的，磋商小组有权确定其</w:t>
      </w:r>
      <w:r>
        <w:rPr>
          <w:rFonts w:ascii="仿宋" w:hAnsi="仿宋" w:eastAsia="仿宋" w:cs="仿宋"/>
          <w:color w:val="auto"/>
          <w:spacing w:val="4"/>
          <w:sz w:val="28"/>
          <w:szCs w:val="28"/>
        </w:rPr>
        <w:t>响应无效，供应商不</w:t>
      </w:r>
      <w:r>
        <w:rPr>
          <w:rFonts w:ascii="仿宋" w:hAnsi="仿宋" w:eastAsia="仿宋" w:cs="仿宋"/>
          <w:color w:val="auto"/>
          <w:sz w:val="28"/>
          <w:szCs w:val="28"/>
        </w:rPr>
        <w:t xml:space="preserve"> </w:t>
      </w:r>
      <w:r>
        <w:rPr>
          <w:rFonts w:ascii="仿宋" w:hAnsi="仿宋" w:eastAsia="仿宋" w:cs="仿宋"/>
          <w:color w:val="auto"/>
          <w:spacing w:val="-2"/>
          <w:sz w:val="28"/>
          <w:szCs w:val="28"/>
        </w:rPr>
        <w:t>能通过修正、撤销或者澄清不符之处而使其报价成为实质性响应的报价。</w:t>
      </w:r>
    </w:p>
    <w:p w14:paraId="02C16B34">
      <w:pPr>
        <w:spacing w:before="223" w:line="296" w:lineRule="auto"/>
        <w:ind w:left="6" w:right="2" w:firstLine="554"/>
        <w:rPr>
          <w:rFonts w:ascii="仿宋" w:hAnsi="仿宋" w:eastAsia="仿宋" w:cs="仿宋"/>
          <w:color w:val="auto"/>
          <w:sz w:val="28"/>
          <w:szCs w:val="28"/>
        </w:rPr>
      </w:pPr>
      <w:r>
        <w:rPr>
          <w:rFonts w:ascii="仿宋" w:hAnsi="仿宋" w:eastAsia="仿宋" w:cs="仿宋"/>
          <w:color w:val="auto"/>
          <w:spacing w:val="1"/>
          <w:sz w:val="28"/>
          <w:szCs w:val="28"/>
        </w:rPr>
        <w:t>18.6.3</w:t>
      </w:r>
      <w:r>
        <w:rPr>
          <w:rFonts w:ascii="仿宋" w:hAnsi="仿宋" w:eastAsia="仿宋" w:cs="仿宋"/>
          <w:color w:val="auto"/>
          <w:spacing w:val="-20"/>
          <w:sz w:val="28"/>
          <w:szCs w:val="28"/>
        </w:rPr>
        <w:t xml:space="preserve"> </w:t>
      </w:r>
      <w:r>
        <w:rPr>
          <w:rFonts w:ascii="仿宋" w:hAnsi="仿宋" w:eastAsia="仿宋" w:cs="仿宋"/>
          <w:color w:val="auto"/>
          <w:spacing w:val="1"/>
          <w:sz w:val="28"/>
          <w:szCs w:val="28"/>
        </w:rPr>
        <w:t>磋商小组可以允许供应商修改或者澄清其响应文件中不构成实</w:t>
      </w:r>
      <w:r>
        <w:rPr>
          <w:rFonts w:ascii="仿宋" w:hAnsi="仿宋" w:eastAsia="仿宋" w:cs="仿宋"/>
          <w:color w:val="auto"/>
          <w:sz w:val="28"/>
          <w:szCs w:val="28"/>
        </w:rPr>
        <w:t xml:space="preserve"> </w:t>
      </w:r>
      <w:r>
        <w:rPr>
          <w:rFonts w:ascii="仿宋" w:hAnsi="仿宋" w:eastAsia="仿宋" w:cs="仿宋"/>
          <w:color w:val="auto"/>
          <w:spacing w:val="-4"/>
          <w:sz w:val="28"/>
          <w:szCs w:val="28"/>
        </w:rPr>
        <w:t>质偏离的、微小的、非正规的不一致或者不规则的地方。</w:t>
      </w:r>
    </w:p>
    <w:p w14:paraId="75EDEA85">
      <w:pPr>
        <w:spacing w:before="221" w:line="320" w:lineRule="auto"/>
        <w:ind w:left="5" w:right="2" w:firstLine="551"/>
        <w:rPr>
          <w:rFonts w:ascii="仿宋" w:hAnsi="仿宋" w:eastAsia="仿宋" w:cs="仿宋"/>
          <w:color w:val="auto"/>
          <w:sz w:val="28"/>
          <w:szCs w:val="28"/>
        </w:rPr>
      </w:pPr>
      <w:r>
        <w:rPr>
          <w:rFonts w:ascii="仿宋" w:hAnsi="仿宋" w:eastAsia="仿宋" w:cs="仿宋"/>
          <w:color w:val="auto"/>
          <w:sz w:val="28"/>
          <w:szCs w:val="28"/>
        </w:rPr>
        <w:t>18.6.4 响应文件计算错误的修正。磋商小组在对实质上响应采购文件</w:t>
      </w:r>
      <w:r>
        <w:rPr>
          <w:rFonts w:ascii="仿宋" w:hAnsi="仿宋" w:eastAsia="仿宋" w:cs="仿宋"/>
          <w:color w:val="auto"/>
          <w:spacing w:val="18"/>
          <w:sz w:val="28"/>
          <w:szCs w:val="28"/>
        </w:rPr>
        <w:t xml:space="preserve"> </w:t>
      </w:r>
      <w:r>
        <w:rPr>
          <w:rFonts w:ascii="仿宋" w:hAnsi="仿宋" w:eastAsia="仿宋" w:cs="仿宋"/>
          <w:color w:val="auto"/>
          <w:spacing w:val="5"/>
          <w:sz w:val="28"/>
          <w:szCs w:val="28"/>
        </w:rPr>
        <w:t>要求的响应文件进行评估时，除采购文件另</w:t>
      </w:r>
      <w:r>
        <w:rPr>
          <w:rFonts w:ascii="仿宋" w:hAnsi="仿宋" w:eastAsia="仿宋" w:cs="仿宋"/>
          <w:color w:val="auto"/>
          <w:spacing w:val="4"/>
          <w:sz w:val="28"/>
          <w:szCs w:val="28"/>
        </w:rPr>
        <w:t>有约定外，须进行修正的，应</w:t>
      </w:r>
      <w:r>
        <w:rPr>
          <w:rFonts w:ascii="仿宋" w:hAnsi="仿宋" w:eastAsia="仿宋" w:cs="仿宋"/>
          <w:color w:val="auto"/>
          <w:sz w:val="28"/>
          <w:szCs w:val="28"/>
        </w:rPr>
        <w:t xml:space="preserve"> </w:t>
      </w:r>
      <w:r>
        <w:rPr>
          <w:rFonts w:ascii="仿宋" w:hAnsi="仿宋" w:eastAsia="仿宋" w:cs="仿宋"/>
          <w:color w:val="auto"/>
          <w:spacing w:val="-5"/>
          <w:sz w:val="28"/>
          <w:szCs w:val="28"/>
        </w:rPr>
        <w:t>符合下列原则：</w:t>
      </w:r>
    </w:p>
    <w:p w14:paraId="78BD0E08">
      <w:pPr>
        <w:spacing w:before="13" w:line="368" w:lineRule="auto"/>
        <w:ind w:right="2" w:firstLine="573"/>
        <w:rPr>
          <w:rFonts w:ascii="仿宋" w:hAnsi="仿宋" w:eastAsia="仿宋" w:cs="仿宋"/>
          <w:color w:val="auto"/>
          <w:sz w:val="28"/>
          <w:szCs w:val="28"/>
        </w:rPr>
      </w:pPr>
      <w:r>
        <w:rPr>
          <w:color w:val="auto"/>
        </w:rPr>
        <w:fldChar w:fldCharType="begin"/>
      </w:r>
      <w:r>
        <w:rPr>
          <w:color w:val="auto"/>
        </w:rPr>
        <w:instrText xml:space="preserve"> HYPERLINK "18.6.4.1" </w:instrText>
      </w:r>
      <w:r>
        <w:rPr>
          <w:color w:val="auto"/>
        </w:rPr>
        <w:fldChar w:fldCharType="separate"/>
      </w:r>
      <w:r>
        <w:rPr>
          <w:rFonts w:ascii="仿宋" w:hAnsi="仿宋" w:eastAsia="仿宋" w:cs="仿宋"/>
          <w:color w:val="auto"/>
          <w:sz w:val="28"/>
          <w:szCs w:val="28"/>
        </w:rPr>
        <w:t>18.6.4.1</w:t>
      </w:r>
      <w:r>
        <w:rPr>
          <w:rFonts w:ascii="仿宋" w:hAnsi="仿宋" w:eastAsia="仿宋" w:cs="仿宋"/>
          <w:color w:val="auto"/>
          <w:sz w:val="28"/>
          <w:szCs w:val="28"/>
        </w:rPr>
        <w:fldChar w:fldCharType="end"/>
      </w:r>
      <w:r>
        <w:rPr>
          <w:rFonts w:ascii="仿宋" w:hAnsi="仿宋" w:eastAsia="仿宋" w:cs="仿宋"/>
          <w:color w:val="auto"/>
          <w:sz w:val="28"/>
          <w:szCs w:val="28"/>
        </w:rPr>
        <w:t xml:space="preserve"> 响应文件以正本为准。响应文件中《开标一览表》内容与分</w:t>
      </w:r>
      <w:r>
        <w:rPr>
          <w:rFonts w:ascii="仿宋" w:hAnsi="仿宋" w:eastAsia="仿宋" w:cs="仿宋"/>
          <w:color w:val="auto"/>
          <w:spacing w:val="1"/>
          <w:sz w:val="28"/>
          <w:szCs w:val="28"/>
        </w:rPr>
        <w:t xml:space="preserve"> </w:t>
      </w:r>
      <w:r>
        <w:rPr>
          <w:rFonts w:ascii="仿宋" w:hAnsi="仿宋" w:eastAsia="仿宋" w:cs="仿宋"/>
          <w:color w:val="auto"/>
          <w:spacing w:val="5"/>
          <w:sz w:val="28"/>
          <w:szCs w:val="28"/>
        </w:rPr>
        <w:t>项报价、明细表内容不一致的，以《开标一览表》为准</w:t>
      </w:r>
      <w:r>
        <w:rPr>
          <w:rFonts w:ascii="仿宋" w:hAnsi="仿宋" w:eastAsia="仿宋" w:cs="仿宋"/>
          <w:color w:val="auto"/>
          <w:spacing w:val="4"/>
          <w:sz w:val="28"/>
          <w:szCs w:val="28"/>
        </w:rPr>
        <w:t>；大写金额和小写</w:t>
      </w:r>
      <w:r>
        <w:rPr>
          <w:rFonts w:ascii="仿宋" w:hAnsi="仿宋" w:eastAsia="仿宋" w:cs="仿宋"/>
          <w:color w:val="auto"/>
          <w:sz w:val="28"/>
          <w:szCs w:val="28"/>
        </w:rPr>
        <w:t xml:space="preserve"> </w:t>
      </w:r>
      <w:r>
        <w:rPr>
          <w:rFonts w:ascii="仿宋" w:hAnsi="仿宋" w:eastAsia="仿宋" w:cs="仿宋"/>
          <w:color w:val="auto"/>
          <w:spacing w:val="5"/>
          <w:sz w:val="28"/>
          <w:szCs w:val="28"/>
        </w:rPr>
        <w:t>金额不一致的，以大写金额为准；单价与工程量的乘积</w:t>
      </w:r>
      <w:r>
        <w:rPr>
          <w:rFonts w:ascii="仿宋" w:hAnsi="仿宋" w:eastAsia="仿宋" w:cs="仿宋"/>
          <w:color w:val="auto"/>
          <w:spacing w:val="4"/>
          <w:sz w:val="28"/>
          <w:szCs w:val="28"/>
        </w:rPr>
        <w:t>与总价之间不一致</w:t>
      </w:r>
      <w:r>
        <w:rPr>
          <w:rFonts w:ascii="仿宋" w:hAnsi="仿宋" w:eastAsia="仿宋" w:cs="仿宋"/>
          <w:color w:val="auto"/>
          <w:sz w:val="28"/>
          <w:szCs w:val="28"/>
        </w:rPr>
        <w:t xml:space="preserve"> </w:t>
      </w:r>
      <w:r>
        <w:rPr>
          <w:rFonts w:ascii="仿宋" w:hAnsi="仿宋" w:eastAsia="仿宋" w:cs="仿宋"/>
          <w:color w:val="auto"/>
          <w:spacing w:val="5"/>
          <w:sz w:val="28"/>
          <w:szCs w:val="28"/>
        </w:rPr>
        <w:t>时，以单价为准，单价明显不合理的可以进行纠偏；对</w:t>
      </w:r>
      <w:r>
        <w:rPr>
          <w:rFonts w:ascii="仿宋" w:hAnsi="仿宋" w:eastAsia="仿宋" w:cs="仿宋"/>
          <w:color w:val="auto"/>
          <w:spacing w:val="4"/>
          <w:sz w:val="28"/>
          <w:szCs w:val="28"/>
        </w:rPr>
        <w:t>不同文字文本响应</w:t>
      </w:r>
      <w:r>
        <w:rPr>
          <w:rFonts w:ascii="仿宋" w:hAnsi="仿宋" w:eastAsia="仿宋" w:cs="仿宋"/>
          <w:color w:val="auto"/>
          <w:sz w:val="28"/>
          <w:szCs w:val="28"/>
        </w:rPr>
        <w:t xml:space="preserve"> </w:t>
      </w:r>
      <w:r>
        <w:rPr>
          <w:rFonts w:ascii="仿宋" w:hAnsi="仿宋" w:eastAsia="仿宋" w:cs="仿宋"/>
          <w:color w:val="auto"/>
          <w:spacing w:val="5"/>
          <w:sz w:val="28"/>
          <w:szCs w:val="28"/>
        </w:rPr>
        <w:t>文件的解释发生异议的，以中文文本为准；用数字表示</w:t>
      </w:r>
      <w:r>
        <w:rPr>
          <w:rFonts w:ascii="仿宋" w:hAnsi="仿宋" w:eastAsia="仿宋" w:cs="仿宋"/>
          <w:color w:val="auto"/>
          <w:spacing w:val="4"/>
          <w:sz w:val="28"/>
          <w:szCs w:val="28"/>
        </w:rPr>
        <w:t>的数额与用文字表</w:t>
      </w:r>
      <w:r>
        <w:rPr>
          <w:rFonts w:ascii="仿宋" w:hAnsi="仿宋" w:eastAsia="仿宋" w:cs="仿宋"/>
          <w:color w:val="auto"/>
          <w:sz w:val="28"/>
          <w:szCs w:val="28"/>
        </w:rPr>
        <w:t xml:space="preserve"> </w:t>
      </w:r>
      <w:r>
        <w:rPr>
          <w:rFonts w:ascii="仿宋" w:hAnsi="仿宋" w:eastAsia="仿宋" w:cs="仿宋"/>
          <w:color w:val="auto"/>
          <w:spacing w:val="-2"/>
          <w:sz w:val="28"/>
          <w:szCs w:val="28"/>
        </w:rPr>
        <w:t>示的数额不一致时，以文字数额为准。</w:t>
      </w:r>
    </w:p>
    <w:p w14:paraId="6FBF98A7">
      <w:pPr>
        <w:spacing w:before="15"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"18.6.4.2" </w:instrText>
      </w:r>
      <w:r>
        <w:rPr>
          <w:color w:val="auto"/>
        </w:rPr>
        <w:fldChar w:fldCharType="separate"/>
      </w:r>
      <w:r>
        <w:rPr>
          <w:rFonts w:ascii="仿宋" w:hAnsi="仿宋" w:eastAsia="仿宋" w:cs="仿宋"/>
          <w:color w:val="auto"/>
          <w:spacing w:val="-2"/>
          <w:position w:val="7"/>
          <w:sz w:val="28"/>
          <w:szCs w:val="28"/>
        </w:rPr>
        <w:t>18.6.4.2</w:t>
      </w:r>
      <w:r>
        <w:rPr>
          <w:rFonts w:ascii="仿宋" w:hAnsi="仿宋" w:eastAsia="仿宋" w:cs="仿宋"/>
          <w:color w:val="auto"/>
          <w:spacing w:val="-2"/>
          <w:position w:val="7"/>
          <w:sz w:val="28"/>
          <w:szCs w:val="28"/>
        </w:rPr>
        <w:fldChar w:fldCharType="end"/>
      </w:r>
      <w:r>
        <w:rPr>
          <w:rFonts w:ascii="仿宋" w:hAnsi="仿宋" w:eastAsia="仿宋" w:cs="仿宋"/>
          <w:color w:val="auto"/>
          <w:spacing w:val="-34"/>
          <w:position w:val="7"/>
          <w:sz w:val="28"/>
          <w:szCs w:val="28"/>
        </w:rPr>
        <w:t xml:space="preserve"> </w:t>
      </w:r>
      <w:r>
        <w:rPr>
          <w:rFonts w:ascii="仿宋" w:hAnsi="仿宋" w:eastAsia="仿宋" w:cs="仿宋"/>
          <w:color w:val="auto"/>
          <w:spacing w:val="-2"/>
          <w:position w:val="7"/>
          <w:sz w:val="28"/>
          <w:szCs w:val="28"/>
        </w:rPr>
        <w:t>按前款规定调整后的报价，经供</w:t>
      </w:r>
      <w:r>
        <w:rPr>
          <w:rFonts w:ascii="仿宋" w:hAnsi="仿宋" w:eastAsia="仿宋" w:cs="仿宋"/>
          <w:color w:val="auto"/>
          <w:spacing w:val="-3"/>
          <w:position w:val="7"/>
          <w:sz w:val="28"/>
          <w:szCs w:val="28"/>
        </w:rPr>
        <w:t>应商确认后产生约束力。</w:t>
      </w:r>
    </w:p>
    <w:p w14:paraId="4BF56A9A">
      <w:pPr>
        <w:spacing w:before="207" w:line="224" w:lineRule="auto"/>
        <w:ind w:left="556"/>
        <w:rPr>
          <w:rFonts w:ascii="仿宋" w:hAnsi="仿宋" w:eastAsia="仿宋" w:cs="仿宋"/>
          <w:color w:val="auto"/>
          <w:sz w:val="28"/>
          <w:szCs w:val="28"/>
        </w:rPr>
      </w:pPr>
      <w:r>
        <w:rPr>
          <w:rFonts w:ascii="仿宋" w:hAnsi="仿宋" w:eastAsia="仿宋" w:cs="仿宋"/>
          <w:color w:val="auto"/>
          <w:spacing w:val="-10"/>
          <w:sz w:val="28"/>
          <w:szCs w:val="28"/>
        </w:rPr>
        <w:t>18.7</w:t>
      </w:r>
      <w:r>
        <w:rPr>
          <w:rFonts w:ascii="仿宋" w:hAnsi="仿宋" w:eastAsia="仿宋" w:cs="仿宋"/>
          <w:color w:val="auto"/>
          <w:spacing w:val="-45"/>
          <w:sz w:val="28"/>
          <w:szCs w:val="28"/>
        </w:rPr>
        <w:t xml:space="preserve"> </w:t>
      </w:r>
      <w:r>
        <w:rPr>
          <w:rFonts w:ascii="仿宋" w:hAnsi="仿宋" w:eastAsia="仿宋" w:cs="仿宋"/>
          <w:color w:val="auto"/>
          <w:spacing w:val="-10"/>
          <w:sz w:val="28"/>
          <w:szCs w:val="28"/>
        </w:rPr>
        <w:t>磋商</w:t>
      </w:r>
    </w:p>
    <w:p w14:paraId="2FFEE7B6">
      <w:pPr>
        <w:spacing w:before="219" w:line="296" w:lineRule="auto"/>
        <w:ind w:left="1" w:firstLine="560"/>
        <w:rPr>
          <w:rFonts w:ascii="仿宋" w:hAnsi="仿宋" w:eastAsia="仿宋" w:cs="仿宋"/>
          <w:color w:val="auto"/>
          <w:sz w:val="28"/>
          <w:szCs w:val="28"/>
        </w:rPr>
      </w:pPr>
      <w:r>
        <w:rPr>
          <w:rFonts w:ascii="仿宋" w:hAnsi="仿宋" w:eastAsia="仿宋" w:cs="仿宋"/>
          <w:color w:val="auto"/>
          <w:spacing w:val="2"/>
          <w:sz w:val="28"/>
          <w:szCs w:val="28"/>
        </w:rPr>
        <w:t>18.7.1</w:t>
      </w:r>
      <w:r>
        <w:rPr>
          <w:rFonts w:ascii="仿宋" w:hAnsi="仿宋" w:eastAsia="仿宋" w:cs="仿宋"/>
          <w:color w:val="auto"/>
          <w:spacing w:val="-42"/>
          <w:sz w:val="28"/>
          <w:szCs w:val="28"/>
        </w:rPr>
        <w:t xml:space="preserve"> </w:t>
      </w:r>
      <w:r>
        <w:rPr>
          <w:rFonts w:ascii="仿宋" w:hAnsi="仿宋" w:eastAsia="仿宋" w:cs="仿宋"/>
          <w:color w:val="auto"/>
          <w:spacing w:val="2"/>
          <w:sz w:val="28"/>
          <w:szCs w:val="28"/>
        </w:rPr>
        <w:t>磋商前，磋商小组应核实供应商对统一磋</w:t>
      </w:r>
      <w:r>
        <w:rPr>
          <w:rFonts w:ascii="仿宋" w:hAnsi="仿宋" w:eastAsia="仿宋" w:cs="仿宋"/>
          <w:color w:val="auto"/>
          <w:spacing w:val="1"/>
          <w:sz w:val="28"/>
          <w:szCs w:val="28"/>
        </w:rPr>
        <w:t>商技术标准（包括强</w:t>
      </w:r>
      <w:r>
        <w:rPr>
          <w:rFonts w:ascii="仿宋" w:hAnsi="仿宋" w:eastAsia="仿宋" w:cs="仿宋"/>
          <w:color w:val="auto"/>
          <w:sz w:val="28"/>
          <w:szCs w:val="28"/>
        </w:rPr>
        <w:t xml:space="preserve"> </w:t>
      </w:r>
      <w:r>
        <w:rPr>
          <w:rFonts w:ascii="仿宋" w:hAnsi="仿宋" w:eastAsia="仿宋" w:cs="仿宋"/>
          <w:color w:val="auto"/>
          <w:spacing w:val="-4"/>
          <w:sz w:val="28"/>
          <w:szCs w:val="28"/>
        </w:rPr>
        <w:t>制性标准和行业标准）等是否全部承诺或者确认。</w:t>
      </w:r>
    </w:p>
    <w:p w14:paraId="49CDA770">
      <w:pPr>
        <w:spacing w:before="226" w:line="320" w:lineRule="auto"/>
        <w:ind w:firstLine="561"/>
        <w:rPr>
          <w:rFonts w:ascii="仿宋" w:hAnsi="仿宋" w:eastAsia="仿宋" w:cs="仿宋"/>
          <w:color w:val="auto"/>
          <w:sz w:val="28"/>
          <w:szCs w:val="28"/>
        </w:rPr>
      </w:pPr>
      <w:r>
        <w:rPr>
          <w:rFonts w:ascii="仿宋" w:hAnsi="仿宋" w:eastAsia="仿宋" w:cs="仿宋"/>
          <w:color w:val="auto"/>
          <w:spacing w:val="2"/>
          <w:sz w:val="28"/>
          <w:szCs w:val="28"/>
        </w:rPr>
        <w:t>18.7.2</w:t>
      </w:r>
      <w:r>
        <w:rPr>
          <w:rFonts w:ascii="仿宋" w:hAnsi="仿宋" w:eastAsia="仿宋" w:cs="仿宋"/>
          <w:color w:val="auto"/>
          <w:spacing w:val="-42"/>
          <w:sz w:val="28"/>
          <w:szCs w:val="28"/>
        </w:rPr>
        <w:t xml:space="preserve"> </w:t>
      </w:r>
      <w:r>
        <w:rPr>
          <w:rFonts w:ascii="仿宋" w:hAnsi="仿宋" w:eastAsia="仿宋" w:cs="仿宋"/>
          <w:color w:val="auto"/>
          <w:spacing w:val="2"/>
          <w:sz w:val="28"/>
          <w:szCs w:val="28"/>
        </w:rPr>
        <w:t>磋商小组所有成员集中与单一供应商进行</w:t>
      </w:r>
      <w:r>
        <w:rPr>
          <w:rFonts w:ascii="仿宋" w:hAnsi="仿宋" w:eastAsia="仿宋" w:cs="仿宋"/>
          <w:color w:val="auto"/>
          <w:spacing w:val="1"/>
          <w:sz w:val="28"/>
          <w:szCs w:val="28"/>
        </w:rPr>
        <w:t>磋商。在磋商中，磋</w:t>
      </w:r>
      <w:r>
        <w:rPr>
          <w:rFonts w:ascii="仿宋" w:hAnsi="仿宋" w:eastAsia="仿宋" w:cs="仿宋"/>
          <w:color w:val="auto"/>
          <w:sz w:val="28"/>
          <w:szCs w:val="28"/>
        </w:rPr>
        <w:t xml:space="preserve"> </w:t>
      </w:r>
      <w:r>
        <w:rPr>
          <w:rFonts w:ascii="仿宋" w:hAnsi="仿宋" w:eastAsia="仿宋" w:cs="仿宋"/>
          <w:color w:val="auto"/>
          <w:spacing w:val="5"/>
          <w:sz w:val="28"/>
          <w:szCs w:val="28"/>
        </w:rPr>
        <w:t>商的任何一方不得透露与磋商有关的其他供应商的技术</w:t>
      </w:r>
      <w:r>
        <w:rPr>
          <w:rFonts w:ascii="仿宋" w:hAnsi="仿宋" w:eastAsia="仿宋" w:cs="仿宋"/>
          <w:color w:val="auto"/>
          <w:spacing w:val="4"/>
          <w:sz w:val="28"/>
          <w:szCs w:val="28"/>
        </w:rPr>
        <w:t>资料、价格和其他</w:t>
      </w:r>
      <w:r>
        <w:rPr>
          <w:rFonts w:ascii="仿宋" w:hAnsi="仿宋" w:eastAsia="仿宋" w:cs="仿宋"/>
          <w:color w:val="auto"/>
          <w:sz w:val="28"/>
          <w:szCs w:val="28"/>
        </w:rPr>
        <w:t xml:space="preserve"> </w:t>
      </w:r>
      <w:r>
        <w:rPr>
          <w:rFonts w:ascii="仿宋" w:hAnsi="仿宋" w:eastAsia="仿宋" w:cs="仿宋"/>
          <w:color w:val="auto"/>
          <w:spacing w:val="-7"/>
          <w:sz w:val="28"/>
          <w:szCs w:val="28"/>
        </w:rPr>
        <w:t>信息。</w:t>
      </w:r>
    </w:p>
    <w:p w14:paraId="3222D478">
      <w:pPr>
        <w:spacing w:before="222" w:line="332" w:lineRule="auto"/>
        <w:ind w:firstLine="561"/>
        <w:rPr>
          <w:rFonts w:ascii="仿宋" w:hAnsi="仿宋" w:eastAsia="仿宋" w:cs="仿宋"/>
          <w:color w:val="auto"/>
          <w:sz w:val="28"/>
          <w:szCs w:val="28"/>
        </w:rPr>
      </w:pPr>
      <w:r>
        <w:rPr>
          <w:rFonts w:ascii="仿宋" w:hAnsi="仿宋" w:eastAsia="仿宋" w:cs="仿宋"/>
          <w:color w:val="auto"/>
          <w:spacing w:val="2"/>
          <w:sz w:val="28"/>
          <w:szCs w:val="28"/>
        </w:rPr>
        <w:t>18.7.3</w:t>
      </w:r>
      <w:r>
        <w:rPr>
          <w:rFonts w:ascii="仿宋" w:hAnsi="仿宋" w:eastAsia="仿宋" w:cs="仿宋"/>
          <w:color w:val="auto"/>
          <w:spacing w:val="-42"/>
          <w:sz w:val="28"/>
          <w:szCs w:val="28"/>
        </w:rPr>
        <w:t xml:space="preserve"> </w:t>
      </w:r>
      <w:r>
        <w:rPr>
          <w:rFonts w:ascii="仿宋" w:hAnsi="仿宋" w:eastAsia="仿宋" w:cs="仿宋"/>
          <w:color w:val="auto"/>
          <w:spacing w:val="2"/>
          <w:sz w:val="28"/>
          <w:szCs w:val="28"/>
        </w:rPr>
        <w:t>磋商实行二轮报价，原则上第二轮报价为</w:t>
      </w:r>
      <w:r>
        <w:rPr>
          <w:rFonts w:ascii="仿宋" w:hAnsi="仿宋" w:eastAsia="仿宋" w:cs="仿宋"/>
          <w:color w:val="auto"/>
          <w:spacing w:val="1"/>
          <w:sz w:val="28"/>
          <w:szCs w:val="28"/>
        </w:rPr>
        <w:t>最终报价。超过二轮</w:t>
      </w:r>
      <w:r>
        <w:rPr>
          <w:rFonts w:ascii="仿宋" w:hAnsi="仿宋" w:eastAsia="仿宋" w:cs="仿宋"/>
          <w:color w:val="auto"/>
          <w:sz w:val="28"/>
          <w:szCs w:val="28"/>
        </w:rPr>
        <w:t xml:space="preserve"> </w:t>
      </w:r>
      <w:r>
        <w:rPr>
          <w:rFonts w:ascii="仿宋" w:hAnsi="仿宋" w:eastAsia="仿宋" w:cs="仿宋"/>
          <w:color w:val="auto"/>
          <w:spacing w:val="5"/>
          <w:sz w:val="28"/>
          <w:szCs w:val="28"/>
        </w:rPr>
        <w:t>报价的由磋商小组现场集体决定，但最后一轮报价前必</w:t>
      </w:r>
      <w:r>
        <w:rPr>
          <w:rFonts w:ascii="仿宋" w:hAnsi="仿宋" w:eastAsia="仿宋" w:cs="仿宋"/>
          <w:color w:val="auto"/>
          <w:spacing w:val="4"/>
          <w:sz w:val="28"/>
          <w:szCs w:val="28"/>
        </w:rPr>
        <w:t>须告知所有参加磋</w:t>
      </w:r>
      <w:r>
        <w:rPr>
          <w:rFonts w:ascii="仿宋" w:hAnsi="仿宋" w:eastAsia="仿宋" w:cs="仿宋"/>
          <w:color w:val="auto"/>
          <w:sz w:val="28"/>
          <w:szCs w:val="28"/>
        </w:rPr>
        <w:t xml:space="preserve"> </w:t>
      </w:r>
      <w:r>
        <w:rPr>
          <w:rFonts w:ascii="仿宋" w:hAnsi="仿宋" w:eastAsia="仿宋" w:cs="仿宋"/>
          <w:color w:val="auto"/>
          <w:spacing w:val="5"/>
          <w:sz w:val="28"/>
          <w:szCs w:val="28"/>
        </w:rPr>
        <w:t>商的供应商，并以最后一轮报价为最终报价；供应商后一轮报</w:t>
      </w:r>
      <w:r>
        <w:rPr>
          <w:rFonts w:ascii="仿宋" w:hAnsi="仿宋" w:eastAsia="仿宋" w:cs="仿宋"/>
          <w:color w:val="auto"/>
          <w:spacing w:val="4"/>
          <w:sz w:val="28"/>
          <w:szCs w:val="28"/>
        </w:rPr>
        <w:t>价不得高于</w:t>
      </w:r>
      <w:r>
        <w:rPr>
          <w:rFonts w:ascii="仿宋" w:hAnsi="仿宋" w:eastAsia="仿宋" w:cs="仿宋"/>
          <w:color w:val="auto"/>
          <w:sz w:val="28"/>
          <w:szCs w:val="28"/>
        </w:rPr>
        <w:t xml:space="preserve"> </w:t>
      </w:r>
      <w:r>
        <w:rPr>
          <w:rFonts w:ascii="仿宋" w:hAnsi="仿宋" w:eastAsia="仿宋" w:cs="仿宋"/>
          <w:color w:val="auto"/>
          <w:spacing w:val="5"/>
          <w:sz w:val="28"/>
          <w:szCs w:val="28"/>
        </w:rPr>
        <w:t>其前一轮报价；否则磋商小组有权据此确定为无效报价</w:t>
      </w:r>
      <w:r>
        <w:rPr>
          <w:rFonts w:ascii="仿宋" w:hAnsi="仿宋" w:eastAsia="仿宋" w:cs="仿宋"/>
          <w:color w:val="auto"/>
          <w:spacing w:val="4"/>
          <w:sz w:val="28"/>
          <w:szCs w:val="28"/>
        </w:rPr>
        <w:t>，参与磋商的供应</w:t>
      </w:r>
    </w:p>
    <w:p w14:paraId="70B62546">
      <w:pPr>
        <w:spacing w:line="332" w:lineRule="auto"/>
        <w:rPr>
          <w:rFonts w:ascii="仿宋" w:hAnsi="仿宋" w:eastAsia="仿宋" w:cs="仿宋"/>
          <w:color w:val="auto"/>
          <w:sz w:val="28"/>
          <w:szCs w:val="28"/>
        </w:rPr>
        <w:sectPr>
          <w:footerReference r:id="rId28" w:type="default"/>
          <w:pgSz w:w="11906" w:h="16840"/>
          <w:pgMar w:top="400" w:right="1348" w:bottom="1161" w:left="1439" w:header="0" w:footer="915" w:gutter="0"/>
          <w:pgNumType w:fmt="decimal"/>
          <w:cols w:space="720" w:num="1"/>
        </w:sectPr>
      </w:pPr>
    </w:p>
    <w:p w14:paraId="088DCE50">
      <w:pPr>
        <w:pStyle w:val="4"/>
        <w:spacing w:line="285" w:lineRule="auto"/>
        <w:rPr>
          <w:color w:val="auto"/>
        </w:rPr>
      </w:pPr>
    </w:p>
    <w:p w14:paraId="547D591D">
      <w:pPr>
        <w:pStyle w:val="4"/>
        <w:spacing w:line="285" w:lineRule="auto"/>
        <w:rPr>
          <w:color w:val="auto"/>
        </w:rPr>
      </w:pPr>
    </w:p>
    <w:p w14:paraId="5DC7491F">
      <w:pPr>
        <w:pStyle w:val="4"/>
        <w:spacing w:line="285" w:lineRule="auto"/>
        <w:rPr>
          <w:color w:val="auto"/>
        </w:rPr>
      </w:pPr>
    </w:p>
    <w:p w14:paraId="459E6D6C">
      <w:pPr>
        <w:pStyle w:val="4"/>
        <w:spacing w:line="285" w:lineRule="auto"/>
        <w:rPr>
          <w:color w:val="auto"/>
        </w:rPr>
      </w:pPr>
    </w:p>
    <w:p w14:paraId="0F31F830">
      <w:pPr>
        <w:spacing w:before="91" w:line="223" w:lineRule="auto"/>
        <w:ind w:left="10"/>
        <w:rPr>
          <w:rFonts w:ascii="仿宋" w:hAnsi="仿宋" w:eastAsia="仿宋" w:cs="仿宋"/>
          <w:color w:val="auto"/>
          <w:sz w:val="28"/>
          <w:szCs w:val="28"/>
        </w:rPr>
      </w:pPr>
      <w:r>
        <w:rPr>
          <w:rFonts w:ascii="仿宋" w:hAnsi="仿宋" w:eastAsia="仿宋" w:cs="仿宋"/>
          <w:color w:val="auto"/>
          <w:spacing w:val="-4"/>
          <w:sz w:val="28"/>
          <w:szCs w:val="28"/>
        </w:rPr>
        <w:t>商少于三家的予以废标。</w:t>
      </w:r>
    </w:p>
    <w:p w14:paraId="078167FB">
      <w:pPr>
        <w:spacing w:before="221" w:line="222" w:lineRule="auto"/>
        <w:ind w:right="13"/>
        <w:jc w:val="right"/>
        <w:rPr>
          <w:rFonts w:ascii="仿宋" w:hAnsi="仿宋" w:eastAsia="仿宋" w:cs="仿宋"/>
          <w:color w:val="auto"/>
          <w:sz w:val="28"/>
          <w:szCs w:val="28"/>
        </w:rPr>
      </w:pPr>
      <w:r>
        <w:rPr>
          <w:rFonts w:ascii="仿宋" w:hAnsi="仿宋" w:eastAsia="仿宋" w:cs="仿宋"/>
          <w:color w:val="auto"/>
          <w:spacing w:val="10"/>
          <w:sz w:val="28"/>
          <w:szCs w:val="28"/>
        </w:rPr>
        <w:t>特殊情况及处置</w:t>
      </w:r>
      <w:r>
        <w:rPr>
          <w:rFonts w:ascii="仿宋" w:hAnsi="仿宋" w:eastAsia="仿宋" w:cs="仿宋"/>
          <w:color w:val="auto"/>
          <w:spacing w:val="-32"/>
          <w:sz w:val="28"/>
          <w:szCs w:val="28"/>
        </w:rPr>
        <w:t>：（</w:t>
      </w:r>
      <w:r>
        <w:rPr>
          <w:rFonts w:ascii="仿宋" w:hAnsi="仿宋" w:eastAsia="仿宋" w:cs="仿宋"/>
          <w:color w:val="auto"/>
          <w:spacing w:val="10"/>
          <w:sz w:val="28"/>
          <w:szCs w:val="28"/>
        </w:rPr>
        <w:t>1）采购范围变化且总价不超过控制价的</w:t>
      </w:r>
      <w:r>
        <w:rPr>
          <w:rFonts w:ascii="仿宋" w:hAnsi="仿宋" w:eastAsia="仿宋" w:cs="仿宋"/>
          <w:color w:val="auto"/>
          <w:spacing w:val="-32"/>
          <w:sz w:val="28"/>
          <w:szCs w:val="28"/>
        </w:rPr>
        <w:t>；（</w:t>
      </w:r>
      <w:r>
        <w:rPr>
          <w:rFonts w:ascii="仿宋" w:hAnsi="仿宋" w:eastAsia="仿宋" w:cs="仿宋"/>
          <w:color w:val="auto"/>
          <w:spacing w:val="10"/>
          <w:sz w:val="28"/>
          <w:szCs w:val="28"/>
        </w:rPr>
        <w:t>2）</w:t>
      </w:r>
    </w:p>
    <w:p w14:paraId="5572E861">
      <w:pPr>
        <w:spacing w:before="225" w:line="369" w:lineRule="auto"/>
        <w:ind w:right="4" w:firstLine="2"/>
        <w:jc w:val="both"/>
        <w:rPr>
          <w:rFonts w:ascii="仿宋" w:hAnsi="仿宋" w:eastAsia="仿宋" w:cs="仿宋"/>
          <w:color w:val="auto"/>
          <w:sz w:val="28"/>
          <w:szCs w:val="28"/>
        </w:rPr>
      </w:pPr>
      <w:r>
        <w:rPr>
          <w:rFonts w:ascii="仿宋" w:hAnsi="仿宋" w:eastAsia="仿宋" w:cs="仿宋"/>
          <w:color w:val="auto"/>
          <w:spacing w:val="7"/>
          <w:sz w:val="28"/>
          <w:szCs w:val="28"/>
        </w:rPr>
        <w:t>采购主材的市 场价格明显降价的</w:t>
      </w:r>
      <w:r>
        <w:rPr>
          <w:rFonts w:ascii="仿宋" w:hAnsi="仿宋" w:eastAsia="仿宋" w:cs="仿宋"/>
          <w:color w:val="auto"/>
          <w:spacing w:val="-35"/>
          <w:sz w:val="28"/>
          <w:szCs w:val="28"/>
        </w:rPr>
        <w:t>；（</w:t>
      </w:r>
      <w:r>
        <w:rPr>
          <w:rFonts w:ascii="仿宋" w:hAnsi="仿宋" w:eastAsia="仿宋" w:cs="仿宋"/>
          <w:color w:val="auto"/>
          <w:spacing w:val="7"/>
          <w:sz w:val="28"/>
          <w:szCs w:val="28"/>
        </w:rPr>
        <w:t>3）报价明细中个别报价明显高于市</w:t>
      </w:r>
      <w:r>
        <w:rPr>
          <w:rFonts w:ascii="仿宋" w:hAnsi="仿宋" w:eastAsia="仿宋" w:cs="仿宋"/>
          <w:color w:val="auto"/>
          <w:sz w:val="28"/>
          <w:szCs w:val="28"/>
        </w:rPr>
        <w:t xml:space="preserve"> </w:t>
      </w:r>
      <w:r>
        <w:rPr>
          <w:rFonts w:ascii="仿宋" w:hAnsi="仿宋" w:eastAsia="仿宋" w:cs="仿宋"/>
          <w:color w:val="auto"/>
          <w:spacing w:val="4"/>
          <w:sz w:val="28"/>
          <w:szCs w:val="28"/>
        </w:rPr>
        <w:t>场价且无明确报价依据的;（4）最后一轮报价中最低报价相同的。发生上</w:t>
      </w:r>
      <w:r>
        <w:rPr>
          <w:rFonts w:ascii="仿宋" w:hAnsi="仿宋" w:eastAsia="仿宋" w:cs="仿宋"/>
          <w:color w:val="auto"/>
          <w:spacing w:val="18"/>
          <w:sz w:val="28"/>
          <w:szCs w:val="28"/>
        </w:rPr>
        <w:t xml:space="preserve"> </w:t>
      </w:r>
      <w:r>
        <w:rPr>
          <w:rFonts w:ascii="仿宋" w:hAnsi="仿宋" w:eastAsia="仿宋" w:cs="仿宋"/>
          <w:color w:val="auto"/>
          <w:spacing w:val="5"/>
          <w:sz w:val="28"/>
          <w:szCs w:val="28"/>
        </w:rPr>
        <w:t>述情形之一的，磋商小组根据相关法律规定有权予以废</w:t>
      </w:r>
      <w:r>
        <w:rPr>
          <w:rFonts w:ascii="仿宋" w:hAnsi="仿宋" w:eastAsia="仿宋" w:cs="仿宋"/>
          <w:color w:val="auto"/>
          <w:spacing w:val="4"/>
          <w:sz w:val="28"/>
          <w:szCs w:val="28"/>
        </w:rPr>
        <w:t>标或者与供应商进</w:t>
      </w:r>
      <w:r>
        <w:rPr>
          <w:rFonts w:ascii="仿宋" w:hAnsi="仿宋" w:eastAsia="仿宋" w:cs="仿宋"/>
          <w:color w:val="auto"/>
          <w:sz w:val="28"/>
          <w:szCs w:val="28"/>
        </w:rPr>
        <w:t xml:space="preserve"> </w:t>
      </w:r>
      <w:r>
        <w:rPr>
          <w:rFonts w:ascii="仿宋" w:hAnsi="仿宋" w:eastAsia="仿宋" w:cs="仿宋"/>
          <w:color w:val="auto"/>
          <w:spacing w:val="-3"/>
          <w:sz w:val="28"/>
          <w:szCs w:val="28"/>
        </w:rPr>
        <w:t>行谈判后继续报价。</w:t>
      </w:r>
    </w:p>
    <w:p w14:paraId="1EDF77EF">
      <w:pPr>
        <w:spacing w:line="224" w:lineRule="auto"/>
        <w:ind w:left="549"/>
        <w:rPr>
          <w:rFonts w:ascii="仿宋" w:hAnsi="仿宋" w:eastAsia="仿宋" w:cs="仿宋"/>
          <w:color w:val="auto"/>
          <w:sz w:val="28"/>
          <w:szCs w:val="28"/>
        </w:rPr>
      </w:pPr>
      <w:r>
        <w:rPr>
          <w:rFonts w:ascii="仿宋" w:hAnsi="仿宋" w:eastAsia="仿宋" w:cs="仿宋"/>
          <w:color w:val="auto"/>
          <w:spacing w:val="-12"/>
          <w:sz w:val="28"/>
          <w:szCs w:val="28"/>
        </w:rPr>
        <w:t>18.8</w:t>
      </w:r>
      <w:r>
        <w:rPr>
          <w:rFonts w:ascii="仿宋" w:hAnsi="仿宋" w:eastAsia="仿宋" w:cs="仿宋"/>
          <w:color w:val="auto"/>
          <w:spacing w:val="-30"/>
          <w:sz w:val="28"/>
          <w:szCs w:val="28"/>
        </w:rPr>
        <w:t xml:space="preserve"> </w:t>
      </w:r>
      <w:r>
        <w:rPr>
          <w:rFonts w:ascii="仿宋" w:hAnsi="仿宋" w:eastAsia="仿宋" w:cs="仿宋"/>
          <w:color w:val="auto"/>
          <w:spacing w:val="-12"/>
          <w:sz w:val="28"/>
          <w:szCs w:val="28"/>
        </w:rPr>
        <w:t>成交</w:t>
      </w:r>
    </w:p>
    <w:p w14:paraId="4C717BD0">
      <w:pPr>
        <w:spacing w:before="221" w:line="369" w:lineRule="auto"/>
        <w:ind w:left="2" w:firstLine="554"/>
        <w:rPr>
          <w:rFonts w:ascii="仿宋" w:hAnsi="仿宋" w:eastAsia="仿宋" w:cs="仿宋"/>
          <w:color w:val="auto"/>
          <w:sz w:val="28"/>
          <w:szCs w:val="28"/>
        </w:rPr>
      </w:pPr>
      <w:r>
        <w:rPr>
          <w:rFonts w:ascii="仿宋" w:hAnsi="仿宋" w:eastAsia="仿宋" w:cs="仿宋"/>
          <w:color w:val="auto"/>
          <w:spacing w:val="1"/>
          <w:sz w:val="28"/>
          <w:szCs w:val="28"/>
        </w:rPr>
        <w:t>18.8.1 本项目评审办法为综合评分法</w:t>
      </w:r>
      <w:r>
        <w:rPr>
          <w:rFonts w:ascii="仿宋" w:hAnsi="仿宋" w:eastAsia="仿宋" w:cs="仿宋"/>
          <w:color w:val="auto"/>
          <w:sz w:val="28"/>
          <w:szCs w:val="28"/>
        </w:rPr>
        <w:t xml:space="preserve">。磋商小组对满足磋商文件实质 </w:t>
      </w:r>
      <w:r>
        <w:rPr>
          <w:rFonts w:ascii="仿宋" w:hAnsi="仿宋" w:eastAsia="仿宋" w:cs="仿宋"/>
          <w:color w:val="auto"/>
          <w:spacing w:val="5"/>
          <w:sz w:val="28"/>
          <w:szCs w:val="28"/>
        </w:rPr>
        <w:t>性要求的响应文件，按照本章第 2.3、2.4</w:t>
      </w:r>
      <w:r>
        <w:rPr>
          <w:rFonts w:ascii="仿宋" w:hAnsi="仿宋" w:eastAsia="仿宋" w:cs="仿宋"/>
          <w:color w:val="auto"/>
          <w:spacing w:val="-21"/>
          <w:sz w:val="28"/>
          <w:szCs w:val="28"/>
        </w:rPr>
        <w:t xml:space="preserve"> </w:t>
      </w:r>
      <w:r>
        <w:rPr>
          <w:rFonts w:ascii="仿宋" w:hAnsi="仿宋" w:eastAsia="仿宋" w:cs="仿宋"/>
          <w:color w:val="auto"/>
          <w:spacing w:val="5"/>
          <w:sz w:val="28"/>
          <w:szCs w:val="28"/>
        </w:rPr>
        <w:t>款规定的评分标准进行打分，</w:t>
      </w:r>
      <w:r>
        <w:rPr>
          <w:rFonts w:ascii="仿宋" w:hAnsi="仿宋" w:eastAsia="仿宋" w:cs="仿宋"/>
          <w:color w:val="auto"/>
          <w:sz w:val="28"/>
          <w:szCs w:val="28"/>
        </w:rPr>
        <w:t xml:space="preserve"> </w:t>
      </w:r>
      <w:r>
        <w:rPr>
          <w:rFonts w:ascii="仿宋" w:hAnsi="仿宋" w:eastAsia="仿宋" w:cs="仿宋"/>
          <w:color w:val="auto"/>
          <w:spacing w:val="5"/>
          <w:sz w:val="28"/>
          <w:szCs w:val="28"/>
        </w:rPr>
        <w:t>并按综合得分由高到低顺序推荐中标候选人，或根</w:t>
      </w:r>
      <w:r>
        <w:rPr>
          <w:rFonts w:ascii="仿宋" w:hAnsi="仿宋" w:eastAsia="仿宋" w:cs="仿宋"/>
          <w:color w:val="auto"/>
          <w:spacing w:val="4"/>
          <w:sz w:val="28"/>
          <w:szCs w:val="28"/>
        </w:rPr>
        <w:t>据采购人授权直接确定</w:t>
      </w:r>
      <w:r>
        <w:rPr>
          <w:rFonts w:ascii="仿宋" w:hAnsi="仿宋" w:eastAsia="仿宋" w:cs="仿宋"/>
          <w:color w:val="auto"/>
          <w:sz w:val="28"/>
          <w:szCs w:val="28"/>
        </w:rPr>
        <w:t xml:space="preserve"> </w:t>
      </w:r>
      <w:r>
        <w:rPr>
          <w:rFonts w:ascii="仿宋" w:hAnsi="仿宋" w:eastAsia="仿宋" w:cs="仿宋"/>
          <w:color w:val="auto"/>
          <w:spacing w:val="3"/>
          <w:sz w:val="28"/>
          <w:szCs w:val="28"/>
        </w:rPr>
        <w:t>中标人。综合评分相等时，以报价低的优先；报价也相等的</w:t>
      </w:r>
      <w:r>
        <w:rPr>
          <w:rFonts w:ascii="仿宋" w:hAnsi="仿宋" w:eastAsia="仿宋" w:cs="仿宋"/>
          <w:color w:val="auto"/>
          <w:spacing w:val="2"/>
          <w:sz w:val="28"/>
          <w:szCs w:val="28"/>
        </w:rPr>
        <w:t>，</w:t>
      </w:r>
      <w:r>
        <w:rPr>
          <w:rFonts w:ascii="仿宋" w:hAnsi="仿宋" w:eastAsia="仿宋" w:cs="仿宋"/>
          <w:color w:val="auto"/>
          <w:spacing w:val="-80"/>
          <w:sz w:val="28"/>
          <w:szCs w:val="28"/>
        </w:rPr>
        <w:t xml:space="preserve"> </w:t>
      </w:r>
      <w:r>
        <w:rPr>
          <w:rFonts w:ascii="仿宋" w:hAnsi="仿宋" w:eastAsia="仿宋" w:cs="仿宋"/>
          <w:color w:val="auto"/>
          <w:spacing w:val="2"/>
          <w:sz w:val="28"/>
          <w:szCs w:val="28"/>
        </w:rPr>
        <w:t>由采购人自</w:t>
      </w:r>
      <w:r>
        <w:rPr>
          <w:rFonts w:ascii="仿宋" w:hAnsi="仿宋" w:eastAsia="仿宋" w:cs="仿宋"/>
          <w:color w:val="auto"/>
          <w:sz w:val="28"/>
          <w:szCs w:val="28"/>
        </w:rPr>
        <w:t xml:space="preserve"> </w:t>
      </w:r>
      <w:r>
        <w:rPr>
          <w:rFonts w:ascii="仿宋" w:hAnsi="仿宋" w:eastAsia="仿宋" w:cs="仿宋"/>
          <w:color w:val="auto"/>
          <w:spacing w:val="-6"/>
          <w:sz w:val="28"/>
          <w:szCs w:val="28"/>
        </w:rPr>
        <w:t>行确定。</w:t>
      </w:r>
    </w:p>
    <w:p w14:paraId="247B04F1">
      <w:pPr>
        <w:spacing w:before="3" w:line="320" w:lineRule="auto"/>
        <w:ind w:left="10" w:firstLine="546"/>
        <w:rPr>
          <w:rFonts w:ascii="仿宋" w:hAnsi="仿宋" w:eastAsia="仿宋" w:cs="仿宋"/>
          <w:color w:val="auto"/>
          <w:sz w:val="28"/>
          <w:szCs w:val="28"/>
        </w:rPr>
      </w:pPr>
      <w:r>
        <w:rPr>
          <w:rFonts w:ascii="仿宋" w:hAnsi="仿宋" w:eastAsia="仿宋" w:cs="仿宋"/>
          <w:color w:val="auto"/>
          <w:spacing w:val="1"/>
          <w:sz w:val="28"/>
          <w:szCs w:val="28"/>
        </w:rPr>
        <w:t>18.8.2 采购人授权磋商小组确定成交</w:t>
      </w:r>
      <w:r>
        <w:rPr>
          <w:rFonts w:ascii="仿宋" w:hAnsi="仿宋" w:eastAsia="仿宋" w:cs="仿宋"/>
          <w:color w:val="auto"/>
          <w:sz w:val="28"/>
          <w:szCs w:val="28"/>
        </w:rPr>
        <w:t xml:space="preserve">供应商的，最终报价结束后，磋 </w:t>
      </w:r>
      <w:r>
        <w:rPr>
          <w:rFonts w:ascii="仿宋" w:hAnsi="仿宋" w:eastAsia="仿宋" w:cs="仿宋"/>
          <w:color w:val="auto"/>
          <w:spacing w:val="4"/>
          <w:sz w:val="28"/>
          <w:szCs w:val="28"/>
        </w:rPr>
        <w:t>商小组按照上述的规定，对供应商进行排序并确定排序第一的为成交供应</w:t>
      </w:r>
      <w:r>
        <w:rPr>
          <w:rFonts w:ascii="仿宋" w:hAnsi="仿宋" w:eastAsia="仿宋" w:cs="仿宋"/>
          <w:color w:val="auto"/>
          <w:spacing w:val="14"/>
          <w:sz w:val="28"/>
          <w:szCs w:val="28"/>
        </w:rPr>
        <w:t xml:space="preserve"> </w:t>
      </w:r>
      <w:r>
        <w:rPr>
          <w:rFonts w:ascii="仿宋" w:hAnsi="仿宋" w:eastAsia="仿宋" w:cs="仿宋"/>
          <w:color w:val="auto"/>
          <w:spacing w:val="-14"/>
          <w:sz w:val="28"/>
          <w:szCs w:val="28"/>
        </w:rPr>
        <w:t>商；</w:t>
      </w:r>
    </w:p>
    <w:p w14:paraId="550C74BA">
      <w:pPr>
        <w:spacing w:before="220" w:line="345" w:lineRule="auto"/>
        <w:ind w:left="6" w:firstLine="550"/>
        <w:rPr>
          <w:rFonts w:ascii="仿宋" w:hAnsi="仿宋" w:eastAsia="仿宋" w:cs="仿宋"/>
          <w:color w:val="auto"/>
          <w:sz w:val="28"/>
          <w:szCs w:val="28"/>
        </w:rPr>
      </w:pPr>
      <w:r>
        <w:rPr>
          <w:rFonts w:ascii="仿宋" w:hAnsi="仿宋" w:eastAsia="仿宋" w:cs="仿宋"/>
          <w:color w:val="auto"/>
          <w:spacing w:val="1"/>
          <w:sz w:val="28"/>
          <w:szCs w:val="28"/>
        </w:rPr>
        <w:t>18.8.3 采购文件规定推荐成交候选供</w:t>
      </w:r>
      <w:r>
        <w:rPr>
          <w:rFonts w:ascii="仿宋" w:hAnsi="仿宋" w:eastAsia="仿宋" w:cs="仿宋"/>
          <w:color w:val="auto"/>
          <w:sz w:val="28"/>
          <w:szCs w:val="28"/>
        </w:rPr>
        <w:t xml:space="preserve">应商的，成交候选供应商数量应 </w:t>
      </w:r>
      <w:r>
        <w:rPr>
          <w:rFonts w:ascii="仿宋" w:hAnsi="仿宋" w:eastAsia="仿宋" w:cs="仿宋"/>
          <w:color w:val="auto"/>
          <w:spacing w:val="3"/>
          <w:sz w:val="28"/>
          <w:szCs w:val="28"/>
        </w:rPr>
        <w:t>当根据采购需要并在采购活动开始前确定，</w:t>
      </w:r>
      <w:r>
        <w:rPr>
          <w:rFonts w:ascii="仿宋" w:hAnsi="仿宋" w:eastAsia="仿宋" w:cs="仿宋"/>
          <w:color w:val="auto"/>
          <w:spacing w:val="-80"/>
          <w:sz w:val="28"/>
          <w:szCs w:val="28"/>
        </w:rPr>
        <w:t xml:space="preserve"> </w:t>
      </w:r>
      <w:r>
        <w:rPr>
          <w:rFonts w:ascii="仿宋" w:hAnsi="仿宋" w:eastAsia="仿宋" w:cs="仿宋"/>
          <w:color w:val="auto"/>
          <w:spacing w:val="3"/>
          <w:sz w:val="28"/>
          <w:szCs w:val="28"/>
        </w:rPr>
        <w:t>由磋</w:t>
      </w:r>
      <w:r>
        <w:rPr>
          <w:rFonts w:ascii="仿宋" w:hAnsi="仿宋" w:eastAsia="仿宋" w:cs="仿宋"/>
          <w:color w:val="auto"/>
          <w:spacing w:val="2"/>
          <w:sz w:val="28"/>
          <w:szCs w:val="28"/>
        </w:rPr>
        <w:t>商小组按照上述规定的评</w:t>
      </w:r>
      <w:r>
        <w:rPr>
          <w:rFonts w:ascii="仿宋" w:hAnsi="仿宋" w:eastAsia="仿宋" w:cs="仿宋"/>
          <w:color w:val="auto"/>
          <w:sz w:val="28"/>
          <w:szCs w:val="28"/>
        </w:rPr>
        <w:t xml:space="preserve"> </w:t>
      </w:r>
      <w:r>
        <w:rPr>
          <w:rFonts w:ascii="仿宋" w:hAnsi="仿宋" w:eastAsia="仿宋" w:cs="仿宋"/>
          <w:color w:val="auto"/>
          <w:spacing w:val="4"/>
          <w:sz w:val="28"/>
          <w:szCs w:val="28"/>
        </w:rPr>
        <w:t>审办法确定各供应商排列顺序，依照顺序推荐成交候选供应商，并出具评</w:t>
      </w:r>
      <w:r>
        <w:rPr>
          <w:rFonts w:ascii="仿宋" w:hAnsi="仿宋" w:eastAsia="仿宋" w:cs="仿宋"/>
          <w:color w:val="auto"/>
          <w:spacing w:val="17"/>
          <w:sz w:val="28"/>
          <w:szCs w:val="28"/>
        </w:rPr>
        <w:t xml:space="preserve"> </w:t>
      </w:r>
      <w:r>
        <w:rPr>
          <w:rFonts w:ascii="仿宋" w:hAnsi="仿宋" w:eastAsia="仿宋" w:cs="仿宋"/>
          <w:color w:val="auto"/>
          <w:sz w:val="28"/>
          <w:szCs w:val="28"/>
        </w:rPr>
        <w:t>审报告，采购人应当在收到评审报告后5个工作日内，从评审报告提出的成</w:t>
      </w:r>
      <w:r>
        <w:rPr>
          <w:rFonts w:ascii="仿宋" w:hAnsi="仿宋" w:eastAsia="仿宋" w:cs="仿宋"/>
          <w:color w:val="auto"/>
          <w:spacing w:val="8"/>
          <w:sz w:val="28"/>
          <w:szCs w:val="28"/>
        </w:rPr>
        <w:t xml:space="preserve"> </w:t>
      </w:r>
      <w:r>
        <w:rPr>
          <w:rFonts w:ascii="仿宋" w:hAnsi="仿宋" w:eastAsia="仿宋" w:cs="仿宋"/>
          <w:color w:val="auto"/>
          <w:spacing w:val="4"/>
          <w:sz w:val="28"/>
          <w:szCs w:val="28"/>
        </w:rPr>
        <w:t>交候选人中，根据质量和服务均能满足采购文件实质性响应要求且最后综</w:t>
      </w:r>
      <w:r>
        <w:rPr>
          <w:rFonts w:ascii="仿宋" w:hAnsi="仿宋" w:eastAsia="仿宋" w:cs="仿宋"/>
          <w:color w:val="auto"/>
          <w:spacing w:val="15"/>
          <w:sz w:val="28"/>
          <w:szCs w:val="28"/>
        </w:rPr>
        <w:t xml:space="preserve"> </w:t>
      </w:r>
      <w:r>
        <w:rPr>
          <w:rFonts w:ascii="仿宋" w:hAnsi="仿宋" w:eastAsia="仿宋" w:cs="仿宋"/>
          <w:color w:val="auto"/>
          <w:spacing w:val="-2"/>
          <w:sz w:val="28"/>
          <w:szCs w:val="28"/>
        </w:rPr>
        <w:t>合得分最高的原则确定成交供应商。</w:t>
      </w:r>
    </w:p>
    <w:p w14:paraId="3E8FDC7E">
      <w:pPr>
        <w:spacing w:before="224" w:line="332" w:lineRule="auto"/>
        <w:ind w:right="2" w:firstLine="585"/>
        <w:rPr>
          <w:rFonts w:ascii="仿宋" w:hAnsi="仿宋" w:eastAsia="仿宋" w:cs="仿宋"/>
          <w:color w:val="auto"/>
          <w:sz w:val="28"/>
          <w:szCs w:val="28"/>
        </w:rPr>
      </w:pPr>
      <w:r>
        <w:rPr>
          <w:rFonts w:ascii="仿宋" w:hAnsi="仿宋" w:eastAsia="仿宋" w:cs="仿宋"/>
          <w:color w:val="auto"/>
          <w:spacing w:val="8"/>
          <w:sz w:val="28"/>
          <w:szCs w:val="28"/>
        </w:rPr>
        <w:t>18.8.4 按照有关规定成交供应商因不可抗力或者自身原因不能履行</w:t>
      </w:r>
      <w:r>
        <w:rPr>
          <w:rFonts w:ascii="仿宋" w:hAnsi="仿宋" w:eastAsia="仿宋" w:cs="仿宋"/>
          <w:color w:val="auto"/>
          <w:sz w:val="28"/>
          <w:szCs w:val="28"/>
        </w:rPr>
        <w:t xml:space="preserve"> </w:t>
      </w:r>
      <w:r>
        <w:rPr>
          <w:rFonts w:ascii="仿宋" w:hAnsi="仿宋" w:eastAsia="仿宋" w:cs="仿宋"/>
          <w:color w:val="auto"/>
          <w:spacing w:val="5"/>
          <w:sz w:val="28"/>
          <w:szCs w:val="28"/>
        </w:rPr>
        <w:t>政府采购合同的须顺延排序第二的供应商成交的，或者</w:t>
      </w:r>
      <w:r>
        <w:rPr>
          <w:rFonts w:ascii="仿宋" w:hAnsi="仿宋" w:eastAsia="仿宋" w:cs="仿宋"/>
          <w:color w:val="auto"/>
          <w:spacing w:val="4"/>
          <w:sz w:val="28"/>
          <w:szCs w:val="28"/>
        </w:rPr>
        <w:t>采购人推荐排序第</w:t>
      </w:r>
      <w:r>
        <w:rPr>
          <w:rFonts w:ascii="仿宋" w:hAnsi="仿宋" w:eastAsia="仿宋" w:cs="仿宋"/>
          <w:color w:val="auto"/>
          <w:sz w:val="28"/>
          <w:szCs w:val="28"/>
        </w:rPr>
        <w:t xml:space="preserve"> </w:t>
      </w:r>
      <w:r>
        <w:rPr>
          <w:rFonts w:ascii="仿宋" w:hAnsi="仿宋" w:eastAsia="仿宋" w:cs="仿宋"/>
          <w:color w:val="auto"/>
          <w:spacing w:val="5"/>
          <w:sz w:val="28"/>
          <w:szCs w:val="28"/>
        </w:rPr>
        <w:t>二的供应商成交的，其原响应报价不得超过原成交供应商响应</w:t>
      </w:r>
      <w:r>
        <w:rPr>
          <w:rFonts w:ascii="仿宋" w:hAnsi="仿宋" w:eastAsia="仿宋" w:cs="仿宋"/>
          <w:color w:val="auto"/>
          <w:spacing w:val="4"/>
          <w:sz w:val="28"/>
          <w:szCs w:val="28"/>
        </w:rPr>
        <w:t>报价与保证</w:t>
      </w:r>
      <w:r>
        <w:rPr>
          <w:rFonts w:ascii="仿宋" w:hAnsi="仿宋" w:eastAsia="仿宋" w:cs="仿宋"/>
          <w:color w:val="auto"/>
          <w:sz w:val="28"/>
          <w:szCs w:val="28"/>
        </w:rPr>
        <w:t xml:space="preserve"> </w:t>
      </w:r>
      <w:r>
        <w:rPr>
          <w:rFonts w:ascii="仿宋" w:hAnsi="仿宋" w:eastAsia="仿宋" w:cs="仿宋"/>
          <w:color w:val="auto"/>
          <w:spacing w:val="5"/>
          <w:sz w:val="28"/>
          <w:szCs w:val="28"/>
        </w:rPr>
        <w:t>金之和，报经监督部门核准后可以确定排序第二的供应</w:t>
      </w:r>
      <w:r>
        <w:rPr>
          <w:rFonts w:ascii="仿宋" w:hAnsi="仿宋" w:eastAsia="仿宋" w:cs="仿宋"/>
          <w:color w:val="auto"/>
          <w:spacing w:val="4"/>
          <w:sz w:val="28"/>
          <w:szCs w:val="28"/>
        </w:rPr>
        <w:t>商成交。否则应予</w:t>
      </w:r>
    </w:p>
    <w:p w14:paraId="352D2209">
      <w:pPr>
        <w:spacing w:line="332" w:lineRule="auto"/>
        <w:rPr>
          <w:rFonts w:ascii="仿宋" w:hAnsi="仿宋" w:eastAsia="仿宋" w:cs="仿宋"/>
          <w:color w:val="auto"/>
          <w:sz w:val="28"/>
          <w:szCs w:val="28"/>
        </w:rPr>
        <w:sectPr>
          <w:footerReference r:id="rId29" w:type="default"/>
          <w:pgSz w:w="11906" w:h="16840"/>
          <w:pgMar w:top="400" w:right="1348" w:bottom="1161" w:left="1439" w:header="0" w:footer="915" w:gutter="0"/>
          <w:pgNumType w:fmt="decimal"/>
          <w:cols w:space="720" w:num="1"/>
        </w:sectPr>
      </w:pPr>
    </w:p>
    <w:p w14:paraId="5E9EBE0B">
      <w:pPr>
        <w:pStyle w:val="4"/>
        <w:spacing w:line="285" w:lineRule="auto"/>
        <w:rPr>
          <w:color w:val="auto"/>
        </w:rPr>
      </w:pPr>
    </w:p>
    <w:p w14:paraId="1FD63465">
      <w:pPr>
        <w:pStyle w:val="4"/>
        <w:spacing w:line="285" w:lineRule="auto"/>
        <w:rPr>
          <w:color w:val="auto"/>
        </w:rPr>
      </w:pPr>
    </w:p>
    <w:p w14:paraId="03AD3BA2">
      <w:pPr>
        <w:pStyle w:val="4"/>
        <w:spacing w:line="285" w:lineRule="auto"/>
        <w:rPr>
          <w:color w:val="auto"/>
        </w:rPr>
      </w:pPr>
    </w:p>
    <w:p w14:paraId="0328DD0E">
      <w:pPr>
        <w:pStyle w:val="4"/>
        <w:spacing w:line="285" w:lineRule="auto"/>
        <w:rPr>
          <w:color w:val="auto"/>
        </w:rPr>
      </w:pPr>
    </w:p>
    <w:p w14:paraId="0CEFF8BE">
      <w:pPr>
        <w:spacing w:before="91" w:line="223" w:lineRule="auto"/>
        <w:ind w:left="3"/>
        <w:rPr>
          <w:rFonts w:ascii="仿宋" w:hAnsi="仿宋" w:eastAsia="仿宋" w:cs="仿宋"/>
          <w:color w:val="auto"/>
          <w:sz w:val="28"/>
          <w:szCs w:val="28"/>
        </w:rPr>
      </w:pPr>
      <w:r>
        <w:rPr>
          <w:rFonts w:ascii="仿宋" w:hAnsi="仿宋" w:eastAsia="仿宋" w:cs="仿宋"/>
          <w:color w:val="auto"/>
          <w:spacing w:val="-2"/>
          <w:sz w:val="28"/>
          <w:szCs w:val="28"/>
        </w:rPr>
        <w:t>废标，由采购人依法重新组织采购。</w:t>
      </w:r>
    </w:p>
    <w:p w14:paraId="11B1DAFD">
      <w:pPr>
        <w:spacing w:before="221" w:line="223" w:lineRule="auto"/>
        <w:ind w:left="568"/>
        <w:rPr>
          <w:rFonts w:ascii="仿宋" w:hAnsi="仿宋" w:eastAsia="仿宋" w:cs="仿宋"/>
          <w:color w:val="auto"/>
          <w:sz w:val="28"/>
          <w:szCs w:val="28"/>
        </w:rPr>
      </w:pPr>
      <w:r>
        <w:rPr>
          <w:rFonts w:ascii="仿宋" w:hAnsi="仿宋" w:eastAsia="仿宋" w:cs="仿宋"/>
          <w:color w:val="auto"/>
          <w:spacing w:val="-3"/>
          <w:sz w:val="28"/>
          <w:szCs w:val="28"/>
        </w:rPr>
        <w:t>18.8.5</w:t>
      </w:r>
      <w:r>
        <w:rPr>
          <w:rFonts w:ascii="仿宋" w:hAnsi="仿宋" w:eastAsia="仿宋" w:cs="仿宋"/>
          <w:color w:val="auto"/>
          <w:spacing w:val="-41"/>
          <w:sz w:val="28"/>
          <w:szCs w:val="28"/>
        </w:rPr>
        <w:t xml:space="preserve"> </w:t>
      </w:r>
      <w:r>
        <w:rPr>
          <w:rFonts w:ascii="仿宋" w:hAnsi="仿宋" w:eastAsia="仿宋" w:cs="仿宋"/>
          <w:color w:val="auto"/>
          <w:spacing w:val="-3"/>
          <w:sz w:val="28"/>
          <w:szCs w:val="28"/>
        </w:rPr>
        <w:t>磋商结果应通知所有参加磋商的供应商。</w:t>
      </w:r>
    </w:p>
    <w:p w14:paraId="01D625D7">
      <w:pPr>
        <w:spacing w:before="223"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18.9</w:t>
      </w:r>
      <w:r>
        <w:rPr>
          <w:rFonts w:ascii="仿宋" w:hAnsi="仿宋" w:eastAsia="仿宋" w:cs="仿宋"/>
          <w:color w:val="auto"/>
          <w:spacing w:val="-25"/>
          <w:sz w:val="28"/>
          <w:szCs w:val="28"/>
        </w:rPr>
        <w:t xml:space="preserve"> </w:t>
      </w:r>
      <w:r>
        <w:rPr>
          <w:rFonts w:ascii="仿宋" w:hAnsi="仿宋" w:eastAsia="仿宋" w:cs="仿宋"/>
          <w:color w:val="auto"/>
          <w:spacing w:val="-5"/>
          <w:sz w:val="28"/>
          <w:szCs w:val="28"/>
        </w:rPr>
        <w:t>成交结果公告以及成交通知书</w:t>
      </w:r>
    </w:p>
    <w:p w14:paraId="57A85CD3">
      <w:pPr>
        <w:spacing w:before="219" w:line="297" w:lineRule="auto"/>
        <w:ind w:left="4" w:firstLine="559"/>
        <w:rPr>
          <w:rFonts w:ascii="仿宋" w:hAnsi="仿宋" w:eastAsia="仿宋" w:cs="仿宋"/>
          <w:color w:val="auto"/>
          <w:sz w:val="28"/>
          <w:szCs w:val="28"/>
        </w:rPr>
      </w:pPr>
      <w:r>
        <w:rPr>
          <w:rFonts w:ascii="仿宋" w:hAnsi="仿宋" w:eastAsia="仿宋" w:cs="仿宋"/>
          <w:color w:val="auto"/>
          <w:sz w:val="28"/>
          <w:szCs w:val="28"/>
        </w:rPr>
        <w:t>18.9.1 采购人或者采购代理机构应当自公告成交结果公示之后，发出</w:t>
      </w:r>
      <w:r>
        <w:rPr>
          <w:rFonts w:ascii="仿宋" w:hAnsi="仿宋" w:eastAsia="仿宋" w:cs="仿宋"/>
          <w:color w:val="auto"/>
          <w:spacing w:val="10"/>
          <w:sz w:val="28"/>
          <w:szCs w:val="28"/>
        </w:rPr>
        <w:t xml:space="preserve"> </w:t>
      </w:r>
      <w:r>
        <w:rPr>
          <w:rFonts w:ascii="仿宋" w:hAnsi="仿宋" w:eastAsia="仿宋" w:cs="仿宋"/>
          <w:color w:val="auto"/>
          <w:spacing w:val="-6"/>
          <w:sz w:val="28"/>
          <w:szCs w:val="28"/>
        </w:rPr>
        <w:t>成交通知书。</w:t>
      </w:r>
    </w:p>
    <w:p w14:paraId="3C507D4A">
      <w:pPr>
        <w:spacing w:before="219" w:line="320" w:lineRule="auto"/>
        <w:ind w:left="2" w:right="2" w:firstLine="583"/>
        <w:rPr>
          <w:rFonts w:ascii="仿宋" w:hAnsi="仿宋" w:eastAsia="仿宋" w:cs="仿宋"/>
          <w:color w:val="auto"/>
          <w:sz w:val="28"/>
          <w:szCs w:val="28"/>
        </w:rPr>
      </w:pPr>
      <w:r>
        <w:rPr>
          <w:rFonts w:ascii="仿宋" w:hAnsi="仿宋" w:eastAsia="仿宋" w:cs="仿宋"/>
          <w:color w:val="auto"/>
          <w:spacing w:val="8"/>
          <w:sz w:val="28"/>
          <w:szCs w:val="28"/>
        </w:rPr>
        <w:t>18.9.2 采购人或采购代理机构不按照规定发布成交结果公告或者发</w:t>
      </w:r>
      <w:r>
        <w:rPr>
          <w:rFonts w:ascii="仿宋" w:hAnsi="仿宋" w:eastAsia="仿宋" w:cs="仿宋"/>
          <w:color w:val="auto"/>
          <w:sz w:val="28"/>
          <w:szCs w:val="28"/>
        </w:rPr>
        <w:t xml:space="preserve"> </w:t>
      </w:r>
      <w:r>
        <w:rPr>
          <w:rFonts w:ascii="仿宋" w:hAnsi="仿宋" w:eastAsia="仿宋" w:cs="仿宋"/>
          <w:color w:val="auto"/>
          <w:spacing w:val="5"/>
          <w:sz w:val="28"/>
          <w:szCs w:val="28"/>
        </w:rPr>
        <w:t>布成交结果公告后不签发成交通知书的，应当承担</w:t>
      </w:r>
      <w:r>
        <w:rPr>
          <w:rFonts w:ascii="仿宋" w:hAnsi="仿宋" w:eastAsia="仿宋" w:cs="仿宋"/>
          <w:color w:val="auto"/>
          <w:spacing w:val="4"/>
          <w:sz w:val="28"/>
          <w:szCs w:val="28"/>
        </w:rPr>
        <w:t>法律责任，给成交供应</w:t>
      </w:r>
      <w:r>
        <w:rPr>
          <w:rFonts w:ascii="仿宋" w:hAnsi="仿宋" w:eastAsia="仿宋" w:cs="仿宋"/>
          <w:color w:val="auto"/>
          <w:sz w:val="28"/>
          <w:szCs w:val="28"/>
        </w:rPr>
        <w:t xml:space="preserve"> </w:t>
      </w:r>
      <w:r>
        <w:rPr>
          <w:rFonts w:ascii="仿宋" w:hAnsi="仿宋" w:eastAsia="仿宋" w:cs="仿宋"/>
          <w:color w:val="auto"/>
          <w:spacing w:val="-3"/>
          <w:sz w:val="28"/>
          <w:szCs w:val="28"/>
        </w:rPr>
        <w:t>商造成经济损失的应承担赔 偿责任。</w:t>
      </w:r>
    </w:p>
    <w:p w14:paraId="1CB9585D">
      <w:pPr>
        <w:spacing w:before="226" w:line="320" w:lineRule="auto"/>
        <w:ind w:firstLine="556"/>
        <w:rPr>
          <w:rFonts w:ascii="仿宋" w:hAnsi="仿宋" w:eastAsia="仿宋" w:cs="仿宋"/>
          <w:color w:val="auto"/>
          <w:sz w:val="28"/>
          <w:szCs w:val="28"/>
        </w:rPr>
      </w:pPr>
      <w:r>
        <w:rPr>
          <w:rFonts w:ascii="仿宋" w:hAnsi="仿宋" w:eastAsia="仿宋" w:cs="仿宋"/>
          <w:color w:val="auto"/>
          <w:sz w:val="28"/>
          <w:szCs w:val="28"/>
        </w:rPr>
        <w:t>18.9.3 成交通知书对采购人和成交供应商都具有法律效力。成交通知</w:t>
      </w:r>
      <w:r>
        <w:rPr>
          <w:rFonts w:ascii="仿宋" w:hAnsi="仿宋" w:eastAsia="仿宋" w:cs="仿宋"/>
          <w:color w:val="auto"/>
          <w:spacing w:val="17"/>
          <w:sz w:val="28"/>
          <w:szCs w:val="28"/>
        </w:rPr>
        <w:t xml:space="preserve"> </w:t>
      </w:r>
      <w:r>
        <w:rPr>
          <w:rFonts w:ascii="仿宋" w:hAnsi="仿宋" w:eastAsia="仿宋" w:cs="仿宋"/>
          <w:color w:val="auto"/>
          <w:spacing w:val="5"/>
          <w:sz w:val="28"/>
          <w:szCs w:val="28"/>
        </w:rPr>
        <w:t>书发出后，采购人改变成交结果的，或者成交供应商放</w:t>
      </w:r>
      <w:r>
        <w:rPr>
          <w:rFonts w:ascii="仿宋" w:hAnsi="仿宋" w:eastAsia="仿宋" w:cs="仿宋"/>
          <w:color w:val="auto"/>
          <w:spacing w:val="4"/>
          <w:sz w:val="28"/>
          <w:szCs w:val="28"/>
        </w:rPr>
        <w:t>弃成交，应当依法</w:t>
      </w:r>
      <w:r>
        <w:rPr>
          <w:rFonts w:ascii="仿宋" w:hAnsi="仿宋" w:eastAsia="仿宋" w:cs="仿宋"/>
          <w:color w:val="auto"/>
          <w:sz w:val="28"/>
          <w:szCs w:val="28"/>
        </w:rPr>
        <w:t xml:space="preserve"> </w:t>
      </w:r>
      <w:r>
        <w:rPr>
          <w:rFonts w:ascii="仿宋" w:hAnsi="仿宋" w:eastAsia="仿宋" w:cs="仿宋"/>
          <w:color w:val="auto"/>
          <w:spacing w:val="-4"/>
          <w:sz w:val="28"/>
          <w:szCs w:val="28"/>
        </w:rPr>
        <w:t>承担法律责任。</w:t>
      </w:r>
    </w:p>
    <w:p w14:paraId="244299C1">
      <w:pPr>
        <w:spacing w:before="223" w:line="224" w:lineRule="auto"/>
        <w:ind w:left="552"/>
        <w:rPr>
          <w:rFonts w:ascii="仿宋" w:hAnsi="仿宋" w:eastAsia="仿宋" w:cs="仿宋"/>
          <w:color w:val="auto"/>
          <w:sz w:val="28"/>
          <w:szCs w:val="28"/>
        </w:rPr>
      </w:pPr>
      <w:r>
        <w:rPr>
          <w:rFonts w:ascii="仿宋" w:hAnsi="仿宋" w:eastAsia="仿宋" w:cs="仿宋"/>
          <w:color w:val="auto"/>
          <w:spacing w:val="-11"/>
          <w:sz w:val="28"/>
          <w:szCs w:val="28"/>
        </w:rPr>
        <w:t>18.10 响应无效</w:t>
      </w:r>
    </w:p>
    <w:p w14:paraId="0A6BF1A4">
      <w:pPr>
        <w:spacing w:before="220" w:line="223" w:lineRule="auto"/>
        <w:ind w:left="578"/>
        <w:rPr>
          <w:rFonts w:ascii="仿宋" w:hAnsi="仿宋" w:eastAsia="仿宋" w:cs="仿宋"/>
          <w:color w:val="auto"/>
          <w:sz w:val="28"/>
          <w:szCs w:val="28"/>
        </w:rPr>
      </w:pPr>
      <w:r>
        <w:rPr>
          <w:rFonts w:ascii="仿宋" w:hAnsi="仿宋" w:eastAsia="仿宋" w:cs="仿宋"/>
          <w:color w:val="auto"/>
          <w:spacing w:val="-6"/>
          <w:sz w:val="28"/>
          <w:szCs w:val="28"/>
        </w:rPr>
        <w:t>出现下列情形之一的，响应无效：</w:t>
      </w:r>
    </w:p>
    <w:p w14:paraId="03F4A5E9">
      <w:pPr>
        <w:spacing w:before="221" w:line="222" w:lineRule="auto"/>
        <w:ind w:left="564"/>
        <w:rPr>
          <w:rFonts w:ascii="仿宋" w:hAnsi="仿宋" w:eastAsia="仿宋" w:cs="仿宋"/>
          <w:color w:val="auto"/>
          <w:sz w:val="28"/>
          <w:szCs w:val="28"/>
        </w:rPr>
      </w:pPr>
      <w:r>
        <w:rPr>
          <w:rFonts w:ascii="仿宋" w:hAnsi="仿宋" w:eastAsia="仿宋" w:cs="仿宋"/>
          <w:color w:val="auto"/>
          <w:spacing w:val="-6"/>
          <w:sz w:val="28"/>
          <w:szCs w:val="28"/>
        </w:rPr>
        <w:t>18.10.1 响应报价高于采购预算的；</w:t>
      </w:r>
    </w:p>
    <w:p w14:paraId="5D1A7209">
      <w:pPr>
        <w:spacing w:before="225" w:line="221" w:lineRule="auto"/>
        <w:ind w:left="564"/>
        <w:rPr>
          <w:rFonts w:ascii="仿宋" w:hAnsi="仿宋" w:eastAsia="仿宋" w:cs="仿宋"/>
          <w:color w:val="auto"/>
          <w:sz w:val="28"/>
          <w:szCs w:val="28"/>
        </w:rPr>
      </w:pPr>
      <w:r>
        <w:rPr>
          <w:rFonts w:ascii="仿宋" w:hAnsi="仿宋" w:eastAsia="仿宋" w:cs="仿宋"/>
          <w:color w:val="auto"/>
          <w:spacing w:val="-5"/>
          <w:sz w:val="28"/>
          <w:szCs w:val="28"/>
        </w:rPr>
        <w:t>18.10.2</w:t>
      </w:r>
      <w:r>
        <w:rPr>
          <w:rFonts w:ascii="仿宋" w:hAnsi="仿宋" w:eastAsia="仿宋" w:cs="仿宋"/>
          <w:color w:val="auto"/>
          <w:spacing w:val="-23"/>
          <w:sz w:val="28"/>
          <w:szCs w:val="28"/>
        </w:rPr>
        <w:t xml:space="preserve"> </w:t>
      </w:r>
      <w:r>
        <w:rPr>
          <w:rFonts w:ascii="仿宋" w:hAnsi="仿宋" w:eastAsia="仿宋" w:cs="仿宋"/>
          <w:color w:val="auto"/>
          <w:spacing w:val="-5"/>
          <w:sz w:val="28"/>
          <w:szCs w:val="28"/>
        </w:rPr>
        <w:t>对“★</w:t>
      </w:r>
      <w:r>
        <w:rPr>
          <w:rFonts w:ascii="仿宋" w:hAnsi="仿宋" w:eastAsia="仿宋" w:cs="仿宋"/>
          <w:color w:val="auto"/>
          <w:spacing w:val="-55"/>
          <w:sz w:val="28"/>
          <w:szCs w:val="28"/>
        </w:rPr>
        <w:t xml:space="preserve"> </w:t>
      </w:r>
      <w:r>
        <w:rPr>
          <w:rFonts w:ascii="仿宋" w:hAnsi="仿宋" w:eastAsia="仿宋" w:cs="仿宋"/>
          <w:color w:val="auto"/>
          <w:spacing w:val="-5"/>
          <w:sz w:val="28"/>
          <w:szCs w:val="28"/>
        </w:rPr>
        <w:t>”条款未做出实质性响应或者发生负偏离的；</w:t>
      </w:r>
    </w:p>
    <w:p w14:paraId="3E84B126">
      <w:pPr>
        <w:spacing w:before="224" w:line="221" w:lineRule="auto"/>
        <w:ind w:left="564"/>
        <w:rPr>
          <w:rFonts w:ascii="仿宋" w:hAnsi="仿宋" w:eastAsia="仿宋" w:cs="仿宋"/>
          <w:color w:val="auto"/>
          <w:sz w:val="28"/>
          <w:szCs w:val="28"/>
        </w:rPr>
      </w:pPr>
      <w:r>
        <w:rPr>
          <w:rFonts w:ascii="仿宋" w:hAnsi="仿宋" w:eastAsia="仿宋" w:cs="仿宋"/>
          <w:color w:val="auto"/>
          <w:spacing w:val="-4"/>
          <w:sz w:val="28"/>
          <w:szCs w:val="28"/>
        </w:rPr>
        <w:t>18.10.3</w:t>
      </w:r>
      <w:r>
        <w:rPr>
          <w:rFonts w:ascii="仿宋" w:hAnsi="仿宋" w:eastAsia="仿宋" w:cs="仿宋"/>
          <w:color w:val="auto"/>
          <w:spacing w:val="-34"/>
          <w:sz w:val="28"/>
          <w:szCs w:val="28"/>
        </w:rPr>
        <w:t xml:space="preserve"> </w:t>
      </w:r>
      <w:r>
        <w:rPr>
          <w:rFonts w:ascii="仿宋" w:hAnsi="仿宋" w:eastAsia="仿宋" w:cs="仿宋"/>
          <w:color w:val="auto"/>
          <w:spacing w:val="-4"/>
          <w:sz w:val="28"/>
          <w:szCs w:val="28"/>
        </w:rPr>
        <w:t>应提供而未提供带“▲</w:t>
      </w:r>
      <w:r>
        <w:rPr>
          <w:rFonts w:ascii="仿宋" w:hAnsi="仿宋" w:eastAsia="仿宋" w:cs="仿宋"/>
          <w:color w:val="auto"/>
          <w:spacing w:val="-55"/>
          <w:sz w:val="28"/>
          <w:szCs w:val="28"/>
        </w:rPr>
        <w:t xml:space="preserve"> </w:t>
      </w:r>
      <w:r>
        <w:rPr>
          <w:rFonts w:ascii="仿宋" w:hAnsi="仿宋" w:eastAsia="仿宋" w:cs="仿宋"/>
          <w:color w:val="auto"/>
          <w:spacing w:val="-4"/>
          <w:sz w:val="28"/>
          <w:szCs w:val="28"/>
        </w:rPr>
        <w:t>”标注的政府强制采</w:t>
      </w:r>
      <w:r>
        <w:rPr>
          <w:rFonts w:ascii="仿宋" w:hAnsi="仿宋" w:eastAsia="仿宋" w:cs="仿宋"/>
          <w:color w:val="auto"/>
          <w:spacing w:val="-5"/>
          <w:sz w:val="28"/>
          <w:szCs w:val="28"/>
        </w:rPr>
        <w:t>购节能产品的；</w:t>
      </w:r>
    </w:p>
    <w:p w14:paraId="21B4F63E">
      <w:pPr>
        <w:spacing w:before="223" w:line="297" w:lineRule="auto"/>
        <w:ind w:right="2" w:firstLine="568"/>
        <w:rPr>
          <w:rFonts w:ascii="仿宋" w:hAnsi="仿宋" w:eastAsia="仿宋" w:cs="仿宋"/>
          <w:color w:val="auto"/>
          <w:sz w:val="28"/>
          <w:szCs w:val="28"/>
        </w:rPr>
      </w:pPr>
      <w:r>
        <w:rPr>
          <w:rFonts w:ascii="仿宋" w:hAnsi="仿宋" w:eastAsia="仿宋" w:cs="仿宋"/>
          <w:color w:val="auto"/>
          <w:spacing w:val="4"/>
          <w:sz w:val="28"/>
          <w:szCs w:val="28"/>
        </w:rPr>
        <w:t>18.10.4 对允许偏离的非实质性条款，偏离采购文件规定的偏离范围</w:t>
      </w:r>
      <w:r>
        <w:rPr>
          <w:rFonts w:ascii="仿宋" w:hAnsi="仿宋" w:eastAsia="仿宋" w:cs="仿宋"/>
          <w:color w:val="auto"/>
          <w:spacing w:val="7"/>
          <w:sz w:val="28"/>
          <w:szCs w:val="28"/>
        </w:rPr>
        <w:t xml:space="preserve"> </w:t>
      </w:r>
      <w:r>
        <w:rPr>
          <w:rFonts w:ascii="仿宋" w:hAnsi="仿宋" w:eastAsia="仿宋" w:cs="仿宋"/>
          <w:color w:val="auto"/>
          <w:spacing w:val="-4"/>
          <w:sz w:val="28"/>
          <w:szCs w:val="28"/>
        </w:rPr>
        <w:t>和幅度的；</w:t>
      </w:r>
    </w:p>
    <w:p w14:paraId="79138849">
      <w:pPr>
        <w:spacing w:before="219" w:line="321" w:lineRule="auto"/>
        <w:ind w:left="1" w:right="2" w:firstLine="567"/>
        <w:rPr>
          <w:rFonts w:ascii="仿宋" w:hAnsi="仿宋" w:eastAsia="仿宋" w:cs="仿宋"/>
          <w:color w:val="auto"/>
          <w:sz w:val="28"/>
          <w:szCs w:val="28"/>
        </w:rPr>
      </w:pPr>
      <w:r>
        <w:rPr>
          <w:rFonts w:ascii="仿宋" w:hAnsi="仿宋" w:eastAsia="仿宋" w:cs="仿宋"/>
          <w:color w:val="auto"/>
          <w:spacing w:val="4"/>
          <w:sz w:val="28"/>
          <w:szCs w:val="28"/>
        </w:rPr>
        <w:t>18.10.5 不按照采购文件规定报价、没有分项报价、拒绝报价、有多</w:t>
      </w:r>
      <w:r>
        <w:rPr>
          <w:rFonts w:ascii="仿宋" w:hAnsi="仿宋" w:eastAsia="仿宋" w:cs="仿宋"/>
          <w:color w:val="auto"/>
          <w:spacing w:val="7"/>
          <w:sz w:val="28"/>
          <w:szCs w:val="28"/>
        </w:rPr>
        <w:t xml:space="preserve"> </w:t>
      </w:r>
      <w:r>
        <w:rPr>
          <w:rFonts w:ascii="仿宋" w:hAnsi="仿宋" w:eastAsia="仿宋" w:cs="仿宋"/>
          <w:color w:val="auto"/>
          <w:spacing w:val="5"/>
          <w:sz w:val="28"/>
          <w:szCs w:val="28"/>
        </w:rPr>
        <w:t>个报价（采购文件另有规定的除外）、有选择性报价</w:t>
      </w:r>
      <w:r>
        <w:rPr>
          <w:rFonts w:ascii="仿宋" w:hAnsi="仿宋" w:eastAsia="仿宋" w:cs="仿宋"/>
          <w:color w:val="auto"/>
          <w:spacing w:val="4"/>
          <w:sz w:val="28"/>
          <w:szCs w:val="28"/>
        </w:rPr>
        <w:t>、附有条件的报价或</w:t>
      </w:r>
      <w:r>
        <w:rPr>
          <w:rFonts w:ascii="仿宋" w:hAnsi="仿宋" w:eastAsia="仿宋" w:cs="仿宋"/>
          <w:color w:val="auto"/>
          <w:sz w:val="28"/>
          <w:szCs w:val="28"/>
        </w:rPr>
        <w:t xml:space="preserve"> </w:t>
      </w:r>
      <w:r>
        <w:rPr>
          <w:rFonts w:ascii="仿宋" w:hAnsi="仿宋" w:eastAsia="仿宋" w:cs="仿宋"/>
          <w:color w:val="auto"/>
          <w:spacing w:val="-3"/>
          <w:sz w:val="28"/>
          <w:szCs w:val="28"/>
        </w:rPr>
        <w:t>者拒绝修正报价的；</w:t>
      </w:r>
    </w:p>
    <w:p w14:paraId="5E35925B">
      <w:pPr>
        <w:spacing w:before="221"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18.10.6 响应文件正副本未区分或者内容严重不一致的；</w:t>
      </w:r>
    </w:p>
    <w:p w14:paraId="5BF5B7F5">
      <w:pPr>
        <w:spacing w:before="221" w:line="222" w:lineRule="auto"/>
        <w:ind w:left="568"/>
        <w:rPr>
          <w:rFonts w:ascii="仿宋" w:hAnsi="仿宋" w:eastAsia="仿宋" w:cs="仿宋"/>
          <w:color w:val="auto"/>
          <w:sz w:val="28"/>
          <w:szCs w:val="28"/>
        </w:rPr>
      </w:pPr>
      <w:r>
        <w:rPr>
          <w:rFonts w:ascii="仿宋" w:hAnsi="仿宋" w:eastAsia="仿宋" w:cs="仿宋"/>
          <w:color w:val="auto"/>
          <w:spacing w:val="-3"/>
          <w:sz w:val="28"/>
          <w:szCs w:val="28"/>
        </w:rPr>
        <w:t>18.10.7</w:t>
      </w:r>
      <w:r>
        <w:rPr>
          <w:rFonts w:ascii="仿宋" w:hAnsi="仿宋" w:eastAsia="仿宋" w:cs="仿宋"/>
          <w:color w:val="auto"/>
          <w:spacing w:val="-36"/>
          <w:sz w:val="28"/>
          <w:szCs w:val="28"/>
        </w:rPr>
        <w:t xml:space="preserve"> </w:t>
      </w:r>
      <w:r>
        <w:rPr>
          <w:rFonts w:ascii="仿宋" w:hAnsi="仿宋" w:eastAsia="仿宋" w:cs="仿宋"/>
          <w:color w:val="auto"/>
          <w:spacing w:val="-3"/>
          <w:sz w:val="28"/>
          <w:szCs w:val="28"/>
        </w:rPr>
        <w:t>供应商未按采购文件要求交纳保证金的；</w:t>
      </w:r>
    </w:p>
    <w:p w14:paraId="57BD3EB3">
      <w:pPr>
        <w:spacing w:before="225" w:line="223" w:lineRule="auto"/>
        <w:ind w:left="564"/>
        <w:rPr>
          <w:rFonts w:ascii="仿宋" w:hAnsi="仿宋" w:eastAsia="仿宋" w:cs="仿宋"/>
          <w:color w:val="auto"/>
          <w:sz w:val="28"/>
          <w:szCs w:val="28"/>
        </w:rPr>
      </w:pPr>
      <w:r>
        <w:rPr>
          <w:rFonts w:ascii="仿宋" w:hAnsi="仿宋" w:eastAsia="仿宋" w:cs="仿宋"/>
          <w:color w:val="auto"/>
          <w:spacing w:val="-5"/>
          <w:sz w:val="28"/>
          <w:szCs w:val="28"/>
        </w:rPr>
        <w:t>18.10.8 报价有效期不满足采购文件要求的；</w:t>
      </w:r>
    </w:p>
    <w:p w14:paraId="03028EE2">
      <w:pPr>
        <w:spacing w:before="221"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18.10.9</w:t>
      </w:r>
      <w:r>
        <w:rPr>
          <w:rFonts w:ascii="仿宋" w:hAnsi="仿宋" w:eastAsia="仿宋" w:cs="仿宋"/>
          <w:color w:val="auto"/>
          <w:spacing w:val="-26"/>
          <w:sz w:val="28"/>
          <w:szCs w:val="28"/>
        </w:rPr>
        <w:t xml:space="preserve"> </w:t>
      </w:r>
      <w:r>
        <w:rPr>
          <w:rFonts w:ascii="仿宋" w:hAnsi="仿宋" w:eastAsia="仿宋" w:cs="仿宋"/>
          <w:color w:val="auto"/>
          <w:spacing w:val="-4"/>
          <w:sz w:val="28"/>
          <w:szCs w:val="28"/>
        </w:rPr>
        <w:t>报价超出营业执照经营范围的；</w:t>
      </w:r>
    </w:p>
    <w:p w14:paraId="2275D34A">
      <w:pPr>
        <w:spacing w:line="223" w:lineRule="auto"/>
        <w:rPr>
          <w:rFonts w:ascii="仿宋" w:hAnsi="仿宋" w:eastAsia="仿宋" w:cs="仿宋"/>
          <w:color w:val="auto"/>
          <w:sz w:val="28"/>
          <w:szCs w:val="28"/>
        </w:rPr>
        <w:sectPr>
          <w:footerReference r:id="rId30" w:type="default"/>
          <w:pgSz w:w="11906" w:h="16840"/>
          <w:pgMar w:top="400" w:right="1350" w:bottom="1161" w:left="1439" w:header="0" w:footer="915" w:gutter="0"/>
          <w:pgNumType w:fmt="decimal"/>
          <w:cols w:space="720" w:num="1"/>
        </w:sectPr>
      </w:pPr>
    </w:p>
    <w:p w14:paraId="287B0D77">
      <w:pPr>
        <w:pStyle w:val="4"/>
        <w:spacing w:line="285" w:lineRule="auto"/>
        <w:rPr>
          <w:color w:val="auto"/>
        </w:rPr>
      </w:pPr>
    </w:p>
    <w:p w14:paraId="749EF5E7">
      <w:pPr>
        <w:pStyle w:val="4"/>
        <w:spacing w:line="285" w:lineRule="auto"/>
        <w:rPr>
          <w:color w:val="auto"/>
        </w:rPr>
      </w:pPr>
    </w:p>
    <w:p w14:paraId="7389988C">
      <w:pPr>
        <w:pStyle w:val="4"/>
        <w:spacing w:line="285" w:lineRule="auto"/>
        <w:rPr>
          <w:color w:val="auto"/>
        </w:rPr>
      </w:pPr>
    </w:p>
    <w:p w14:paraId="13FFADC6">
      <w:pPr>
        <w:pStyle w:val="4"/>
        <w:spacing w:line="286" w:lineRule="auto"/>
        <w:rPr>
          <w:color w:val="auto"/>
        </w:rPr>
      </w:pPr>
    </w:p>
    <w:p w14:paraId="6B646D83">
      <w:pPr>
        <w:spacing w:before="91" w:line="295" w:lineRule="auto"/>
        <w:ind w:left="1" w:right="2" w:firstLine="555"/>
        <w:rPr>
          <w:rFonts w:ascii="仿宋" w:hAnsi="仿宋" w:eastAsia="仿宋" w:cs="仿宋"/>
          <w:color w:val="auto"/>
          <w:sz w:val="28"/>
          <w:szCs w:val="28"/>
        </w:rPr>
      </w:pPr>
      <w:r>
        <w:rPr>
          <w:rFonts w:ascii="仿宋" w:hAnsi="仿宋" w:eastAsia="仿宋" w:cs="仿宋"/>
          <w:color w:val="auto"/>
          <w:spacing w:val="-3"/>
          <w:sz w:val="28"/>
          <w:szCs w:val="28"/>
        </w:rPr>
        <w:t>18.10.10</w:t>
      </w:r>
      <w:r>
        <w:rPr>
          <w:rFonts w:ascii="仿宋" w:hAnsi="仿宋" w:eastAsia="仿宋" w:cs="仿宋"/>
          <w:color w:val="auto"/>
          <w:spacing w:val="-14"/>
          <w:sz w:val="28"/>
          <w:szCs w:val="28"/>
        </w:rPr>
        <w:t xml:space="preserve"> </w:t>
      </w:r>
      <w:r>
        <w:rPr>
          <w:rFonts w:ascii="仿宋" w:hAnsi="仿宋" w:eastAsia="仿宋" w:cs="仿宋"/>
          <w:color w:val="auto"/>
          <w:spacing w:val="-3"/>
          <w:sz w:val="28"/>
          <w:szCs w:val="28"/>
        </w:rPr>
        <w:t>磋商小组2/3及以上成员认定报价方案技术含量低、偏离范围</w:t>
      </w:r>
      <w:r>
        <w:rPr>
          <w:rFonts w:ascii="仿宋" w:hAnsi="仿宋" w:eastAsia="仿宋" w:cs="仿宋"/>
          <w:color w:val="auto"/>
          <w:sz w:val="28"/>
          <w:szCs w:val="28"/>
        </w:rPr>
        <w:t xml:space="preserve"> </w:t>
      </w:r>
      <w:r>
        <w:rPr>
          <w:rFonts w:ascii="仿宋" w:hAnsi="仿宋" w:eastAsia="仿宋" w:cs="仿宋"/>
          <w:color w:val="auto"/>
          <w:spacing w:val="-3"/>
          <w:sz w:val="28"/>
          <w:szCs w:val="28"/>
        </w:rPr>
        <w:t>超出允许幅度、不符合采购文件要求的；</w:t>
      </w:r>
    </w:p>
    <w:p w14:paraId="34D177A0">
      <w:pPr>
        <w:spacing w:before="225" w:line="296" w:lineRule="auto"/>
        <w:ind w:left="17" w:right="5" w:firstLine="552"/>
        <w:rPr>
          <w:rFonts w:ascii="仿宋" w:hAnsi="仿宋" w:eastAsia="仿宋" w:cs="仿宋"/>
          <w:color w:val="auto"/>
          <w:sz w:val="28"/>
          <w:szCs w:val="28"/>
        </w:rPr>
      </w:pPr>
      <w:r>
        <w:rPr>
          <w:rFonts w:ascii="仿宋" w:hAnsi="仿宋" w:eastAsia="仿宋" w:cs="仿宋"/>
          <w:color w:val="auto"/>
          <w:spacing w:val="1"/>
          <w:sz w:val="28"/>
          <w:szCs w:val="28"/>
        </w:rPr>
        <w:t>18.10.11</w:t>
      </w:r>
      <w:r>
        <w:rPr>
          <w:rFonts w:ascii="仿宋" w:hAnsi="仿宋" w:eastAsia="仿宋" w:cs="仿宋"/>
          <w:color w:val="auto"/>
          <w:spacing w:val="-27"/>
          <w:sz w:val="28"/>
          <w:szCs w:val="28"/>
        </w:rPr>
        <w:t xml:space="preserve"> </w:t>
      </w:r>
      <w:r>
        <w:rPr>
          <w:rFonts w:ascii="仿宋" w:hAnsi="仿宋" w:eastAsia="仿宋" w:cs="仿宋"/>
          <w:color w:val="auto"/>
          <w:spacing w:val="1"/>
          <w:sz w:val="28"/>
          <w:szCs w:val="28"/>
        </w:rPr>
        <w:t>磋商小组判定供应商涂改证明材料或者提供虚假材</w:t>
      </w:r>
      <w:r>
        <w:rPr>
          <w:rFonts w:ascii="仿宋" w:hAnsi="仿宋" w:eastAsia="仿宋" w:cs="仿宋"/>
          <w:color w:val="auto"/>
          <w:sz w:val="28"/>
          <w:szCs w:val="28"/>
        </w:rPr>
        <w:t xml:space="preserve">料和承诺 </w:t>
      </w:r>
      <w:r>
        <w:rPr>
          <w:rFonts w:ascii="仿宋" w:hAnsi="仿宋" w:eastAsia="仿宋" w:cs="仿宋"/>
          <w:color w:val="auto"/>
          <w:spacing w:val="-18"/>
          <w:sz w:val="28"/>
          <w:szCs w:val="28"/>
        </w:rPr>
        <w:t>的；</w:t>
      </w:r>
    </w:p>
    <w:p w14:paraId="38B999DF">
      <w:pPr>
        <w:spacing w:before="219" w:line="297" w:lineRule="auto"/>
        <w:ind w:left="17" w:right="2" w:firstLine="552"/>
        <w:rPr>
          <w:rFonts w:ascii="仿宋" w:hAnsi="仿宋" w:eastAsia="仿宋" w:cs="仿宋"/>
          <w:color w:val="auto"/>
          <w:sz w:val="28"/>
          <w:szCs w:val="28"/>
        </w:rPr>
      </w:pPr>
      <w:r>
        <w:rPr>
          <w:rFonts w:ascii="仿宋" w:hAnsi="仿宋" w:eastAsia="仿宋" w:cs="仿宋"/>
          <w:color w:val="auto"/>
          <w:sz w:val="28"/>
          <w:szCs w:val="28"/>
        </w:rPr>
        <w:t>18.10.12 未按采购文件规定编制、签署、盖章、装订和密封响应文件</w:t>
      </w:r>
      <w:r>
        <w:rPr>
          <w:rFonts w:ascii="仿宋" w:hAnsi="仿宋" w:eastAsia="仿宋" w:cs="仿宋"/>
          <w:color w:val="auto"/>
          <w:spacing w:val="6"/>
          <w:sz w:val="28"/>
          <w:szCs w:val="28"/>
        </w:rPr>
        <w:t xml:space="preserve"> </w:t>
      </w:r>
      <w:r>
        <w:rPr>
          <w:rFonts w:ascii="仿宋" w:hAnsi="仿宋" w:eastAsia="仿宋" w:cs="仿宋"/>
          <w:color w:val="auto"/>
          <w:spacing w:val="-18"/>
          <w:sz w:val="28"/>
          <w:szCs w:val="28"/>
        </w:rPr>
        <w:t>的；</w:t>
      </w:r>
    </w:p>
    <w:p w14:paraId="38472E3A">
      <w:pPr>
        <w:spacing w:before="220" w:line="296" w:lineRule="auto"/>
        <w:ind w:right="2" w:firstLine="568"/>
        <w:rPr>
          <w:rFonts w:ascii="仿宋" w:hAnsi="仿宋" w:eastAsia="仿宋" w:cs="仿宋"/>
          <w:color w:val="auto"/>
          <w:sz w:val="28"/>
          <w:szCs w:val="28"/>
        </w:rPr>
      </w:pPr>
      <w:r>
        <w:rPr>
          <w:rFonts w:ascii="仿宋" w:hAnsi="仿宋" w:eastAsia="仿宋" w:cs="仿宋"/>
          <w:color w:val="auto"/>
          <w:sz w:val="28"/>
          <w:szCs w:val="28"/>
        </w:rPr>
        <w:t>18.10.13 代理商未按采购文件要求提供产品制造商针对本项目的唯一</w:t>
      </w:r>
      <w:r>
        <w:rPr>
          <w:rFonts w:ascii="仿宋" w:hAnsi="仿宋" w:eastAsia="仿宋" w:cs="仿宋"/>
          <w:color w:val="auto"/>
          <w:spacing w:val="5"/>
          <w:sz w:val="28"/>
          <w:szCs w:val="28"/>
        </w:rPr>
        <w:t xml:space="preserve"> </w:t>
      </w:r>
      <w:r>
        <w:rPr>
          <w:rFonts w:ascii="仿宋" w:hAnsi="仿宋" w:eastAsia="仿宋" w:cs="仿宋"/>
          <w:color w:val="auto"/>
          <w:spacing w:val="-6"/>
          <w:sz w:val="28"/>
          <w:szCs w:val="28"/>
        </w:rPr>
        <w:t>授权的；</w:t>
      </w:r>
    </w:p>
    <w:p w14:paraId="4823AF92">
      <w:pPr>
        <w:spacing w:before="224" w:line="295" w:lineRule="auto"/>
        <w:ind w:left="18" w:firstLine="539"/>
        <w:rPr>
          <w:rFonts w:ascii="仿宋" w:hAnsi="仿宋" w:eastAsia="仿宋" w:cs="仿宋"/>
          <w:color w:val="auto"/>
          <w:sz w:val="28"/>
          <w:szCs w:val="28"/>
        </w:rPr>
      </w:pPr>
      <w:r>
        <w:rPr>
          <w:rFonts w:ascii="仿宋" w:hAnsi="仿宋" w:eastAsia="仿宋" w:cs="仿宋"/>
          <w:color w:val="auto"/>
          <w:spacing w:val="-2"/>
          <w:sz w:val="28"/>
          <w:szCs w:val="28"/>
        </w:rPr>
        <w:t>18.10.14</w:t>
      </w:r>
      <w:r>
        <w:rPr>
          <w:rFonts w:ascii="仿宋" w:hAnsi="仿宋" w:eastAsia="仿宋" w:cs="仿宋"/>
          <w:color w:val="auto"/>
          <w:spacing w:val="-36"/>
          <w:sz w:val="28"/>
          <w:szCs w:val="28"/>
        </w:rPr>
        <w:t xml:space="preserve"> </w:t>
      </w:r>
      <w:r>
        <w:rPr>
          <w:rFonts w:ascii="仿宋" w:hAnsi="仿宋" w:eastAsia="仿宋" w:cs="仿宋"/>
          <w:color w:val="auto"/>
          <w:spacing w:val="-2"/>
          <w:sz w:val="28"/>
          <w:szCs w:val="28"/>
        </w:rPr>
        <w:t>采购文件第三章第1条规定供</w:t>
      </w:r>
      <w:r>
        <w:rPr>
          <w:rFonts w:ascii="仿宋" w:hAnsi="仿宋" w:eastAsia="仿宋" w:cs="仿宋"/>
          <w:color w:val="auto"/>
          <w:spacing w:val="-3"/>
          <w:sz w:val="28"/>
          <w:szCs w:val="28"/>
        </w:rPr>
        <w:t>应商应当提交的资格、资信等证</w:t>
      </w:r>
      <w:r>
        <w:rPr>
          <w:rFonts w:ascii="仿宋" w:hAnsi="仿宋" w:eastAsia="仿宋" w:cs="仿宋"/>
          <w:color w:val="auto"/>
          <w:sz w:val="28"/>
          <w:szCs w:val="28"/>
        </w:rPr>
        <w:t xml:space="preserve"> </w:t>
      </w:r>
      <w:r>
        <w:rPr>
          <w:rFonts w:ascii="仿宋" w:hAnsi="仿宋" w:eastAsia="仿宋" w:cs="仿宋"/>
          <w:color w:val="auto"/>
          <w:spacing w:val="-2"/>
          <w:sz w:val="28"/>
          <w:szCs w:val="28"/>
        </w:rPr>
        <w:t>明文件未提供、提供不齐全或者复印件未装订于响</w:t>
      </w:r>
      <w:r>
        <w:rPr>
          <w:rFonts w:ascii="仿宋" w:hAnsi="仿宋" w:eastAsia="仿宋" w:cs="仿宋"/>
          <w:color w:val="auto"/>
          <w:spacing w:val="-3"/>
          <w:sz w:val="28"/>
          <w:szCs w:val="28"/>
        </w:rPr>
        <w:t>应文件中的；</w:t>
      </w:r>
    </w:p>
    <w:p w14:paraId="1C41F4E6">
      <w:pPr>
        <w:spacing w:before="221" w:line="297" w:lineRule="auto"/>
        <w:ind w:left="6" w:right="2" w:firstLine="563"/>
        <w:rPr>
          <w:rFonts w:ascii="仿宋" w:hAnsi="仿宋" w:eastAsia="仿宋" w:cs="仿宋"/>
          <w:color w:val="auto"/>
          <w:sz w:val="28"/>
          <w:szCs w:val="28"/>
        </w:rPr>
      </w:pPr>
      <w:r>
        <w:rPr>
          <w:rFonts w:ascii="仿宋" w:hAnsi="仿宋" w:eastAsia="仿宋" w:cs="仿宋"/>
          <w:color w:val="auto"/>
          <w:sz w:val="28"/>
          <w:szCs w:val="28"/>
        </w:rPr>
        <w:t>18.10.15 资格、资信等证明文件可以为复印件的，复印件未加盖单位</w:t>
      </w:r>
      <w:r>
        <w:rPr>
          <w:rFonts w:ascii="仿宋" w:hAnsi="仿宋" w:eastAsia="仿宋" w:cs="仿宋"/>
          <w:color w:val="auto"/>
          <w:spacing w:val="6"/>
          <w:sz w:val="28"/>
          <w:szCs w:val="28"/>
        </w:rPr>
        <w:t xml:space="preserve"> </w:t>
      </w:r>
      <w:r>
        <w:rPr>
          <w:rFonts w:ascii="仿宋" w:hAnsi="仿宋" w:eastAsia="仿宋" w:cs="仿宋"/>
          <w:color w:val="auto"/>
          <w:spacing w:val="-7"/>
          <w:sz w:val="28"/>
          <w:szCs w:val="28"/>
        </w:rPr>
        <w:t>公章的；</w:t>
      </w:r>
    </w:p>
    <w:p w14:paraId="6518EC7E">
      <w:pPr>
        <w:spacing w:before="220" w:line="222" w:lineRule="auto"/>
        <w:ind w:left="569"/>
        <w:rPr>
          <w:rFonts w:ascii="仿宋" w:hAnsi="仿宋" w:eastAsia="仿宋" w:cs="仿宋"/>
          <w:color w:val="auto"/>
          <w:sz w:val="28"/>
          <w:szCs w:val="28"/>
        </w:rPr>
      </w:pPr>
      <w:r>
        <w:rPr>
          <w:rFonts w:ascii="仿宋" w:hAnsi="仿宋" w:eastAsia="仿宋" w:cs="仿宋"/>
          <w:color w:val="auto"/>
          <w:spacing w:val="-3"/>
          <w:sz w:val="28"/>
          <w:szCs w:val="28"/>
        </w:rPr>
        <w:t>18.10.16 不符合法律、法规和采购</w:t>
      </w:r>
      <w:r>
        <w:rPr>
          <w:rFonts w:ascii="仿宋" w:hAnsi="仿宋" w:eastAsia="仿宋" w:cs="仿宋"/>
          <w:color w:val="auto"/>
          <w:spacing w:val="-4"/>
          <w:sz w:val="28"/>
          <w:szCs w:val="28"/>
        </w:rPr>
        <w:t>文件中规定的其他要求的。</w:t>
      </w:r>
    </w:p>
    <w:p w14:paraId="50C232C5">
      <w:pPr>
        <w:spacing w:before="225" w:line="369" w:lineRule="auto"/>
        <w:ind w:firstLine="554"/>
        <w:jc w:val="both"/>
        <w:rPr>
          <w:rFonts w:ascii="仿宋" w:hAnsi="仿宋" w:eastAsia="仿宋" w:cs="仿宋"/>
          <w:color w:val="auto"/>
          <w:sz w:val="28"/>
          <w:szCs w:val="28"/>
        </w:rPr>
      </w:pPr>
      <w:r>
        <w:rPr>
          <w:rFonts w:ascii="仿宋" w:hAnsi="仿宋" w:eastAsia="仿宋" w:cs="仿宋"/>
          <w:color w:val="auto"/>
          <w:spacing w:val="5"/>
          <w:sz w:val="28"/>
          <w:szCs w:val="28"/>
        </w:rPr>
        <w:t>对响应无效的认定，必须经磋商小组集体做出决定并出具响应无效的</w:t>
      </w:r>
      <w:r>
        <w:rPr>
          <w:rFonts w:ascii="仿宋" w:hAnsi="仿宋" w:eastAsia="仿宋" w:cs="仿宋"/>
          <w:color w:val="auto"/>
          <w:spacing w:val="8"/>
          <w:sz w:val="28"/>
          <w:szCs w:val="28"/>
        </w:rPr>
        <w:t xml:space="preserve"> </w:t>
      </w:r>
      <w:r>
        <w:rPr>
          <w:rFonts w:ascii="仿宋" w:hAnsi="仿宋" w:eastAsia="仿宋" w:cs="仿宋"/>
          <w:color w:val="auto"/>
          <w:spacing w:val="-4"/>
          <w:sz w:val="28"/>
          <w:szCs w:val="28"/>
        </w:rPr>
        <w:t>事实依据，由供应商法定代表人或者被授权代表签字确认，拒绝签字的，不</w:t>
      </w:r>
      <w:r>
        <w:rPr>
          <w:rFonts w:ascii="仿宋" w:hAnsi="仿宋" w:eastAsia="仿宋" w:cs="仿宋"/>
          <w:color w:val="auto"/>
          <w:spacing w:val="9"/>
          <w:sz w:val="28"/>
          <w:szCs w:val="28"/>
        </w:rPr>
        <w:t xml:space="preserve"> </w:t>
      </w:r>
      <w:r>
        <w:rPr>
          <w:rFonts w:ascii="仿宋" w:hAnsi="仿宋" w:eastAsia="仿宋" w:cs="仿宋"/>
          <w:color w:val="auto"/>
          <w:spacing w:val="-7"/>
          <w:sz w:val="28"/>
          <w:szCs w:val="28"/>
        </w:rPr>
        <w:t>影响磋商小组做出的决定。</w:t>
      </w:r>
    </w:p>
    <w:p w14:paraId="17151F79">
      <w:pPr>
        <w:spacing w:before="1" w:line="222" w:lineRule="auto"/>
        <w:ind w:left="557"/>
        <w:rPr>
          <w:rFonts w:ascii="仿宋" w:hAnsi="仿宋" w:eastAsia="仿宋" w:cs="仿宋"/>
          <w:color w:val="auto"/>
          <w:sz w:val="28"/>
          <w:szCs w:val="28"/>
        </w:rPr>
      </w:pPr>
      <w:r>
        <w:rPr>
          <w:rFonts w:ascii="仿宋" w:hAnsi="仿宋" w:eastAsia="仿宋" w:cs="仿宋"/>
          <w:color w:val="auto"/>
          <w:spacing w:val="-10"/>
          <w:sz w:val="28"/>
          <w:szCs w:val="28"/>
        </w:rPr>
        <w:t>18.11</w:t>
      </w:r>
      <w:r>
        <w:rPr>
          <w:rFonts w:ascii="仿宋" w:hAnsi="仿宋" w:eastAsia="仿宋" w:cs="仿宋"/>
          <w:color w:val="auto"/>
          <w:spacing w:val="-36"/>
          <w:sz w:val="28"/>
          <w:szCs w:val="28"/>
        </w:rPr>
        <w:t xml:space="preserve"> </w:t>
      </w:r>
      <w:r>
        <w:rPr>
          <w:rFonts w:ascii="仿宋" w:hAnsi="仿宋" w:eastAsia="仿宋" w:cs="仿宋"/>
          <w:color w:val="auto"/>
          <w:spacing w:val="-10"/>
          <w:sz w:val="28"/>
          <w:szCs w:val="28"/>
        </w:rPr>
        <w:t>废标</w:t>
      </w:r>
    </w:p>
    <w:p w14:paraId="3009ED7B">
      <w:pPr>
        <w:spacing w:before="224" w:line="223" w:lineRule="auto"/>
        <w:ind w:left="557"/>
        <w:rPr>
          <w:rFonts w:ascii="仿宋" w:hAnsi="仿宋" w:eastAsia="仿宋" w:cs="仿宋"/>
          <w:color w:val="auto"/>
          <w:sz w:val="28"/>
          <w:szCs w:val="28"/>
        </w:rPr>
      </w:pPr>
      <w:r>
        <w:rPr>
          <w:rFonts w:ascii="仿宋" w:hAnsi="仿宋" w:eastAsia="仿宋" w:cs="仿宋"/>
          <w:color w:val="auto"/>
          <w:spacing w:val="-7"/>
          <w:sz w:val="28"/>
          <w:szCs w:val="28"/>
        </w:rPr>
        <w:t>18.11.1</w:t>
      </w:r>
      <w:r>
        <w:rPr>
          <w:rFonts w:ascii="仿宋" w:hAnsi="仿宋" w:eastAsia="仿宋" w:cs="仿宋"/>
          <w:color w:val="auto"/>
          <w:spacing w:val="38"/>
          <w:sz w:val="28"/>
          <w:szCs w:val="28"/>
        </w:rPr>
        <w:t xml:space="preserve"> </w:t>
      </w:r>
      <w:r>
        <w:rPr>
          <w:rFonts w:ascii="仿宋" w:hAnsi="仿宋" w:eastAsia="仿宋" w:cs="仿宋"/>
          <w:color w:val="auto"/>
          <w:spacing w:val="-7"/>
          <w:sz w:val="28"/>
          <w:szCs w:val="28"/>
        </w:rPr>
        <w:t>出现下列情形之一的，应予废标：</w:t>
      </w:r>
    </w:p>
    <w:p w14:paraId="6C008D6D">
      <w:pPr>
        <w:spacing w:before="14" w:line="366" w:lineRule="auto"/>
        <w:ind w:firstLine="574"/>
        <w:rPr>
          <w:rFonts w:ascii="仿宋" w:hAnsi="仿宋" w:eastAsia="仿宋" w:cs="仿宋"/>
          <w:color w:val="auto"/>
          <w:sz w:val="28"/>
          <w:szCs w:val="28"/>
        </w:rPr>
      </w:pPr>
      <w:r>
        <w:rPr>
          <w:color w:val="auto"/>
        </w:rPr>
        <w:fldChar w:fldCharType="begin"/>
      </w:r>
      <w:r>
        <w:rPr>
          <w:color w:val="auto"/>
        </w:rPr>
        <w:instrText xml:space="preserve"> HYPERLINK "18.11.1.1" </w:instrText>
      </w:r>
      <w:r>
        <w:rPr>
          <w:color w:val="auto"/>
        </w:rPr>
        <w:fldChar w:fldCharType="separate"/>
      </w:r>
      <w:r>
        <w:rPr>
          <w:rFonts w:ascii="仿宋" w:hAnsi="仿宋" w:eastAsia="仿宋" w:cs="仿宋"/>
          <w:color w:val="auto"/>
          <w:spacing w:val="1"/>
          <w:sz w:val="28"/>
          <w:szCs w:val="28"/>
        </w:rPr>
        <w:t>18.11.1.1</w:t>
      </w:r>
      <w:r>
        <w:rPr>
          <w:rFonts w:ascii="仿宋" w:hAnsi="仿宋" w:eastAsia="仿宋" w:cs="仿宋"/>
          <w:color w:val="auto"/>
          <w:spacing w:val="1"/>
          <w:sz w:val="28"/>
          <w:szCs w:val="28"/>
        </w:rPr>
        <w:fldChar w:fldCharType="end"/>
      </w:r>
      <w:r>
        <w:rPr>
          <w:rFonts w:ascii="仿宋" w:hAnsi="仿宋" w:eastAsia="仿宋" w:cs="仿宋"/>
          <w:color w:val="auto"/>
          <w:spacing w:val="-31"/>
          <w:sz w:val="28"/>
          <w:szCs w:val="28"/>
        </w:rPr>
        <w:t xml:space="preserve"> </w:t>
      </w:r>
      <w:r>
        <w:rPr>
          <w:rFonts w:ascii="仿宋" w:hAnsi="仿宋" w:eastAsia="仿宋" w:cs="仿宋"/>
          <w:color w:val="auto"/>
          <w:spacing w:val="1"/>
          <w:sz w:val="28"/>
          <w:szCs w:val="28"/>
        </w:rPr>
        <w:t>在报价截止时间结束后参加报价的供应商不足3家，</w:t>
      </w:r>
      <w:r>
        <w:rPr>
          <w:rFonts w:ascii="仿宋" w:hAnsi="仿宋" w:eastAsia="仿宋" w:cs="仿宋"/>
          <w:color w:val="auto"/>
          <w:sz w:val="28"/>
          <w:szCs w:val="28"/>
        </w:rPr>
        <w:t>符合采 购文件规定条件的供应商不足3家或者对采购文件作实质性响应的供应商不</w:t>
      </w:r>
      <w:r>
        <w:rPr>
          <w:rFonts w:ascii="仿宋" w:hAnsi="仿宋" w:eastAsia="仿宋" w:cs="仿宋"/>
          <w:color w:val="auto"/>
          <w:spacing w:val="18"/>
          <w:sz w:val="28"/>
          <w:szCs w:val="28"/>
        </w:rPr>
        <w:t xml:space="preserve"> </w:t>
      </w:r>
      <w:r>
        <w:rPr>
          <w:rFonts w:ascii="仿宋" w:hAnsi="仿宋" w:eastAsia="仿宋" w:cs="仿宋"/>
          <w:color w:val="auto"/>
          <w:spacing w:val="-6"/>
          <w:sz w:val="28"/>
          <w:szCs w:val="28"/>
        </w:rPr>
        <w:t>足3家的；</w:t>
      </w:r>
    </w:p>
    <w:p w14:paraId="1A4E300D">
      <w:pPr>
        <w:spacing w:before="13"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"18.11.1.2" </w:instrText>
      </w:r>
      <w:r>
        <w:rPr>
          <w:color w:val="auto"/>
        </w:rPr>
        <w:fldChar w:fldCharType="separate"/>
      </w:r>
      <w:r>
        <w:rPr>
          <w:rFonts w:ascii="仿宋" w:hAnsi="仿宋" w:eastAsia="仿宋" w:cs="仿宋"/>
          <w:color w:val="auto"/>
          <w:spacing w:val="-6"/>
          <w:position w:val="7"/>
          <w:sz w:val="28"/>
          <w:szCs w:val="28"/>
        </w:rPr>
        <w:t>18.11.1.2</w:t>
      </w:r>
      <w:r>
        <w:rPr>
          <w:rFonts w:ascii="仿宋" w:hAnsi="仿宋" w:eastAsia="仿宋" w:cs="仿宋"/>
          <w:color w:val="auto"/>
          <w:spacing w:val="-6"/>
          <w:position w:val="7"/>
          <w:sz w:val="28"/>
          <w:szCs w:val="28"/>
        </w:rPr>
        <w:fldChar w:fldCharType="end"/>
      </w:r>
      <w:r>
        <w:rPr>
          <w:rFonts w:ascii="仿宋" w:hAnsi="仿宋" w:eastAsia="仿宋" w:cs="仿宋"/>
          <w:color w:val="auto"/>
          <w:spacing w:val="50"/>
          <w:position w:val="7"/>
          <w:sz w:val="28"/>
          <w:szCs w:val="28"/>
        </w:rPr>
        <w:t xml:space="preserve"> </w:t>
      </w:r>
      <w:r>
        <w:rPr>
          <w:rFonts w:ascii="仿宋" w:hAnsi="仿宋" w:eastAsia="仿宋" w:cs="仿宋"/>
          <w:color w:val="auto"/>
          <w:spacing w:val="-6"/>
          <w:position w:val="7"/>
          <w:sz w:val="28"/>
          <w:szCs w:val="28"/>
        </w:rPr>
        <w:t>出现影响采购公正的违法违规行为的；</w:t>
      </w:r>
    </w:p>
    <w:p w14:paraId="465588F2">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"18.11.1.3" </w:instrText>
      </w:r>
      <w:r>
        <w:rPr>
          <w:color w:val="auto"/>
        </w:rPr>
        <w:fldChar w:fldCharType="separate"/>
      </w:r>
      <w:r>
        <w:rPr>
          <w:rFonts w:ascii="仿宋" w:hAnsi="仿宋" w:eastAsia="仿宋" w:cs="仿宋"/>
          <w:color w:val="auto"/>
          <w:spacing w:val="-3"/>
          <w:position w:val="7"/>
          <w:sz w:val="28"/>
          <w:szCs w:val="28"/>
        </w:rPr>
        <w:t>18.11.1.3</w:t>
      </w:r>
      <w:r>
        <w:rPr>
          <w:rFonts w:ascii="仿宋" w:hAnsi="仿宋" w:eastAsia="仿宋" w:cs="仿宋"/>
          <w:color w:val="auto"/>
          <w:spacing w:val="-3"/>
          <w:position w:val="7"/>
          <w:sz w:val="28"/>
          <w:szCs w:val="28"/>
        </w:rPr>
        <w:fldChar w:fldCharType="end"/>
      </w:r>
      <w:r>
        <w:rPr>
          <w:rFonts w:ascii="仿宋" w:hAnsi="仿宋" w:eastAsia="仿宋" w:cs="仿宋"/>
          <w:color w:val="auto"/>
          <w:spacing w:val="-41"/>
          <w:position w:val="7"/>
          <w:sz w:val="28"/>
          <w:szCs w:val="28"/>
        </w:rPr>
        <w:t xml:space="preserve"> </w:t>
      </w:r>
      <w:r>
        <w:rPr>
          <w:rFonts w:ascii="仿宋" w:hAnsi="仿宋" w:eastAsia="仿宋" w:cs="仿宋"/>
          <w:color w:val="auto"/>
          <w:spacing w:val="-3"/>
          <w:position w:val="7"/>
          <w:sz w:val="28"/>
          <w:szCs w:val="28"/>
        </w:rPr>
        <w:t>供应商的报价均超过采购预算的；</w:t>
      </w:r>
    </w:p>
    <w:p w14:paraId="5FCBEEC4">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"18.11.1.4" </w:instrText>
      </w:r>
      <w:r>
        <w:rPr>
          <w:color w:val="auto"/>
        </w:rPr>
        <w:fldChar w:fldCharType="separate"/>
      </w:r>
      <w:r>
        <w:rPr>
          <w:rFonts w:ascii="仿宋" w:hAnsi="仿宋" w:eastAsia="仿宋" w:cs="仿宋"/>
          <w:color w:val="auto"/>
          <w:spacing w:val="-7"/>
          <w:position w:val="7"/>
          <w:sz w:val="28"/>
          <w:szCs w:val="28"/>
        </w:rPr>
        <w:t>18.11.1.4</w:t>
      </w:r>
      <w:r>
        <w:rPr>
          <w:rFonts w:ascii="仿宋" w:hAnsi="仿宋" w:eastAsia="仿宋" w:cs="仿宋"/>
          <w:color w:val="auto"/>
          <w:spacing w:val="-7"/>
          <w:position w:val="7"/>
          <w:sz w:val="28"/>
          <w:szCs w:val="28"/>
        </w:rPr>
        <w:fldChar w:fldCharType="end"/>
      </w:r>
      <w:r>
        <w:rPr>
          <w:rFonts w:ascii="仿宋" w:hAnsi="仿宋" w:eastAsia="仿宋" w:cs="仿宋"/>
          <w:color w:val="auto"/>
          <w:spacing w:val="40"/>
          <w:position w:val="7"/>
          <w:sz w:val="28"/>
          <w:szCs w:val="28"/>
        </w:rPr>
        <w:t xml:space="preserve"> </w:t>
      </w:r>
      <w:r>
        <w:rPr>
          <w:rFonts w:ascii="仿宋" w:hAnsi="仿宋" w:eastAsia="仿宋" w:cs="仿宋"/>
          <w:color w:val="auto"/>
          <w:spacing w:val="-7"/>
          <w:position w:val="7"/>
          <w:sz w:val="28"/>
          <w:szCs w:val="28"/>
        </w:rPr>
        <w:t>因重大变故，采购任务取消的；</w:t>
      </w:r>
    </w:p>
    <w:p w14:paraId="4C9E180B">
      <w:pPr>
        <w:spacing w:line="560" w:lineRule="exact"/>
        <w:ind w:left="574"/>
        <w:rPr>
          <w:rFonts w:ascii="仿宋" w:hAnsi="仿宋" w:eastAsia="仿宋" w:cs="仿宋"/>
          <w:color w:val="auto"/>
          <w:sz w:val="28"/>
          <w:szCs w:val="28"/>
        </w:rPr>
      </w:pPr>
      <w:r>
        <w:rPr>
          <w:color w:val="auto"/>
        </w:rPr>
        <w:fldChar w:fldCharType="begin"/>
      </w:r>
      <w:r>
        <w:rPr>
          <w:color w:val="auto"/>
        </w:rPr>
        <w:instrText xml:space="preserve"> HYPERLINK "18.11.1.5" </w:instrText>
      </w:r>
      <w:r>
        <w:rPr>
          <w:color w:val="auto"/>
        </w:rPr>
        <w:fldChar w:fldCharType="separate"/>
      </w:r>
      <w:r>
        <w:rPr>
          <w:rFonts w:ascii="仿宋" w:hAnsi="仿宋" w:eastAsia="仿宋" w:cs="仿宋"/>
          <w:color w:val="auto"/>
          <w:spacing w:val="-4"/>
          <w:position w:val="7"/>
          <w:sz w:val="28"/>
          <w:szCs w:val="28"/>
        </w:rPr>
        <w:t>18.11.1.5</w:t>
      </w:r>
      <w:r>
        <w:rPr>
          <w:rFonts w:ascii="仿宋" w:hAnsi="仿宋" w:eastAsia="仿宋" w:cs="仿宋"/>
          <w:color w:val="auto"/>
          <w:spacing w:val="-4"/>
          <w:position w:val="7"/>
          <w:sz w:val="28"/>
          <w:szCs w:val="28"/>
        </w:rPr>
        <w:fldChar w:fldCharType="end"/>
      </w:r>
      <w:r>
        <w:rPr>
          <w:rFonts w:ascii="仿宋" w:hAnsi="仿宋" w:eastAsia="仿宋" w:cs="仿宋"/>
          <w:color w:val="auto"/>
          <w:spacing w:val="-4"/>
          <w:position w:val="7"/>
          <w:sz w:val="28"/>
          <w:szCs w:val="28"/>
        </w:rPr>
        <w:t xml:space="preserve"> 法律、法规以及采购文件规定的其他废标情形。</w:t>
      </w:r>
    </w:p>
    <w:p w14:paraId="1E12B490">
      <w:pPr>
        <w:spacing w:line="560" w:lineRule="exact"/>
        <w:rPr>
          <w:rFonts w:ascii="仿宋" w:hAnsi="仿宋" w:eastAsia="仿宋" w:cs="仿宋"/>
          <w:color w:val="auto"/>
          <w:sz w:val="28"/>
          <w:szCs w:val="28"/>
        </w:rPr>
        <w:sectPr>
          <w:footerReference r:id="rId31" w:type="default"/>
          <w:pgSz w:w="11906" w:h="16840"/>
          <w:pgMar w:top="400" w:right="1348" w:bottom="1161" w:left="1438" w:header="0" w:footer="915" w:gutter="0"/>
          <w:pgNumType w:fmt="decimal"/>
          <w:cols w:space="720" w:num="1"/>
        </w:sectPr>
      </w:pPr>
    </w:p>
    <w:p w14:paraId="049748C2">
      <w:pPr>
        <w:pStyle w:val="4"/>
        <w:spacing w:line="284" w:lineRule="auto"/>
        <w:rPr>
          <w:color w:val="auto"/>
        </w:rPr>
      </w:pPr>
    </w:p>
    <w:p w14:paraId="2A1B7CC8">
      <w:pPr>
        <w:pStyle w:val="4"/>
        <w:spacing w:line="285" w:lineRule="auto"/>
        <w:rPr>
          <w:color w:val="auto"/>
        </w:rPr>
      </w:pPr>
    </w:p>
    <w:p w14:paraId="572061F9">
      <w:pPr>
        <w:pStyle w:val="4"/>
        <w:spacing w:line="285" w:lineRule="auto"/>
        <w:rPr>
          <w:color w:val="auto"/>
        </w:rPr>
      </w:pPr>
    </w:p>
    <w:p w14:paraId="459F2587">
      <w:pPr>
        <w:pStyle w:val="4"/>
        <w:spacing w:line="285" w:lineRule="auto"/>
        <w:rPr>
          <w:color w:val="auto"/>
        </w:rPr>
      </w:pPr>
    </w:p>
    <w:p w14:paraId="3DFF5B93">
      <w:pPr>
        <w:spacing w:before="91" w:line="370" w:lineRule="auto"/>
        <w:ind w:left="1" w:right="2" w:firstLine="567"/>
        <w:rPr>
          <w:rFonts w:ascii="仿宋" w:hAnsi="仿宋" w:eastAsia="仿宋" w:cs="仿宋"/>
          <w:color w:val="auto"/>
          <w:sz w:val="28"/>
          <w:szCs w:val="28"/>
        </w:rPr>
      </w:pPr>
      <w:r>
        <w:rPr>
          <w:rFonts w:ascii="仿宋" w:hAnsi="仿宋" w:eastAsia="仿宋" w:cs="仿宋"/>
          <w:color w:val="auto"/>
          <w:spacing w:val="4"/>
          <w:sz w:val="28"/>
          <w:szCs w:val="28"/>
        </w:rPr>
        <w:t>18.11.2 废标后，采购人或者采购代理机构应当将废标理由通知所有</w:t>
      </w:r>
      <w:r>
        <w:rPr>
          <w:rFonts w:ascii="仿宋" w:hAnsi="仿宋" w:eastAsia="仿宋" w:cs="仿宋"/>
          <w:color w:val="auto"/>
          <w:spacing w:val="7"/>
          <w:sz w:val="28"/>
          <w:szCs w:val="28"/>
        </w:rPr>
        <w:t xml:space="preserve"> </w:t>
      </w:r>
      <w:r>
        <w:rPr>
          <w:rFonts w:ascii="仿宋" w:hAnsi="仿宋" w:eastAsia="仿宋" w:cs="仿宋"/>
          <w:color w:val="auto"/>
          <w:spacing w:val="-6"/>
          <w:sz w:val="28"/>
          <w:szCs w:val="28"/>
        </w:rPr>
        <w:t>供应商。</w:t>
      </w:r>
    </w:p>
    <w:p w14:paraId="31504EA6">
      <w:pPr>
        <w:spacing w:line="222" w:lineRule="auto"/>
        <w:ind w:left="561"/>
        <w:rPr>
          <w:rFonts w:ascii="仿宋" w:hAnsi="仿宋" w:eastAsia="仿宋" w:cs="仿宋"/>
          <w:color w:val="auto"/>
          <w:sz w:val="28"/>
          <w:szCs w:val="28"/>
        </w:rPr>
      </w:pPr>
      <w:r>
        <w:rPr>
          <w:rFonts w:ascii="仿宋" w:hAnsi="仿宋" w:eastAsia="仿宋" w:cs="仿宋"/>
          <w:color w:val="auto"/>
          <w:spacing w:val="-6"/>
          <w:sz w:val="28"/>
          <w:szCs w:val="28"/>
        </w:rPr>
        <w:t>18.12</w:t>
      </w:r>
      <w:r>
        <w:rPr>
          <w:rFonts w:ascii="仿宋" w:hAnsi="仿宋" w:eastAsia="仿宋" w:cs="仿宋"/>
          <w:color w:val="auto"/>
          <w:spacing w:val="-32"/>
          <w:sz w:val="28"/>
          <w:szCs w:val="28"/>
        </w:rPr>
        <w:t xml:space="preserve"> </w:t>
      </w:r>
      <w:r>
        <w:rPr>
          <w:rFonts w:ascii="仿宋" w:hAnsi="仿宋" w:eastAsia="仿宋" w:cs="仿宋"/>
          <w:color w:val="auto"/>
          <w:spacing w:val="-6"/>
          <w:sz w:val="28"/>
          <w:szCs w:val="28"/>
        </w:rPr>
        <w:t>特殊情况处置程序</w:t>
      </w:r>
    </w:p>
    <w:p w14:paraId="1A62D942">
      <w:pPr>
        <w:spacing w:before="221" w:line="224" w:lineRule="auto"/>
        <w:ind w:left="564"/>
        <w:rPr>
          <w:rFonts w:ascii="仿宋" w:hAnsi="仿宋" w:eastAsia="仿宋" w:cs="仿宋"/>
          <w:color w:val="auto"/>
          <w:sz w:val="28"/>
          <w:szCs w:val="28"/>
        </w:rPr>
      </w:pPr>
      <w:r>
        <w:rPr>
          <w:rFonts w:ascii="仿宋" w:hAnsi="仿宋" w:eastAsia="仿宋" w:cs="仿宋"/>
          <w:color w:val="auto"/>
          <w:spacing w:val="-5"/>
          <w:sz w:val="28"/>
          <w:szCs w:val="28"/>
        </w:rPr>
        <w:t>18.12.1</w:t>
      </w:r>
      <w:r>
        <w:rPr>
          <w:rFonts w:ascii="仿宋" w:hAnsi="仿宋" w:eastAsia="仿宋" w:cs="仿宋"/>
          <w:color w:val="auto"/>
          <w:spacing w:val="-29"/>
          <w:sz w:val="28"/>
          <w:szCs w:val="28"/>
        </w:rPr>
        <w:t xml:space="preserve"> </w:t>
      </w:r>
      <w:r>
        <w:rPr>
          <w:rFonts w:ascii="仿宋" w:hAnsi="仿宋" w:eastAsia="仿宋" w:cs="仿宋"/>
          <w:color w:val="auto"/>
          <w:spacing w:val="-5"/>
          <w:sz w:val="28"/>
          <w:szCs w:val="28"/>
        </w:rPr>
        <w:t>磋商小组成员的更换</w:t>
      </w:r>
    </w:p>
    <w:p w14:paraId="17EB3177">
      <w:pPr>
        <w:spacing w:before="17" w:line="367" w:lineRule="auto"/>
        <w:ind w:firstLine="573"/>
        <w:rPr>
          <w:rFonts w:ascii="仿宋" w:hAnsi="仿宋" w:eastAsia="仿宋" w:cs="仿宋"/>
          <w:color w:val="auto"/>
          <w:sz w:val="28"/>
          <w:szCs w:val="28"/>
        </w:rPr>
      </w:pPr>
      <w:r>
        <w:rPr>
          <w:color w:val="auto"/>
        </w:rPr>
        <w:fldChar w:fldCharType="begin"/>
      </w:r>
      <w:r>
        <w:rPr>
          <w:color w:val="auto"/>
        </w:rPr>
        <w:instrText xml:space="preserve"> HYPERLINK "18.12.1.1" </w:instrText>
      </w:r>
      <w:r>
        <w:rPr>
          <w:color w:val="auto"/>
        </w:rPr>
        <w:fldChar w:fldCharType="separate"/>
      </w:r>
      <w:r>
        <w:rPr>
          <w:rFonts w:ascii="仿宋" w:hAnsi="仿宋" w:eastAsia="仿宋" w:cs="仿宋"/>
          <w:color w:val="auto"/>
          <w:spacing w:val="5"/>
          <w:sz w:val="28"/>
          <w:szCs w:val="28"/>
        </w:rPr>
        <w:t>18.12.1.1</w:t>
      </w:r>
      <w:r>
        <w:rPr>
          <w:rFonts w:ascii="仿宋" w:hAnsi="仿宋" w:eastAsia="仿宋" w:cs="仿宋"/>
          <w:color w:val="auto"/>
          <w:spacing w:val="5"/>
          <w:sz w:val="28"/>
          <w:szCs w:val="28"/>
        </w:rPr>
        <w:fldChar w:fldCharType="end"/>
      </w:r>
      <w:r>
        <w:rPr>
          <w:rFonts w:ascii="仿宋" w:hAnsi="仿宋" w:eastAsia="仿宋" w:cs="仿宋"/>
          <w:color w:val="auto"/>
          <w:spacing w:val="-29"/>
          <w:sz w:val="28"/>
          <w:szCs w:val="28"/>
        </w:rPr>
        <w:t xml:space="preserve"> </w:t>
      </w:r>
      <w:r>
        <w:rPr>
          <w:rFonts w:ascii="仿宋" w:hAnsi="仿宋" w:eastAsia="仿宋" w:cs="仿宋"/>
          <w:color w:val="auto"/>
          <w:spacing w:val="5"/>
          <w:sz w:val="28"/>
          <w:szCs w:val="28"/>
        </w:rPr>
        <w:t>磋商小组应当执行连续评审的原则，按照采购文件规定的</w:t>
      </w:r>
      <w:r>
        <w:rPr>
          <w:rFonts w:ascii="仿宋" w:hAnsi="仿宋" w:eastAsia="仿宋" w:cs="仿宋"/>
          <w:color w:val="auto"/>
          <w:sz w:val="28"/>
          <w:szCs w:val="28"/>
        </w:rPr>
        <w:t xml:space="preserve"> </w:t>
      </w:r>
      <w:r>
        <w:rPr>
          <w:rFonts w:ascii="仿宋" w:hAnsi="仿宋" w:eastAsia="仿宋" w:cs="仿宋"/>
          <w:color w:val="auto"/>
          <w:spacing w:val="3"/>
          <w:sz w:val="28"/>
          <w:szCs w:val="28"/>
        </w:rPr>
        <w:t>程序、</w:t>
      </w:r>
      <w:r>
        <w:rPr>
          <w:rFonts w:ascii="仿宋" w:hAnsi="仿宋" w:eastAsia="仿宋" w:cs="仿宋"/>
          <w:color w:val="auto"/>
          <w:spacing w:val="-82"/>
          <w:sz w:val="28"/>
          <w:szCs w:val="28"/>
        </w:rPr>
        <w:t xml:space="preserve"> </w:t>
      </w:r>
      <w:r>
        <w:rPr>
          <w:rFonts w:ascii="仿宋" w:hAnsi="仿宋" w:eastAsia="仿宋" w:cs="仿宋"/>
          <w:color w:val="auto"/>
          <w:spacing w:val="3"/>
          <w:sz w:val="28"/>
          <w:szCs w:val="28"/>
        </w:rPr>
        <w:t>内容、方法、标准完成全部评审工作。出现评审专家临时缺席</w:t>
      </w:r>
      <w:r>
        <w:rPr>
          <w:rFonts w:ascii="仿宋" w:hAnsi="仿宋" w:eastAsia="仿宋" w:cs="仿宋"/>
          <w:color w:val="auto"/>
          <w:spacing w:val="2"/>
          <w:sz w:val="28"/>
          <w:szCs w:val="28"/>
        </w:rPr>
        <w:t>、回</w:t>
      </w:r>
      <w:r>
        <w:rPr>
          <w:rFonts w:ascii="仿宋" w:hAnsi="仿宋" w:eastAsia="仿宋" w:cs="仿宋"/>
          <w:color w:val="auto"/>
          <w:sz w:val="28"/>
          <w:szCs w:val="28"/>
        </w:rPr>
        <w:t xml:space="preserve"> </w:t>
      </w:r>
      <w:r>
        <w:rPr>
          <w:rFonts w:ascii="仿宋" w:hAnsi="仿宋" w:eastAsia="仿宋" w:cs="仿宋"/>
          <w:color w:val="auto"/>
          <w:spacing w:val="-1"/>
          <w:sz w:val="28"/>
          <w:szCs w:val="28"/>
        </w:rPr>
        <w:t>避等情形导致评审现场专家</w:t>
      </w:r>
      <w:r>
        <w:rPr>
          <w:rFonts w:ascii="仿宋" w:hAnsi="仿宋" w:eastAsia="仿宋" w:cs="仿宋"/>
          <w:color w:val="auto"/>
          <w:spacing w:val="46"/>
          <w:sz w:val="28"/>
          <w:szCs w:val="28"/>
        </w:rPr>
        <w:t xml:space="preserve"> </w:t>
      </w:r>
      <w:r>
        <w:rPr>
          <w:rFonts w:ascii="仿宋" w:hAnsi="仿宋" w:eastAsia="仿宋" w:cs="仿宋"/>
          <w:color w:val="auto"/>
          <w:spacing w:val="-1"/>
          <w:sz w:val="28"/>
          <w:szCs w:val="28"/>
        </w:rPr>
        <w:t>数量不符合法定标准的，采购人或者采购代理</w:t>
      </w:r>
      <w:r>
        <w:rPr>
          <w:rFonts w:ascii="仿宋" w:hAnsi="仿宋" w:eastAsia="仿宋" w:cs="仿宋"/>
          <w:color w:val="auto"/>
          <w:sz w:val="28"/>
          <w:szCs w:val="28"/>
        </w:rPr>
        <w:t xml:space="preserve"> </w:t>
      </w:r>
      <w:r>
        <w:rPr>
          <w:rFonts w:ascii="仿宋" w:hAnsi="仿宋" w:eastAsia="仿宋" w:cs="仿宋"/>
          <w:color w:val="auto"/>
          <w:spacing w:val="7"/>
          <w:sz w:val="28"/>
          <w:szCs w:val="28"/>
        </w:rPr>
        <w:t>机构要按照有关程序及时补抽专家，继续</w:t>
      </w:r>
      <w:r>
        <w:rPr>
          <w:rFonts w:ascii="仿宋" w:hAnsi="仿宋" w:eastAsia="仿宋" w:cs="仿宋"/>
          <w:color w:val="auto"/>
          <w:spacing w:val="75"/>
          <w:sz w:val="28"/>
          <w:szCs w:val="28"/>
        </w:rPr>
        <w:t xml:space="preserve"> </w:t>
      </w:r>
      <w:r>
        <w:rPr>
          <w:rFonts w:ascii="仿宋" w:hAnsi="仿宋" w:eastAsia="仿宋" w:cs="仿宋"/>
          <w:color w:val="auto"/>
          <w:spacing w:val="7"/>
          <w:sz w:val="28"/>
          <w:szCs w:val="28"/>
        </w:rPr>
        <w:t>组织评审。如无法及时补齐专</w:t>
      </w:r>
      <w:r>
        <w:rPr>
          <w:rFonts w:ascii="仿宋" w:hAnsi="仿宋" w:eastAsia="仿宋" w:cs="仿宋"/>
          <w:color w:val="auto"/>
          <w:sz w:val="28"/>
          <w:szCs w:val="28"/>
        </w:rPr>
        <w:t xml:space="preserve"> </w:t>
      </w:r>
      <w:r>
        <w:rPr>
          <w:rFonts w:ascii="仿宋" w:hAnsi="仿宋" w:eastAsia="仿宋" w:cs="仿宋"/>
          <w:color w:val="auto"/>
          <w:spacing w:val="5"/>
          <w:sz w:val="28"/>
          <w:szCs w:val="28"/>
        </w:rPr>
        <w:t>家，则要立即停止评审工作，封存采购文件和所有响应文件，</w:t>
      </w:r>
      <w:r>
        <w:rPr>
          <w:rFonts w:ascii="仿宋" w:hAnsi="仿宋" w:eastAsia="仿宋" w:cs="仿宋"/>
          <w:color w:val="auto"/>
          <w:spacing w:val="4"/>
          <w:sz w:val="28"/>
          <w:szCs w:val="28"/>
        </w:rPr>
        <w:t>择期重新组</w:t>
      </w:r>
      <w:r>
        <w:rPr>
          <w:rFonts w:ascii="仿宋" w:hAnsi="仿宋" w:eastAsia="仿宋" w:cs="仿宋"/>
          <w:color w:val="auto"/>
          <w:sz w:val="28"/>
          <w:szCs w:val="28"/>
        </w:rPr>
        <w:t xml:space="preserve"> </w:t>
      </w:r>
      <w:r>
        <w:rPr>
          <w:rFonts w:ascii="仿宋" w:hAnsi="仿宋" w:eastAsia="仿宋" w:cs="仿宋"/>
          <w:color w:val="auto"/>
          <w:spacing w:val="-3"/>
          <w:sz w:val="28"/>
          <w:szCs w:val="28"/>
        </w:rPr>
        <w:t>建磋商小组进行评审。</w:t>
      </w:r>
    </w:p>
    <w:p w14:paraId="2BC77026">
      <w:pPr>
        <w:spacing w:before="14" w:line="366" w:lineRule="auto"/>
        <w:ind w:left="4" w:right="2" w:firstLine="569"/>
        <w:rPr>
          <w:rFonts w:ascii="仿宋" w:hAnsi="仿宋" w:eastAsia="仿宋" w:cs="仿宋"/>
          <w:color w:val="auto"/>
          <w:sz w:val="28"/>
          <w:szCs w:val="28"/>
        </w:rPr>
      </w:pPr>
      <w:r>
        <w:rPr>
          <w:color w:val="auto"/>
        </w:rPr>
        <w:fldChar w:fldCharType="begin"/>
      </w:r>
      <w:r>
        <w:rPr>
          <w:color w:val="auto"/>
        </w:rPr>
        <w:instrText xml:space="preserve"> HYPERLINK "18.12.1.2" </w:instrText>
      </w:r>
      <w:r>
        <w:rPr>
          <w:color w:val="auto"/>
        </w:rPr>
        <w:fldChar w:fldCharType="separate"/>
      </w:r>
      <w:r>
        <w:rPr>
          <w:rFonts w:ascii="仿宋" w:hAnsi="仿宋" w:eastAsia="仿宋" w:cs="仿宋"/>
          <w:color w:val="auto"/>
          <w:spacing w:val="2"/>
          <w:sz w:val="28"/>
          <w:szCs w:val="28"/>
        </w:rPr>
        <w:t>18.12.1.2</w:t>
      </w:r>
      <w:r>
        <w:rPr>
          <w:rFonts w:ascii="仿宋" w:hAnsi="仿宋" w:eastAsia="仿宋" w:cs="仿宋"/>
          <w:color w:val="auto"/>
          <w:spacing w:val="2"/>
          <w:sz w:val="28"/>
          <w:szCs w:val="28"/>
        </w:rPr>
        <w:fldChar w:fldCharType="end"/>
      </w:r>
      <w:r>
        <w:rPr>
          <w:rFonts w:ascii="仿宋" w:hAnsi="仿宋" w:eastAsia="仿宋" w:cs="仿宋"/>
          <w:color w:val="auto"/>
          <w:spacing w:val="2"/>
          <w:sz w:val="28"/>
          <w:szCs w:val="28"/>
        </w:rPr>
        <w:t xml:space="preserve"> 退出磋商小组的成员，其已完成的评审行为无效。</w:t>
      </w:r>
      <w:r>
        <w:rPr>
          <w:rFonts w:ascii="仿宋" w:hAnsi="仿宋" w:eastAsia="仿宋" w:cs="仿宋"/>
          <w:color w:val="auto"/>
          <w:spacing w:val="-72"/>
          <w:sz w:val="28"/>
          <w:szCs w:val="28"/>
        </w:rPr>
        <w:t xml:space="preserve"> </w:t>
      </w:r>
      <w:r>
        <w:rPr>
          <w:rFonts w:ascii="仿宋" w:hAnsi="仿宋" w:eastAsia="仿宋" w:cs="仿宋"/>
          <w:color w:val="auto"/>
          <w:spacing w:val="2"/>
          <w:sz w:val="28"/>
          <w:szCs w:val="28"/>
        </w:rPr>
        <w:t>由采购</w:t>
      </w:r>
      <w:r>
        <w:rPr>
          <w:rFonts w:ascii="仿宋" w:hAnsi="仿宋" w:eastAsia="仿宋" w:cs="仿宋"/>
          <w:color w:val="auto"/>
          <w:sz w:val="28"/>
          <w:szCs w:val="28"/>
        </w:rPr>
        <w:t xml:space="preserve"> </w:t>
      </w:r>
      <w:r>
        <w:rPr>
          <w:rFonts w:ascii="仿宋" w:hAnsi="仿宋" w:eastAsia="仿宋" w:cs="仿宋"/>
          <w:color w:val="auto"/>
          <w:spacing w:val="5"/>
          <w:sz w:val="28"/>
          <w:szCs w:val="28"/>
        </w:rPr>
        <w:t>人向监督人员提出更换磋商小组成员意见并获</w:t>
      </w:r>
      <w:r>
        <w:rPr>
          <w:rFonts w:ascii="仿宋" w:hAnsi="仿宋" w:eastAsia="仿宋" w:cs="仿宋"/>
          <w:color w:val="auto"/>
          <w:spacing w:val="4"/>
          <w:sz w:val="28"/>
          <w:szCs w:val="28"/>
        </w:rPr>
        <w:t>准后，根据本采购文件规定</w:t>
      </w:r>
      <w:r>
        <w:rPr>
          <w:rFonts w:ascii="仿宋" w:hAnsi="仿宋" w:eastAsia="仿宋" w:cs="仿宋"/>
          <w:color w:val="auto"/>
          <w:sz w:val="28"/>
          <w:szCs w:val="28"/>
        </w:rPr>
        <w:t xml:space="preserve"> </w:t>
      </w:r>
      <w:r>
        <w:rPr>
          <w:rFonts w:ascii="仿宋" w:hAnsi="仿宋" w:eastAsia="仿宋" w:cs="仿宋"/>
          <w:color w:val="auto"/>
          <w:spacing w:val="-3"/>
          <w:sz w:val="28"/>
          <w:szCs w:val="28"/>
        </w:rPr>
        <w:t>的磋商小组成员产生方式另行确定替代者进行评审。</w:t>
      </w:r>
    </w:p>
    <w:p w14:paraId="4FBA5461">
      <w:pPr>
        <w:spacing w:before="223" w:line="224" w:lineRule="auto"/>
        <w:ind w:left="561"/>
        <w:rPr>
          <w:rFonts w:ascii="仿宋" w:hAnsi="仿宋" w:eastAsia="仿宋" w:cs="仿宋"/>
          <w:color w:val="auto"/>
          <w:sz w:val="28"/>
          <w:szCs w:val="28"/>
        </w:rPr>
      </w:pPr>
      <w:r>
        <w:rPr>
          <w:rFonts w:ascii="仿宋" w:hAnsi="仿宋" w:eastAsia="仿宋" w:cs="仿宋"/>
          <w:color w:val="auto"/>
          <w:spacing w:val="-6"/>
          <w:sz w:val="28"/>
          <w:szCs w:val="28"/>
        </w:rPr>
        <w:t>18.12.2</w:t>
      </w:r>
      <w:r>
        <w:rPr>
          <w:rFonts w:ascii="仿宋" w:hAnsi="仿宋" w:eastAsia="仿宋" w:cs="仿宋"/>
          <w:color w:val="auto"/>
          <w:spacing w:val="-40"/>
          <w:sz w:val="28"/>
          <w:szCs w:val="28"/>
        </w:rPr>
        <w:t xml:space="preserve"> </w:t>
      </w:r>
      <w:r>
        <w:rPr>
          <w:rFonts w:ascii="仿宋" w:hAnsi="仿宋" w:eastAsia="仿宋" w:cs="仿宋"/>
          <w:color w:val="auto"/>
          <w:spacing w:val="-6"/>
          <w:sz w:val="28"/>
          <w:szCs w:val="28"/>
        </w:rPr>
        <w:t>记名投票</w:t>
      </w:r>
    </w:p>
    <w:p w14:paraId="0E75C90A">
      <w:pPr>
        <w:spacing w:before="221" w:line="369" w:lineRule="auto"/>
        <w:ind w:left="6" w:right="2" w:firstLine="547"/>
        <w:rPr>
          <w:rFonts w:ascii="仿宋" w:hAnsi="仿宋" w:eastAsia="仿宋" w:cs="仿宋"/>
          <w:color w:val="auto"/>
          <w:sz w:val="28"/>
          <w:szCs w:val="28"/>
        </w:rPr>
      </w:pPr>
      <w:r>
        <w:rPr>
          <w:rFonts w:ascii="仿宋" w:hAnsi="仿宋" w:eastAsia="仿宋" w:cs="仿宋"/>
          <w:color w:val="auto"/>
          <w:spacing w:val="5"/>
          <w:sz w:val="28"/>
          <w:szCs w:val="28"/>
        </w:rPr>
        <w:t>在评审过程中，磋商小组发生分歧或者评审结论有异议需表决的，按</w:t>
      </w:r>
      <w:r>
        <w:rPr>
          <w:rFonts w:ascii="仿宋" w:hAnsi="仿宋" w:eastAsia="仿宋" w:cs="仿宋"/>
          <w:color w:val="auto"/>
          <w:spacing w:val="8"/>
          <w:sz w:val="28"/>
          <w:szCs w:val="28"/>
        </w:rPr>
        <w:t xml:space="preserve"> </w:t>
      </w:r>
      <w:r>
        <w:rPr>
          <w:rFonts w:ascii="仿宋" w:hAnsi="仿宋" w:eastAsia="仿宋" w:cs="仿宋"/>
          <w:color w:val="auto"/>
          <w:spacing w:val="-2"/>
          <w:sz w:val="28"/>
          <w:szCs w:val="28"/>
        </w:rPr>
        <w:t>照少数服从多数的原则，由磋商小组全体成员以记名投票方式表决。</w:t>
      </w:r>
    </w:p>
    <w:p w14:paraId="0179FAF1">
      <w:pPr>
        <w:spacing w:before="1" w:line="222" w:lineRule="auto"/>
        <w:ind w:left="561"/>
        <w:rPr>
          <w:rFonts w:ascii="仿宋" w:hAnsi="仿宋" w:eastAsia="仿宋" w:cs="仿宋"/>
          <w:color w:val="auto"/>
          <w:sz w:val="28"/>
          <w:szCs w:val="28"/>
        </w:rPr>
      </w:pPr>
      <w:r>
        <w:rPr>
          <w:rFonts w:ascii="仿宋" w:hAnsi="仿宋" w:eastAsia="仿宋" w:cs="仿宋"/>
          <w:color w:val="auto"/>
          <w:spacing w:val="-7"/>
          <w:sz w:val="28"/>
          <w:szCs w:val="28"/>
        </w:rPr>
        <w:t>18.12.3</w:t>
      </w:r>
      <w:r>
        <w:rPr>
          <w:rFonts w:ascii="仿宋" w:hAnsi="仿宋" w:eastAsia="仿宋" w:cs="仿宋"/>
          <w:color w:val="auto"/>
          <w:spacing w:val="-31"/>
          <w:sz w:val="28"/>
          <w:szCs w:val="28"/>
        </w:rPr>
        <w:t xml:space="preserve"> </w:t>
      </w:r>
      <w:r>
        <w:rPr>
          <w:rFonts w:ascii="仿宋" w:hAnsi="仿宋" w:eastAsia="仿宋" w:cs="仿宋"/>
          <w:color w:val="auto"/>
          <w:spacing w:val="-7"/>
          <w:sz w:val="28"/>
          <w:szCs w:val="28"/>
        </w:rPr>
        <w:t>延期开标</w:t>
      </w:r>
    </w:p>
    <w:p w14:paraId="6E219E40">
      <w:pPr>
        <w:spacing w:before="223" w:line="369" w:lineRule="auto"/>
        <w:ind w:firstLine="578"/>
        <w:rPr>
          <w:rFonts w:ascii="仿宋" w:hAnsi="仿宋" w:eastAsia="仿宋" w:cs="仿宋"/>
          <w:color w:val="auto"/>
          <w:sz w:val="28"/>
          <w:szCs w:val="28"/>
        </w:rPr>
      </w:pPr>
      <w:r>
        <w:rPr>
          <w:rFonts w:ascii="仿宋" w:hAnsi="仿宋" w:eastAsia="仿宋" w:cs="仿宋"/>
          <w:color w:val="auto"/>
          <w:spacing w:val="4"/>
          <w:sz w:val="28"/>
          <w:szCs w:val="28"/>
        </w:rPr>
        <w:t>因特殊情况需要推迟开标时间的，采购人或者采购代理机构必须提前</w:t>
      </w:r>
      <w:r>
        <w:rPr>
          <w:rFonts w:ascii="仿宋" w:hAnsi="仿宋" w:eastAsia="仿宋" w:cs="仿宋"/>
          <w:color w:val="auto"/>
          <w:spacing w:val="16"/>
          <w:sz w:val="28"/>
          <w:szCs w:val="28"/>
        </w:rPr>
        <w:t xml:space="preserve"> </w:t>
      </w:r>
      <w:r>
        <w:rPr>
          <w:rFonts w:ascii="仿宋" w:hAnsi="仿宋" w:eastAsia="仿宋" w:cs="仿宋"/>
          <w:color w:val="auto"/>
          <w:spacing w:val="-2"/>
          <w:sz w:val="28"/>
          <w:szCs w:val="28"/>
        </w:rPr>
        <w:t>报监督部门审批，经批准后按规定须按时开标。</w:t>
      </w:r>
    </w:p>
    <w:p w14:paraId="1606D4E5">
      <w:pPr>
        <w:spacing w:before="1" w:line="222" w:lineRule="auto"/>
        <w:ind w:left="561"/>
        <w:rPr>
          <w:rFonts w:ascii="仿宋" w:hAnsi="仿宋" w:eastAsia="仿宋" w:cs="仿宋"/>
          <w:color w:val="auto"/>
          <w:sz w:val="28"/>
          <w:szCs w:val="28"/>
        </w:rPr>
      </w:pPr>
      <w:r>
        <w:rPr>
          <w:rFonts w:ascii="仿宋" w:hAnsi="仿宋" w:eastAsia="仿宋" w:cs="仿宋"/>
          <w:color w:val="auto"/>
          <w:spacing w:val="-7"/>
          <w:sz w:val="28"/>
          <w:szCs w:val="28"/>
        </w:rPr>
        <w:t>18.13</w:t>
      </w:r>
      <w:r>
        <w:rPr>
          <w:rFonts w:ascii="仿宋" w:hAnsi="仿宋" w:eastAsia="仿宋" w:cs="仿宋"/>
          <w:color w:val="auto"/>
          <w:spacing w:val="-30"/>
          <w:sz w:val="28"/>
          <w:szCs w:val="28"/>
        </w:rPr>
        <w:t xml:space="preserve"> </w:t>
      </w:r>
      <w:r>
        <w:rPr>
          <w:rFonts w:ascii="仿宋" w:hAnsi="仿宋" w:eastAsia="仿宋" w:cs="仿宋"/>
          <w:color w:val="auto"/>
          <w:spacing w:val="-7"/>
          <w:sz w:val="28"/>
          <w:szCs w:val="28"/>
        </w:rPr>
        <w:t>违法违规情形</w:t>
      </w:r>
    </w:p>
    <w:p w14:paraId="58D8A01D">
      <w:pPr>
        <w:spacing w:before="224" w:line="220" w:lineRule="auto"/>
        <w:ind w:left="568"/>
        <w:rPr>
          <w:rFonts w:ascii="仿宋" w:hAnsi="仿宋" w:eastAsia="仿宋" w:cs="仿宋"/>
          <w:color w:val="auto"/>
          <w:sz w:val="28"/>
          <w:szCs w:val="28"/>
        </w:rPr>
      </w:pPr>
      <w:r>
        <w:rPr>
          <w:rFonts w:ascii="仿宋" w:hAnsi="仿宋" w:eastAsia="仿宋" w:cs="仿宋"/>
          <w:color w:val="auto"/>
          <w:spacing w:val="-3"/>
          <w:sz w:val="28"/>
          <w:szCs w:val="28"/>
        </w:rPr>
        <w:t>18.13.1</w:t>
      </w:r>
      <w:r>
        <w:rPr>
          <w:rFonts w:ascii="仿宋" w:hAnsi="仿宋" w:eastAsia="仿宋" w:cs="仿宋"/>
          <w:color w:val="auto"/>
          <w:spacing w:val="-27"/>
          <w:sz w:val="28"/>
          <w:szCs w:val="28"/>
        </w:rPr>
        <w:t xml:space="preserve"> </w:t>
      </w:r>
      <w:r>
        <w:rPr>
          <w:rFonts w:ascii="仿宋" w:hAnsi="仿宋" w:eastAsia="仿宋" w:cs="仿宋"/>
          <w:color w:val="auto"/>
          <w:spacing w:val="-3"/>
          <w:sz w:val="28"/>
          <w:szCs w:val="28"/>
        </w:rPr>
        <w:t>有下列情形之一的，属于供应商相互串通报价：</w:t>
      </w:r>
    </w:p>
    <w:p w14:paraId="452D4CAB">
      <w:pPr>
        <w:spacing w:before="17"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"18.13.1.1" </w:instrText>
      </w:r>
      <w:r>
        <w:rPr>
          <w:color w:val="auto"/>
        </w:rPr>
        <w:fldChar w:fldCharType="separate"/>
      </w:r>
      <w:r>
        <w:rPr>
          <w:rFonts w:ascii="仿宋" w:hAnsi="仿宋" w:eastAsia="仿宋" w:cs="仿宋"/>
          <w:color w:val="auto"/>
          <w:spacing w:val="-3"/>
          <w:position w:val="7"/>
          <w:sz w:val="28"/>
          <w:szCs w:val="28"/>
        </w:rPr>
        <w:t>18.13.1.1</w:t>
      </w:r>
      <w:r>
        <w:rPr>
          <w:rFonts w:ascii="仿宋" w:hAnsi="仿宋" w:eastAsia="仿宋" w:cs="仿宋"/>
          <w:color w:val="auto"/>
          <w:spacing w:val="-3"/>
          <w:position w:val="7"/>
          <w:sz w:val="28"/>
          <w:szCs w:val="28"/>
        </w:rPr>
        <w:fldChar w:fldCharType="end"/>
      </w:r>
      <w:r>
        <w:rPr>
          <w:rFonts w:ascii="仿宋" w:hAnsi="仿宋" w:eastAsia="仿宋" w:cs="仿宋"/>
          <w:color w:val="auto"/>
          <w:spacing w:val="-18"/>
          <w:position w:val="7"/>
          <w:sz w:val="28"/>
          <w:szCs w:val="28"/>
        </w:rPr>
        <w:t xml:space="preserve"> </w:t>
      </w:r>
      <w:r>
        <w:rPr>
          <w:rFonts w:ascii="仿宋" w:hAnsi="仿宋" w:eastAsia="仿宋" w:cs="仿宋"/>
          <w:color w:val="auto"/>
          <w:spacing w:val="-3"/>
          <w:position w:val="7"/>
          <w:sz w:val="28"/>
          <w:szCs w:val="28"/>
        </w:rPr>
        <w:t>供应商之间协商响应报价等响应文件的实质性内容；</w:t>
      </w:r>
    </w:p>
    <w:p w14:paraId="6866CBB2">
      <w:pPr>
        <w:spacing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"18.13.1.2" </w:instrText>
      </w:r>
      <w:r>
        <w:rPr>
          <w:color w:val="auto"/>
        </w:rPr>
        <w:fldChar w:fldCharType="separate"/>
      </w:r>
      <w:r>
        <w:rPr>
          <w:rFonts w:ascii="仿宋" w:hAnsi="仿宋" w:eastAsia="仿宋" w:cs="仿宋"/>
          <w:color w:val="auto"/>
          <w:spacing w:val="-3"/>
          <w:position w:val="7"/>
          <w:sz w:val="28"/>
          <w:szCs w:val="28"/>
        </w:rPr>
        <w:t>18.13.1.2</w:t>
      </w:r>
      <w:r>
        <w:rPr>
          <w:rFonts w:ascii="仿宋" w:hAnsi="仿宋" w:eastAsia="仿宋" w:cs="仿宋"/>
          <w:color w:val="auto"/>
          <w:spacing w:val="-3"/>
          <w:position w:val="7"/>
          <w:sz w:val="28"/>
          <w:szCs w:val="28"/>
        </w:rPr>
        <w:fldChar w:fldCharType="end"/>
      </w:r>
      <w:r>
        <w:rPr>
          <w:rFonts w:ascii="仿宋" w:hAnsi="仿宋" w:eastAsia="仿宋" w:cs="仿宋"/>
          <w:color w:val="auto"/>
          <w:spacing w:val="-45"/>
          <w:position w:val="7"/>
          <w:sz w:val="28"/>
          <w:szCs w:val="28"/>
        </w:rPr>
        <w:t xml:space="preserve"> </w:t>
      </w:r>
      <w:r>
        <w:rPr>
          <w:rFonts w:ascii="仿宋" w:hAnsi="仿宋" w:eastAsia="仿宋" w:cs="仿宋"/>
          <w:color w:val="auto"/>
          <w:spacing w:val="-3"/>
          <w:position w:val="7"/>
          <w:sz w:val="28"/>
          <w:szCs w:val="28"/>
        </w:rPr>
        <w:t>供应商之间约定成交供应商；</w:t>
      </w:r>
    </w:p>
    <w:p w14:paraId="235F365F">
      <w:pPr>
        <w:spacing w:line="560" w:lineRule="exact"/>
        <w:ind w:left="573"/>
        <w:rPr>
          <w:rFonts w:ascii="仿宋" w:hAnsi="仿宋" w:eastAsia="仿宋" w:cs="仿宋"/>
          <w:color w:val="auto"/>
          <w:sz w:val="28"/>
          <w:szCs w:val="28"/>
        </w:rPr>
      </w:pPr>
      <w:r>
        <w:rPr>
          <w:color w:val="auto"/>
        </w:rPr>
        <w:fldChar w:fldCharType="begin"/>
      </w:r>
      <w:r>
        <w:rPr>
          <w:color w:val="auto"/>
        </w:rPr>
        <w:instrText xml:space="preserve"> HYPERLINK "18.13.1.3" </w:instrText>
      </w:r>
      <w:r>
        <w:rPr>
          <w:color w:val="auto"/>
        </w:rPr>
        <w:fldChar w:fldCharType="separate"/>
      </w:r>
      <w:r>
        <w:rPr>
          <w:rFonts w:ascii="仿宋" w:hAnsi="仿宋" w:eastAsia="仿宋" w:cs="仿宋"/>
          <w:color w:val="auto"/>
          <w:spacing w:val="-3"/>
          <w:position w:val="7"/>
          <w:sz w:val="28"/>
          <w:szCs w:val="28"/>
        </w:rPr>
        <w:t>18.13.1.3</w:t>
      </w:r>
      <w:r>
        <w:rPr>
          <w:rFonts w:ascii="仿宋" w:hAnsi="仿宋" w:eastAsia="仿宋" w:cs="仿宋"/>
          <w:color w:val="auto"/>
          <w:spacing w:val="-3"/>
          <w:position w:val="7"/>
          <w:sz w:val="28"/>
          <w:szCs w:val="28"/>
        </w:rPr>
        <w:fldChar w:fldCharType="end"/>
      </w:r>
      <w:r>
        <w:rPr>
          <w:rFonts w:ascii="仿宋" w:hAnsi="仿宋" w:eastAsia="仿宋" w:cs="仿宋"/>
          <w:color w:val="auto"/>
          <w:spacing w:val="-23"/>
          <w:position w:val="7"/>
          <w:sz w:val="28"/>
          <w:szCs w:val="28"/>
        </w:rPr>
        <w:t xml:space="preserve"> </w:t>
      </w:r>
      <w:r>
        <w:rPr>
          <w:rFonts w:ascii="仿宋" w:hAnsi="仿宋" w:eastAsia="仿宋" w:cs="仿宋"/>
          <w:color w:val="auto"/>
          <w:spacing w:val="-3"/>
          <w:position w:val="7"/>
          <w:sz w:val="28"/>
          <w:szCs w:val="28"/>
        </w:rPr>
        <w:t>供应商之间约定部分供应商放弃报价或者成交；</w:t>
      </w:r>
    </w:p>
    <w:p w14:paraId="6153E1C0">
      <w:pPr>
        <w:spacing w:line="560" w:lineRule="exact"/>
        <w:ind w:right="2"/>
        <w:jc w:val="right"/>
        <w:rPr>
          <w:rFonts w:ascii="仿宋" w:hAnsi="仿宋" w:eastAsia="仿宋" w:cs="仿宋"/>
          <w:color w:val="auto"/>
          <w:sz w:val="28"/>
          <w:szCs w:val="28"/>
        </w:rPr>
      </w:pPr>
      <w:r>
        <w:rPr>
          <w:color w:val="auto"/>
        </w:rPr>
        <w:fldChar w:fldCharType="begin"/>
      </w:r>
      <w:r>
        <w:rPr>
          <w:color w:val="auto"/>
        </w:rPr>
        <w:instrText xml:space="preserve"> HYPERLINK "18.13.1.4" </w:instrText>
      </w:r>
      <w:r>
        <w:rPr>
          <w:color w:val="auto"/>
        </w:rPr>
        <w:fldChar w:fldCharType="separate"/>
      </w:r>
      <w:r>
        <w:rPr>
          <w:rFonts w:ascii="仿宋" w:hAnsi="仿宋" w:eastAsia="仿宋" w:cs="仿宋"/>
          <w:color w:val="auto"/>
          <w:spacing w:val="5"/>
          <w:position w:val="7"/>
          <w:sz w:val="28"/>
          <w:szCs w:val="28"/>
        </w:rPr>
        <w:t>18.13.1.4</w:t>
      </w:r>
      <w:r>
        <w:rPr>
          <w:rFonts w:ascii="仿宋" w:hAnsi="仿宋" w:eastAsia="仿宋" w:cs="仿宋"/>
          <w:color w:val="auto"/>
          <w:spacing w:val="5"/>
          <w:position w:val="7"/>
          <w:sz w:val="28"/>
          <w:szCs w:val="28"/>
        </w:rPr>
        <w:fldChar w:fldCharType="end"/>
      </w:r>
      <w:r>
        <w:rPr>
          <w:rFonts w:ascii="仿宋" w:hAnsi="仿宋" w:eastAsia="仿宋" w:cs="仿宋"/>
          <w:color w:val="auto"/>
          <w:spacing w:val="-32"/>
          <w:position w:val="7"/>
          <w:sz w:val="28"/>
          <w:szCs w:val="28"/>
        </w:rPr>
        <w:t xml:space="preserve"> </w:t>
      </w:r>
      <w:r>
        <w:rPr>
          <w:rFonts w:ascii="仿宋" w:hAnsi="仿宋" w:eastAsia="仿宋" w:cs="仿宋"/>
          <w:color w:val="auto"/>
          <w:spacing w:val="5"/>
          <w:position w:val="7"/>
          <w:sz w:val="28"/>
          <w:szCs w:val="28"/>
        </w:rPr>
        <w:t>属于同一集团、协会、商会等组织成员的供应商按照该组</w:t>
      </w:r>
    </w:p>
    <w:p w14:paraId="4DAB5080">
      <w:pPr>
        <w:spacing w:line="560" w:lineRule="exact"/>
        <w:rPr>
          <w:rFonts w:ascii="仿宋" w:hAnsi="仿宋" w:eastAsia="仿宋" w:cs="仿宋"/>
          <w:color w:val="auto"/>
          <w:sz w:val="28"/>
          <w:szCs w:val="28"/>
        </w:rPr>
        <w:sectPr>
          <w:footerReference r:id="rId32" w:type="default"/>
          <w:pgSz w:w="11906" w:h="16840"/>
          <w:pgMar w:top="400" w:right="1350" w:bottom="1161" w:left="1439" w:header="0" w:footer="915" w:gutter="0"/>
          <w:pgNumType w:fmt="decimal"/>
          <w:cols w:space="720" w:num="1"/>
        </w:sectPr>
      </w:pPr>
    </w:p>
    <w:p w14:paraId="7F636686">
      <w:pPr>
        <w:pStyle w:val="4"/>
        <w:spacing w:line="285" w:lineRule="auto"/>
        <w:rPr>
          <w:color w:val="auto"/>
        </w:rPr>
      </w:pPr>
    </w:p>
    <w:p w14:paraId="4D87E7EC">
      <w:pPr>
        <w:pStyle w:val="4"/>
        <w:spacing w:line="285" w:lineRule="auto"/>
        <w:rPr>
          <w:color w:val="auto"/>
        </w:rPr>
      </w:pPr>
    </w:p>
    <w:p w14:paraId="7546F346">
      <w:pPr>
        <w:pStyle w:val="4"/>
        <w:spacing w:line="285" w:lineRule="auto"/>
        <w:rPr>
          <w:color w:val="auto"/>
        </w:rPr>
      </w:pPr>
    </w:p>
    <w:p w14:paraId="679F8FF2">
      <w:pPr>
        <w:pStyle w:val="4"/>
        <w:spacing w:line="285" w:lineRule="auto"/>
        <w:rPr>
          <w:color w:val="auto"/>
        </w:rPr>
      </w:pPr>
    </w:p>
    <w:p w14:paraId="3AADDAAC">
      <w:pPr>
        <w:spacing w:before="91" w:line="223" w:lineRule="auto"/>
        <w:ind w:left="7"/>
        <w:rPr>
          <w:rFonts w:ascii="仿宋" w:hAnsi="仿宋" w:eastAsia="仿宋" w:cs="仿宋"/>
          <w:color w:val="auto"/>
          <w:sz w:val="28"/>
          <w:szCs w:val="28"/>
        </w:rPr>
      </w:pPr>
      <w:r>
        <w:rPr>
          <w:rFonts w:ascii="仿宋" w:hAnsi="仿宋" w:eastAsia="仿宋" w:cs="仿宋"/>
          <w:color w:val="auto"/>
          <w:spacing w:val="-4"/>
          <w:sz w:val="28"/>
          <w:szCs w:val="28"/>
        </w:rPr>
        <w:t>织要求协同报价；</w:t>
      </w:r>
    </w:p>
    <w:p w14:paraId="7BC72863">
      <w:pPr>
        <w:spacing w:before="15" w:line="406" w:lineRule="auto"/>
        <w:ind w:firstLine="576"/>
        <w:rPr>
          <w:rFonts w:ascii="仿宋" w:hAnsi="仿宋" w:eastAsia="仿宋" w:cs="仿宋"/>
          <w:color w:val="auto"/>
          <w:sz w:val="28"/>
          <w:szCs w:val="28"/>
        </w:rPr>
      </w:pPr>
      <w:r>
        <w:rPr>
          <w:color w:val="auto"/>
        </w:rPr>
        <w:fldChar w:fldCharType="begin"/>
      </w:r>
      <w:r>
        <w:rPr>
          <w:color w:val="auto"/>
        </w:rPr>
        <w:instrText xml:space="preserve"> HYPERLINK "18.13.1.5" </w:instrText>
      </w:r>
      <w:r>
        <w:rPr>
          <w:color w:val="auto"/>
        </w:rPr>
        <w:fldChar w:fldCharType="separate"/>
      </w:r>
      <w:r>
        <w:rPr>
          <w:rFonts w:ascii="仿宋" w:hAnsi="仿宋" w:eastAsia="仿宋" w:cs="仿宋"/>
          <w:color w:val="auto"/>
          <w:spacing w:val="4"/>
          <w:sz w:val="28"/>
          <w:szCs w:val="28"/>
        </w:rPr>
        <w:t>18.13.1.5</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供应商之间为谋取中标或者排斥特定供应商而采取的</w:t>
      </w:r>
      <w:r>
        <w:rPr>
          <w:rFonts w:ascii="仿宋" w:hAnsi="仿宋" w:eastAsia="仿宋" w:cs="仿宋"/>
          <w:color w:val="auto"/>
          <w:spacing w:val="3"/>
          <w:sz w:val="28"/>
          <w:szCs w:val="28"/>
        </w:rPr>
        <w:t>其他</w:t>
      </w:r>
      <w:r>
        <w:rPr>
          <w:rFonts w:ascii="仿宋" w:hAnsi="仿宋" w:eastAsia="仿宋" w:cs="仿宋"/>
          <w:color w:val="auto"/>
          <w:sz w:val="28"/>
          <w:szCs w:val="28"/>
        </w:rPr>
        <w:t xml:space="preserve"> </w:t>
      </w:r>
      <w:r>
        <w:rPr>
          <w:rFonts w:ascii="仿宋" w:hAnsi="仿宋" w:eastAsia="仿宋" w:cs="仿宋"/>
          <w:color w:val="auto"/>
          <w:spacing w:val="-4"/>
          <w:sz w:val="28"/>
          <w:szCs w:val="28"/>
        </w:rPr>
        <w:t>联合行动。</w:t>
      </w:r>
    </w:p>
    <w:p w14:paraId="07B7BC9D">
      <w:pPr>
        <w:spacing w:before="94" w:line="301" w:lineRule="auto"/>
        <w:ind w:left="32" w:firstLine="539"/>
        <w:rPr>
          <w:rFonts w:ascii="仿宋" w:hAnsi="仿宋" w:eastAsia="仿宋" w:cs="仿宋"/>
          <w:color w:val="auto"/>
          <w:sz w:val="28"/>
          <w:szCs w:val="28"/>
        </w:rPr>
      </w:pPr>
      <w:r>
        <w:rPr>
          <w:rFonts w:ascii="仿宋" w:hAnsi="仿宋" w:eastAsia="仿宋" w:cs="仿宋"/>
          <w:color w:val="auto"/>
          <w:spacing w:val="4"/>
          <w:sz w:val="28"/>
          <w:szCs w:val="28"/>
        </w:rPr>
        <w:t>18.13.2 有下列情形之一的，视为供应商相互串通报价，磋商小组应</w:t>
      </w:r>
      <w:r>
        <w:rPr>
          <w:rFonts w:ascii="仿宋" w:hAnsi="仿宋" w:eastAsia="仿宋" w:cs="仿宋"/>
          <w:color w:val="auto"/>
          <w:spacing w:val="7"/>
          <w:sz w:val="28"/>
          <w:szCs w:val="28"/>
        </w:rPr>
        <w:t xml:space="preserve"> </w:t>
      </w:r>
      <w:r>
        <w:rPr>
          <w:rFonts w:ascii="仿宋" w:hAnsi="仿宋" w:eastAsia="仿宋" w:cs="仿宋"/>
          <w:color w:val="auto"/>
          <w:spacing w:val="-4"/>
          <w:sz w:val="28"/>
          <w:szCs w:val="28"/>
        </w:rPr>
        <w:t>当出具违法违规认定意见并作响应无效处理：</w:t>
      </w:r>
    </w:p>
    <w:p w14:paraId="2C931EB1">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"18.13.2.1" </w:instrText>
      </w:r>
      <w:r>
        <w:rPr>
          <w:color w:val="auto"/>
        </w:rPr>
        <w:fldChar w:fldCharType="separate"/>
      </w:r>
      <w:r>
        <w:rPr>
          <w:rFonts w:ascii="仿宋" w:hAnsi="仿宋" w:eastAsia="仿宋" w:cs="仿宋"/>
          <w:color w:val="auto"/>
          <w:spacing w:val="-3"/>
          <w:position w:val="7"/>
          <w:sz w:val="28"/>
          <w:szCs w:val="28"/>
        </w:rPr>
        <w:t>18.13.2.1</w:t>
      </w:r>
      <w:r>
        <w:rPr>
          <w:rFonts w:ascii="仿宋" w:hAnsi="仿宋" w:eastAsia="仿宋" w:cs="仿宋"/>
          <w:color w:val="auto"/>
          <w:spacing w:val="-3"/>
          <w:position w:val="7"/>
          <w:sz w:val="28"/>
          <w:szCs w:val="28"/>
        </w:rPr>
        <w:fldChar w:fldCharType="end"/>
      </w:r>
      <w:r>
        <w:rPr>
          <w:rFonts w:ascii="仿宋" w:hAnsi="仿宋" w:eastAsia="仿宋" w:cs="仿宋"/>
          <w:color w:val="auto"/>
          <w:spacing w:val="-17"/>
          <w:position w:val="7"/>
          <w:sz w:val="28"/>
          <w:szCs w:val="28"/>
        </w:rPr>
        <w:t xml:space="preserve"> </w:t>
      </w:r>
      <w:r>
        <w:rPr>
          <w:rFonts w:ascii="仿宋" w:hAnsi="仿宋" w:eastAsia="仿宋" w:cs="仿宋"/>
          <w:color w:val="auto"/>
          <w:spacing w:val="-3"/>
          <w:position w:val="7"/>
          <w:sz w:val="28"/>
          <w:szCs w:val="28"/>
        </w:rPr>
        <w:t>不同供应商的响应文件由同一单位或者个人编制；</w:t>
      </w:r>
    </w:p>
    <w:p w14:paraId="25CC35D1">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"18.13.2.2" </w:instrText>
      </w:r>
      <w:r>
        <w:rPr>
          <w:color w:val="auto"/>
        </w:rPr>
        <w:fldChar w:fldCharType="separate"/>
      </w:r>
      <w:r>
        <w:rPr>
          <w:rFonts w:ascii="仿宋" w:hAnsi="仿宋" w:eastAsia="仿宋" w:cs="仿宋"/>
          <w:color w:val="auto"/>
          <w:spacing w:val="-3"/>
          <w:position w:val="7"/>
          <w:sz w:val="28"/>
          <w:szCs w:val="28"/>
        </w:rPr>
        <w:t>18.13.2.2</w:t>
      </w:r>
      <w:r>
        <w:rPr>
          <w:rFonts w:ascii="仿宋" w:hAnsi="仿宋" w:eastAsia="仿宋" w:cs="仿宋"/>
          <w:color w:val="auto"/>
          <w:spacing w:val="-3"/>
          <w:position w:val="7"/>
          <w:sz w:val="28"/>
          <w:szCs w:val="28"/>
        </w:rPr>
        <w:fldChar w:fldCharType="end"/>
      </w:r>
      <w:r>
        <w:rPr>
          <w:rFonts w:ascii="仿宋" w:hAnsi="仿宋" w:eastAsia="仿宋" w:cs="仿宋"/>
          <w:color w:val="auto"/>
          <w:spacing w:val="-17"/>
          <w:position w:val="7"/>
          <w:sz w:val="28"/>
          <w:szCs w:val="28"/>
        </w:rPr>
        <w:t xml:space="preserve"> </w:t>
      </w:r>
      <w:r>
        <w:rPr>
          <w:rFonts w:ascii="仿宋" w:hAnsi="仿宋" w:eastAsia="仿宋" w:cs="仿宋"/>
          <w:color w:val="auto"/>
          <w:spacing w:val="-3"/>
          <w:position w:val="7"/>
          <w:sz w:val="28"/>
          <w:szCs w:val="28"/>
        </w:rPr>
        <w:t>不同供应商委托同一单位或者个人办理报价事宜；</w:t>
      </w:r>
    </w:p>
    <w:p w14:paraId="2BA066F9">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"18.13.2.3" </w:instrText>
      </w:r>
      <w:r>
        <w:rPr>
          <w:color w:val="auto"/>
        </w:rPr>
        <w:fldChar w:fldCharType="separate"/>
      </w:r>
      <w:r>
        <w:rPr>
          <w:rFonts w:ascii="仿宋" w:hAnsi="仿宋" w:eastAsia="仿宋" w:cs="仿宋"/>
          <w:color w:val="auto"/>
          <w:spacing w:val="-3"/>
          <w:position w:val="7"/>
          <w:sz w:val="28"/>
          <w:szCs w:val="28"/>
        </w:rPr>
        <w:t>18.13.2.3</w:t>
      </w:r>
      <w:r>
        <w:rPr>
          <w:rFonts w:ascii="仿宋" w:hAnsi="仿宋" w:eastAsia="仿宋" w:cs="仿宋"/>
          <w:color w:val="auto"/>
          <w:spacing w:val="-3"/>
          <w:position w:val="7"/>
          <w:sz w:val="28"/>
          <w:szCs w:val="28"/>
        </w:rPr>
        <w:fldChar w:fldCharType="end"/>
      </w:r>
      <w:r>
        <w:rPr>
          <w:rFonts w:ascii="仿宋" w:hAnsi="仿宋" w:eastAsia="仿宋" w:cs="仿宋"/>
          <w:color w:val="auto"/>
          <w:spacing w:val="-14"/>
          <w:position w:val="7"/>
          <w:sz w:val="28"/>
          <w:szCs w:val="28"/>
        </w:rPr>
        <w:t xml:space="preserve"> </w:t>
      </w:r>
      <w:r>
        <w:rPr>
          <w:rFonts w:ascii="仿宋" w:hAnsi="仿宋" w:eastAsia="仿宋" w:cs="仿宋"/>
          <w:color w:val="auto"/>
          <w:spacing w:val="-3"/>
          <w:position w:val="7"/>
          <w:sz w:val="28"/>
          <w:szCs w:val="28"/>
        </w:rPr>
        <w:t>不同供应商的响应文件载明的项目管理成员为同一人；</w:t>
      </w:r>
    </w:p>
    <w:p w14:paraId="43CC9EAE">
      <w:pPr>
        <w:spacing w:before="1" w:line="364" w:lineRule="auto"/>
        <w:ind w:left="5" w:firstLine="571"/>
        <w:rPr>
          <w:rFonts w:ascii="仿宋" w:hAnsi="仿宋" w:eastAsia="仿宋" w:cs="仿宋"/>
          <w:color w:val="auto"/>
          <w:sz w:val="28"/>
          <w:szCs w:val="28"/>
        </w:rPr>
      </w:pPr>
      <w:r>
        <w:rPr>
          <w:color w:val="auto"/>
        </w:rPr>
        <w:fldChar w:fldCharType="begin"/>
      </w:r>
      <w:r>
        <w:rPr>
          <w:color w:val="auto"/>
        </w:rPr>
        <w:instrText xml:space="preserve"> HYPERLINK "18.13.2.4" </w:instrText>
      </w:r>
      <w:r>
        <w:rPr>
          <w:color w:val="auto"/>
        </w:rPr>
        <w:fldChar w:fldCharType="separate"/>
      </w:r>
      <w:r>
        <w:rPr>
          <w:rFonts w:ascii="仿宋" w:hAnsi="仿宋" w:eastAsia="仿宋" w:cs="仿宋"/>
          <w:color w:val="auto"/>
          <w:spacing w:val="4"/>
          <w:sz w:val="28"/>
          <w:szCs w:val="28"/>
        </w:rPr>
        <w:t>18.13.2.4</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不同供应商的响应文件异常一致或者响应报价呈规律</w:t>
      </w:r>
      <w:r>
        <w:rPr>
          <w:rFonts w:ascii="仿宋" w:hAnsi="仿宋" w:eastAsia="仿宋" w:cs="仿宋"/>
          <w:color w:val="auto"/>
          <w:spacing w:val="3"/>
          <w:sz w:val="28"/>
          <w:szCs w:val="28"/>
        </w:rPr>
        <w:t>性差</w:t>
      </w:r>
      <w:r>
        <w:rPr>
          <w:rFonts w:ascii="仿宋" w:hAnsi="仿宋" w:eastAsia="仿宋" w:cs="仿宋"/>
          <w:color w:val="auto"/>
          <w:sz w:val="28"/>
          <w:szCs w:val="28"/>
        </w:rPr>
        <w:t xml:space="preserve"> </w:t>
      </w:r>
      <w:r>
        <w:rPr>
          <w:rFonts w:ascii="仿宋" w:hAnsi="仿宋" w:eastAsia="仿宋" w:cs="仿宋"/>
          <w:color w:val="auto"/>
          <w:spacing w:val="-10"/>
          <w:sz w:val="28"/>
          <w:szCs w:val="28"/>
        </w:rPr>
        <w:t>异；</w:t>
      </w:r>
    </w:p>
    <w:p w14:paraId="06D75AF7">
      <w:pPr>
        <w:spacing w:before="14"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"18.13.2.5" </w:instrText>
      </w:r>
      <w:r>
        <w:rPr>
          <w:color w:val="auto"/>
        </w:rPr>
        <w:fldChar w:fldCharType="separate"/>
      </w:r>
      <w:r>
        <w:rPr>
          <w:rFonts w:ascii="仿宋" w:hAnsi="仿宋" w:eastAsia="仿宋" w:cs="仿宋"/>
          <w:color w:val="auto"/>
          <w:spacing w:val="-5"/>
          <w:position w:val="7"/>
          <w:sz w:val="28"/>
          <w:szCs w:val="28"/>
        </w:rPr>
        <w:t>18.13.2.5</w:t>
      </w:r>
      <w:r>
        <w:rPr>
          <w:rFonts w:ascii="仿宋" w:hAnsi="仿宋" w:eastAsia="仿宋" w:cs="仿宋"/>
          <w:color w:val="auto"/>
          <w:spacing w:val="-5"/>
          <w:position w:val="7"/>
          <w:sz w:val="28"/>
          <w:szCs w:val="28"/>
        </w:rPr>
        <w:fldChar w:fldCharType="end"/>
      </w:r>
      <w:r>
        <w:rPr>
          <w:rFonts w:ascii="仿宋" w:hAnsi="仿宋" w:eastAsia="仿宋" w:cs="仿宋"/>
          <w:color w:val="auto"/>
          <w:spacing w:val="-5"/>
          <w:position w:val="7"/>
          <w:sz w:val="28"/>
          <w:szCs w:val="28"/>
        </w:rPr>
        <w:t xml:space="preserve"> 不同供应商的响应文件相互混装；</w:t>
      </w:r>
    </w:p>
    <w:p w14:paraId="13C9AA91">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"18.13.2.6" </w:instrText>
      </w:r>
      <w:r>
        <w:rPr>
          <w:color w:val="auto"/>
        </w:rPr>
        <w:fldChar w:fldCharType="separate"/>
      </w:r>
      <w:r>
        <w:rPr>
          <w:rFonts w:ascii="仿宋" w:hAnsi="仿宋" w:eastAsia="仿宋" w:cs="仿宋"/>
          <w:color w:val="auto"/>
          <w:spacing w:val="-3"/>
          <w:position w:val="7"/>
          <w:sz w:val="28"/>
          <w:szCs w:val="28"/>
        </w:rPr>
        <w:t>18.13.2.6</w:t>
      </w:r>
      <w:r>
        <w:rPr>
          <w:rFonts w:ascii="仿宋" w:hAnsi="仿宋" w:eastAsia="仿宋" w:cs="仿宋"/>
          <w:color w:val="auto"/>
          <w:spacing w:val="-3"/>
          <w:position w:val="7"/>
          <w:sz w:val="28"/>
          <w:szCs w:val="28"/>
        </w:rPr>
        <w:fldChar w:fldCharType="end"/>
      </w:r>
      <w:r>
        <w:rPr>
          <w:rFonts w:ascii="仿宋" w:hAnsi="仿宋" w:eastAsia="仿宋" w:cs="仿宋"/>
          <w:color w:val="auto"/>
          <w:spacing w:val="-11"/>
          <w:position w:val="7"/>
          <w:sz w:val="28"/>
          <w:szCs w:val="28"/>
        </w:rPr>
        <w:t xml:space="preserve"> </w:t>
      </w:r>
      <w:r>
        <w:rPr>
          <w:rFonts w:ascii="仿宋" w:hAnsi="仿宋" w:eastAsia="仿宋" w:cs="仿宋"/>
          <w:color w:val="auto"/>
          <w:spacing w:val="-3"/>
          <w:position w:val="7"/>
          <w:sz w:val="28"/>
          <w:szCs w:val="28"/>
        </w:rPr>
        <w:t>不同供应商的保证金从同一单位或者个人的账户转出。</w:t>
      </w:r>
    </w:p>
    <w:p w14:paraId="0FD9C963">
      <w:pPr>
        <w:spacing w:before="208" w:line="220" w:lineRule="auto"/>
        <w:ind w:left="571"/>
        <w:rPr>
          <w:rFonts w:ascii="仿宋" w:hAnsi="仿宋" w:eastAsia="仿宋" w:cs="仿宋"/>
          <w:color w:val="auto"/>
          <w:sz w:val="28"/>
          <w:szCs w:val="28"/>
        </w:rPr>
      </w:pPr>
      <w:r>
        <w:rPr>
          <w:rFonts w:ascii="仿宋" w:hAnsi="仿宋" w:eastAsia="仿宋" w:cs="仿宋"/>
          <w:color w:val="auto"/>
          <w:spacing w:val="-3"/>
          <w:sz w:val="28"/>
          <w:szCs w:val="28"/>
        </w:rPr>
        <w:t>18.13.3</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有下列情形之一的，属于采购人与供应商串通报价：</w:t>
      </w:r>
    </w:p>
    <w:p w14:paraId="4110E404">
      <w:pPr>
        <w:spacing w:before="18" w:line="365" w:lineRule="auto"/>
        <w:ind w:left="3" w:firstLine="573"/>
        <w:rPr>
          <w:rFonts w:ascii="仿宋" w:hAnsi="仿宋" w:eastAsia="仿宋" w:cs="仿宋"/>
          <w:color w:val="auto"/>
          <w:sz w:val="28"/>
          <w:szCs w:val="28"/>
        </w:rPr>
      </w:pPr>
      <w:r>
        <w:rPr>
          <w:color w:val="auto"/>
        </w:rPr>
        <w:fldChar w:fldCharType="begin"/>
      </w:r>
      <w:r>
        <w:rPr>
          <w:color w:val="auto"/>
        </w:rPr>
        <w:instrText xml:space="preserve"> HYPERLINK "18.13.3.1" </w:instrText>
      </w:r>
      <w:r>
        <w:rPr>
          <w:color w:val="auto"/>
        </w:rPr>
        <w:fldChar w:fldCharType="separate"/>
      </w:r>
      <w:r>
        <w:rPr>
          <w:rFonts w:ascii="仿宋" w:hAnsi="仿宋" w:eastAsia="仿宋" w:cs="仿宋"/>
          <w:color w:val="auto"/>
          <w:spacing w:val="4"/>
          <w:sz w:val="28"/>
          <w:szCs w:val="28"/>
        </w:rPr>
        <w:t>18.13.3.1</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采购人在开标前开启响应文件并将有关信息泄露给其</w:t>
      </w:r>
      <w:r>
        <w:rPr>
          <w:rFonts w:ascii="仿宋" w:hAnsi="仿宋" w:eastAsia="仿宋" w:cs="仿宋"/>
          <w:color w:val="auto"/>
          <w:spacing w:val="3"/>
          <w:sz w:val="28"/>
          <w:szCs w:val="28"/>
        </w:rPr>
        <w:t>他供</w:t>
      </w:r>
      <w:r>
        <w:rPr>
          <w:rFonts w:ascii="仿宋" w:hAnsi="仿宋" w:eastAsia="仿宋" w:cs="仿宋"/>
          <w:color w:val="auto"/>
          <w:sz w:val="28"/>
          <w:szCs w:val="28"/>
        </w:rPr>
        <w:t xml:space="preserve"> </w:t>
      </w:r>
      <w:r>
        <w:rPr>
          <w:rFonts w:ascii="仿宋" w:hAnsi="仿宋" w:eastAsia="仿宋" w:cs="仿宋"/>
          <w:color w:val="auto"/>
          <w:spacing w:val="-7"/>
          <w:sz w:val="28"/>
          <w:szCs w:val="28"/>
        </w:rPr>
        <w:t>应商；</w:t>
      </w:r>
    </w:p>
    <w:p w14:paraId="64D3A244">
      <w:pPr>
        <w:spacing w:before="13" w:line="364" w:lineRule="auto"/>
        <w:ind w:left="3" w:firstLine="573"/>
        <w:rPr>
          <w:rFonts w:ascii="仿宋" w:hAnsi="仿宋" w:eastAsia="仿宋" w:cs="仿宋"/>
          <w:color w:val="auto"/>
          <w:sz w:val="28"/>
          <w:szCs w:val="28"/>
        </w:rPr>
      </w:pPr>
      <w:r>
        <w:rPr>
          <w:color w:val="auto"/>
        </w:rPr>
        <w:fldChar w:fldCharType="begin"/>
      </w:r>
      <w:r>
        <w:rPr>
          <w:color w:val="auto"/>
        </w:rPr>
        <w:instrText xml:space="preserve"> HYPERLINK "18.13.3.2" </w:instrText>
      </w:r>
      <w:r>
        <w:rPr>
          <w:color w:val="auto"/>
        </w:rPr>
        <w:fldChar w:fldCharType="separate"/>
      </w:r>
      <w:r>
        <w:rPr>
          <w:rFonts w:ascii="仿宋" w:hAnsi="仿宋" w:eastAsia="仿宋" w:cs="仿宋"/>
          <w:color w:val="auto"/>
          <w:spacing w:val="4"/>
          <w:sz w:val="28"/>
          <w:szCs w:val="28"/>
        </w:rPr>
        <w:t>18.13.3.2</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采购人直接或者间接向供应商泄露标底、磋商小组成</w:t>
      </w:r>
      <w:r>
        <w:rPr>
          <w:rFonts w:ascii="仿宋" w:hAnsi="仿宋" w:eastAsia="仿宋" w:cs="仿宋"/>
          <w:color w:val="auto"/>
          <w:spacing w:val="3"/>
          <w:sz w:val="28"/>
          <w:szCs w:val="28"/>
        </w:rPr>
        <w:t>员等</w:t>
      </w:r>
      <w:r>
        <w:rPr>
          <w:rFonts w:ascii="仿宋" w:hAnsi="仿宋" w:eastAsia="仿宋" w:cs="仿宋"/>
          <w:color w:val="auto"/>
          <w:sz w:val="28"/>
          <w:szCs w:val="28"/>
        </w:rPr>
        <w:t xml:space="preserve"> </w:t>
      </w:r>
      <w:r>
        <w:rPr>
          <w:rFonts w:ascii="仿宋" w:hAnsi="仿宋" w:eastAsia="仿宋" w:cs="仿宋"/>
          <w:color w:val="auto"/>
          <w:spacing w:val="-7"/>
          <w:sz w:val="28"/>
          <w:szCs w:val="28"/>
        </w:rPr>
        <w:t>信息；</w:t>
      </w:r>
    </w:p>
    <w:p w14:paraId="3C61E64D">
      <w:pPr>
        <w:spacing w:before="16"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"18.13.3.3" </w:instrText>
      </w:r>
      <w:r>
        <w:rPr>
          <w:color w:val="auto"/>
        </w:rPr>
        <w:fldChar w:fldCharType="separate"/>
      </w:r>
      <w:r>
        <w:rPr>
          <w:rFonts w:ascii="仿宋" w:hAnsi="仿宋" w:eastAsia="仿宋" w:cs="仿宋"/>
          <w:color w:val="auto"/>
          <w:spacing w:val="-3"/>
          <w:position w:val="7"/>
          <w:sz w:val="28"/>
          <w:szCs w:val="28"/>
        </w:rPr>
        <w:t>18.13.3.3</w:t>
      </w:r>
      <w:r>
        <w:rPr>
          <w:rFonts w:ascii="仿宋" w:hAnsi="仿宋" w:eastAsia="仿宋" w:cs="仿宋"/>
          <w:color w:val="auto"/>
          <w:spacing w:val="-3"/>
          <w:position w:val="7"/>
          <w:sz w:val="28"/>
          <w:szCs w:val="28"/>
        </w:rPr>
        <w:fldChar w:fldCharType="end"/>
      </w:r>
      <w:r>
        <w:rPr>
          <w:rFonts w:ascii="仿宋" w:hAnsi="仿宋" w:eastAsia="仿宋" w:cs="仿宋"/>
          <w:color w:val="auto"/>
          <w:spacing w:val="-18"/>
          <w:position w:val="7"/>
          <w:sz w:val="28"/>
          <w:szCs w:val="28"/>
        </w:rPr>
        <w:t xml:space="preserve"> </w:t>
      </w:r>
      <w:r>
        <w:rPr>
          <w:rFonts w:ascii="仿宋" w:hAnsi="仿宋" w:eastAsia="仿宋" w:cs="仿宋"/>
          <w:color w:val="auto"/>
          <w:spacing w:val="-3"/>
          <w:position w:val="7"/>
          <w:sz w:val="28"/>
          <w:szCs w:val="28"/>
        </w:rPr>
        <w:t>采购人明示或者暗示供应商压低或者抬高响应报价；</w:t>
      </w:r>
    </w:p>
    <w:p w14:paraId="68DD87DD">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"18.13.3.4" </w:instrText>
      </w:r>
      <w:r>
        <w:rPr>
          <w:color w:val="auto"/>
        </w:rPr>
        <w:fldChar w:fldCharType="separate"/>
      </w:r>
      <w:r>
        <w:rPr>
          <w:rFonts w:ascii="仿宋" w:hAnsi="仿宋" w:eastAsia="仿宋" w:cs="仿宋"/>
          <w:color w:val="auto"/>
          <w:spacing w:val="-3"/>
          <w:position w:val="7"/>
          <w:sz w:val="28"/>
          <w:szCs w:val="28"/>
        </w:rPr>
        <w:t>18.13.3.4</w:t>
      </w:r>
      <w:r>
        <w:rPr>
          <w:rFonts w:ascii="仿宋" w:hAnsi="仿宋" w:eastAsia="仿宋" w:cs="仿宋"/>
          <w:color w:val="auto"/>
          <w:spacing w:val="-3"/>
          <w:position w:val="7"/>
          <w:sz w:val="28"/>
          <w:szCs w:val="28"/>
        </w:rPr>
        <w:fldChar w:fldCharType="end"/>
      </w:r>
      <w:r>
        <w:rPr>
          <w:rFonts w:ascii="仿宋" w:hAnsi="仿宋" w:eastAsia="仿宋" w:cs="仿宋"/>
          <w:color w:val="auto"/>
          <w:spacing w:val="-32"/>
          <w:position w:val="7"/>
          <w:sz w:val="28"/>
          <w:szCs w:val="28"/>
        </w:rPr>
        <w:t xml:space="preserve"> </w:t>
      </w:r>
      <w:r>
        <w:rPr>
          <w:rFonts w:ascii="仿宋" w:hAnsi="仿宋" w:eastAsia="仿宋" w:cs="仿宋"/>
          <w:color w:val="auto"/>
          <w:spacing w:val="-3"/>
          <w:position w:val="7"/>
          <w:sz w:val="28"/>
          <w:szCs w:val="28"/>
        </w:rPr>
        <w:t>采购人授意供应商撤换、修改响应文件；</w:t>
      </w:r>
    </w:p>
    <w:p w14:paraId="42F14412">
      <w:pPr>
        <w:spacing w:line="560" w:lineRule="exact"/>
        <w:ind w:left="576"/>
        <w:rPr>
          <w:rFonts w:ascii="仿宋" w:hAnsi="仿宋" w:eastAsia="仿宋" w:cs="仿宋"/>
          <w:color w:val="auto"/>
          <w:sz w:val="28"/>
          <w:szCs w:val="28"/>
        </w:rPr>
      </w:pPr>
      <w:r>
        <w:rPr>
          <w:color w:val="auto"/>
        </w:rPr>
        <w:fldChar w:fldCharType="begin"/>
      </w:r>
      <w:r>
        <w:rPr>
          <w:color w:val="auto"/>
        </w:rPr>
        <w:instrText xml:space="preserve"> HYPERLINK "18.13.3.5" </w:instrText>
      </w:r>
      <w:r>
        <w:rPr>
          <w:color w:val="auto"/>
        </w:rPr>
        <w:fldChar w:fldCharType="separate"/>
      </w:r>
      <w:r>
        <w:rPr>
          <w:rFonts w:ascii="仿宋" w:hAnsi="仿宋" w:eastAsia="仿宋" w:cs="仿宋"/>
          <w:color w:val="auto"/>
          <w:spacing w:val="-2"/>
          <w:position w:val="7"/>
          <w:sz w:val="28"/>
          <w:szCs w:val="28"/>
        </w:rPr>
        <w:t>18.13.3.5</w:t>
      </w:r>
      <w:r>
        <w:rPr>
          <w:rFonts w:ascii="仿宋" w:hAnsi="仿宋" w:eastAsia="仿宋" w:cs="仿宋"/>
          <w:color w:val="auto"/>
          <w:spacing w:val="-2"/>
          <w:position w:val="7"/>
          <w:sz w:val="28"/>
          <w:szCs w:val="28"/>
        </w:rPr>
        <w:fldChar w:fldCharType="end"/>
      </w:r>
      <w:r>
        <w:rPr>
          <w:rFonts w:ascii="仿宋" w:hAnsi="仿宋" w:eastAsia="仿宋" w:cs="仿宋"/>
          <w:color w:val="auto"/>
          <w:spacing w:val="-32"/>
          <w:position w:val="7"/>
          <w:sz w:val="28"/>
          <w:szCs w:val="28"/>
        </w:rPr>
        <w:t xml:space="preserve"> </w:t>
      </w:r>
      <w:r>
        <w:rPr>
          <w:rFonts w:ascii="仿宋" w:hAnsi="仿宋" w:eastAsia="仿宋" w:cs="仿宋"/>
          <w:color w:val="auto"/>
          <w:spacing w:val="-2"/>
          <w:position w:val="7"/>
          <w:sz w:val="28"/>
          <w:szCs w:val="28"/>
        </w:rPr>
        <w:t>采购人明示或者暗示供应商为</w:t>
      </w:r>
      <w:r>
        <w:rPr>
          <w:rFonts w:ascii="仿宋" w:hAnsi="仿宋" w:eastAsia="仿宋" w:cs="仿宋"/>
          <w:color w:val="auto"/>
          <w:spacing w:val="-3"/>
          <w:position w:val="7"/>
          <w:sz w:val="28"/>
          <w:szCs w:val="28"/>
        </w:rPr>
        <w:t>特定供应商中标提供方便；</w:t>
      </w:r>
    </w:p>
    <w:p w14:paraId="5F052C81">
      <w:pPr>
        <w:spacing w:before="2" w:line="363" w:lineRule="auto"/>
        <w:ind w:left="5" w:firstLine="571"/>
        <w:rPr>
          <w:rFonts w:ascii="仿宋" w:hAnsi="仿宋" w:eastAsia="仿宋" w:cs="仿宋"/>
          <w:color w:val="auto"/>
          <w:sz w:val="28"/>
          <w:szCs w:val="28"/>
        </w:rPr>
      </w:pPr>
      <w:r>
        <w:rPr>
          <w:color w:val="auto"/>
        </w:rPr>
        <w:fldChar w:fldCharType="begin"/>
      </w:r>
      <w:r>
        <w:rPr>
          <w:color w:val="auto"/>
        </w:rPr>
        <w:instrText xml:space="preserve"> HYPERLINK "18.13.3.6" </w:instrText>
      </w:r>
      <w:r>
        <w:rPr>
          <w:color w:val="auto"/>
        </w:rPr>
        <w:fldChar w:fldCharType="separate"/>
      </w:r>
      <w:r>
        <w:rPr>
          <w:rFonts w:ascii="仿宋" w:hAnsi="仿宋" w:eastAsia="仿宋" w:cs="仿宋"/>
          <w:color w:val="auto"/>
          <w:spacing w:val="4"/>
          <w:sz w:val="28"/>
          <w:szCs w:val="28"/>
        </w:rPr>
        <w:t>18.13.3.6</w:t>
      </w:r>
      <w:r>
        <w:rPr>
          <w:rFonts w:ascii="仿宋" w:hAnsi="仿宋" w:eastAsia="仿宋" w:cs="仿宋"/>
          <w:color w:val="auto"/>
          <w:spacing w:val="4"/>
          <w:sz w:val="28"/>
          <w:szCs w:val="28"/>
        </w:rPr>
        <w:fldChar w:fldCharType="end"/>
      </w:r>
      <w:r>
        <w:rPr>
          <w:rFonts w:ascii="仿宋" w:hAnsi="仿宋" w:eastAsia="仿宋" w:cs="仿宋"/>
          <w:color w:val="auto"/>
          <w:spacing w:val="4"/>
          <w:sz w:val="28"/>
          <w:szCs w:val="28"/>
        </w:rPr>
        <w:t xml:space="preserve"> 采购人与供应商为谋求特定供应商中标而采取的其他</w:t>
      </w:r>
      <w:r>
        <w:rPr>
          <w:rFonts w:ascii="仿宋" w:hAnsi="仿宋" w:eastAsia="仿宋" w:cs="仿宋"/>
          <w:color w:val="auto"/>
          <w:spacing w:val="3"/>
          <w:sz w:val="28"/>
          <w:szCs w:val="28"/>
        </w:rPr>
        <w:t>串通</w:t>
      </w:r>
      <w:r>
        <w:rPr>
          <w:rFonts w:ascii="仿宋" w:hAnsi="仿宋" w:eastAsia="仿宋" w:cs="仿宋"/>
          <w:color w:val="auto"/>
          <w:sz w:val="28"/>
          <w:szCs w:val="28"/>
        </w:rPr>
        <w:t xml:space="preserve"> </w:t>
      </w:r>
      <w:r>
        <w:rPr>
          <w:rFonts w:ascii="仿宋" w:hAnsi="仿宋" w:eastAsia="仿宋" w:cs="仿宋"/>
          <w:color w:val="auto"/>
          <w:spacing w:val="-8"/>
          <w:sz w:val="28"/>
          <w:szCs w:val="28"/>
        </w:rPr>
        <w:t>行为。</w:t>
      </w:r>
    </w:p>
    <w:p w14:paraId="135D1FDF">
      <w:pPr>
        <w:spacing w:before="224" w:line="370" w:lineRule="auto"/>
        <w:ind w:left="5" w:firstLine="561"/>
        <w:jc w:val="both"/>
        <w:rPr>
          <w:rFonts w:ascii="仿宋" w:hAnsi="仿宋" w:eastAsia="仿宋" w:cs="仿宋"/>
          <w:color w:val="auto"/>
          <w:sz w:val="28"/>
          <w:szCs w:val="28"/>
        </w:rPr>
      </w:pPr>
      <w:r>
        <w:rPr>
          <w:rFonts w:ascii="仿宋" w:hAnsi="仿宋" w:eastAsia="仿宋" w:cs="仿宋"/>
          <w:color w:val="auto"/>
          <w:spacing w:val="5"/>
          <w:sz w:val="28"/>
          <w:szCs w:val="28"/>
        </w:rPr>
        <w:t>提前告知所有参加报价的供应商，否则必在开标、评审过程中发</w:t>
      </w:r>
      <w:r>
        <w:rPr>
          <w:rFonts w:ascii="仿宋" w:hAnsi="仿宋" w:eastAsia="仿宋" w:cs="仿宋"/>
          <w:color w:val="auto"/>
          <w:spacing w:val="4"/>
          <w:sz w:val="28"/>
          <w:szCs w:val="28"/>
        </w:rPr>
        <w:t>现以</w:t>
      </w:r>
      <w:r>
        <w:rPr>
          <w:rFonts w:ascii="仿宋" w:hAnsi="仿宋" w:eastAsia="仿宋" w:cs="仿宋"/>
          <w:color w:val="auto"/>
          <w:sz w:val="28"/>
          <w:szCs w:val="28"/>
        </w:rPr>
        <w:t xml:space="preserve"> </w:t>
      </w:r>
      <w:r>
        <w:rPr>
          <w:rFonts w:ascii="仿宋" w:hAnsi="仿宋" w:eastAsia="仿宋" w:cs="仿宋"/>
          <w:color w:val="auto"/>
          <w:spacing w:val="5"/>
          <w:sz w:val="28"/>
          <w:szCs w:val="28"/>
        </w:rPr>
        <w:t>上违法违规情形的，首先由磋商小组作出认</w:t>
      </w:r>
      <w:r>
        <w:rPr>
          <w:rFonts w:ascii="仿宋" w:hAnsi="仿宋" w:eastAsia="仿宋" w:cs="仿宋"/>
          <w:color w:val="auto"/>
          <w:spacing w:val="4"/>
          <w:sz w:val="28"/>
          <w:szCs w:val="28"/>
        </w:rPr>
        <w:t>定，对认定确有以上违法违规</w:t>
      </w:r>
      <w:r>
        <w:rPr>
          <w:rFonts w:ascii="仿宋" w:hAnsi="仿宋" w:eastAsia="仿宋" w:cs="仿宋"/>
          <w:color w:val="auto"/>
          <w:sz w:val="28"/>
          <w:szCs w:val="28"/>
        </w:rPr>
        <w:t xml:space="preserve"> </w:t>
      </w:r>
      <w:r>
        <w:rPr>
          <w:rFonts w:ascii="仿宋" w:hAnsi="仿宋" w:eastAsia="仿宋" w:cs="仿宋"/>
          <w:color w:val="auto"/>
          <w:spacing w:val="-1"/>
          <w:sz w:val="28"/>
          <w:szCs w:val="28"/>
        </w:rPr>
        <w:t>情形的供应商，按无效报价处理，再进入正常评审程序。</w:t>
      </w:r>
    </w:p>
    <w:p w14:paraId="5B8482E4">
      <w:pPr>
        <w:spacing w:line="370" w:lineRule="auto"/>
        <w:rPr>
          <w:rFonts w:ascii="仿宋" w:hAnsi="仿宋" w:eastAsia="仿宋" w:cs="仿宋"/>
          <w:color w:val="auto"/>
          <w:sz w:val="28"/>
          <w:szCs w:val="28"/>
        </w:rPr>
        <w:sectPr>
          <w:footerReference r:id="rId33" w:type="default"/>
          <w:pgSz w:w="11906" w:h="16840"/>
          <w:pgMar w:top="400" w:right="1353" w:bottom="1161" w:left="1436" w:header="0" w:footer="915" w:gutter="0"/>
          <w:pgNumType w:fmt="decimal"/>
          <w:cols w:space="720" w:num="1"/>
        </w:sectPr>
      </w:pPr>
    </w:p>
    <w:p w14:paraId="3694FE07">
      <w:pPr>
        <w:pStyle w:val="4"/>
        <w:spacing w:line="285" w:lineRule="auto"/>
        <w:rPr>
          <w:color w:val="auto"/>
        </w:rPr>
      </w:pPr>
    </w:p>
    <w:p w14:paraId="646DC8E5">
      <w:pPr>
        <w:pStyle w:val="4"/>
        <w:spacing w:line="285" w:lineRule="auto"/>
        <w:rPr>
          <w:color w:val="auto"/>
        </w:rPr>
      </w:pPr>
    </w:p>
    <w:p w14:paraId="63C78034">
      <w:pPr>
        <w:pStyle w:val="4"/>
        <w:spacing w:line="285" w:lineRule="auto"/>
        <w:rPr>
          <w:color w:val="auto"/>
        </w:rPr>
      </w:pPr>
    </w:p>
    <w:p w14:paraId="318C1477">
      <w:pPr>
        <w:pStyle w:val="4"/>
        <w:spacing w:line="285" w:lineRule="auto"/>
        <w:rPr>
          <w:color w:val="auto"/>
        </w:rPr>
      </w:pPr>
    </w:p>
    <w:p w14:paraId="041B2CAB">
      <w:pPr>
        <w:spacing w:before="91" w:line="226" w:lineRule="auto"/>
        <w:ind w:left="557"/>
        <w:rPr>
          <w:rFonts w:ascii="仿宋" w:hAnsi="仿宋" w:eastAsia="仿宋" w:cs="仿宋"/>
          <w:color w:val="auto"/>
          <w:sz w:val="28"/>
          <w:szCs w:val="28"/>
        </w:rPr>
      </w:pPr>
      <w:r>
        <w:rPr>
          <w:rFonts w:ascii="仿宋" w:hAnsi="仿宋" w:eastAsia="仿宋" w:cs="仿宋"/>
          <w:color w:val="auto"/>
          <w:spacing w:val="-8"/>
          <w:sz w:val="28"/>
          <w:szCs w:val="28"/>
        </w:rPr>
        <w:t>18.14</w:t>
      </w:r>
      <w:r>
        <w:rPr>
          <w:rFonts w:ascii="仿宋" w:hAnsi="仿宋" w:eastAsia="仿宋" w:cs="仿宋"/>
          <w:color w:val="auto"/>
          <w:spacing w:val="-34"/>
          <w:sz w:val="28"/>
          <w:szCs w:val="28"/>
        </w:rPr>
        <w:t xml:space="preserve"> </w:t>
      </w:r>
      <w:r>
        <w:rPr>
          <w:rFonts w:ascii="仿宋" w:hAnsi="仿宋" w:eastAsia="仿宋" w:cs="仿宋"/>
          <w:color w:val="auto"/>
          <w:spacing w:val="-8"/>
          <w:sz w:val="28"/>
          <w:szCs w:val="28"/>
        </w:rPr>
        <w:t>违规处理</w:t>
      </w:r>
    </w:p>
    <w:p w14:paraId="66625C9F">
      <w:pPr>
        <w:spacing w:before="218" w:line="369" w:lineRule="auto"/>
        <w:ind w:right="4" w:firstLine="558"/>
        <w:rPr>
          <w:rFonts w:ascii="仿宋" w:hAnsi="仿宋" w:eastAsia="仿宋" w:cs="仿宋"/>
          <w:color w:val="auto"/>
          <w:sz w:val="28"/>
          <w:szCs w:val="28"/>
        </w:rPr>
      </w:pPr>
      <w:r>
        <w:rPr>
          <w:rFonts w:ascii="仿宋" w:hAnsi="仿宋" w:eastAsia="仿宋" w:cs="仿宋"/>
          <w:color w:val="auto"/>
          <w:spacing w:val="5"/>
          <w:sz w:val="28"/>
          <w:szCs w:val="28"/>
        </w:rPr>
        <w:t>供应商有下列情形之一的，列入不良行为记录名单，在一至三年内禁</w:t>
      </w:r>
      <w:r>
        <w:rPr>
          <w:rFonts w:ascii="仿宋" w:hAnsi="仿宋" w:eastAsia="仿宋" w:cs="仿宋"/>
          <w:color w:val="auto"/>
          <w:spacing w:val="4"/>
          <w:sz w:val="28"/>
          <w:szCs w:val="28"/>
        </w:rPr>
        <w:t xml:space="preserve"> </w:t>
      </w:r>
      <w:r>
        <w:rPr>
          <w:rFonts w:ascii="仿宋" w:hAnsi="仿宋" w:eastAsia="仿宋" w:cs="仿宋"/>
          <w:color w:val="auto"/>
          <w:spacing w:val="-3"/>
          <w:sz w:val="28"/>
          <w:szCs w:val="28"/>
        </w:rPr>
        <w:t>止参加阿克苏地区政府采购活动：</w:t>
      </w:r>
    </w:p>
    <w:p w14:paraId="5DD1B31B">
      <w:pPr>
        <w:spacing w:before="1" w:line="220" w:lineRule="auto"/>
        <w:ind w:left="569"/>
        <w:rPr>
          <w:rFonts w:ascii="仿宋" w:hAnsi="仿宋" w:eastAsia="仿宋" w:cs="仿宋"/>
          <w:color w:val="auto"/>
          <w:sz w:val="28"/>
          <w:szCs w:val="28"/>
        </w:rPr>
      </w:pPr>
      <w:r>
        <w:rPr>
          <w:rFonts w:ascii="仿宋" w:hAnsi="仿宋" w:eastAsia="仿宋" w:cs="仿宋"/>
          <w:color w:val="auto"/>
          <w:spacing w:val="-3"/>
          <w:sz w:val="28"/>
          <w:szCs w:val="28"/>
        </w:rPr>
        <w:t>18.14.1</w:t>
      </w:r>
      <w:r>
        <w:rPr>
          <w:rFonts w:ascii="仿宋" w:hAnsi="仿宋" w:eastAsia="仿宋" w:cs="仿宋"/>
          <w:color w:val="auto"/>
          <w:spacing w:val="-37"/>
          <w:sz w:val="28"/>
          <w:szCs w:val="28"/>
        </w:rPr>
        <w:t xml:space="preserve"> </w:t>
      </w:r>
      <w:r>
        <w:rPr>
          <w:rFonts w:ascii="仿宋" w:hAnsi="仿宋" w:eastAsia="仿宋" w:cs="仿宋"/>
          <w:color w:val="auto"/>
          <w:spacing w:val="-3"/>
          <w:sz w:val="28"/>
          <w:szCs w:val="28"/>
        </w:rPr>
        <w:t>提供虚假报价材料谋取中标、成交的；</w:t>
      </w:r>
    </w:p>
    <w:p w14:paraId="0909E0BF">
      <w:pPr>
        <w:spacing w:before="224" w:line="221" w:lineRule="auto"/>
        <w:ind w:left="569"/>
        <w:rPr>
          <w:rFonts w:ascii="仿宋" w:hAnsi="仿宋" w:eastAsia="仿宋" w:cs="仿宋"/>
          <w:color w:val="auto"/>
          <w:sz w:val="28"/>
          <w:szCs w:val="28"/>
        </w:rPr>
      </w:pPr>
      <w:r>
        <w:rPr>
          <w:rFonts w:ascii="仿宋" w:hAnsi="仿宋" w:eastAsia="仿宋" w:cs="仿宋"/>
          <w:color w:val="auto"/>
          <w:spacing w:val="-3"/>
          <w:sz w:val="28"/>
          <w:szCs w:val="28"/>
        </w:rPr>
        <w:t>18.14.2</w:t>
      </w:r>
      <w:r>
        <w:rPr>
          <w:rFonts w:ascii="仿宋" w:hAnsi="仿宋" w:eastAsia="仿宋" w:cs="仿宋"/>
          <w:color w:val="auto"/>
          <w:spacing w:val="-32"/>
          <w:sz w:val="28"/>
          <w:szCs w:val="28"/>
        </w:rPr>
        <w:t xml:space="preserve"> </w:t>
      </w:r>
      <w:r>
        <w:rPr>
          <w:rFonts w:ascii="仿宋" w:hAnsi="仿宋" w:eastAsia="仿宋" w:cs="仿宋"/>
          <w:color w:val="auto"/>
          <w:spacing w:val="-3"/>
          <w:sz w:val="28"/>
          <w:szCs w:val="28"/>
        </w:rPr>
        <w:t>采取不正当手段诋毁、排挤其他供应商的；</w:t>
      </w:r>
    </w:p>
    <w:p w14:paraId="1998336A">
      <w:pPr>
        <w:spacing w:before="226" w:line="220" w:lineRule="auto"/>
        <w:ind w:left="564"/>
        <w:rPr>
          <w:rFonts w:ascii="仿宋" w:hAnsi="仿宋" w:eastAsia="仿宋" w:cs="仿宋"/>
          <w:color w:val="auto"/>
          <w:sz w:val="28"/>
          <w:szCs w:val="28"/>
        </w:rPr>
      </w:pPr>
      <w:r>
        <w:rPr>
          <w:rFonts w:ascii="仿宋" w:hAnsi="仿宋" w:eastAsia="仿宋" w:cs="仿宋"/>
          <w:color w:val="auto"/>
          <w:spacing w:val="-3"/>
          <w:sz w:val="28"/>
          <w:szCs w:val="28"/>
        </w:rPr>
        <w:t>18.14.3 与采购人、其他供应商或</w:t>
      </w:r>
      <w:r>
        <w:rPr>
          <w:rFonts w:ascii="仿宋" w:hAnsi="仿宋" w:eastAsia="仿宋" w:cs="仿宋"/>
          <w:color w:val="auto"/>
          <w:spacing w:val="-4"/>
          <w:sz w:val="28"/>
          <w:szCs w:val="28"/>
        </w:rPr>
        <w:t>者采购代理机构恶意串通的；</w:t>
      </w:r>
    </w:p>
    <w:p w14:paraId="3B17148F">
      <w:pPr>
        <w:spacing w:before="225" w:line="226" w:lineRule="auto"/>
        <w:ind w:left="552"/>
        <w:rPr>
          <w:rFonts w:ascii="仿宋" w:hAnsi="仿宋" w:eastAsia="仿宋" w:cs="仿宋"/>
          <w:color w:val="auto"/>
          <w:sz w:val="28"/>
          <w:szCs w:val="28"/>
        </w:rPr>
      </w:pPr>
      <w:r>
        <w:rPr>
          <w:rFonts w:ascii="仿宋" w:hAnsi="仿宋" w:eastAsia="仿宋" w:cs="仿宋"/>
          <w:color w:val="auto"/>
          <w:spacing w:val="-9"/>
          <w:sz w:val="28"/>
          <w:szCs w:val="28"/>
        </w:rPr>
        <w:t>19.质疑</w:t>
      </w:r>
    </w:p>
    <w:p w14:paraId="6F617BE4">
      <w:pPr>
        <w:spacing w:before="216" w:line="320" w:lineRule="auto"/>
        <w:ind w:left="6" w:firstLine="551"/>
        <w:rPr>
          <w:rFonts w:ascii="仿宋" w:hAnsi="仿宋" w:eastAsia="仿宋" w:cs="仿宋"/>
          <w:color w:val="auto"/>
          <w:sz w:val="28"/>
          <w:szCs w:val="28"/>
        </w:rPr>
      </w:pPr>
      <w:r>
        <w:rPr>
          <w:rFonts w:ascii="仿宋" w:hAnsi="仿宋" w:eastAsia="仿宋" w:cs="仿宋"/>
          <w:color w:val="auto"/>
          <w:spacing w:val="1"/>
          <w:sz w:val="28"/>
          <w:szCs w:val="28"/>
        </w:rPr>
        <w:t>19.1 参加本次政府采购活动的供应商认</w:t>
      </w:r>
      <w:r>
        <w:rPr>
          <w:rFonts w:ascii="仿宋" w:hAnsi="仿宋" w:eastAsia="仿宋" w:cs="仿宋"/>
          <w:color w:val="auto"/>
          <w:sz w:val="28"/>
          <w:szCs w:val="28"/>
        </w:rPr>
        <w:t xml:space="preserve">为采购文件、采购过程和成交 </w:t>
      </w:r>
      <w:r>
        <w:rPr>
          <w:rFonts w:ascii="仿宋" w:hAnsi="仿宋" w:eastAsia="仿宋" w:cs="仿宋"/>
          <w:color w:val="auto"/>
          <w:spacing w:val="5"/>
          <w:sz w:val="28"/>
          <w:szCs w:val="28"/>
        </w:rPr>
        <w:t>结果使自己的权益受到损害的，可以在知道或者</w:t>
      </w:r>
      <w:r>
        <w:rPr>
          <w:rFonts w:ascii="仿宋" w:hAnsi="仿宋" w:eastAsia="仿宋" w:cs="仿宋"/>
          <w:color w:val="auto"/>
          <w:spacing w:val="4"/>
          <w:sz w:val="28"/>
          <w:szCs w:val="28"/>
        </w:rPr>
        <w:t>应知道其权益受到损害之</w:t>
      </w:r>
      <w:r>
        <w:rPr>
          <w:rFonts w:ascii="仿宋" w:hAnsi="仿宋" w:eastAsia="仿宋" w:cs="仿宋"/>
          <w:color w:val="auto"/>
          <w:sz w:val="28"/>
          <w:szCs w:val="28"/>
        </w:rPr>
        <w:t xml:space="preserve"> </w:t>
      </w:r>
      <w:r>
        <w:rPr>
          <w:rFonts w:ascii="仿宋" w:hAnsi="仿宋" w:eastAsia="仿宋" w:cs="仿宋"/>
          <w:color w:val="auto"/>
          <w:spacing w:val="-3"/>
          <w:sz w:val="28"/>
          <w:szCs w:val="28"/>
        </w:rPr>
        <w:t>日起7个工作日内，以书面形式向采购人或者采购代理机构提出质疑。</w:t>
      </w:r>
    </w:p>
    <w:p w14:paraId="579B4F40">
      <w:pPr>
        <w:spacing w:before="224" w:line="223" w:lineRule="auto"/>
        <w:ind w:left="564"/>
        <w:rPr>
          <w:rFonts w:ascii="仿宋" w:hAnsi="仿宋" w:eastAsia="仿宋" w:cs="仿宋"/>
          <w:color w:val="auto"/>
          <w:sz w:val="28"/>
          <w:szCs w:val="28"/>
        </w:rPr>
      </w:pPr>
      <w:r>
        <w:rPr>
          <w:rFonts w:ascii="仿宋" w:hAnsi="仿宋" w:eastAsia="仿宋" w:cs="仿宋"/>
          <w:color w:val="auto"/>
          <w:spacing w:val="-6"/>
          <w:sz w:val="28"/>
          <w:szCs w:val="28"/>
        </w:rPr>
        <w:t>19.2 质疑书内容应包括以下主要内容：</w:t>
      </w:r>
    </w:p>
    <w:p w14:paraId="75D4E933">
      <w:pPr>
        <w:spacing w:before="223" w:line="222" w:lineRule="auto"/>
        <w:ind w:left="564"/>
        <w:rPr>
          <w:rFonts w:ascii="仿宋" w:hAnsi="仿宋" w:eastAsia="仿宋" w:cs="仿宋"/>
          <w:color w:val="auto"/>
          <w:sz w:val="28"/>
          <w:szCs w:val="28"/>
        </w:rPr>
      </w:pPr>
      <w:r>
        <w:rPr>
          <w:rFonts w:ascii="仿宋" w:hAnsi="仿宋" w:eastAsia="仿宋" w:cs="仿宋"/>
          <w:color w:val="auto"/>
          <w:spacing w:val="-6"/>
          <w:sz w:val="28"/>
          <w:szCs w:val="28"/>
        </w:rPr>
        <w:t>19.2.1 质疑人的名称、地址、电话等；</w:t>
      </w:r>
    </w:p>
    <w:p w14:paraId="2B160737">
      <w:pPr>
        <w:spacing w:before="223" w:line="223" w:lineRule="auto"/>
        <w:ind w:left="564"/>
        <w:rPr>
          <w:rFonts w:ascii="仿宋" w:hAnsi="仿宋" w:eastAsia="仿宋" w:cs="仿宋"/>
          <w:color w:val="auto"/>
          <w:sz w:val="28"/>
          <w:szCs w:val="28"/>
        </w:rPr>
      </w:pPr>
      <w:r>
        <w:rPr>
          <w:rFonts w:ascii="仿宋" w:hAnsi="仿宋" w:eastAsia="仿宋" w:cs="仿宋"/>
          <w:color w:val="auto"/>
          <w:spacing w:val="-4"/>
          <w:sz w:val="28"/>
          <w:szCs w:val="28"/>
        </w:rPr>
        <w:t>19.2.2 具体的质疑事项、证据以及法律、法规依据；</w:t>
      </w:r>
    </w:p>
    <w:p w14:paraId="6FE0BC1B">
      <w:pPr>
        <w:spacing w:before="221" w:line="224" w:lineRule="auto"/>
        <w:ind w:left="564"/>
        <w:rPr>
          <w:rFonts w:ascii="仿宋" w:hAnsi="仿宋" w:eastAsia="仿宋" w:cs="仿宋"/>
          <w:color w:val="auto"/>
          <w:sz w:val="28"/>
          <w:szCs w:val="28"/>
        </w:rPr>
      </w:pPr>
      <w:r>
        <w:rPr>
          <w:rFonts w:ascii="仿宋" w:hAnsi="仿宋" w:eastAsia="仿宋" w:cs="仿宋"/>
          <w:color w:val="auto"/>
          <w:spacing w:val="-11"/>
          <w:sz w:val="28"/>
          <w:szCs w:val="28"/>
        </w:rPr>
        <w:t>19.2.3</w:t>
      </w:r>
      <w:r>
        <w:rPr>
          <w:rFonts w:ascii="仿宋" w:hAnsi="仿宋" w:eastAsia="仿宋" w:cs="仿宋"/>
          <w:color w:val="auto"/>
          <w:spacing w:val="-30"/>
          <w:sz w:val="28"/>
          <w:szCs w:val="28"/>
        </w:rPr>
        <w:t xml:space="preserve"> </w:t>
      </w:r>
      <w:r>
        <w:rPr>
          <w:rFonts w:ascii="仿宋" w:hAnsi="仿宋" w:eastAsia="仿宋" w:cs="仿宋"/>
          <w:color w:val="auto"/>
          <w:spacing w:val="-11"/>
          <w:sz w:val="28"/>
          <w:szCs w:val="28"/>
        </w:rPr>
        <w:t>提出质疑的</w:t>
      </w:r>
      <w:r>
        <w:rPr>
          <w:rFonts w:ascii="仿宋" w:hAnsi="仿宋" w:eastAsia="仿宋" w:cs="仿宋"/>
          <w:color w:val="auto"/>
          <w:spacing w:val="-65"/>
          <w:sz w:val="28"/>
          <w:szCs w:val="28"/>
        </w:rPr>
        <w:t xml:space="preserve"> </w:t>
      </w:r>
      <w:r>
        <w:rPr>
          <w:rFonts w:ascii="仿宋" w:hAnsi="仿宋" w:eastAsia="仿宋" w:cs="仿宋"/>
          <w:color w:val="auto"/>
          <w:spacing w:val="-11"/>
          <w:sz w:val="28"/>
          <w:szCs w:val="28"/>
        </w:rPr>
        <w:t>日期。</w:t>
      </w:r>
    </w:p>
    <w:p w14:paraId="38643E6A">
      <w:pPr>
        <w:spacing w:before="222" w:line="320" w:lineRule="auto"/>
        <w:ind w:left="1" w:firstLine="555"/>
        <w:rPr>
          <w:rFonts w:ascii="仿宋" w:hAnsi="仿宋" w:eastAsia="仿宋" w:cs="仿宋"/>
          <w:color w:val="auto"/>
          <w:sz w:val="28"/>
          <w:szCs w:val="28"/>
        </w:rPr>
      </w:pPr>
      <w:r>
        <w:rPr>
          <w:rFonts w:ascii="仿宋" w:hAnsi="仿宋" w:eastAsia="仿宋" w:cs="仿宋"/>
          <w:color w:val="auto"/>
          <w:spacing w:val="-1"/>
          <w:sz w:val="28"/>
          <w:szCs w:val="28"/>
        </w:rPr>
        <w:t>19.3 质疑书应当署名，一式叁份。</w:t>
      </w:r>
      <w:r>
        <w:rPr>
          <w:rFonts w:ascii="仿宋" w:hAnsi="仿宋" w:eastAsia="仿宋" w:cs="仿宋"/>
          <w:color w:val="auto"/>
          <w:spacing w:val="-82"/>
          <w:sz w:val="28"/>
          <w:szCs w:val="28"/>
        </w:rPr>
        <w:t xml:space="preserve"> </w:t>
      </w:r>
      <w:r>
        <w:rPr>
          <w:rFonts w:ascii="仿宋" w:hAnsi="仿宋" w:eastAsia="仿宋" w:cs="仿宋"/>
          <w:color w:val="auto"/>
          <w:spacing w:val="-1"/>
          <w:sz w:val="28"/>
          <w:szCs w:val="28"/>
        </w:rPr>
        <w:t>由法定代表人或者主要</w:t>
      </w:r>
      <w:r>
        <w:rPr>
          <w:rFonts w:ascii="仿宋" w:hAnsi="仿宋" w:eastAsia="仿宋" w:cs="仿宋"/>
          <w:color w:val="auto"/>
          <w:spacing w:val="-2"/>
          <w:sz w:val="28"/>
          <w:szCs w:val="28"/>
        </w:rPr>
        <w:t>负责人签字</w:t>
      </w:r>
      <w:r>
        <w:rPr>
          <w:rFonts w:ascii="仿宋" w:hAnsi="仿宋" w:eastAsia="仿宋" w:cs="仿宋"/>
          <w:color w:val="auto"/>
          <w:sz w:val="28"/>
          <w:szCs w:val="28"/>
        </w:rPr>
        <w:t xml:space="preserve"> </w:t>
      </w:r>
      <w:r>
        <w:rPr>
          <w:rFonts w:ascii="仿宋" w:hAnsi="仿宋" w:eastAsia="仿宋" w:cs="仿宋"/>
          <w:color w:val="auto"/>
          <w:spacing w:val="9"/>
          <w:sz w:val="28"/>
          <w:szCs w:val="28"/>
        </w:rPr>
        <w:t>并加盖公章后生效。代理人办理权委托书应当载明代理的具 体权限和事</w:t>
      </w:r>
      <w:r>
        <w:rPr>
          <w:rFonts w:ascii="仿宋" w:hAnsi="仿宋" w:eastAsia="仿宋" w:cs="仿宋"/>
          <w:color w:val="auto"/>
          <w:spacing w:val="1"/>
          <w:sz w:val="28"/>
          <w:szCs w:val="28"/>
        </w:rPr>
        <w:t xml:space="preserve"> </w:t>
      </w:r>
      <w:r>
        <w:rPr>
          <w:rFonts w:ascii="仿宋" w:hAnsi="仿宋" w:eastAsia="仿宋" w:cs="仿宋"/>
          <w:color w:val="auto"/>
          <w:spacing w:val="-2"/>
          <w:sz w:val="28"/>
          <w:szCs w:val="28"/>
        </w:rPr>
        <w:t>项。否则采购人或者采购代理机构不予受理。</w:t>
      </w:r>
    </w:p>
    <w:p w14:paraId="021936D1">
      <w:pPr>
        <w:spacing w:before="224" w:line="296" w:lineRule="auto"/>
        <w:ind w:firstLine="556"/>
        <w:rPr>
          <w:rFonts w:ascii="仿宋" w:hAnsi="仿宋" w:eastAsia="仿宋" w:cs="仿宋"/>
          <w:color w:val="auto"/>
          <w:sz w:val="28"/>
          <w:szCs w:val="28"/>
        </w:rPr>
      </w:pPr>
      <w:r>
        <w:rPr>
          <w:rFonts w:ascii="仿宋" w:hAnsi="仿宋" w:eastAsia="仿宋" w:cs="仿宋"/>
          <w:color w:val="auto"/>
          <w:spacing w:val="1"/>
          <w:sz w:val="28"/>
          <w:szCs w:val="28"/>
        </w:rPr>
        <w:t>19.4 除书面形式外，其他任何方式的质</w:t>
      </w:r>
      <w:r>
        <w:rPr>
          <w:rFonts w:ascii="仿宋" w:hAnsi="仿宋" w:eastAsia="仿宋" w:cs="仿宋"/>
          <w:color w:val="auto"/>
          <w:sz w:val="28"/>
          <w:szCs w:val="28"/>
        </w:rPr>
        <w:t xml:space="preserve">疑，采购人或者采购代理机构 </w:t>
      </w:r>
      <w:r>
        <w:rPr>
          <w:rFonts w:ascii="仿宋" w:hAnsi="仿宋" w:eastAsia="仿宋" w:cs="仿宋"/>
          <w:color w:val="auto"/>
          <w:spacing w:val="-6"/>
          <w:sz w:val="28"/>
          <w:szCs w:val="28"/>
        </w:rPr>
        <w:t>均不予接受和回复。</w:t>
      </w:r>
    </w:p>
    <w:p w14:paraId="1E7576CB">
      <w:pPr>
        <w:spacing w:before="222" w:line="321" w:lineRule="auto"/>
        <w:ind w:left="14" w:right="2" w:firstLine="543"/>
        <w:rPr>
          <w:rFonts w:ascii="仿宋" w:hAnsi="仿宋" w:eastAsia="仿宋" w:cs="仿宋"/>
          <w:color w:val="auto"/>
          <w:sz w:val="28"/>
          <w:szCs w:val="28"/>
        </w:rPr>
      </w:pPr>
      <w:r>
        <w:rPr>
          <w:rFonts w:ascii="仿宋" w:hAnsi="仿宋" w:eastAsia="仿宋" w:cs="仿宋"/>
          <w:color w:val="auto"/>
          <w:spacing w:val="-7"/>
          <w:sz w:val="28"/>
          <w:szCs w:val="28"/>
        </w:rPr>
        <w:t>19.5</w:t>
      </w:r>
      <w:r>
        <w:rPr>
          <w:rFonts w:ascii="仿宋" w:hAnsi="仿宋" w:eastAsia="仿宋" w:cs="仿宋"/>
          <w:color w:val="auto"/>
          <w:spacing w:val="-24"/>
          <w:sz w:val="28"/>
          <w:szCs w:val="28"/>
        </w:rPr>
        <w:t xml:space="preserve"> </w:t>
      </w:r>
      <w:r>
        <w:rPr>
          <w:rFonts w:ascii="仿宋" w:hAnsi="仿宋" w:eastAsia="仿宋" w:cs="仿宋"/>
          <w:color w:val="auto"/>
          <w:spacing w:val="-7"/>
          <w:sz w:val="28"/>
          <w:szCs w:val="28"/>
        </w:rPr>
        <w:t>采购人或者采购代理机构在收到质疑书后7个工作 日内做出书面答</w:t>
      </w:r>
      <w:r>
        <w:rPr>
          <w:rFonts w:ascii="仿宋" w:hAnsi="仿宋" w:eastAsia="仿宋" w:cs="仿宋"/>
          <w:color w:val="auto"/>
          <w:sz w:val="28"/>
          <w:szCs w:val="28"/>
        </w:rPr>
        <w:t xml:space="preserve"> </w:t>
      </w:r>
      <w:r>
        <w:rPr>
          <w:rFonts w:ascii="仿宋" w:hAnsi="仿宋" w:eastAsia="仿宋" w:cs="仿宋"/>
          <w:color w:val="auto"/>
          <w:spacing w:val="4"/>
          <w:sz w:val="28"/>
          <w:szCs w:val="28"/>
        </w:rPr>
        <w:t>复，并以书面形式通知质疑人和其他有关供应商，但答复不得涉及商业秘</w:t>
      </w:r>
      <w:r>
        <w:rPr>
          <w:rFonts w:ascii="仿宋" w:hAnsi="仿宋" w:eastAsia="仿宋" w:cs="仿宋"/>
          <w:color w:val="auto"/>
          <w:spacing w:val="11"/>
          <w:sz w:val="28"/>
          <w:szCs w:val="28"/>
        </w:rPr>
        <w:t xml:space="preserve"> </w:t>
      </w:r>
      <w:r>
        <w:rPr>
          <w:rFonts w:ascii="仿宋" w:hAnsi="仿宋" w:eastAsia="仿宋" w:cs="仿宋"/>
          <w:color w:val="auto"/>
          <w:spacing w:val="-16"/>
          <w:sz w:val="28"/>
          <w:szCs w:val="28"/>
        </w:rPr>
        <w:t>密。</w:t>
      </w:r>
    </w:p>
    <w:p w14:paraId="3D6F1155">
      <w:pPr>
        <w:spacing w:before="218" w:line="295" w:lineRule="auto"/>
        <w:ind w:left="5" w:right="60" w:firstLine="552"/>
        <w:rPr>
          <w:rFonts w:ascii="仿宋" w:hAnsi="仿宋" w:eastAsia="仿宋" w:cs="仿宋"/>
          <w:color w:val="auto"/>
          <w:sz w:val="28"/>
          <w:szCs w:val="28"/>
        </w:rPr>
      </w:pPr>
      <w:r>
        <w:rPr>
          <w:rFonts w:ascii="仿宋" w:hAnsi="仿宋" w:eastAsia="仿宋" w:cs="仿宋"/>
          <w:color w:val="auto"/>
          <w:spacing w:val="-1"/>
          <w:sz w:val="28"/>
          <w:szCs w:val="28"/>
        </w:rPr>
        <w:t>19.6 质疑人对采购人、采购代理机构未在规定的时</w:t>
      </w:r>
      <w:r>
        <w:rPr>
          <w:rFonts w:ascii="仿宋" w:hAnsi="仿宋" w:eastAsia="仿宋" w:cs="仿宋"/>
          <w:color w:val="auto"/>
          <w:spacing w:val="-2"/>
          <w:sz w:val="28"/>
          <w:szCs w:val="28"/>
        </w:rPr>
        <w:t>间内做出答复的，</w:t>
      </w:r>
      <w:r>
        <w:rPr>
          <w:rFonts w:ascii="仿宋" w:hAnsi="仿宋" w:eastAsia="仿宋" w:cs="仿宋"/>
          <w:color w:val="auto"/>
          <w:sz w:val="28"/>
          <w:szCs w:val="28"/>
        </w:rPr>
        <w:t xml:space="preserve"> </w:t>
      </w:r>
      <w:r>
        <w:rPr>
          <w:rFonts w:ascii="仿宋" w:hAnsi="仿宋" w:eastAsia="仿宋" w:cs="仿宋"/>
          <w:color w:val="auto"/>
          <w:spacing w:val="-4"/>
          <w:sz w:val="28"/>
          <w:szCs w:val="28"/>
        </w:rPr>
        <w:t>可以在答复期满后15个工作日内向同级监管部门投诉。</w:t>
      </w:r>
    </w:p>
    <w:p w14:paraId="7593F9F8">
      <w:pPr>
        <w:spacing w:before="226" w:line="223" w:lineRule="auto"/>
        <w:ind w:left="547"/>
        <w:rPr>
          <w:rFonts w:ascii="仿宋" w:hAnsi="仿宋" w:eastAsia="仿宋" w:cs="仿宋"/>
          <w:color w:val="auto"/>
          <w:sz w:val="28"/>
          <w:szCs w:val="28"/>
        </w:rPr>
      </w:pPr>
      <w:r>
        <w:rPr>
          <w:rFonts w:ascii="仿宋" w:hAnsi="仿宋" w:eastAsia="仿宋" w:cs="仿宋"/>
          <w:color w:val="auto"/>
          <w:spacing w:val="-4"/>
          <w:sz w:val="28"/>
          <w:szCs w:val="28"/>
        </w:rPr>
        <w:t>20.投诉</w:t>
      </w:r>
    </w:p>
    <w:p w14:paraId="21603110">
      <w:pPr>
        <w:spacing w:line="223" w:lineRule="auto"/>
        <w:rPr>
          <w:rFonts w:ascii="仿宋" w:hAnsi="仿宋" w:eastAsia="仿宋" w:cs="仿宋"/>
          <w:color w:val="auto"/>
          <w:sz w:val="28"/>
          <w:szCs w:val="28"/>
        </w:rPr>
        <w:sectPr>
          <w:footerReference r:id="rId34" w:type="default"/>
          <w:pgSz w:w="11906" w:h="16840"/>
          <w:pgMar w:top="400" w:right="1348" w:bottom="1161" w:left="1438" w:header="0" w:footer="915" w:gutter="0"/>
          <w:pgNumType w:fmt="decimal"/>
          <w:cols w:space="720" w:num="1"/>
        </w:sectPr>
      </w:pPr>
    </w:p>
    <w:p w14:paraId="5EA0C2F8">
      <w:pPr>
        <w:pStyle w:val="4"/>
        <w:spacing w:line="284" w:lineRule="auto"/>
        <w:rPr>
          <w:color w:val="auto"/>
        </w:rPr>
      </w:pPr>
    </w:p>
    <w:p w14:paraId="0837122F">
      <w:pPr>
        <w:pStyle w:val="4"/>
        <w:spacing w:line="284" w:lineRule="auto"/>
        <w:rPr>
          <w:color w:val="auto"/>
        </w:rPr>
      </w:pPr>
    </w:p>
    <w:p w14:paraId="58D4D9C8">
      <w:pPr>
        <w:pStyle w:val="4"/>
        <w:spacing w:line="285" w:lineRule="auto"/>
        <w:rPr>
          <w:color w:val="auto"/>
        </w:rPr>
      </w:pPr>
    </w:p>
    <w:p w14:paraId="25431DD1">
      <w:pPr>
        <w:pStyle w:val="4"/>
        <w:spacing w:line="285" w:lineRule="auto"/>
        <w:rPr>
          <w:color w:val="auto"/>
        </w:rPr>
      </w:pPr>
    </w:p>
    <w:p w14:paraId="457702B0">
      <w:pPr>
        <w:spacing w:before="91" w:line="340" w:lineRule="auto"/>
        <w:ind w:firstLine="552"/>
        <w:rPr>
          <w:rFonts w:ascii="仿宋" w:hAnsi="仿宋" w:eastAsia="仿宋" w:cs="仿宋"/>
          <w:color w:val="auto"/>
          <w:sz w:val="28"/>
          <w:szCs w:val="28"/>
        </w:rPr>
      </w:pPr>
      <w:r>
        <w:rPr>
          <w:rFonts w:ascii="仿宋" w:hAnsi="仿宋" w:eastAsia="仿宋" w:cs="仿宋"/>
          <w:color w:val="auto"/>
          <w:spacing w:val="1"/>
          <w:sz w:val="28"/>
          <w:szCs w:val="28"/>
        </w:rPr>
        <w:t>20.1 按照《中华人民共和国政府采购法》、财</w:t>
      </w:r>
      <w:r>
        <w:rPr>
          <w:rFonts w:ascii="仿宋" w:hAnsi="仿宋" w:eastAsia="仿宋" w:cs="仿宋"/>
          <w:color w:val="auto"/>
          <w:sz w:val="28"/>
          <w:szCs w:val="28"/>
        </w:rPr>
        <w:t>政部《政府采购供应商 投诉处理办法》（财政部令第94 号）文件以及相关的法律、法规及规定，</w:t>
      </w:r>
      <w:r>
        <w:rPr>
          <w:rFonts w:ascii="仿宋" w:hAnsi="仿宋" w:eastAsia="仿宋" w:cs="仿宋"/>
          <w:color w:val="auto"/>
          <w:spacing w:val="15"/>
          <w:sz w:val="28"/>
          <w:szCs w:val="28"/>
        </w:rPr>
        <w:t xml:space="preserve"> </w:t>
      </w:r>
      <w:r>
        <w:rPr>
          <w:rFonts w:ascii="仿宋" w:hAnsi="仿宋" w:eastAsia="仿宋" w:cs="仿宋"/>
          <w:color w:val="auto"/>
          <w:spacing w:val="5"/>
          <w:sz w:val="28"/>
          <w:szCs w:val="28"/>
        </w:rPr>
        <w:t>质疑人对采购人、采购代理机构的答复不满意或者采购人</w:t>
      </w:r>
      <w:r>
        <w:rPr>
          <w:rFonts w:ascii="仿宋" w:hAnsi="仿宋" w:eastAsia="仿宋" w:cs="仿宋"/>
          <w:color w:val="auto"/>
          <w:spacing w:val="4"/>
          <w:sz w:val="28"/>
          <w:szCs w:val="28"/>
        </w:rPr>
        <w:t>、采购代理机构</w:t>
      </w:r>
      <w:r>
        <w:rPr>
          <w:rFonts w:ascii="仿宋" w:hAnsi="仿宋" w:eastAsia="仿宋" w:cs="仿宋"/>
          <w:color w:val="auto"/>
          <w:sz w:val="28"/>
          <w:szCs w:val="28"/>
        </w:rPr>
        <w:t xml:space="preserve"> </w:t>
      </w:r>
      <w:r>
        <w:rPr>
          <w:rFonts w:ascii="仿宋" w:hAnsi="仿宋" w:eastAsia="仿宋" w:cs="仿宋"/>
          <w:color w:val="auto"/>
          <w:spacing w:val="1"/>
          <w:sz w:val="28"/>
          <w:szCs w:val="28"/>
        </w:rPr>
        <w:t>未在规定的时间内做出答复的，可以在答复期满后15个工作日</w:t>
      </w:r>
      <w:r>
        <w:rPr>
          <w:rFonts w:ascii="仿宋" w:hAnsi="仿宋" w:eastAsia="仿宋" w:cs="仿宋"/>
          <w:color w:val="auto"/>
          <w:spacing w:val="-79"/>
          <w:sz w:val="28"/>
          <w:szCs w:val="28"/>
        </w:rPr>
        <w:t xml:space="preserve"> </w:t>
      </w:r>
      <w:r>
        <w:rPr>
          <w:rFonts w:ascii="仿宋" w:hAnsi="仿宋" w:eastAsia="仿宋" w:cs="仿宋"/>
          <w:color w:val="auto"/>
          <w:spacing w:val="1"/>
          <w:sz w:val="28"/>
          <w:szCs w:val="28"/>
        </w:rPr>
        <w:t>内</w:t>
      </w:r>
      <w:r>
        <w:rPr>
          <w:rFonts w:ascii="仿宋" w:hAnsi="仿宋" w:eastAsia="仿宋" w:cs="仿宋"/>
          <w:color w:val="auto"/>
          <w:spacing w:val="-81"/>
          <w:sz w:val="28"/>
          <w:szCs w:val="28"/>
        </w:rPr>
        <w:t xml:space="preserve"> </w:t>
      </w:r>
      <w:r>
        <w:rPr>
          <w:rFonts w:ascii="仿宋" w:hAnsi="仿宋" w:eastAsia="仿宋" w:cs="仿宋"/>
          <w:color w:val="auto"/>
          <w:spacing w:val="1"/>
          <w:sz w:val="28"/>
          <w:szCs w:val="28"/>
        </w:rPr>
        <w:t>向同级监</w:t>
      </w:r>
      <w:r>
        <w:rPr>
          <w:rFonts w:ascii="仿宋" w:hAnsi="仿宋" w:eastAsia="仿宋" w:cs="仿宋"/>
          <w:color w:val="auto"/>
          <w:sz w:val="28"/>
          <w:szCs w:val="28"/>
        </w:rPr>
        <w:t xml:space="preserve"> </w:t>
      </w:r>
      <w:r>
        <w:rPr>
          <w:rFonts w:ascii="仿宋" w:hAnsi="仿宋" w:eastAsia="仿宋" w:cs="仿宋"/>
          <w:color w:val="auto"/>
          <w:spacing w:val="-4"/>
          <w:sz w:val="28"/>
          <w:szCs w:val="28"/>
        </w:rPr>
        <w:t>管部门投诉。</w:t>
      </w:r>
    </w:p>
    <w:p w14:paraId="3DE5168E">
      <w:pPr>
        <w:spacing w:before="223" w:line="222" w:lineRule="auto"/>
        <w:ind w:left="552"/>
        <w:rPr>
          <w:rFonts w:ascii="仿宋" w:hAnsi="仿宋" w:eastAsia="仿宋" w:cs="仿宋"/>
          <w:color w:val="auto"/>
          <w:sz w:val="28"/>
          <w:szCs w:val="28"/>
        </w:rPr>
      </w:pPr>
      <w:r>
        <w:rPr>
          <w:rFonts w:ascii="仿宋" w:hAnsi="仿宋" w:eastAsia="仿宋" w:cs="仿宋"/>
          <w:color w:val="auto"/>
          <w:spacing w:val="-3"/>
          <w:sz w:val="28"/>
          <w:szCs w:val="28"/>
        </w:rPr>
        <w:t>20.2</w:t>
      </w:r>
      <w:r>
        <w:rPr>
          <w:rFonts w:ascii="仿宋" w:hAnsi="仿宋" w:eastAsia="仿宋" w:cs="仿宋"/>
          <w:color w:val="auto"/>
          <w:spacing w:val="-22"/>
          <w:sz w:val="28"/>
          <w:szCs w:val="28"/>
        </w:rPr>
        <w:t xml:space="preserve"> </w:t>
      </w:r>
      <w:r>
        <w:rPr>
          <w:rFonts w:ascii="仿宋" w:hAnsi="仿宋" w:eastAsia="仿宋" w:cs="仿宋"/>
          <w:color w:val="auto"/>
          <w:spacing w:val="-3"/>
          <w:sz w:val="28"/>
          <w:szCs w:val="28"/>
        </w:rPr>
        <w:t>投诉人提起投诉应符合下列条件：</w:t>
      </w:r>
    </w:p>
    <w:p w14:paraId="51A06AF7">
      <w:pPr>
        <w:spacing w:before="223" w:line="223" w:lineRule="auto"/>
        <w:ind w:left="552"/>
        <w:rPr>
          <w:rFonts w:ascii="仿宋" w:hAnsi="仿宋" w:eastAsia="仿宋" w:cs="仿宋"/>
          <w:color w:val="auto"/>
          <w:sz w:val="28"/>
          <w:szCs w:val="28"/>
        </w:rPr>
      </w:pPr>
      <w:r>
        <w:rPr>
          <w:rFonts w:ascii="仿宋" w:hAnsi="仿宋" w:eastAsia="仿宋" w:cs="仿宋"/>
          <w:color w:val="auto"/>
          <w:spacing w:val="-2"/>
          <w:sz w:val="28"/>
          <w:szCs w:val="28"/>
        </w:rPr>
        <w:t>20.2.1</w:t>
      </w:r>
      <w:r>
        <w:rPr>
          <w:rFonts w:ascii="仿宋" w:hAnsi="仿宋" w:eastAsia="仿宋" w:cs="仿宋"/>
          <w:color w:val="auto"/>
          <w:spacing w:val="-28"/>
          <w:sz w:val="28"/>
          <w:szCs w:val="28"/>
        </w:rPr>
        <w:t xml:space="preserve"> </w:t>
      </w:r>
      <w:r>
        <w:rPr>
          <w:rFonts w:ascii="仿宋" w:hAnsi="仿宋" w:eastAsia="仿宋" w:cs="仿宋"/>
          <w:color w:val="auto"/>
          <w:spacing w:val="-2"/>
          <w:sz w:val="28"/>
          <w:szCs w:val="28"/>
        </w:rPr>
        <w:t>投诉人是参与所投诉政府采购活动的供应</w:t>
      </w:r>
      <w:r>
        <w:rPr>
          <w:rFonts w:ascii="仿宋" w:hAnsi="仿宋" w:eastAsia="仿宋" w:cs="仿宋"/>
          <w:color w:val="auto"/>
          <w:spacing w:val="-3"/>
          <w:sz w:val="28"/>
          <w:szCs w:val="28"/>
        </w:rPr>
        <w:t>商；</w:t>
      </w:r>
    </w:p>
    <w:p w14:paraId="4A12B156">
      <w:pPr>
        <w:spacing w:before="220" w:line="222" w:lineRule="auto"/>
        <w:ind w:left="552"/>
        <w:rPr>
          <w:rFonts w:ascii="仿宋" w:hAnsi="仿宋" w:eastAsia="仿宋" w:cs="仿宋"/>
          <w:color w:val="auto"/>
          <w:sz w:val="28"/>
          <w:szCs w:val="28"/>
        </w:rPr>
      </w:pPr>
      <w:r>
        <w:rPr>
          <w:rFonts w:ascii="仿宋" w:hAnsi="仿宋" w:eastAsia="仿宋" w:cs="仿宋"/>
          <w:color w:val="auto"/>
          <w:spacing w:val="-3"/>
          <w:sz w:val="28"/>
          <w:szCs w:val="28"/>
        </w:rPr>
        <w:t>20.2.2</w:t>
      </w:r>
      <w:r>
        <w:rPr>
          <w:rFonts w:ascii="仿宋" w:hAnsi="仿宋" w:eastAsia="仿宋" w:cs="仿宋"/>
          <w:color w:val="auto"/>
          <w:spacing w:val="-21"/>
          <w:sz w:val="28"/>
          <w:szCs w:val="28"/>
        </w:rPr>
        <w:t xml:space="preserve"> </w:t>
      </w:r>
      <w:r>
        <w:rPr>
          <w:rFonts w:ascii="仿宋" w:hAnsi="仿宋" w:eastAsia="仿宋" w:cs="仿宋"/>
          <w:color w:val="auto"/>
          <w:spacing w:val="-3"/>
          <w:sz w:val="28"/>
          <w:szCs w:val="28"/>
        </w:rPr>
        <w:t>提起投诉前已依法进行质疑；</w:t>
      </w:r>
    </w:p>
    <w:p w14:paraId="55C6ADEF">
      <w:pPr>
        <w:spacing w:before="225" w:line="296" w:lineRule="auto"/>
        <w:ind w:left="1" w:right="4" w:firstLine="557"/>
        <w:rPr>
          <w:rFonts w:ascii="仿宋" w:hAnsi="仿宋" w:eastAsia="仿宋" w:cs="仿宋"/>
          <w:color w:val="auto"/>
          <w:sz w:val="28"/>
          <w:szCs w:val="28"/>
        </w:rPr>
      </w:pPr>
      <w:r>
        <w:rPr>
          <w:rFonts w:ascii="仿宋" w:hAnsi="仿宋" w:eastAsia="仿宋" w:cs="仿宋"/>
          <w:color w:val="auto"/>
          <w:spacing w:val="1"/>
          <w:sz w:val="28"/>
          <w:szCs w:val="28"/>
        </w:rPr>
        <w:t>20.2.3</w:t>
      </w:r>
      <w:r>
        <w:rPr>
          <w:rFonts w:ascii="仿宋" w:hAnsi="仿宋" w:eastAsia="仿宋" w:cs="仿宋"/>
          <w:color w:val="auto"/>
          <w:spacing w:val="-22"/>
          <w:sz w:val="28"/>
          <w:szCs w:val="28"/>
        </w:rPr>
        <w:t xml:space="preserve"> </w:t>
      </w:r>
      <w:r>
        <w:rPr>
          <w:rFonts w:ascii="仿宋" w:hAnsi="仿宋" w:eastAsia="仿宋" w:cs="仿宋"/>
          <w:color w:val="auto"/>
          <w:spacing w:val="1"/>
          <w:sz w:val="28"/>
          <w:szCs w:val="28"/>
        </w:rPr>
        <w:t>投诉书内容符合财政部《政府采购供应商投诉处理办法》（财</w:t>
      </w:r>
      <w:r>
        <w:rPr>
          <w:rFonts w:ascii="仿宋" w:hAnsi="仿宋" w:eastAsia="仿宋" w:cs="仿宋"/>
          <w:color w:val="auto"/>
          <w:sz w:val="28"/>
          <w:szCs w:val="28"/>
        </w:rPr>
        <w:t xml:space="preserve"> </w:t>
      </w:r>
      <w:r>
        <w:rPr>
          <w:rFonts w:ascii="仿宋" w:hAnsi="仿宋" w:eastAsia="仿宋" w:cs="仿宋"/>
          <w:color w:val="auto"/>
          <w:spacing w:val="-2"/>
          <w:sz w:val="28"/>
          <w:szCs w:val="28"/>
        </w:rPr>
        <w:t>政部令第94号）规定；</w:t>
      </w:r>
    </w:p>
    <w:p w14:paraId="16DA5CA6">
      <w:pPr>
        <w:spacing w:before="221" w:line="220" w:lineRule="auto"/>
        <w:ind w:left="552"/>
        <w:rPr>
          <w:rFonts w:ascii="仿宋" w:hAnsi="仿宋" w:eastAsia="仿宋" w:cs="仿宋"/>
          <w:color w:val="auto"/>
          <w:sz w:val="28"/>
          <w:szCs w:val="28"/>
        </w:rPr>
      </w:pPr>
      <w:r>
        <w:rPr>
          <w:rFonts w:ascii="仿宋" w:hAnsi="仿宋" w:eastAsia="仿宋" w:cs="仿宋"/>
          <w:color w:val="auto"/>
          <w:spacing w:val="-3"/>
          <w:sz w:val="28"/>
          <w:szCs w:val="28"/>
        </w:rPr>
        <w:t>20.2.4</w:t>
      </w:r>
      <w:r>
        <w:rPr>
          <w:rFonts w:ascii="仿宋" w:hAnsi="仿宋" w:eastAsia="仿宋" w:cs="仿宋"/>
          <w:color w:val="auto"/>
          <w:spacing w:val="-23"/>
          <w:sz w:val="28"/>
          <w:szCs w:val="28"/>
        </w:rPr>
        <w:t xml:space="preserve"> </w:t>
      </w:r>
      <w:r>
        <w:rPr>
          <w:rFonts w:ascii="仿宋" w:hAnsi="仿宋" w:eastAsia="仿宋" w:cs="仿宋"/>
          <w:color w:val="auto"/>
          <w:spacing w:val="-3"/>
          <w:sz w:val="28"/>
          <w:szCs w:val="28"/>
        </w:rPr>
        <w:t>在投诉有效期限内提起投诉；</w:t>
      </w:r>
    </w:p>
    <w:p w14:paraId="461391AD">
      <w:pPr>
        <w:spacing w:before="227" w:line="222" w:lineRule="auto"/>
        <w:ind w:left="552"/>
        <w:rPr>
          <w:rFonts w:ascii="仿宋" w:hAnsi="仿宋" w:eastAsia="仿宋" w:cs="仿宋"/>
          <w:color w:val="auto"/>
          <w:sz w:val="28"/>
          <w:szCs w:val="28"/>
        </w:rPr>
      </w:pPr>
      <w:r>
        <w:rPr>
          <w:rFonts w:ascii="仿宋" w:hAnsi="仿宋" w:eastAsia="仿宋" w:cs="仿宋"/>
          <w:color w:val="auto"/>
          <w:spacing w:val="-3"/>
          <w:sz w:val="28"/>
          <w:szCs w:val="28"/>
        </w:rPr>
        <w:t>20.2.5</w:t>
      </w:r>
      <w:r>
        <w:rPr>
          <w:rFonts w:ascii="仿宋" w:hAnsi="仿宋" w:eastAsia="仿宋" w:cs="仿宋"/>
          <w:color w:val="auto"/>
          <w:spacing w:val="-32"/>
          <w:sz w:val="28"/>
          <w:szCs w:val="28"/>
        </w:rPr>
        <w:t xml:space="preserve"> </w:t>
      </w:r>
      <w:r>
        <w:rPr>
          <w:rFonts w:ascii="仿宋" w:hAnsi="仿宋" w:eastAsia="仿宋" w:cs="仿宋"/>
          <w:color w:val="auto"/>
          <w:spacing w:val="-3"/>
          <w:sz w:val="28"/>
          <w:szCs w:val="28"/>
        </w:rPr>
        <w:t>属于本财政部门管辖；</w:t>
      </w:r>
    </w:p>
    <w:p w14:paraId="400CCE01">
      <w:pPr>
        <w:spacing w:before="224" w:line="222" w:lineRule="auto"/>
        <w:ind w:left="547"/>
        <w:rPr>
          <w:rFonts w:ascii="仿宋" w:hAnsi="仿宋" w:eastAsia="仿宋" w:cs="仿宋"/>
          <w:color w:val="auto"/>
          <w:sz w:val="28"/>
          <w:szCs w:val="28"/>
        </w:rPr>
      </w:pPr>
      <w:r>
        <w:rPr>
          <w:rFonts w:ascii="仿宋" w:hAnsi="仿宋" w:eastAsia="仿宋" w:cs="仿宋"/>
          <w:color w:val="auto"/>
          <w:spacing w:val="-4"/>
          <w:sz w:val="28"/>
          <w:szCs w:val="28"/>
        </w:rPr>
        <w:t>20.2.6 同一投诉事项未经财政部门投诉处理；</w:t>
      </w:r>
    </w:p>
    <w:p w14:paraId="65CE7EF5">
      <w:pPr>
        <w:spacing w:before="222" w:line="222" w:lineRule="auto"/>
        <w:ind w:left="547"/>
        <w:rPr>
          <w:rFonts w:ascii="仿宋" w:hAnsi="仿宋" w:eastAsia="仿宋" w:cs="仿宋"/>
          <w:color w:val="auto"/>
          <w:sz w:val="28"/>
          <w:szCs w:val="28"/>
        </w:rPr>
      </w:pPr>
      <w:r>
        <w:rPr>
          <w:rFonts w:ascii="仿宋" w:hAnsi="仿宋" w:eastAsia="仿宋" w:cs="仿宋"/>
          <w:color w:val="auto"/>
          <w:spacing w:val="-5"/>
          <w:sz w:val="28"/>
          <w:szCs w:val="28"/>
        </w:rPr>
        <w:t>20.2.7 法律法规规定的其他条件。</w:t>
      </w:r>
    </w:p>
    <w:p w14:paraId="0E10F9E4">
      <w:pPr>
        <w:spacing w:before="224" w:line="296" w:lineRule="auto"/>
        <w:ind w:left="3" w:firstLine="542"/>
        <w:rPr>
          <w:rFonts w:ascii="仿宋" w:hAnsi="仿宋" w:eastAsia="仿宋" w:cs="仿宋"/>
          <w:color w:val="auto"/>
          <w:sz w:val="28"/>
          <w:szCs w:val="28"/>
        </w:rPr>
      </w:pPr>
      <w:r>
        <w:rPr>
          <w:rFonts w:ascii="仿宋" w:hAnsi="仿宋" w:eastAsia="仿宋" w:cs="仿宋"/>
          <w:color w:val="auto"/>
          <w:spacing w:val="2"/>
          <w:sz w:val="28"/>
          <w:szCs w:val="28"/>
        </w:rPr>
        <w:t>20.3</w:t>
      </w:r>
      <w:r>
        <w:rPr>
          <w:rFonts w:ascii="仿宋" w:hAnsi="仿宋" w:eastAsia="仿宋" w:cs="仿宋"/>
          <w:color w:val="auto"/>
          <w:spacing w:val="-33"/>
          <w:sz w:val="28"/>
          <w:szCs w:val="28"/>
        </w:rPr>
        <w:t xml:space="preserve"> </w:t>
      </w:r>
      <w:r>
        <w:rPr>
          <w:rFonts w:ascii="仿宋" w:hAnsi="仿宋" w:eastAsia="仿宋" w:cs="仿宋"/>
          <w:color w:val="auto"/>
          <w:spacing w:val="2"/>
          <w:sz w:val="28"/>
          <w:szCs w:val="28"/>
        </w:rPr>
        <w:t>投诉人投诉时，应当提交投诉书，并按照被投诉采购人、采购代</w:t>
      </w:r>
      <w:r>
        <w:rPr>
          <w:rFonts w:ascii="仿宋" w:hAnsi="仿宋" w:eastAsia="仿宋" w:cs="仿宋"/>
          <w:color w:val="auto"/>
          <w:sz w:val="28"/>
          <w:szCs w:val="28"/>
        </w:rPr>
        <w:t xml:space="preserve"> </w:t>
      </w:r>
      <w:r>
        <w:rPr>
          <w:rFonts w:ascii="仿宋" w:hAnsi="仿宋" w:eastAsia="仿宋" w:cs="仿宋"/>
          <w:color w:val="auto"/>
          <w:spacing w:val="-3"/>
          <w:sz w:val="28"/>
          <w:szCs w:val="28"/>
        </w:rPr>
        <w:t>理机构和与投诉事项有关的供应商数量提供投诉书的副本。</w:t>
      </w:r>
    </w:p>
    <w:p w14:paraId="3B1BE734">
      <w:pPr>
        <w:spacing w:before="221" w:line="223" w:lineRule="auto"/>
        <w:ind w:left="547"/>
        <w:rPr>
          <w:rFonts w:ascii="仿宋" w:hAnsi="仿宋" w:eastAsia="仿宋" w:cs="仿宋"/>
          <w:color w:val="auto"/>
          <w:sz w:val="28"/>
          <w:szCs w:val="28"/>
        </w:rPr>
      </w:pPr>
      <w:r>
        <w:rPr>
          <w:rFonts w:ascii="仿宋" w:hAnsi="仿宋" w:eastAsia="仿宋" w:cs="仿宋"/>
          <w:color w:val="auto"/>
          <w:spacing w:val="-5"/>
          <w:sz w:val="28"/>
          <w:szCs w:val="28"/>
        </w:rPr>
        <w:t>20.4 投诉书应当包括以下主要内容：</w:t>
      </w:r>
    </w:p>
    <w:p w14:paraId="61C87FEA">
      <w:pPr>
        <w:spacing w:before="223" w:line="222" w:lineRule="auto"/>
        <w:ind w:left="552"/>
        <w:rPr>
          <w:rFonts w:ascii="仿宋" w:hAnsi="仿宋" w:eastAsia="仿宋" w:cs="仿宋"/>
          <w:color w:val="auto"/>
          <w:sz w:val="28"/>
          <w:szCs w:val="28"/>
        </w:rPr>
      </w:pPr>
      <w:r>
        <w:rPr>
          <w:rFonts w:ascii="仿宋" w:hAnsi="仿宋" w:eastAsia="仿宋" w:cs="仿宋"/>
          <w:color w:val="auto"/>
          <w:spacing w:val="-2"/>
          <w:sz w:val="28"/>
          <w:szCs w:val="28"/>
        </w:rPr>
        <w:t>20.4.1</w:t>
      </w:r>
      <w:r>
        <w:rPr>
          <w:rFonts w:ascii="仿宋" w:hAnsi="仿宋" w:eastAsia="仿宋" w:cs="仿宋"/>
          <w:color w:val="auto"/>
          <w:spacing w:val="-27"/>
          <w:sz w:val="28"/>
          <w:szCs w:val="28"/>
        </w:rPr>
        <w:t xml:space="preserve"> </w:t>
      </w:r>
      <w:r>
        <w:rPr>
          <w:rFonts w:ascii="仿宋" w:hAnsi="仿宋" w:eastAsia="仿宋" w:cs="仿宋"/>
          <w:color w:val="auto"/>
          <w:spacing w:val="-2"/>
          <w:sz w:val="28"/>
          <w:szCs w:val="28"/>
        </w:rPr>
        <w:t>投诉人和被投诉人的名称、地址、电</w:t>
      </w:r>
      <w:r>
        <w:rPr>
          <w:rFonts w:ascii="仿宋" w:hAnsi="仿宋" w:eastAsia="仿宋" w:cs="仿宋"/>
          <w:color w:val="auto"/>
          <w:spacing w:val="-3"/>
          <w:sz w:val="28"/>
          <w:szCs w:val="28"/>
        </w:rPr>
        <w:t>话等；</w:t>
      </w:r>
    </w:p>
    <w:p w14:paraId="5EDFAE08">
      <w:pPr>
        <w:spacing w:before="223" w:line="223" w:lineRule="auto"/>
        <w:ind w:left="552"/>
        <w:rPr>
          <w:rFonts w:ascii="仿宋" w:hAnsi="仿宋" w:eastAsia="仿宋" w:cs="仿宋"/>
          <w:color w:val="auto"/>
          <w:sz w:val="28"/>
          <w:szCs w:val="28"/>
        </w:rPr>
      </w:pPr>
      <w:r>
        <w:rPr>
          <w:rFonts w:ascii="仿宋" w:hAnsi="仿宋" w:eastAsia="仿宋" w:cs="仿宋"/>
          <w:color w:val="auto"/>
          <w:spacing w:val="-3"/>
          <w:sz w:val="28"/>
          <w:szCs w:val="28"/>
        </w:rPr>
        <w:t>20.4.2</w:t>
      </w:r>
      <w:r>
        <w:rPr>
          <w:rFonts w:ascii="仿宋" w:hAnsi="仿宋" w:eastAsia="仿宋" w:cs="仿宋"/>
          <w:color w:val="auto"/>
          <w:spacing w:val="-19"/>
          <w:sz w:val="28"/>
          <w:szCs w:val="28"/>
        </w:rPr>
        <w:t xml:space="preserve"> </w:t>
      </w:r>
      <w:r>
        <w:rPr>
          <w:rFonts w:ascii="仿宋" w:hAnsi="仿宋" w:eastAsia="仿宋" w:cs="仿宋"/>
          <w:color w:val="auto"/>
          <w:spacing w:val="-3"/>
          <w:sz w:val="28"/>
          <w:szCs w:val="28"/>
        </w:rPr>
        <w:t>具体的投诉事宜以及事实依据；</w:t>
      </w:r>
    </w:p>
    <w:p w14:paraId="2DCACB88">
      <w:pPr>
        <w:spacing w:before="221" w:line="221" w:lineRule="auto"/>
        <w:ind w:left="552"/>
        <w:rPr>
          <w:rFonts w:ascii="仿宋" w:hAnsi="仿宋" w:eastAsia="仿宋" w:cs="仿宋"/>
          <w:color w:val="auto"/>
          <w:sz w:val="28"/>
          <w:szCs w:val="28"/>
        </w:rPr>
      </w:pPr>
      <w:r>
        <w:rPr>
          <w:rFonts w:ascii="仿宋" w:hAnsi="仿宋" w:eastAsia="仿宋" w:cs="仿宋"/>
          <w:color w:val="auto"/>
          <w:spacing w:val="-3"/>
          <w:sz w:val="28"/>
          <w:szCs w:val="28"/>
        </w:rPr>
        <w:t>20.4.3 质疑书和质疑答复情况以及相关证明材</w:t>
      </w:r>
      <w:r>
        <w:rPr>
          <w:rFonts w:ascii="仿宋" w:hAnsi="仿宋" w:eastAsia="仿宋" w:cs="仿宋"/>
          <w:color w:val="auto"/>
          <w:spacing w:val="-4"/>
          <w:sz w:val="28"/>
          <w:szCs w:val="28"/>
        </w:rPr>
        <w:t>料；</w:t>
      </w:r>
    </w:p>
    <w:p w14:paraId="2610807D">
      <w:pPr>
        <w:spacing w:before="226" w:line="223" w:lineRule="auto"/>
        <w:ind w:left="552"/>
        <w:rPr>
          <w:rFonts w:ascii="仿宋" w:hAnsi="仿宋" w:eastAsia="仿宋" w:cs="仿宋"/>
          <w:color w:val="auto"/>
          <w:sz w:val="28"/>
          <w:szCs w:val="28"/>
        </w:rPr>
      </w:pPr>
      <w:r>
        <w:rPr>
          <w:rFonts w:ascii="仿宋" w:hAnsi="仿宋" w:eastAsia="仿宋" w:cs="仿宋"/>
          <w:color w:val="auto"/>
          <w:spacing w:val="-9"/>
          <w:sz w:val="28"/>
          <w:szCs w:val="28"/>
        </w:rPr>
        <w:t>20.4.4</w:t>
      </w:r>
      <w:r>
        <w:rPr>
          <w:rFonts w:ascii="仿宋" w:hAnsi="仿宋" w:eastAsia="仿宋" w:cs="仿宋"/>
          <w:color w:val="auto"/>
          <w:spacing w:val="-31"/>
          <w:sz w:val="28"/>
          <w:szCs w:val="28"/>
        </w:rPr>
        <w:t xml:space="preserve"> </w:t>
      </w:r>
      <w:r>
        <w:rPr>
          <w:rFonts w:ascii="仿宋" w:hAnsi="仿宋" w:eastAsia="仿宋" w:cs="仿宋"/>
          <w:color w:val="auto"/>
          <w:spacing w:val="-9"/>
          <w:sz w:val="28"/>
          <w:szCs w:val="28"/>
        </w:rPr>
        <w:t>提起投诉的</w:t>
      </w:r>
      <w:r>
        <w:rPr>
          <w:rFonts w:ascii="仿宋" w:hAnsi="仿宋" w:eastAsia="仿宋" w:cs="仿宋"/>
          <w:color w:val="auto"/>
          <w:spacing w:val="-65"/>
          <w:sz w:val="28"/>
          <w:szCs w:val="28"/>
        </w:rPr>
        <w:t xml:space="preserve"> </w:t>
      </w:r>
      <w:r>
        <w:rPr>
          <w:rFonts w:ascii="仿宋" w:hAnsi="仿宋" w:eastAsia="仿宋" w:cs="仿宋"/>
          <w:color w:val="auto"/>
          <w:spacing w:val="-9"/>
          <w:sz w:val="28"/>
          <w:szCs w:val="28"/>
        </w:rPr>
        <w:t>日期。</w:t>
      </w:r>
    </w:p>
    <w:p w14:paraId="1E14FAA7">
      <w:pPr>
        <w:spacing w:before="220" w:line="321" w:lineRule="auto"/>
        <w:ind w:left="6" w:firstLine="538"/>
        <w:rPr>
          <w:rFonts w:ascii="仿宋" w:hAnsi="仿宋" w:eastAsia="仿宋" w:cs="仿宋"/>
          <w:color w:val="auto"/>
          <w:sz w:val="28"/>
          <w:szCs w:val="28"/>
        </w:rPr>
      </w:pPr>
      <w:r>
        <w:rPr>
          <w:rFonts w:ascii="仿宋" w:hAnsi="仿宋" w:eastAsia="仿宋" w:cs="仿宋"/>
          <w:color w:val="auto"/>
          <w:spacing w:val="2"/>
          <w:sz w:val="28"/>
          <w:szCs w:val="28"/>
        </w:rPr>
        <w:t>20.5</w:t>
      </w:r>
      <w:r>
        <w:rPr>
          <w:rFonts w:ascii="仿宋" w:hAnsi="仿宋" w:eastAsia="仿宋" w:cs="仿宋"/>
          <w:color w:val="auto"/>
          <w:spacing w:val="-33"/>
          <w:sz w:val="28"/>
          <w:szCs w:val="28"/>
        </w:rPr>
        <w:t xml:space="preserve"> </w:t>
      </w:r>
      <w:r>
        <w:rPr>
          <w:rFonts w:ascii="仿宋" w:hAnsi="仿宋" w:eastAsia="仿宋" w:cs="仿宋"/>
          <w:color w:val="auto"/>
          <w:spacing w:val="2"/>
          <w:sz w:val="28"/>
          <w:szCs w:val="28"/>
        </w:rPr>
        <w:t>投诉书应当署名。投诉人为自然人的，应当由本人签字；投诉人</w:t>
      </w:r>
      <w:r>
        <w:rPr>
          <w:rFonts w:ascii="仿宋" w:hAnsi="仿宋" w:eastAsia="仿宋" w:cs="仿宋"/>
          <w:color w:val="auto"/>
          <w:sz w:val="28"/>
          <w:szCs w:val="28"/>
        </w:rPr>
        <w:t xml:space="preserve"> </w:t>
      </w:r>
      <w:r>
        <w:rPr>
          <w:rFonts w:ascii="仿宋" w:hAnsi="仿宋" w:eastAsia="仿宋" w:cs="仿宋"/>
          <w:color w:val="auto"/>
          <w:spacing w:val="4"/>
          <w:sz w:val="28"/>
          <w:szCs w:val="28"/>
        </w:rPr>
        <w:t>为法人或者其他组织的，应当由法定代表人或者主要负责人签字盖章并加</w:t>
      </w:r>
      <w:r>
        <w:rPr>
          <w:rFonts w:ascii="仿宋" w:hAnsi="仿宋" w:eastAsia="仿宋" w:cs="仿宋"/>
          <w:color w:val="auto"/>
          <w:spacing w:val="18"/>
          <w:sz w:val="28"/>
          <w:szCs w:val="28"/>
        </w:rPr>
        <w:t xml:space="preserve"> </w:t>
      </w:r>
      <w:r>
        <w:rPr>
          <w:rFonts w:ascii="仿宋" w:hAnsi="仿宋" w:eastAsia="仿宋" w:cs="仿宋"/>
          <w:color w:val="auto"/>
          <w:spacing w:val="-5"/>
          <w:sz w:val="28"/>
          <w:szCs w:val="28"/>
        </w:rPr>
        <w:t>代理机构的答复不满意或者采购人、采购盖公章。</w:t>
      </w:r>
    </w:p>
    <w:p w14:paraId="3612F41D">
      <w:pPr>
        <w:spacing w:before="221" w:line="223" w:lineRule="auto"/>
        <w:ind w:right="3"/>
        <w:jc w:val="right"/>
        <w:rPr>
          <w:rFonts w:ascii="仿宋" w:hAnsi="仿宋" w:eastAsia="仿宋" w:cs="仿宋"/>
          <w:color w:val="auto"/>
          <w:sz w:val="28"/>
          <w:szCs w:val="28"/>
        </w:rPr>
      </w:pPr>
      <w:r>
        <w:rPr>
          <w:rFonts w:ascii="仿宋" w:hAnsi="仿宋" w:eastAsia="仿宋" w:cs="仿宋"/>
          <w:color w:val="auto"/>
          <w:spacing w:val="1"/>
          <w:sz w:val="28"/>
          <w:szCs w:val="28"/>
        </w:rPr>
        <w:t>20.6 投诉人可以委托代理人办理投诉事务。代理人办理</w:t>
      </w:r>
      <w:r>
        <w:rPr>
          <w:rFonts w:ascii="仿宋" w:hAnsi="仿宋" w:eastAsia="仿宋" w:cs="仿宋"/>
          <w:color w:val="auto"/>
          <w:sz w:val="28"/>
          <w:szCs w:val="28"/>
        </w:rPr>
        <w:t>投诉事务时，</w:t>
      </w:r>
    </w:p>
    <w:p w14:paraId="0081E386">
      <w:pPr>
        <w:spacing w:line="223" w:lineRule="auto"/>
        <w:rPr>
          <w:rFonts w:ascii="仿宋" w:hAnsi="仿宋" w:eastAsia="仿宋" w:cs="仿宋"/>
          <w:color w:val="auto"/>
          <w:sz w:val="28"/>
          <w:szCs w:val="28"/>
        </w:rPr>
        <w:sectPr>
          <w:footerReference r:id="rId35" w:type="default"/>
          <w:pgSz w:w="11906" w:h="16840"/>
          <w:pgMar w:top="400" w:right="1350" w:bottom="1161" w:left="1438" w:header="0" w:footer="915" w:gutter="0"/>
          <w:pgNumType w:fmt="decimal"/>
          <w:cols w:space="720" w:num="1"/>
        </w:sectPr>
      </w:pPr>
    </w:p>
    <w:p w14:paraId="037CFC5F">
      <w:pPr>
        <w:pStyle w:val="4"/>
        <w:spacing w:line="284" w:lineRule="auto"/>
        <w:rPr>
          <w:color w:val="auto"/>
        </w:rPr>
      </w:pPr>
    </w:p>
    <w:p w14:paraId="1B5C83E7">
      <w:pPr>
        <w:pStyle w:val="4"/>
        <w:spacing w:line="285" w:lineRule="auto"/>
        <w:rPr>
          <w:color w:val="auto"/>
        </w:rPr>
      </w:pPr>
    </w:p>
    <w:p w14:paraId="27111DC8">
      <w:pPr>
        <w:pStyle w:val="4"/>
        <w:spacing w:line="285" w:lineRule="auto"/>
        <w:rPr>
          <w:color w:val="auto"/>
        </w:rPr>
      </w:pPr>
    </w:p>
    <w:p w14:paraId="54BEF23C">
      <w:pPr>
        <w:pStyle w:val="4"/>
        <w:spacing w:line="285" w:lineRule="auto"/>
        <w:rPr>
          <w:color w:val="auto"/>
        </w:rPr>
      </w:pPr>
    </w:p>
    <w:p w14:paraId="043843F5">
      <w:pPr>
        <w:spacing w:before="91" w:line="370" w:lineRule="auto"/>
        <w:ind w:firstLine="2"/>
        <w:rPr>
          <w:rFonts w:ascii="仿宋" w:hAnsi="仿宋" w:eastAsia="仿宋" w:cs="仿宋"/>
          <w:color w:val="auto"/>
          <w:sz w:val="28"/>
          <w:szCs w:val="28"/>
        </w:rPr>
      </w:pPr>
      <w:r>
        <w:rPr>
          <w:rFonts w:ascii="仿宋" w:hAnsi="仿宋" w:eastAsia="仿宋" w:cs="仿宋"/>
          <w:color w:val="auto"/>
          <w:spacing w:val="4"/>
          <w:sz w:val="28"/>
          <w:szCs w:val="28"/>
        </w:rPr>
        <w:t>除提交投诉书外，还应当向同级监管部门提交投诉人的授权委托书，授权</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委托书应当载明委托代理的具体权限和事项。</w:t>
      </w:r>
    </w:p>
    <w:p w14:paraId="4425FEDF">
      <w:pPr>
        <w:spacing w:line="221" w:lineRule="auto"/>
        <w:ind w:left="540"/>
        <w:rPr>
          <w:rFonts w:ascii="仿宋" w:hAnsi="仿宋" w:eastAsia="仿宋" w:cs="仿宋"/>
          <w:color w:val="auto"/>
          <w:sz w:val="28"/>
          <w:szCs w:val="28"/>
        </w:rPr>
      </w:pPr>
      <w:r>
        <w:rPr>
          <w:rFonts w:ascii="仿宋" w:hAnsi="仿宋" w:eastAsia="仿宋" w:cs="仿宋"/>
          <w:color w:val="auto"/>
          <w:spacing w:val="-2"/>
          <w:sz w:val="28"/>
          <w:szCs w:val="28"/>
        </w:rPr>
        <w:t>20.7</w:t>
      </w:r>
      <w:r>
        <w:rPr>
          <w:rFonts w:ascii="仿宋" w:hAnsi="仿宋" w:eastAsia="仿宋" w:cs="仿宋"/>
          <w:color w:val="auto"/>
          <w:spacing w:val="-23"/>
          <w:sz w:val="28"/>
          <w:szCs w:val="28"/>
        </w:rPr>
        <w:t xml:space="preserve"> </w:t>
      </w:r>
      <w:r>
        <w:rPr>
          <w:rFonts w:ascii="仿宋" w:hAnsi="仿宋" w:eastAsia="仿宋" w:cs="仿宋"/>
          <w:color w:val="auto"/>
          <w:spacing w:val="-2"/>
          <w:sz w:val="28"/>
          <w:szCs w:val="28"/>
        </w:rPr>
        <w:t>投诉人不符合上述规定提起的投诉，监管部门不予受理。</w:t>
      </w:r>
    </w:p>
    <w:p w14:paraId="4FBC5A6B">
      <w:pPr>
        <w:spacing w:before="223" w:line="222" w:lineRule="auto"/>
        <w:ind w:left="540"/>
        <w:rPr>
          <w:rFonts w:ascii="仿宋" w:hAnsi="仿宋" w:eastAsia="仿宋" w:cs="仿宋"/>
          <w:color w:val="auto"/>
          <w:sz w:val="28"/>
          <w:szCs w:val="28"/>
        </w:rPr>
      </w:pPr>
      <w:r>
        <w:rPr>
          <w:rFonts w:ascii="仿宋" w:hAnsi="仿宋" w:eastAsia="仿宋" w:cs="仿宋"/>
          <w:color w:val="auto"/>
          <w:spacing w:val="-2"/>
          <w:sz w:val="28"/>
          <w:szCs w:val="28"/>
        </w:rPr>
        <w:t>21.其他需补充的内容</w:t>
      </w:r>
    </w:p>
    <w:p w14:paraId="6D4C69AB">
      <w:pPr>
        <w:spacing w:before="222" w:line="222" w:lineRule="auto"/>
        <w:ind w:left="548"/>
        <w:rPr>
          <w:rFonts w:ascii="仿宋" w:hAnsi="仿宋" w:eastAsia="仿宋" w:cs="仿宋"/>
          <w:color w:val="auto"/>
          <w:sz w:val="28"/>
          <w:szCs w:val="28"/>
        </w:rPr>
      </w:pPr>
      <w:r>
        <w:rPr>
          <w:rFonts w:ascii="仿宋" w:hAnsi="仿宋" w:eastAsia="仿宋" w:cs="仿宋"/>
          <w:color w:val="auto"/>
          <w:spacing w:val="-2"/>
          <w:sz w:val="28"/>
          <w:szCs w:val="28"/>
        </w:rPr>
        <w:t>其他需补充的内容：见供应商须知前附表。</w:t>
      </w:r>
    </w:p>
    <w:p w14:paraId="476CC205">
      <w:pPr>
        <w:spacing w:line="222" w:lineRule="auto"/>
        <w:rPr>
          <w:rFonts w:ascii="仿宋" w:hAnsi="仿宋" w:eastAsia="仿宋" w:cs="仿宋"/>
          <w:color w:val="auto"/>
          <w:sz w:val="28"/>
          <w:szCs w:val="28"/>
        </w:rPr>
        <w:sectPr>
          <w:footerReference r:id="rId36" w:type="default"/>
          <w:pgSz w:w="11906" w:h="16840"/>
          <w:pgMar w:top="400" w:right="1350" w:bottom="1161" w:left="1450" w:header="0" w:footer="915" w:gutter="0"/>
          <w:pgNumType w:fmt="decimal"/>
          <w:cols w:space="720" w:num="1"/>
        </w:sectPr>
      </w:pPr>
    </w:p>
    <w:p w14:paraId="72A81874">
      <w:pPr>
        <w:pStyle w:val="4"/>
        <w:spacing w:line="273" w:lineRule="auto"/>
        <w:rPr>
          <w:color w:val="auto"/>
        </w:rPr>
      </w:pPr>
    </w:p>
    <w:p w14:paraId="48AA1A51">
      <w:pPr>
        <w:pStyle w:val="4"/>
        <w:spacing w:line="273" w:lineRule="auto"/>
        <w:rPr>
          <w:color w:val="auto"/>
        </w:rPr>
      </w:pPr>
    </w:p>
    <w:p w14:paraId="593ED952">
      <w:pPr>
        <w:pStyle w:val="4"/>
        <w:spacing w:line="273" w:lineRule="auto"/>
        <w:rPr>
          <w:color w:val="auto"/>
        </w:rPr>
      </w:pPr>
    </w:p>
    <w:p w14:paraId="37AEB6C7">
      <w:pPr>
        <w:pStyle w:val="4"/>
        <w:spacing w:line="273" w:lineRule="auto"/>
        <w:rPr>
          <w:color w:val="auto"/>
        </w:rPr>
      </w:pPr>
    </w:p>
    <w:p w14:paraId="038DCEE8">
      <w:pPr>
        <w:spacing w:before="130" w:line="223" w:lineRule="auto"/>
        <w:ind w:left="4270"/>
        <w:rPr>
          <w:rFonts w:ascii="仿宋" w:hAnsi="仿宋" w:eastAsia="仿宋" w:cs="仿宋"/>
          <w:color w:val="auto"/>
          <w:sz w:val="40"/>
          <w:szCs w:val="40"/>
        </w:rPr>
      </w:pPr>
      <w:r>
        <w:rPr>
          <w:rFonts w:ascii="仿宋" w:hAnsi="仿宋" w:eastAsia="仿宋" w:cs="仿宋"/>
          <w:b/>
          <w:bCs/>
          <w:color w:val="auto"/>
          <w:spacing w:val="-11"/>
          <w:sz w:val="40"/>
          <w:szCs w:val="40"/>
        </w:rPr>
        <w:t>质疑函范本</w:t>
      </w:r>
    </w:p>
    <w:p w14:paraId="2A3F23AB">
      <w:pPr>
        <w:spacing w:before="179" w:line="222" w:lineRule="auto"/>
        <w:ind w:left="535"/>
        <w:rPr>
          <w:rFonts w:ascii="仿宋" w:hAnsi="仿宋" w:eastAsia="仿宋" w:cs="仿宋"/>
          <w:color w:val="auto"/>
          <w:sz w:val="28"/>
          <w:szCs w:val="28"/>
        </w:rPr>
      </w:pPr>
      <w:r>
        <w:rPr>
          <w:rFonts w:ascii="仿宋" w:hAnsi="仿宋" w:eastAsia="仿宋" w:cs="仿宋"/>
          <w:color w:val="auto"/>
          <w:spacing w:val="-4"/>
          <w:sz w:val="28"/>
          <w:szCs w:val="28"/>
        </w:rPr>
        <w:t>一、质疑供应商基本信息 质疑供应商：</w:t>
      </w:r>
    </w:p>
    <w:p w14:paraId="51F6C81C">
      <w:pPr>
        <w:spacing w:before="222" w:line="222" w:lineRule="auto"/>
        <w:ind w:left="531"/>
        <w:rPr>
          <w:rFonts w:ascii="仿宋" w:hAnsi="仿宋" w:eastAsia="仿宋" w:cs="仿宋"/>
          <w:color w:val="auto"/>
          <w:sz w:val="28"/>
          <w:szCs w:val="28"/>
        </w:rPr>
      </w:pPr>
      <w:r>
        <w:rPr>
          <w:rFonts w:ascii="仿宋" w:hAnsi="仿宋" w:eastAsia="仿宋" w:cs="仿宋"/>
          <w:color w:val="auto"/>
          <w:spacing w:val="-12"/>
          <w:sz w:val="28"/>
          <w:szCs w:val="28"/>
        </w:rPr>
        <w:t>地址：</w:t>
      </w:r>
      <w:r>
        <w:rPr>
          <w:rFonts w:ascii="仿宋" w:hAnsi="仿宋" w:eastAsia="仿宋" w:cs="仿宋"/>
          <w:color w:val="auto"/>
          <w:spacing w:val="3"/>
          <w:sz w:val="28"/>
          <w:szCs w:val="28"/>
        </w:rPr>
        <w:t xml:space="preserve">                            </w:t>
      </w:r>
      <w:r>
        <w:rPr>
          <w:rFonts w:ascii="仿宋" w:hAnsi="仿宋" w:eastAsia="仿宋" w:cs="仿宋"/>
          <w:color w:val="auto"/>
          <w:spacing w:val="-12"/>
          <w:sz w:val="28"/>
          <w:szCs w:val="28"/>
        </w:rPr>
        <w:t>邮编：</w:t>
      </w:r>
    </w:p>
    <w:p w14:paraId="7734D9A1">
      <w:pPr>
        <w:spacing w:before="221" w:line="224" w:lineRule="auto"/>
        <w:ind w:left="527"/>
        <w:rPr>
          <w:rFonts w:ascii="仿宋" w:hAnsi="仿宋" w:eastAsia="仿宋" w:cs="仿宋"/>
          <w:color w:val="auto"/>
          <w:sz w:val="28"/>
          <w:szCs w:val="28"/>
        </w:rPr>
      </w:pPr>
      <w:r>
        <w:rPr>
          <w:rFonts w:ascii="仿宋" w:hAnsi="仿宋" w:eastAsia="仿宋" w:cs="仿宋"/>
          <w:color w:val="auto"/>
          <w:spacing w:val="-3"/>
          <w:sz w:val="28"/>
          <w:szCs w:val="28"/>
        </w:rPr>
        <w:t xml:space="preserve">联系人：                      </w:t>
      </w:r>
      <w:r>
        <w:rPr>
          <w:rFonts w:ascii="仿宋" w:hAnsi="仿宋" w:eastAsia="仿宋" w:cs="仿宋"/>
          <w:color w:val="auto"/>
          <w:spacing w:val="-4"/>
          <w:sz w:val="28"/>
          <w:szCs w:val="28"/>
        </w:rPr>
        <w:t xml:space="preserve">     联系电话：</w:t>
      </w:r>
    </w:p>
    <w:p w14:paraId="65F09727">
      <w:pPr>
        <w:spacing w:before="222" w:line="223" w:lineRule="auto"/>
        <w:ind w:left="530"/>
        <w:rPr>
          <w:rFonts w:ascii="仿宋" w:hAnsi="仿宋" w:eastAsia="仿宋" w:cs="仿宋"/>
          <w:color w:val="auto"/>
          <w:sz w:val="28"/>
          <w:szCs w:val="28"/>
        </w:rPr>
      </w:pPr>
      <w:r>
        <w:rPr>
          <w:rFonts w:ascii="仿宋" w:hAnsi="仿宋" w:eastAsia="仿宋" w:cs="仿宋"/>
          <w:color w:val="auto"/>
          <w:spacing w:val="-3"/>
          <w:sz w:val="28"/>
          <w:szCs w:val="28"/>
        </w:rPr>
        <w:t xml:space="preserve">授权代表：                </w:t>
      </w:r>
      <w:r>
        <w:rPr>
          <w:rFonts w:ascii="仿宋" w:hAnsi="仿宋" w:eastAsia="仿宋" w:cs="仿宋"/>
          <w:color w:val="auto"/>
          <w:spacing w:val="-4"/>
          <w:sz w:val="28"/>
          <w:szCs w:val="28"/>
        </w:rPr>
        <w:t xml:space="preserve">         联系电话：</w:t>
      </w:r>
    </w:p>
    <w:p w14:paraId="2CDC7260">
      <w:pPr>
        <w:spacing w:before="221" w:line="222" w:lineRule="auto"/>
        <w:ind w:left="531"/>
        <w:rPr>
          <w:rFonts w:ascii="仿宋" w:hAnsi="仿宋" w:eastAsia="仿宋" w:cs="仿宋"/>
          <w:color w:val="auto"/>
          <w:sz w:val="28"/>
          <w:szCs w:val="28"/>
        </w:rPr>
      </w:pPr>
      <w:r>
        <w:rPr>
          <w:rFonts w:ascii="仿宋" w:hAnsi="仿宋" w:eastAsia="仿宋" w:cs="仿宋"/>
          <w:color w:val="auto"/>
          <w:spacing w:val="-12"/>
          <w:sz w:val="28"/>
          <w:szCs w:val="28"/>
        </w:rPr>
        <w:t>地址：</w:t>
      </w:r>
      <w:r>
        <w:rPr>
          <w:rFonts w:ascii="仿宋" w:hAnsi="仿宋" w:eastAsia="仿宋" w:cs="仿宋"/>
          <w:color w:val="auto"/>
          <w:spacing w:val="3"/>
          <w:sz w:val="28"/>
          <w:szCs w:val="28"/>
        </w:rPr>
        <w:t xml:space="preserve">                             </w:t>
      </w:r>
      <w:r>
        <w:rPr>
          <w:rFonts w:ascii="仿宋" w:hAnsi="仿宋" w:eastAsia="仿宋" w:cs="仿宋"/>
          <w:color w:val="auto"/>
          <w:spacing w:val="-12"/>
          <w:sz w:val="28"/>
          <w:szCs w:val="28"/>
        </w:rPr>
        <w:t>邮编：</w:t>
      </w:r>
    </w:p>
    <w:p w14:paraId="0F26BB00">
      <w:pPr>
        <w:spacing w:before="222" w:line="222" w:lineRule="auto"/>
        <w:ind w:left="539"/>
        <w:rPr>
          <w:rFonts w:ascii="仿宋" w:hAnsi="仿宋" w:eastAsia="仿宋" w:cs="仿宋"/>
          <w:color w:val="auto"/>
          <w:sz w:val="28"/>
          <w:szCs w:val="28"/>
        </w:rPr>
      </w:pPr>
      <w:r>
        <w:rPr>
          <w:rFonts w:ascii="仿宋" w:hAnsi="仿宋" w:eastAsia="仿宋" w:cs="仿宋"/>
          <w:color w:val="auto"/>
          <w:spacing w:val="-5"/>
          <w:sz w:val="28"/>
          <w:szCs w:val="28"/>
        </w:rPr>
        <w:t>二、质疑项目基本情况质疑项目的名称：</w:t>
      </w:r>
    </w:p>
    <w:p w14:paraId="65265269">
      <w:pPr>
        <w:spacing w:before="226" w:line="224" w:lineRule="auto"/>
        <w:ind w:left="537"/>
        <w:rPr>
          <w:rFonts w:ascii="仿宋" w:hAnsi="仿宋" w:eastAsia="仿宋" w:cs="仿宋"/>
          <w:color w:val="auto"/>
          <w:sz w:val="28"/>
          <w:szCs w:val="28"/>
        </w:rPr>
      </w:pPr>
      <w:r>
        <w:rPr>
          <w:rFonts w:ascii="仿宋" w:hAnsi="仿宋" w:eastAsia="仿宋" w:cs="仿宋"/>
          <w:color w:val="auto"/>
          <w:spacing w:val="-4"/>
          <w:sz w:val="28"/>
          <w:szCs w:val="28"/>
        </w:rPr>
        <w:t>质疑项目的编号：                    包号：</w:t>
      </w:r>
    </w:p>
    <w:p w14:paraId="124A2D05">
      <w:pPr>
        <w:spacing w:before="218" w:line="222" w:lineRule="auto"/>
        <w:ind w:left="532"/>
        <w:rPr>
          <w:rFonts w:ascii="仿宋" w:hAnsi="仿宋" w:eastAsia="仿宋" w:cs="仿宋"/>
          <w:color w:val="auto"/>
          <w:sz w:val="28"/>
          <w:szCs w:val="28"/>
        </w:rPr>
      </w:pPr>
      <w:r>
        <w:rPr>
          <w:rFonts w:ascii="仿宋" w:hAnsi="仿宋" w:eastAsia="仿宋" w:cs="仿宋"/>
          <w:color w:val="auto"/>
          <w:spacing w:val="-6"/>
          <w:sz w:val="28"/>
          <w:szCs w:val="28"/>
        </w:rPr>
        <w:t>采购人名称：</w:t>
      </w:r>
    </w:p>
    <w:p w14:paraId="3DD3C8D8">
      <w:pPr>
        <w:spacing w:before="223" w:line="223" w:lineRule="auto"/>
        <w:ind w:left="532"/>
        <w:rPr>
          <w:rFonts w:ascii="仿宋" w:hAnsi="仿宋" w:eastAsia="仿宋" w:cs="仿宋"/>
          <w:color w:val="auto"/>
          <w:sz w:val="28"/>
          <w:szCs w:val="28"/>
        </w:rPr>
      </w:pPr>
      <w:r>
        <w:rPr>
          <w:rFonts w:ascii="仿宋" w:hAnsi="仿宋" w:eastAsia="仿宋" w:cs="仿宋"/>
          <w:color w:val="auto"/>
          <w:spacing w:val="-5"/>
          <w:sz w:val="28"/>
          <w:szCs w:val="28"/>
        </w:rPr>
        <w:t>采购文件获取日期：</w:t>
      </w:r>
    </w:p>
    <w:p w14:paraId="0C01EB7D">
      <w:pPr>
        <w:spacing w:before="224" w:line="223" w:lineRule="auto"/>
        <w:ind w:left="538"/>
        <w:rPr>
          <w:rFonts w:ascii="仿宋" w:hAnsi="仿宋" w:eastAsia="仿宋" w:cs="仿宋"/>
          <w:color w:val="auto"/>
          <w:sz w:val="28"/>
          <w:szCs w:val="28"/>
        </w:rPr>
      </w:pPr>
      <w:r>
        <w:rPr>
          <w:rFonts w:ascii="仿宋" w:hAnsi="仿宋" w:eastAsia="仿宋" w:cs="仿宋"/>
          <w:color w:val="auto"/>
          <w:spacing w:val="-6"/>
          <w:sz w:val="28"/>
          <w:szCs w:val="28"/>
        </w:rPr>
        <w:t>三、质疑事项具体内容质疑事项</w:t>
      </w:r>
      <w:r>
        <w:rPr>
          <w:rFonts w:ascii="仿宋" w:hAnsi="仿宋" w:eastAsia="仿宋" w:cs="仿宋"/>
          <w:color w:val="auto"/>
          <w:spacing w:val="-45"/>
          <w:sz w:val="28"/>
          <w:szCs w:val="28"/>
        </w:rPr>
        <w:t xml:space="preserve"> </w:t>
      </w:r>
      <w:r>
        <w:rPr>
          <w:rFonts w:ascii="仿宋" w:hAnsi="仿宋" w:eastAsia="仿宋" w:cs="仿宋"/>
          <w:color w:val="auto"/>
          <w:spacing w:val="-6"/>
          <w:sz w:val="28"/>
          <w:szCs w:val="28"/>
        </w:rPr>
        <w:t>1：</w:t>
      </w:r>
    </w:p>
    <w:p w14:paraId="546EE67D">
      <w:pPr>
        <w:spacing w:before="221" w:line="223" w:lineRule="auto"/>
        <w:ind w:left="530"/>
        <w:rPr>
          <w:rFonts w:ascii="仿宋" w:hAnsi="仿宋" w:eastAsia="仿宋" w:cs="仿宋"/>
          <w:color w:val="auto"/>
          <w:sz w:val="28"/>
          <w:szCs w:val="28"/>
        </w:rPr>
      </w:pPr>
      <w:r>
        <w:rPr>
          <w:rFonts w:ascii="仿宋" w:hAnsi="仿宋" w:eastAsia="仿宋" w:cs="仿宋"/>
          <w:color w:val="auto"/>
          <w:spacing w:val="-5"/>
          <w:sz w:val="28"/>
          <w:szCs w:val="28"/>
        </w:rPr>
        <w:t>事实依据：法律依据：</w:t>
      </w:r>
    </w:p>
    <w:p w14:paraId="00558915">
      <w:pPr>
        <w:spacing w:before="220" w:line="224" w:lineRule="auto"/>
        <w:ind w:left="537"/>
        <w:rPr>
          <w:rFonts w:ascii="仿宋" w:hAnsi="仿宋" w:eastAsia="仿宋" w:cs="仿宋"/>
          <w:color w:val="auto"/>
          <w:sz w:val="28"/>
          <w:szCs w:val="28"/>
        </w:rPr>
      </w:pPr>
      <w:r>
        <w:rPr>
          <w:rFonts w:ascii="仿宋" w:hAnsi="仿宋" w:eastAsia="仿宋" w:cs="仿宋"/>
          <w:color w:val="auto"/>
          <w:sz w:val="28"/>
          <w:szCs w:val="28"/>
        </w:rPr>
        <w:t>质疑事项2</w:t>
      </w:r>
      <w:r>
        <w:rPr>
          <w:rFonts w:ascii="仿宋" w:hAnsi="仿宋" w:eastAsia="仿宋" w:cs="仿宋"/>
          <w:color w:val="auto"/>
          <w:spacing w:val="24"/>
          <w:sz w:val="28"/>
          <w:szCs w:val="28"/>
        </w:rPr>
        <w:t xml:space="preserve"> </w:t>
      </w:r>
      <w:r>
        <w:rPr>
          <w:rFonts w:ascii="仿宋" w:hAnsi="仿宋" w:eastAsia="仿宋" w:cs="仿宋"/>
          <w:color w:val="auto"/>
          <w:sz w:val="28"/>
          <w:szCs w:val="28"/>
        </w:rPr>
        <w:t>……</w:t>
      </w:r>
    </w:p>
    <w:p w14:paraId="211CF3CB">
      <w:pPr>
        <w:spacing w:before="222" w:line="221" w:lineRule="auto"/>
        <w:ind w:left="563"/>
        <w:rPr>
          <w:rFonts w:ascii="仿宋" w:hAnsi="仿宋" w:eastAsia="仿宋" w:cs="仿宋"/>
          <w:color w:val="auto"/>
          <w:sz w:val="28"/>
          <w:szCs w:val="28"/>
        </w:rPr>
      </w:pPr>
      <w:r>
        <w:rPr>
          <w:rFonts w:ascii="仿宋" w:hAnsi="仿宋" w:eastAsia="仿宋" w:cs="仿宋"/>
          <w:color w:val="auto"/>
          <w:spacing w:val="-6"/>
          <w:sz w:val="28"/>
          <w:szCs w:val="28"/>
        </w:rPr>
        <w:t>四、与质疑事项相关的质疑请求请求：</w:t>
      </w:r>
    </w:p>
    <w:p w14:paraId="3F54503E">
      <w:pPr>
        <w:spacing w:before="225" w:line="223" w:lineRule="auto"/>
        <w:ind w:left="537"/>
        <w:rPr>
          <w:rFonts w:ascii="仿宋" w:hAnsi="仿宋" w:eastAsia="仿宋" w:cs="仿宋"/>
          <w:color w:val="auto"/>
          <w:sz w:val="28"/>
          <w:szCs w:val="28"/>
        </w:rPr>
      </w:pPr>
      <w:r>
        <w:rPr>
          <w:rFonts w:ascii="仿宋" w:hAnsi="仿宋" w:eastAsia="仿宋" w:cs="仿宋"/>
          <w:color w:val="auto"/>
          <w:spacing w:val="-4"/>
          <w:sz w:val="28"/>
          <w:szCs w:val="28"/>
        </w:rPr>
        <w:t>签字(签章)：                   公章：</w:t>
      </w:r>
    </w:p>
    <w:p w14:paraId="3CCBA06C">
      <w:pPr>
        <w:spacing w:before="220" w:line="224" w:lineRule="auto"/>
        <w:ind w:left="589"/>
        <w:rPr>
          <w:rFonts w:ascii="仿宋" w:hAnsi="仿宋" w:eastAsia="仿宋" w:cs="仿宋"/>
          <w:color w:val="auto"/>
          <w:sz w:val="28"/>
          <w:szCs w:val="28"/>
        </w:rPr>
      </w:pPr>
      <w:r>
        <w:rPr>
          <w:rFonts w:ascii="仿宋" w:hAnsi="仿宋" w:eastAsia="仿宋" w:cs="仿宋"/>
          <w:color w:val="auto"/>
          <w:spacing w:val="-27"/>
          <w:sz w:val="28"/>
          <w:szCs w:val="28"/>
        </w:rPr>
        <w:t>日期：</w:t>
      </w:r>
    </w:p>
    <w:p w14:paraId="22A9936D">
      <w:pPr>
        <w:spacing w:before="222" w:line="221" w:lineRule="auto"/>
        <w:ind w:left="537"/>
        <w:rPr>
          <w:rFonts w:ascii="仿宋" w:hAnsi="仿宋" w:eastAsia="仿宋" w:cs="仿宋"/>
          <w:color w:val="auto"/>
          <w:sz w:val="28"/>
          <w:szCs w:val="28"/>
        </w:rPr>
      </w:pPr>
      <w:r>
        <w:rPr>
          <w:rFonts w:ascii="仿宋" w:hAnsi="仿宋" w:eastAsia="仿宋" w:cs="仿宋"/>
          <w:color w:val="auto"/>
          <w:spacing w:val="-6"/>
          <w:sz w:val="28"/>
          <w:szCs w:val="28"/>
        </w:rPr>
        <w:t>质疑函制作说明：</w:t>
      </w:r>
    </w:p>
    <w:p w14:paraId="5EDACDC5">
      <w:pPr>
        <w:spacing w:before="224" w:line="221" w:lineRule="auto"/>
        <w:ind w:left="542"/>
        <w:rPr>
          <w:rFonts w:ascii="仿宋" w:hAnsi="仿宋" w:eastAsia="仿宋" w:cs="仿宋"/>
          <w:color w:val="auto"/>
          <w:sz w:val="28"/>
          <w:szCs w:val="28"/>
        </w:rPr>
      </w:pPr>
      <w:r>
        <w:rPr>
          <w:rFonts w:ascii="仿宋" w:hAnsi="仿宋" w:eastAsia="仿宋" w:cs="仿宋"/>
          <w:color w:val="auto"/>
          <w:spacing w:val="-4"/>
          <w:sz w:val="28"/>
          <w:szCs w:val="28"/>
        </w:rPr>
        <w:t>1.供应商提出质疑时，应提交质疑函和必要的证明材料。</w:t>
      </w:r>
    </w:p>
    <w:p w14:paraId="25FFE9FA">
      <w:pPr>
        <w:spacing w:before="225" w:line="320" w:lineRule="auto"/>
        <w:ind w:firstLine="525"/>
        <w:rPr>
          <w:rFonts w:ascii="仿宋" w:hAnsi="仿宋" w:eastAsia="仿宋" w:cs="仿宋"/>
          <w:color w:val="auto"/>
          <w:sz w:val="28"/>
          <w:szCs w:val="28"/>
        </w:rPr>
      </w:pPr>
      <w:r>
        <w:rPr>
          <w:rFonts w:ascii="仿宋" w:hAnsi="仿宋" w:eastAsia="仿宋" w:cs="仿宋"/>
          <w:color w:val="auto"/>
          <w:spacing w:val="3"/>
          <w:sz w:val="28"/>
          <w:szCs w:val="28"/>
        </w:rPr>
        <w:t>2.质疑供应商若委托代理人进行质疑的，</w:t>
      </w:r>
      <w:r>
        <w:rPr>
          <w:rFonts w:ascii="仿宋" w:hAnsi="仿宋" w:eastAsia="仿宋" w:cs="仿宋"/>
          <w:color w:val="auto"/>
          <w:spacing w:val="2"/>
          <w:sz w:val="28"/>
          <w:szCs w:val="28"/>
        </w:rPr>
        <w:t>质疑函应按要求列明“授权代表”</w:t>
      </w:r>
      <w:r>
        <w:rPr>
          <w:rFonts w:ascii="仿宋" w:hAnsi="仿宋" w:eastAsia="仿宋" w:cs="仿宋"/>
          <w:color w:val="auto"/>
          <w:sz w:val="28"/>
          <w:szCs w:val="28"/>
        </w:rPr>
        <w:t xml:space="preserve"> </w:t>
      </w:r>
      <w:r>
        <w:rPr>
          <w:rFonts w:ascii="仿宋" w:hAnsi="仿宋" w:eastAsia="仿宋" w:cs="仿宋"/>
          <w:color w:val="auto"/>
          <w:spacing w:val="-3"/>
          <w:sz w:val="28"/>
          <w:szCs w:val="28"/>
        </w:rPr>
        <w:t>的有关内容，并在附件中提交由质疑供应商签署的授权委托书。授权委托书应载</w:t>
      </w:r>
      <w:r>
        <w:rPr>
          <w:rFonts w:ascii="仿宋" w:hAnsi="仿宋" w:eastAsia="仿宋" w:cs="仿宋"/>
          <w:color w:val="auto"/>
          <w:spacing w:val="8"/>
          <w:sz w:val="28"/>
          <w:szCs w:val="28"/>
        </w:rPr>
        <w:t xml:space="preserve">  </w:t>
      </w:r>
      <w:r>
        <w:rPr>
          <w:rFonts w:ascii="仿宋" w:hAnsi="仿宋" w:eastAsia="仿宋" w:cs="仿宋"/>
          <w:color w:val="auto"/>
          <w:spacing w:val="-4"/>
          <w:sz w:val="28"/>
          <w:szCs w:val="28"/>
        </w:rPr>
        <w:t>明代理人的姓名或者名称、代理事项、具体权限、期限和相关事项。</w:t>
      </w:r>
    </w:p>
    <w:p w14:paraId="40156A45">
      <w:pPr>
        <w:spacing w:before="223" w:line="222" w:lineRule="auto"/>
        <w:ind w:left="539"/>
        <w:rPr>
          <w:rFonts w:ascii="仿宋" w:hAnsi="仿宋" w:eastAsia="仿宋" w:cs="仿宋"/>
          <w:color w:val="auto"/>
          <w:sz w:val="28"/>
          <w:szCs w:val="28"/>
        </w:rPr>
      </w:pPr>
      <w:r>
        <w:rPr>
          <w:rFonts w:ascii="仿宋" w:hAnsi="仿宋" w:eastAsia="仿宋" w:cs="仿宋"/>
          <w:color w:val="auto"/>
          <w:spacing w:val="-2"/>
          <w:sz w:val="28"/>
          <w:szCs w:val="28"/>
        </w:rPr>
        <w:t>3.质疑供应商若对项目的某一分包进行质疑，质疑函中应列明具体分包号。</w:t>
      </w:r>
    </w:p>
    <w:p w14:paraId="64BB331E">
      <w:pPr>
        <w:spacing w:before="225" w:line="221" w:lineRule="auto"/>
        <w:ind w:left="532"/>
        <w:rPr>
          <w:rFonts w:ascii="仿宋" w:hAnsi="仿宋" w:eastAsia="仿宋" w:cs="仿宋"/>
          <w:color w:val="auto"/>
          <w:sz w:val="28"/>
          <w:szCs w:val="28"/>
        </w:rPr>
      </w:pPr>
      <w:r>
        <w:rPr>
          <w:rFonts w:ascii="仿宋" w:hAnsi="仿宋" w:eastAsia="仿宋" w:cs="仿宋"/>
          <w:color w:val="auto"/>
          <w:spacing w:val="-3"/>
          <w:sz w:val="28"/>
          <w:szCs w:val="28"/>
        </w:rPr>
        <w:t>4.质疑函的质疑事项应具体、明确，并有必要的事实依据和法律</w:t>
      </w:r>
      <w:r>
        <w:rPr>
          <w:rFonts w:ascii="仿宋" w:hAnsi="仿宋" w:eastAsia="仿宋" w:cs="仿宋"/>
          <w:color w:val="auto"/>
          <w:spacing w:val="-4"/>
          <w:sz w:val="28"/>
          <w:szCs w:val="28"/>
        </w:rPr>
        <w:t>依据。</w:t>
      </w:r>
    </w:p>
    <w:p w14:paraId="4CB56424">
      <w:pPr>
        <w:spacing w:before="224" w:line="221" w:lineRule="auto"/>
        <w:ind w:left="532"/>
        <w:rPr>
          <w:rFonts w:ascii="仿宋" w:hAnsi="仿宋" w:eastAsia="仿宋" w:cs="仿宋"/>
          <w:color w:val="auto"/>
          <w:sz w:val="28"/>
          <w:szCs w:val="28"/>
        </w:rPr>
      </w:pPr>
      <w:r>
        <w:rPr>
          <w:rFonts w:ascii="仿宋" w:hAnsi="仿宋" w:eastAsia="仿宋" w:cs="仿宋"/>
          <w:color w:val="auto"/>
          <w:spacing w:val="-3"/>
          <w:sz w:val="28"/>
          <w:szCs w:val="28"/>
        </w:rPr>
        <w:t>5.质疑函的质疑请求应与质疑事项相关。</w:t>
      </w:r>
    </w:p>
    <w:p w14:paraId="20F285B2">
      <w:pPr>
        <w:spacing w:line="221" w:lineRule="auto"/>
        <w:rPr>
          <w:rFonts w:ascii="仿宋" w:hAnsi="仿宋" w:eastAsia="仿宋" w:cs="仿宋"/>
          <w:color w:val="auto"/>
          <w:sz w:val="28"/>
          <w:szCs w:val="28"/>
        </w:rPr>
        <w:sectPr>
          <w:footerReference r:id="rId37" w:type="default"/>
          <w:pgSz w:w="11906" w:h="16840"/>
          <w:pgMar w:top="400" w:right="936" w:bottom="1161" w:left="1115" w:header="0" w:footer="915" w:gutter="0"/>
          <w:pgNumType w:fmt="decimal"/>
          <w:cols w:space="720" w:num="1"/>
        </w:sectPr>
      </w:pPr>
    </w:p>
    <w:p w14:paraId="4A49A982">
      <w:pPr>
        <w:pStyle w:val="4"/>
        <w:spacing w:line="287" w:lineRule="auto"/>
        <w:rPr>
          <w:color w:val="auto"/>
        </w:rPr>
      </w:pPr>
    </w:p>
    <w:p w14:paraId="3D6FD050">
      <w:pPr>
        <w:pStyle w:val="4"/>
        <w:spacing w:line="287" w:lineRule="auto"/>
        <w:rPr>
          <w:color w:val="auto"/>
        </w:rPr>
      </w:pPr>
    </w:p>
    <w:p w14:paraId="6F829C9A">
      <w:pPr>
        <w:pStyle w:val="4"/>
        <w:spacing w:line="287" w:lineRule="auto"/>
        <w:rPr>
          <w:color w:val="auto"/>
        </w:rPr>
      </w:pPr>
    </w:p>
    <w:p w14:paraId="00C27977">
      <w:pPr>
        <w:pStyle w:val="4"/>
        <w:spacing w:line="287" w:lineRule="auto"/>
        <w:rPr>
          <w:color w:val="auto"/>
        </w:rPr>
      </w:pPr>
    </w:p>
    <w:p w14:paraId="060850A5">
      <w:pPr>
        <w:spacing w:before="91" w:line="369" w:lineRule="auto"/>
        <w:ind w:firstLine="544"/>
        <w:jc w:val="both"/>
        <w:rPr>
          <w:rFonts w:ascii="仿宋" w:hAnsi="仿宋" w:eastAsia="仿宋" w:cs="仿宋"/>
          <w:color w:val="auto"/>
          <w:sz w:val="28"/>
          <w:szCs w:val="28"/>
        </w:rPr>
      </w:pPr>
      <w:r>
        <w:rPr>
          <w:rFonts w:ascii="仿宋" w:hAnsi="仿宋" w:eastAsia="仿宋" w:cs="仿宋"/>
          <w:color w:val="auto"/>
          <w:spacing w:val="-2"/>
          <w:sz w:val="28"/>
          <w:szCs w:val="28"/>
        </w:rPr>
        <w:t>6.质疑供应商为自然人的，质疑函应由本人签字；质疑供应商为法人或者其</w:t>
      </w:r>
      <w:r>
        <w:rPr>
          <w:rFonts w:ascii="仿宋" w:hAnsi="仿宋" w:eastAsia="仿宋" w:cs="仿宋"/>
          <w:color w:val="auto"/>
          <w:spacing w:val="11"/>
          <w:sz w:val="28"/>
          <w:szCs w:val="28"/>
        </w:rPr>
        <w:t xml:space="preserve"> </w:t>
      </w:r>
      <w:r>
        <w:rPr>
          <w:rFonts w:ascii="仿宋" w:hAnsi="仿宋" w:eastAsia="仿宋" w:cs="仿宋"/>
          <w:color w:val="auto"/>
          <w:spacing w:val="6"/>
          <w:sz w:val="28"/>
          <w:szCs w:val="28"/>
        </w:rPr>
        <w:t>他组织的，质疑函应由法定代表人、主要负责人，或者其授权代表签字或者盖</w:t>
      </w:r>
      <w:r>
        <w:rPr>
          <w:rFonts w:ascii="仿宋" w:hAnsi="仿宋" w:eastAsia="仿宋" w:cs="仿宋"/>
          <w:color w:val="auto"/>
          <w:spacing w:val="4"/>
          <w:sz w:val="28"/>
          <w:szCs w:val="28"/>
        </w:rPr>
        <w:t xml:space="preserve"> </w:t>
      </w:r>
      <w:r>
        <w:rPr>
          <w:rFonts w:ascii="仿宋" w:hAnsi="仿宋" w:eastAsia="仿宋" w:cs="仿宋"/>
          <w:color w:val="auto"/>
          <w:spacing w:val="-4"/>
          <w:sz w:val="28"/>
          <w:szCs w:val="28"/>
        </w:rPr>
        <w:t>章，并加盖公章。</w:t>
      </w:r>
    </w:p>
    <w:p w14:paraId="16FCF1CA">
      <w:pPr>
        <w:spacing w:line="369" w:lineRule="auto"/>
        <w:rPr>
          <w:rFonts w:ascii="仿宋" w:hAnsi="仿宋" w:eastAsia="仿宋" w:cs="仿宋"/>
          <w:color w:val="auto"/>
          <w:sz w:val="28"/>
          <w:szCs w:val="28"/>
        </w:rPr>
        <w:sectPr>
          <w:footerReference r:id="rId38" w:type="default"/>
          <w:pgSz w:w="11906" w:h="16840"/>
          <w:pgMar w:top="400" w:right="1077" w:bottom="1161" w:left="1099" w:header="0" w:footer="915" w:gutter="0"/>
          <w:pgNumType w:fmt="decimal"/>
          <w:cols w:space="720" w:num="1"/>
        </w:sectPr>
      </w:pPr>
    </w:p>
    <w:p w14:paraId="43C20EDA">
      <w:pPr>
        <w:pStyle w:val="4"/>
        <w:spacing w:line="273" w:lineRule="auto"/>
        <w:rPr>
          <w:color w:val="auto"/>
        </w:rPr>
      </w:pPr>
    </w:p>
    <w:p w14:paraId="1A2A81AD">
      <w:pPr>
        <w:pStyle w:val="4"/>
        <w:spacing w:line="273" w:lineRule="auto"/>
        <w:rPr>
          <w:color w:val="auto"/>
        </w:rPr>
      </w:pPr>
    </w:p>
    <w:p w14:paraId="4BD28E77">
      <w:pPr>
        <w:pStyle w:val="4"/>
        <w:spacing w:line="273" w:lineRule="auto"/>
        <w:rPr>
          <w:color w:val="auto"/>
        </w:rPr>
      </w:pPr>
    </w:p>
    <w:p w14:paraId="08704C9E">
      <w:pPr>
        <w:pStyle w:val="4"/>
        <w:spacing w:line="273" w:lineRule="auto"/>
        <w:rPr>
          <w:color w:val="auto"/>
        </w:rPr>
      </w:pPr>
    </w:p>
    <w:p w14:paraId="3F4F6D41">
      <w:pPr>
        <w:pStyle w:val="4"/>
        <w:spacing w:line="312" w:lineRule="auto"/>
        <w:jc w:val="center"/>
        <w:rPr>
          <w:rFonts w:hint="eastAsia" w:ascii="仿宋" w:hAnsi="仿宋" w:eastAsia="仿宋" w:cs="仿宋"/>
          <w:color w:val="auto"/>
          <w:spacing w:val="17"/>
          <w:sz w:val="40"/>
          <w:szCs w:val="40"/>
        </w:rPr>
      </w:pPr>
      <w:bookmarkStart w:id="1" w:name="bookmark3"/>
      <w:bookmarkEnd w:id="1"/>
      <w:r>
        <w:rPr>
          <w:rFonts w:ascii="仿宋" w:hAnsi="仿宋" w:eastAsia="仿宋" w:cs="仿宋"/>
          <w:b/>
          <w:bCs/>
          <w:color w:val="auto"/>
          <w:spacing w:val="-14"/>
          <w:sz w:val="40"/>
          <w:szCs w:val="40"/>
        </w:rPr>
        <w:t>第三章</w:t>
      </w:r>
      <w:r>
        <w:rPr>
          <w:rFonts w:ascii="仿宋" w:hAnsi="仿宋" w:eastAsia="仿宋" w:cs="仿宋"/>
          <w:color w:val="auto"/>
          <w:spacing w:val="17"/>
          <w:sz w:val="40"/>
          <w:szCs w:val="40"/>
        </w:rPr>
        <w:t xml:space="preserve">  </w:t>
      </w:r>
      <w:r>
        <w:rPr>
          <w:rFonts w:hint="eastAsia" w:ascii="仿宋" w:hAnsi="仿宋" w:eastAsia="仿宋" w:cs="仿宋"/>
          <w:b/>
          <w:bCs/>
          <w:color w:val="auto"/>
          <w:spacing w:val="-14"/>
          <w:sz w:val="40"/>
          <w:szCs w:val="40"/>
        </w:rPr>
        <w:t>采购需求及技术、服务要求</w:t>
      </w:r>
    </w:p>
    <w:p w14:paraId="643E1F9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一、项目概况</w:t>
      </w:r>
    </w:p>
    <w:tbl>
      <w:tblPr>
        <w:tblStyle w:val="12"/>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5655"/>
      </w:tblGrid>
      <w:tr w14:paraId="769A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104" w:type="dxa"/>
            <w:noWrap w:val="0"/>
            <w:vAlign w:val="center"/>
          </w:tcPr>
          <w:p w14:paraId="128F241B">
            <w:pPr>
              <w:keepNext w:val="0"/>
              <w:keepLines w:val="0"/>
              <w:pageBreakBefore w:val="0"/>
              <w:widowControl w:val="0"/>
              <w:kinsoku/>
              <w:wordWrap/>
              <w:overflowPunct/>
              <w:topLinePunct w:val="0"/>
              <w:autoSpaceDE/>
              <w:autoSpaceDN/>
              <w:bidi w:val="0"/>
              <w:adjustRightInd/>
              <w:snapToGrid/>
              <w:spacing w:before="157" w:beforeLines="50" w:line="500" w:lineRule="exact"/>
              <w:ind w:firstLine="960" w:firstLineChars="400"/>
              <w:jc w:val="left"/>
              <w:textAlignment w:val="auto"/>
              <w:outlineLvl w:val="2"/>
              <w:rPr>
                <w:rFonts w:hint="eastAsia"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标项号</w:t>
            </w:r>
          </w:p>
        </w:tc>
        <w:tc>
          <w:tcPr>
            <w:tcW w:w="5655" w:type="dxa"/>
            <w:noWrap w:val="0"/>
            <w:vAlign w:val="center"/>
          </w:tcPr>
          <w:p w14:paraId="02CC88DE">
            <w:pPr>
              <w:keepNext w:val="0"/>
              <w:keepLines w:val="0"/>
              <w:pageBreakBefore w:val="0"/>
              <w:widowControl w:val="0"/>
              <w:kinsoku/>
              <w:wordWrap/>
              <w:overflowPunct/>
              <w:topLinePunct w:val="0"/>
              <w:autoSpaceDE/>
              <w:autoSpaceDN/>
              <w:bidi w:val="0"/>
              <w:adjustRightInd/>
              <w:snapToGrid/>
              <w:spacing w:before="157" w:beforeLines="50" w:line="500" w:lineRule="exact"/>
              <w:ind w:firstLine="1920" w:firstLineChars="800"/>
              <w:jc w:val="left"/>
              <w:textAlignment w:val="auto"/>
              <w:outlineLvl w:val="2"/>
              <w:rPr>
                <w:rFonts w:hint="eastAsia"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品  目</w:t>
            </w:r>
          </w:p>
        </w:tc>
      </w:tr>
      <w:tr w14:paraId="61D5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104" w:type="dxa"/>
            <w:noWrap w:val="0"/>
            <w:vAlign w:val="center"/>
          </w:tcPr>
          <w:p w14:paraId="68EA70E4">
            <w:pPr>
              <w:keepNext w:val="0"/>
              <w:keepLines w:val="0"/>
              <w:pageBreakBefore w:val="0"/>
              <w:widowControl w:val="0"/>
              <w:kinsoku/>
              <w:wordWrap/>
              <w:overflowPunct/>
              <w:topLinePunct w:val="0"/>
              <w:autoSpaceDE/>
              <w:autoSpaceDN/>
              <w:bidi w:val="0"/>
              <w:adjustRightInd/>
              <w:snapToGrid/>
              <w:spacing w:before="157" w:beforeLines="50" w:line="500" w:lineRule="exact"/>
              <w:ind w:firstLine="960" w:firstLineChars="400"/>
              <w:jc w:val="left"/>
              <w:textAlignment w:val="auto"/>
              <w:outlineLvl w:val="2"/>
              <w:rPr>
                <w:rFonts w:hint="default"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五包</w:t>
            </w:r>
          </w:p>
        </w:tc>
        <w:tc>
          <w:tcPr>
            <w:tcW w:w="5655" w:type="dxa"/>
            <w:noWrap w:val="0"/>
            <w:vAlign w:val="center"/>
          </w:tcPr>
          <w:p w14:paraId="2FC2BB4C">
            <w:pPr>
              <w:keepNext w:val="0"/>
              <w:keepLines w:val="0"/>
              <w:pageBreakBefore w:val="0"/>
              <w:widowControl w:val="0"/>
              <w:kinsoku/>
              <w:wordWrap/>
              <w:overflowPunct/>
              <w:topLinePunct w:val="0"/>
              <w:autoSpaceDE/>
              <w:autoSpaceDN/>
              <w:bidi w:val="0"/>
              <w:adjustRightInd/>
              <w:snapToGrid/>
              <w:spacing w:before="157" w:beforeLines="50" w:line="500" w:lineRule="exact"/>
              <w:ind w:firstLine="480" w:firstLineChars="200"/>
              <w:jc w:val="left"/>
              <w:textAlignment w:val="auto"/>
              <w:outlineLvl w:val="2"/>
              <w:rPr>
                <w:rFonts w:hint="default" w:ascii="仿宋" w:hAnsi="仿宋" w:eastAsia="仿宋" w:cs="Times New Roman"/>
                <w:snapToGrid/>
                <w:color w:val="auto"/>
                <w:kern w:val="2"/>
                <w:sz w:val="24"/>
                <w:szCs w:val="24"/>
                <w:lang w:val="en-US" w:eastAsia="zh-CN"/>
              </w:rPr>
            </w:pPr>
            <w:r>
              <w:rPr>
                <w:rFonts w:hint="eastAsia" w:ascii="仿宋" w:hAnsi="仿宋" w:eastAsia="仿宋" w:cs="Times New Roman"/>
                <w:snapToGrid/>
                <w:color w:val="auto"/>
                <w:kern w:val="2"/>
                <w:sz w:val="24"/>
                <w:szCs w:val="24"/>
                <w:lang w:val="en-US" w:eastAsia="zh-CN"/>
              </w:rPr>
              <w:t>蛋糕、糕点、奶油类</w:t>
            </w:r>
          </w:p>
        </w:tc>
      </w:tr>
    </w:tbl>
    <w:p w14:paraId="2354729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二、采购清单</w:t>
      </w:r>
    </w:p>
    <w:p w14:paraId="24B145D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 xml:space="preserve">    见附件</w:t>
      </w:r>
    </w:p>
    <w:p w14:paraId="65F488BB">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三、商务条件</w:t>
      </w:r>
    </w:p>
    <w:p w14:paraId="0C672BC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1.服务期限：甲乙双方合同签订之日起1年，自合同签订之日起供货期一年或合同实际产生的结算总金额已经达到本次采购预算金额时终止，（两者以任一条件先达到为准）  。</w:t>
      </w:r>
    </w:p>
    <w:p w14:paraId="6E63357B">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 xml:space="preserve">2.服务地点： 阿克苏地区维吾尔医医院职工食堂  </w:t>
      </w:r>
    </w:p>
    <w:p w14:paraId="0A299570">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3.付款方式：  按照医院付款计划支付 。</w:t>
      </w:r>
    </w:p>
    <w:p w14:paraId="75A601A6">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四、技术要求</w:t>
      </w:r>
    </w:p>
    <w:p w14:paraId="170967B1">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1.投标货物的选型及报价要求：</w:t>
      </w:r>
    </w:p>
    <w:p w14:paraId="23F0824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投标商根据对自己生产、代理或有权经销的产品按照招标需求的分类与要求进行下浮率报价。</w:t>
      </w:r>
    </w:p>
    <w:p w14:paraId="43A38A7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2.在合同执行过程中,中标供应商承诺的投标下浮率不得调整。</w:t>
      </w:r>
    </w:p>
    <w:p w14:paraId="044FF1E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1）本次采购清单未涉及但实际供货中发生的货物，按照实际供货时的市场价格为基数下浮。（但超出清单需求的不可超过10个品类）</w:t>
      </w:r>
    </w:p>
    <w:p w14:paraId="7B905DF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采购人每月针对①采购清单未涉及但实际供货中发生的货物；②阿克苏市商品信息发布表（最新）中无采购清单中要求的商品价格信息的进行市场询价，若发现供应商的供货价格远远高于当时市场价格，责令供应商整改，发现两次以上则有权单方面解除合同，并上报财政部门按照不诚信履约等相关政府采购法律法规处理。</w:t>
      </w:r>
    </w:p>
    <w:p w14:paraId="77C84B07">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3.在供货执行有效期内，供应商所投产品应当有一定的备货量，以保证正常供货。</w:t>
      </w:r>
    </w:p>
    <w:p w14:paraId="3134DAB9">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4.质量及包装要求:</w:t>
      </w:r>
    </w:p>
    <w:p w14:paraId="22785C4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标准：本项目所指的货物及服务应符合招标文件的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5DC3DED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中标人应充分理解并认真遵循本招标文件的要求，所提供的货物必须是满足招标文件要求。保证合同货品均为正规生产的新鲜（冰鲜除外）、检验合格、无毒、无辐射、无侵权货品，符合国家有关卫生、质量、包装和保质标准，必须使用有效期的货品，其剩余有效期不得少于标注有效期的三分二。</w:t>
      </w:r>
    </w:p>
    <w:p w14:paraId="30DF60EA">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3)、货物有包装的，货物的包装必须完整清洁（无损、无污、无皱），采购人有权拒收包装不整齐、已拆封的商品。</w:t>
      </w:r>
    </w:p>
    <w:p w14:paraId="76CD621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4)、采购人发现商品出现损坏（包括表面损坏），或出现水渍、串味、受潮等导致货物性质改变的，中标人必须无条件退货或更换商品。</w:t>
      </w:r>
    </w:p>
    <w:p w14:paraId="1CECFFB4">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5)、中标人保证所提供的大米、面粉、食用油、蔬菜、水果多样性和季节性，以保证新鲜感。每次送交的所有货品都要注明来源。否则，采购人有权退货，中标人必须在 2小时内予以退换补货。</w:t>
      </w:r>
    </w:p>
    <w:p w14:paraId="06449BD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6)、中标人应能够配合采购人及时更新所提供的符合卫监部门的有效证明材料。如有效的营业执照、产品合格证等。</w:t>
      </w:r>
    </w:p>
    <w:p w14:paraId="54485ADB">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7)、中标人提供假冒伪劣、过期、变质的、有毒食品的，一经发现，除按采购人要求无条件退货或换货外，还将受到如下处罚：</w:t>
      </w:r>
    </w:p>
    <w:p w14:paraId="45A08F98">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① 中标人提供假冒伪劣、过期、变质食品的，要求无条件退货或换货外，被处以当次供应食品货款 2倍的罚款，罚款由供货结算款内扣除。</w:t>
      </w:r>
    </w:p>
    <w:p w14:paraId="7D35EAC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② 中标人提供的食品，造成食品安全事故的，经有关单位鉴定原因后，如确实为中标人提供之食品问题，中标人除需负担全数之医药费外，采购人还有权取消中标人供货资格，终止中标人供货合同，中标人同时承担相应的民事及刑事法律责任及放弃申诉抗辩权。</w:t>
      </w:r>
    </w:p>
    <w:p w14:paraId="4179DC44">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5.服务要求：</w:t>
      </w:r>
    </w:p>
    <w:p w14:paraId="6B76039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1)、采购人提前一天以电话或邮箱方式向中标人下订单，订单内容包括名称、规格、数量等。</w:t>
      </w:r>
    </w:p>
    <w:p w14:paraId="0644D68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2)、中标人须在接到采购人订单之日的第二天 10：30 前将采购人所订购的货物送至采购人指定地点。如果采购人临时改变订购的货物种类、规格、数量等，中标人须在接到通知后的 90 分钟内将货物送达，待采购人验收、核对后，供货才算完成。</w:t>
      </w:r>
    </w:p>
    <w:p w14:paraId="01C591D6">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出现上述情况的，则按 1000 元/次处以罚款，罚款由供货结算款内扣除；供货期内中标人若出现3次延迟送货或配送的货物有质量问题，经采购人书面提出整改通知，但情况没有改善的，采购人有权取消中标人供货资格，终止中标人供货合同。</w:t>
      </w:r>
    </w:p>
    <w:p w14:paraId="73A54FD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4)、★投标人须承诺如中标后将准时送货到采购人指定地点。（投标时提供承诺函）</w:t>
      </w:r>
    </w:p>
    <w:p w14:paraId="0CE3450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5)、每次送货，中标人须委派一名专门负责人，负责货物的运输、过秤，并协助采购人验收货品，货品的品种和重量以采购人验收的结果为准，最终双方在验收清单上签字确认。</w:t>
      </w:r>
    </w:p>
    <w:p w14:paraId="15ACEBF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6）、★为确保本项目顺利完成，中标供应商必须承诺：本公司承诺在中标后所投入的人员为本公司人员，并与投标文件提供的人员一致，如服务期内采购人发现投入人员与投标文件不一致，视为提供虚假材料应标，采购人有权单方面终止采购合同，并将供应商虚假应标的相关问题报送监管部门，供应商针对此点提供书面承诺。</w:t>
      </w:r>
    </w:p>
    <w:p w14:paraId="6AEF7ED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7)、在采购人签收之前，货物的所有权和风险属于中标人，货物发生遗失、损坏由中标人负责。</w:t>
      </w:r>
    </w:p>
    <w:p w14:paraId="5C1D5499">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8)、★中标人须严格按照各采购人的指令配送商品的数量，不得随意增减数量，否则，采购人有权拒收。如因市场流通问题确实需要变更的，应事先书面申请，并经采购人同意后方可改变。</w:t>
      </w:r>
    </w:p>
    <w:p w14:paraId="02FCCAF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9)、中标人不能按核定的供货价交付中标商品、不能提供与其承诺相符的服务或中标人存在违反招标文件和合同的行为，并且不予纠正的，将取消其供货资格。此项下违约责任包括但不限于下列各项：</w:t>
      </w:r>
    </w:p>
    <w:p w14:paraId="1A9C5185">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①中标人在收到采购人订货要求后，在承诺的供货时间内不能供货的；</w:t>
      </w:r>
    </w:p>
    <w:p w14:paraId="3E7F172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②中标人未能提供承诺的服务的。</w:t>
      </w:r>
    </w:p>
    <w:p w14:paraId="04588213">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10)、中标商品在保质期出现损坏的，中标人应承诺提供替换服务，因替换货物产生的费用由中标人负责。</w:t>
      </w:r>
    </w:p>
    <w:p w14:paraId="6E4223A3">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11)、中标人的送货单必须详细注明商品的品牌、型号、单价、数量、送货单不得涂改。标记不清的，采购人将拒绝签收。结算期末中标人还应提供送货清单供采购人结算。</w:t>
      </w:r>
    </w:p>
    <w:p w14:paraId="77308F51">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12)、中标人指定的送货专员必须穿着便于辨认的工衣和配戴胸卡，送货专员在采购人单位活动必须严格遵守采购人单位各项规章制度，不得做出有损采购人形象和利益的事情。</w:t>
      </w:r>
    </w:p>
    <w:p w14:paraId="4B4378FA">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13)、中标人应严格遵守《食品卫生法》和《动物检疫法》等相关规定，一经发现供应以下食品，除全部退货外，将取消供货单位的供货资格，供货单位并承担由此造成的经济责任和法律责任：</w:t>
      </w:r>
    </w:p>
    <w:p w14:paraId="6A8FD647">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6.结算及付款方式：</w:t>
      </w:r>
    </w:p>
    <w:p w14:paraId="22A6E3F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1)、中标人货款按月度进行结算。在办理付款手续之前双方须对供应货物的品种、数量、单价、金额等进行统计，并核实无误。</w:t>
      </w:r>
    </w:p>
    <w:p w14:paraId="0225C260">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每月结算时，中标人应按照送货当日签订的验收清单计量，结合送货当日阿克苏市人民政府网发布的阿克苏市商品信息价格为基数乘以投标下浮率计算金额；清单中未涉及到的货物结算以市场价格为基数乘以投标下浮率计算金额。</w:t>
      </w:r>
    </w:p>
    <w:p w14:paraId="5ABA234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采购人每月针对①采购清单未涉及但实际供货中发生的货物；②阿克苏市商品信息发布表（最新）中无采购清单中要求的商品价格信息的进行市场询价，若发现供应商的供货价格远远高于当时市场价格，责令供应商整改，发现两次以上则有权单方面解除合同，并上报财政部门按照不诚信履约等相关政府采购法律法规处理。</w:t>
      </w:r>
    </w:p>
    <w:p w14:paraId="13747A9E">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4)、采购人收到中标人收货凭证复印件和有效等额发票后，15 个工作日内内办理支付手续；（具体付款时间以医院财务支付为准）</w:t>
      </w:r>
    </w:p>
    <w:p w14:paraId="6413AF5A">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4)、中标人凭以下有效文件与采购人结算：</w:t>
      </w:r>
    </w:p>
    <w:p w14:paraId="45626B85">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①合同；</w:t>
      </w:r>
    </w:p>
    <w:p w14:paraId="4260473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②中标人开具的正式发票；</w:t>
      </w:r>
    </w:p>
    <w:p w14:paraId="6224AFEC">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③货物收货清单（双方签字）；</w:t>
      </w:r>
    </w:p>
    <w:p w14:paraId="656BC04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④中标通知书。</w:t>
      </w:r>
    </w:p>
    <w:p w14:paraId="521ED643">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因采购人财务付款申请需流转审核，采购人在前款规定的付款时间为医院财务部门提出办理财务支付申请手续的时间（不含部门审核的时间），在规定时间内提出支付申请手续后即视为采购人已经按期支付。成交供应商不能因此主张采购人违反合同约定，不能因此主张解除合同。（以提供承诺函响应该条款，格式由供应商自拟。）</w:t>
      </w:r>
    </w:p>
    <w:p w14:paraId="49015CC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7.项目履约保证金：无</w:t>
      </w:r>
    </w:p>
    <w:p w14:paraId="29BE11B3">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8、主要商品供货要求：</w:t>
      </w:r>
    </w:p>
    <w:p w14:paraId="55597D1F">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1)、如中标人不能按时、保质、保量供货，由采购人自行采购的，中标人须承担采购人由此造成的经济损失和接受违约处罚。</w:t>
      </w:r>
    </w:p>
    <w:p w14:paraId="609CA71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2）、抽查货品时提供本批次产品的出厂（库）检验合格证明（随车同行）：</w:t>
      </w:r>
    </w:p>
    <w:p w14:paraId="4236398D">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9.技术服务人员及售后服务队伍要求</w:t>
      </w:r>
    </w:p>
    <w:p w14:paraId="3217DF3B">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1）中标人需有稳定、专业的服务团队，须指派1名项目负责人全程跟踪管理本项目，与采购人保持良好的的沟通。项目负责人应有丰富的类似项目经验、有良好的服务态度及沟通能力。</w:t>
      </w:r>
    </w:p>
    <w:p w14:paraId="7A489112">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2）原则上项目负责人不得随意更换（除离职、生病等不可抗力外），如确需更换应提前 3 个工作日书面通知采购人，征得采购人同意后方可更换，而且更换后的人员水平不得低于原人员。</w:t>
      </w:r>
    </w:p>
    <w:p w14:paraId="5AD9EB56">
      <w:pPr>
        <w:pStyle w:val="4"/>
        <w:spacing w:line="312" w:lineRule="auto"/>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3）提供售后服务电话和24小时服务热线。</w:t>
      </w:r>
    </w:p>
    <w:p w14:paraId="4C0EEDB9">
      <w:pPr>
        <w:pStyle w:val="4"/>
        <w:spacing w:line="312" w:lineRule="auto"/>
        <w:rPr>
          <w:rFonts w:hint="eastAsia" w:ascii="仿宋" w:hAnsi="仿宋" w:eastAsia="仿宋" w:cs="仿宋"/>
          <w:color w:val="auto"/>
          <w:spacing w:val="17"/>
          <w:sz w:val="28"/>
          <w:szCs w:val="28"/>
        </w:rPr>
      </w:pPr>
    </w:p>
    <w:p w14:paraId="1793C735">
      <w:pPr>
        <w:pStyle w:val="4"/>
        <w:spacing w:line="312" w:lineRule="auto"/>
        <w:rPr>
          <w:rFonts w:hint="eastAsia" w:ascii="仿宋" w:hAnsi="仿宋" w:eastAsia="仿宋" w:cs="仿宋"/>
          <w:color w:val="auto"/>
          <w:spacing w:val="17"/>
          <w:sz w:val="28"/>
          <w:szCs w:val="28"/>
        </w:rPr>
      </w:pPr>
    </w:p>
    <w:p w14:paraId="174965BC">
      <w:pPr>
        <w:pStyle w:val="4"/>
        <w:spacing w:line="312" w:lineRule="auto"/>
        <w:rPr>
          <w:rFonts w:hint="eastAsia" w:ascii="仿宋" w:hAnsi="仿宋" w:eastAsia="仿宋" w:cs="仿宋"/>
          <w:color w:val="auto"/>
          <w:spacing w:val="17"/>
          <w:sz w:val="28"/>
          <w:szCs w:val="28"/>
        </w:rPr>
      </w:pPr>
    </w:p>
    <w:p w14:paraId="2A2A1716">
      <w:pPr>
        <w:pStyle w:val="4"/>
        <w:spacing w:line="312" w:lineRule="auto"/>
        <w:rPr>
          <w:rFonts w:hint="eastAsia" w:ascii="仿宋" w:hAnsi="仿宋" w:eastAsia="仿宋" w:cs="仿宋"/>
          <w:color w:val="auto"/>
          <w:spacing w:val="17"/>
          <w:sz w:val="28"/>
          <w:szCs w:val="28"/>
        </w:rPr>
      </w:pPr>
    </w:p>
    <w:p w14:paraId="3C335DAC">
      <w:pPr>
        <w:pStyle w:val="4"/>
        <w:spacing w:line="312" w:lineRule="auto"/>
        <w:rPr>
          <w:rFonts w:hint="eastAsia" w:ascii="仿宋" w:hAnsi="仿宋" w:eastAsia="仿宋" w:cs="仿宋"/>
          <w:color w:val="auto"/>
          <w:spacing w:val="17"/>
          <w:sz w:val="28"/>
          <w:szCs w:val="28"/>
        </w:rPr>
      </w:pPr>
    </w:p>
    <w:p w14:paraId="36C4CA16">
      <w:pPr>
        <w:pStyle w:val="4"/>
        <w:spacing w:line="312" w:lineRule="auto"/>
        <w:rPr>
          <w:rFonts w:hint="eastAsia" w:ascii="仿宋" w:hAnsi="仿宋" w:eastAsia="仿宋" w:cs="仿宋"/>
          <w:color w:val="auto"/>
          <w:spacing w:val="17"/>
          <w:sz w:val="28"/>
          <w:szCs w:val="28"/>
        </w:rPr>
      </w:pPr>
    </w:p>
    <w:p w14:paraId="427C1A46">
      <w:pPr>
        <w:pStyle w:val="4"/>
        <w:spacing w:line="312" w:lineRule="auto"/>
        <w:rPr>
          <w:rFonts w:hint="eastAsia" w:ascii="仿宋" w:hAnsi="仿宋" w:eastAsia="仿宋" w:cs="仿宋"/>
          <w:color w:val="auto"/>
          <w:spacing w:val="17"/>
          <w:sz w:val="28"/>
          <w:szCs w:val="28"/>
        </w:rPr>
      </w:pPr>
    </w:p>
    <w:p w14:paraId="7FB90F7E">
      <w:pPr>
        <w:pStyle w:val="4"/>
        <w:spacing w:line="312" w:lineRule="auto"/>
        <w:rPr>
          <w:rFonts w:hint="eastAsia" w:ascii="仿宋" w:hAnsi="仿宋" w:eastAsia="仿宋" w:cs="仿宋"/>
          <w:color w:val="auto"/>
          <w:spacing w:val="17"/>
          <w:sz w:val="28"/>
          <w:szCs w:val="28"/>
        </w:rPr>
      </w:pPr>
    </w:p>
    <w:p w14:paraId="286145F3">
      <w:pPr>
        <w:pStyle w:val="4"/>
        <w:spacing w:line="312" w:lineRule="auto"/>
        <w:rPr>
          <w:rFonts w:hint="eastAsia" w:ascii="仿宋" w:hAnsi="仿宋" w:eastAsia="仿宋" w:cs="仿宋"/>
          <w:color w:val="auto"/>
          <w:spacing w:val="17"/>
          <w:sz w:val="28"/>
          <w:szCs w:val="28"/>
        </w:rPr>
      </w:pPr>
    </w:p>
    <w:p w14:paraId="7DE54E99">
      <w:pPr>
        <w:pStyle w:val="4"/>
        <w:spacing w:line="312" w:lineRule="auto"/>
        <w:rPr>
          <w:rFonts w:hint="eastAsia" w:ascii="仿宋" w:hAnsi="仿宋" w:eastAsia="仿宋" w:cs="仿宋"/>
          <w:color w:val="auto"/>
          <w:spacing w:val="17"/>
          <w:sz w:val="28"/>
          <w:szCs w:val="28"/>
        </w:rPr>
      </w:pPr>
    </w:p>
    <w:p w14:paraId="3F78414E">
      <w:pPr>
        <w:pStyle w:val="4"/>
        <w:spacing w:line="312" w:lineRule="auto"/>
        <w:rPr>
          <w:rFonts w:hint="eastAsia" w:ascii="仿宋" w:hAnsi="仿宋" w:eastAsia="仿宋" w:cs="仿宋"/>
          <w:color w:val="auto"/>
          <w:spacing w:val="17"/>
          <w:sz w:val="28"/>
          <w:szCs w:val="28"/>
        </w:rPr>
      </w:pPr>
    </w:p>
    <w:p w14:paraId="3698603B">
      <w:pPr>
        <w:pStyle w:val="4"/>
        <w:spacing w:line="312" w:lineRule="auto"/>
        <w:rPr>
          <w:rFonts w:hint="eastAsia" w:ascii="仿宋" w:hAnsi="仿宋" w:eastAsia="仿宋" w:cs="仿宋"/>
          <w:color w:val="auto"/>
          <w:spacing w:val="17"/>
          <w:sz w:val="28"/>
          <w:szCs w:val="28"/>
        </w:rPr>
      </w:pPr>
    </w:p>
    <w:p w14:paraId="696549DC">
      <w:pPr>
        <w:pStyle w:val="4"/>
        <w:spacing w:line="312" w:lineRule="auto"/>
        <w:rPr>
          <w:rFonts w:hint="eastAsia" w:ascii="仿宋" w:hAnsi="仿宋" w:eastAsia="仿宋" w:cs="仿宋"/>
          <w:color w:val="auto"/>
          <w:spacing w:val="17"/>
          <w:sz w:val="28"/>
          <w:szCs w:val="28"/>
        </w:rPr>
      </w:pPr>
    </w:p>
    <w:p w14:paraId="1B3C55E2">
      <w:pPr>
        <w:pStyle w:val="4"/>
        <w:spacing w:line="312" w:lineRule="auto"/>
        <w:rPr>
          <w:rFonts w:hint="eastAsia" w:ascii="仿宋" w:hAnsi="仿宋" w:eastAsia="仿宋" w:cs="仿宋"/>
          <w:color w:val="auto"/>
          <w:spacing w:val="17"/>
          <w:sz w:val="28"/>
          <w:szCs w:val="28"/>
        </w:rPr>
      </w:pPr>
    </w:p>
    <w:p w14:paraId="69662792">
      <w:pPr>
        <w:pStyle w:val="4"/>
        <w:spacing w:line="312" w:lineRule="auto"/>
        <w:rPr>
          <w:rFonts w:hint="eastAsia" w:ascii="仿宋" w:hAnsi="仿宋" w:eastAsia="仿宋" w:cs="仿宋"/>
          <w:color w:val="auto"/>
          <w:spacing w:val="17"/>
          <w:sz w:val="28"/>
          <w:szCs w:val="28"/>
        </w:rPr>
      </w:pPr>
    </w:p>
    <w:p w14:paraId="5EA0BA41">
      <w:pPr>
        <w:pStyle w:val="4"/>
        <w:spacing w:line="312" w:lineRule="auto"/>
        <w:rPr>
          <w:rFonts w:hint="eastAsia" w:ascii="仿宋" w:hAnsi="仿宋" w:eastAsia="仿宋" w:cs="仿宋"/>
          <w:color w:val="auto"/>
          <w:spacing w:val="17"/>
          <w:sz w:val="28"/>
          <w:szCs w:val="28"/>
        </w:rPr>
      </w:pPr>
    </w:p>
    <w:p w14:paraId="0128C4D3">
      <w:pPr>
        <w:pStyle w:val="4"/>
        <w:spacing w:line="312" w:lineRule="auto"/>
        <w:rPr>
          <w:color w:val="auto"/>
        </w:rPr>
      </w:pPr>
    </w:p>
    <w:p w14:paraId="20CB5B2E">
      <w:pPr>
        <w:pStyle w:val="4"/>
        <w:spacing w:line="313" w:lineRule="auto"/>
        <w:rPr>
          <w:color w:val="auto"/>
        </w:rPr>
      </w:pPr>
    </w:p>
    <w:p w14:paraId="38974EB9">
      <w:pPr>
        <w:spacing w:before="130" w:line="223" w:lineRule="auto"/>
        <w:ind w:left="3713"/>
        <w:outlineLvl w:val="0"/>
        <w:rPr>
          <w:rFonts w:ascii="仿宋" w:hAnsi="仿宋" w:eastAsia="仿宋" w:cs="仿宋"/>
          <w:color w:val="auto"/>
          <w:sz w:val="40"/>
          <w:szCs w:val="40"/>
        </w:rPr>
      </w:pPr>
      <w:bookmarkStart w:id="2" w:name="bookmark4"/>
      <w:bookmarkEnd w:id="2"/>
      <w:r>
        <w:rPr>
          <w:rFonts w:ascii="仿宋" w:hAnsi="仿宋" w:eastAsia="仿宋" w:cs="仿宋"/>
          <w:b/>
          <w:bCs/>
          <w:color w:val="auto"/>
          <w:spacing w:val="-13"/>
          <w:sz w:val="40"/>
          <w:szCs w:val="40"/>
        </w:rPr>
        <w:t>第四章</w:t>
      </w:r>
      <w:r>
        <w:rPr>
          <w:rFonts w:ascii="仿宋" w:hAnsi="仿宋" w:eastAsia="仿宋" w:cs="仿宋"/>
          <w:color w:val="auto"/>
          <w:spacing w:val="14"/>
          <w:sz w:val="40"/>
          <w:szCs w:val="40"/>
        </w:rPr>
        <w:t xml:space="preserve">  </w:t>
      </w:r>
      <w:r>
        <w:rPr>
          <w:rFonts w:ascii="仿宋" w:hAnsi="仿宋" w:eastAsia="仿宋" w:cs="仿宋"/>
          <w:b/>
          <w:bCs/>
          <w:color w:val="auto"/>
          <w:spacing w:val="-13"/>
          <w:sz w:val="40"/>
          <w:szCs w:val="40"/>
        </w:rPr>
        <w:t>评审办法</w:t>
      </w:r>
    </w:p>
    <w:p w14:paraId="6066352E">
      <w:pPr>
        <w:spacing w:before="40" w:line="222" w:lineRule="auto"/>
        <w:ind w:left="169"/>
        <w:rPr>
          <w:rFonts w:ascii="仿宋" w:hAnsi="仿宋" w:eastAsia="仿宋" w:cs="仿宋"/>
          <w:color w:val="auto"/>
          <w:sz w:val="28"/>
          <w:szCs w:val="28"/>
        </w:rPr>
      </w:pPr>
      <w:r>
        <w:rPr>
          <w:rFonts w:ascii="仿宋" w:hAnsi="仿宋" w:eastAsia="仿宋" w:cs="仿宋"/>
          <w:b/>
          <w:bCs/>
          <w:color w:val="auto"/>
          <w:spacing w:val="-11"/>
          <w:sz w:val="28"/>
          <w:szCs w:val="28"/>
        </w:rPr>
        <w:t>1.相关要求</w:t>
      </w:r>
    </w:p>
    <w:p w14:paraId="5EBDE275">
      <w:pPr>
        <w:spacing w:before="187" w:line="369" w:lineRule="auto"/>
        <w:ind w:left="20" w:right="39" w:firstLine="583"/>
        <w:rPr>
          <w:rFonts w:ascii="仿宋" w:hAnsi="仿宋" w:eastAsia="仿宋" w:cs="仿宋"/>
          <w:color w:val="auto"/>
          <w:sz w:val="28"/>
          <w:szCs w:val="28"/>
        </w:rPr>
      </w:pPr>
      <w:r>
        <w:rPr>
          <w:rFonts w:ascii="仿宋" w:hAnsi="仿宋" w:eastAsia="仿宋" w:cs="仿宋"/>
          <w:color w:val="auto"/>
          <w:spacing w:val="5"/>
          <w:sz w:val="28"/>
          <w:szCs w:val="28"/>
        </w:rPr>
        <w:t>1.1</w:t>
      </w:r>
      <w:r>
        <w:rPr>
          <w:rFonts w:ascii="仿宋" w:hAnsi="仿宋" w:eastAsia="仿宋" w:cs="仿宋"/>
          <w:color w:val="auto"/>
          <w:spacing w:val="-41"/>
          <w:sz w:val="28"/>
          <w:szCs w:val="28"/>
        </w:rPr>
        <w:t xml:space="preserve"> </w:t>
      </w:r>
      <w:r>
        <w:rPr>
          <w:rFonts w:ascii="仿宋" w:hAnsi="仿宋" w:eastAsia="仿宋" w:cs="仿宋"/>
          <w:color w:val="auto"/>
          <w:spacing w:val="5"/>
          <w:sz w:val="28"/>
          <w:szCs w:val="28"/>
        </w:rPr>
        <w:t>经磋商确定最终采购需求和提交最后报价的供应商后，</w:t>
      </w:r>
      <w:r>
        <w:rPr>
          <w:rFonts w:ascii="仿宋" w:hAnsi="仿宋" w:eastAsia="仿宋" w:cs="仿宋"/>
          <w:color w:val="auto"/>
          <w:spacing w:val="-75"/>
          <w:sz w:val="28"/>
          <w:szCs w:val="28"/>
        </w:rPr>
        <w:t xml:space="preserve"> </w:t>
      </w:r>
      <w:r>
        <w:rPr>
          <w:rFonts w:ascii="仿宋" w:hAnsi="仿宋" w:eastAsia="仿宋" w:cs="仿宋"/>
          <w:color w:val="auto"/>
          <w:spacing w:val="5"/>
          <w:sz w:val="28"/>
          <w:szCs w:val="28"/>
        </w:rPr>
        <w:t>由磋商</w:t>
      </w:r>
      <w:r>
        <w:rPr>
          <w:rFonts w:ascii="仿宋" w:hAnsi="仿宋" w:eastAsia="仿宋" w:cs="仿宋"/>
          <w:color w:val="auto"/>
          <w:spacing w:val="4"/>
          <w:sz w:val="28"/>
          <w:szCs w:val="28"/>
        </w:rPr>
        <w:t>小组采</w:t>
      </w:r>
      <w:r>
        <w:rPr>
          <w:rFonts w:ascii="仿宋" w:hAnsi="仿宋" w:eastAsia="仿宋" w:cs="仿宋"/>
          <w:color w:val="auto"/>
          <w:sz w:val="28"/>
          <w:szCs w:val="28"/>
        </w:rPr>
        <w:t xml:space="preserve"> </w:t>
      </w:r>
      <w:r>
        <w:rPr>
          <w:rFonts w:ascii="仿宋" w:hAnsi="仿宋" w:eastAsia="仿宋" w:cs="仿宋"/>
          <w:color w:val="auto"/>
          <w:spacing w:val="-2"/>
          <w:sz w:val="28"/>
          <w:szCs w:val="28"/>
        </w:rPr>
        <w:t>用综合评分法对提交最后报价的供应商的响应文件和最后报价进行综合评分。</w:t>
      </w:r>
    </w:p>
    <w:p w14:paraId="6947275E">
      <w:pPr>
        <w:spacing w:before="1" w:line="369" w:lineRule="auto"/>
        <w:ind w:left="25" w:right="44" w:firstLine="570"/>
        <w:rPr>
          <w:rFonts w:ascii="仿宋" w:hAnsi="仿宋" w:eastAsia="仿宋" w:cs="仿宋"/>
          <w:color w:val="auto"/>
          <w:sz w:val="28"/>
          <w:szCs w:val="28"/>
        </w:rPr>
      </w:pPr>
      <w:r>
        <w:rPr>
          <w:rFonts w:ascii="仿宋" w:hAnsi="仿宋" w:eastAsia="仿宋" w:cs="仿宋"/>
          <w:color w:val="auto"/>
          <w:spacing w:val="6"/>
          <w:sz w:val="28"/>
          <w:szCs w:val="28"/>
        </w:rPr>
        <w:t>综合评分法，是指响应文件满足磋商文件全部实质性要求且按评审</w:t>
      </w:r>
      <w:r>
        <w:rPr>
          <w:rFonts w:ascii="仿宋" w:hAnsi="仿宋" w:eastAsia="仿宋" w:cs="仿宋"/>
          <w:color w:val="auto"/>
          <w:spacing w:val="5"/>
          <w:sz w:val="28"/>
          <w:szCs w:val="28"/>
        </w:rPr>
        <w:t>因素的</w:t>
      </w:r>
      <w:r>
        <w:rPr>
          <w:rFonts w:ascii="仿宋" w:hAnsi="仿宋" w:eastAsia="仿宋" w:cs="仿宋"/>
          <w:color w:val="auto"/>
          <w:sz w:val="28"/>
          <w:szCs w:val="28"/>
        </w:rPr>
        <w:t xml:space="preserve"> </w:t>
      </w:r>
      <w:r>
        <w:rPr>
          <w:rFonts w:ascii="仿宋" w:hAnsi="仿宋" w:eastAsia="仿宋" w:cs="仿宋"/>
          <w:color w:val="auto"/>
          <w:spacing w:val="-2"/>
          <w:sz w:val="28"/>
          <w:szCs w:val="28"/>
        </w:rPr>
        <w:t>量化指标评审得分最高的供应商为成交候选供应商的评审方法。</w:t>
      </w:r>
    </w:p>
    <w:p w14:paraId="0C4EBAFD">
      <w:pPr>
        <w:spacing w:before="2" w:line="295" w:lineRule="auto"/>
        <w:ind w:left="24" w:right="89" w:firstLine="579"/>
        <w:rPr>
          <w:rFonts w:ascii="仿宋" w:hAnsi="仿宋" w:eastAsia="仿宋" w:cs="仿宋"/>
          <w:color w:val="auto"/>
          <w:sz w:val="28"/>
          <w:szCs w:val="28"/>
        </w:rPr>
      </w:pPr>
      <w:r>
        <w:rPr>
          <w:rFonts w:ascii="仿宋" w:hAnsi="仿宋" w:eastAsia="仿宋" w:cs="仿宋"/>
          <w:color w:val="auto"/>
          <w:spacing w:val="5"/>
          <w:sz w:val="28"/>
          <w:szCs w:val="28"/>
        </w:rPr>
        <w:t>1.2</w:t>
      </w:r>
      <w:r>
        <w:rPr>
          <w:rFonts w:ascii="仿宋" w:hAnsi="仿宋" w:eastAsia="仿宋" w:cs="仿宋"/>
          <w:color w:val="auto"/>
          <w:spacing w:val="-30"/>
          <w:sz w:val="28"/>
          <w:szCs w:val="28"/>
        </w:rPr>
        <w:t xml:space="preserve"> </w:t>
      </w:r>
      <w:r>
        <w:rPr>
          <w:rFonts w:ascii="仿宋" w:hAnsi="仿宋" w:eastAsia="仿宋" w:cs="仿宋"/>
          <w:color w:val="auto"/>
          <w:spacing w:val="5"/>
          <w:sz w:val="28"/>
          <w:szCs w:val="28"/>
        </w:rPr>
        <w:t>评审时，磋商小组各成员应当独立对每个有效响应的文件进行评价、</w:t>
      </w:r>
      <w:r>
        <w:rPr>
          <w:rFonts w:ascii="仿宋" w:hAnsi="仿宋" w:eastAsia="仿宋" w:cs="仿宋"/>
          <w:color w:val="auto"/>
          <w:sz w:val="28"/>
          <w:szCs w:val="28"/>
        </w:rPr>
        <w:t xml:space="preserve"> </w:t>
      </w:r>
      <w:r>
        <w:rPr>
          <w:rFonts w:ascii="仿宋" w:hAnsi="仿宋" w:eastAsia="仿宋" w:cs="仿宋"/>
          <w:color w:val="auto"/>
          <w:spacing w:val="-2"/>
          <w:sz w:val="28"/>
          <w:szCs w:val="28"/>
        </w:rPr>
        <w:t>打分，然后汇总每个供应商每项评分因素的得分。</w:t>
      </w:r>
    </w:p>
    <w:p w14:paraId="0E14431A">
      <w:pPr>
        <w:spacing w:before="224" w:line="295" w:lineRule="auto"/>
        <w:ind w:left="43" w:right="34" w:firstLine="525"/>
        <w:rPr>
          <w:rFonts w:ascii="仿宋" w:hAnsi="仿宋" w:eastAsia="仿宋" w:cs="仿宋"/>
          <w:color w:val="auto"/>
          <w:sz w:val="28"/>
          <w:szCs w:val="28"/>
        </w:rPr>
      </w:pPr>
      <w:r>
        <w:rPr>
          <w:rFonts w:ascii="仿宋" w:hAnsi="仿宋" w:eastAsia="仿宋" w:cs="仿宋"/>
          <w:color w:val="auto"/>
          <w:spacing w:val="-6"/>
          <w:sz w:val="28"/>
          <w:szCs w:val="28"/>
        </w:rPr>
        <w:t>1.3</w:t>
      </w:r>
      <w:r>
        <w:rPr>
          <w:rFonts w:ascii="仿宋" w:hAnsi="仿宋" w:eastAsia="仿宋" w:cs="仿宋"/>
          <w:color w:val="auto"/>
          <w:spacing w:val="-46"/>
          <w:sz w:val="28"/>
          <w:szCs w:val="28"/>
        </w:rPr>
        <w:t xml:space="preserve"> </w:t>
      </w:r>
      <w:r>
        <w:rPr>
          <w:rFonts w:ascii="仿宋" w:hAnsi="仿宋" w:eastAsia="仿宋" w:cs="仿宋"/>
          <w:color w:val="auto"/>
          <w:spacing w:val="-6"/>
          <w:sz w:val="28"/>
          <w:szCs w:val="28"/>
        </w:rPr>
        <w:t>符合《政府采购竞争性磋商采购方式管理暂行办法》（财库[2014]214</w:t>
      </w:r>
      <w:r>
        <w:rPr>
          <w:rFonts w:ascii="仿宋" w:hAnsi="仿宋" w:eastAsia="仿宋" w:cs="仿宋"/>
          <w:color w:val="auto"/>
          <w:spacing w:val="-54"/>
          <w:sz w:val="28"/>
          <w:szCs w:val="28"/>
        </w:rPr>
        <w:t xml:space="preserve"> </w:t>
      </w:r>
      <w:r>
        <w:rPr>
          <w:rFonts w:ascii="仿宋" w:hAnsi="仿宋" w:eastAsia="仿宋" w:cs="仿宋"/>
          <w:color w:val="auto"/>
          <w:spacing w:val="-6"/>
          <w:sz w:val="28"/>
          <w:szCs w:val="28"/>
        </w:rPr>
        <w:t>号</w:t>
      </w:r>
      <w:r>
        <w:rPr>
          <w:rFonts w:ascii="仿宋" w:hAnsi="仿宋" w:eastAsia="仿宋" w:cs="仿宋"/>
          <w:color w:val="auto"/>
          <w:sz w:val="28"/>
          <w:szCs w:val="28"/>
        </w:rPr>
        <w:t xml:space="preserve"> </w:t>
      </w:r>
      <w:r>
        <w:rPr>
          <w:rFonts w:ascii="仿宋" w:hAnsi="仿宋" w:eastAsia="仿宋" w:cs="仿宋"/>
          <w:color w:val="auto"/>
          <w:spacing w:val="3"/>
          <w:sz w:val="28"/>
          <w:szCs w:val="28"/>
        </w:rPr>
        <w:t>)</w:t>
      </w:r>
      <w:r>
        <w:rPr>
          <w:rFonts w:ascii="仿宋" w:hAnsi="仿宋" w:eastAsia="仿宋" w:cs="仿宋"/>
          <w:color w:val="auto"/>
          <w:spacing w:val="80"/>
          <w:sz w:val="28"/>
          <w:szCs w:val="28"/>
        </w:rPr>
        <w:t xml:space="preserve"> </w:t>
      </w:r>
      <w:r>
        <w:rPr>
          <w:rFonts w:ascii="仿宋" w:hAnsi="仿宋" w:eastAsia="仿宋" w:cs="仿宋"/>
          <w:color w:val="auto"/>
          <w:spacing w:val="3"/>
          <w:sz w:val="28"/>
          <w:szCs w:val="28"/>
        </w:rPr>
        <w:t>中第三条第三项的规定和执行统一价格标准的项目，其价格不列为评分因素</w:t>
      </w:r>
    </w:p>
    <w:p w14:paraId="69F5B67C">
      <w:pPr>
        <w:spacing w:before="225" w:line="369" w:lineRule="auto"/>
        <w:ind w:left="24" w:right="44" w:firstLine="17"/>
        <w:rPr>
          <w:rFonts w:ascii="仿宋" w:hAnsi="仿宋" w:eastAsia="仿宋" w:cs="仿宋"/>
          <w:color w:val="auto"/>
          <w:sz w:val="28"/>
          <w:szCs w:val="28"/>
        </w:rPr>
      </w:pPr>
      <w:r>
        <w:rPr>
          <w:rFonts w:ascii="仿宋" w:hAnsi="仿宋" w:eastAsia="仿宋" w:cs="仿宋"/>
          <w:color w:val="auto"/>
          <w:spacing w:val="5"/>
          <w:sz w:val="28"/>
          <w:szCs w:val="28"/>
        </w:rPr>
        <w:t>。有特殊情况需要在上述规定范围外设定价格分权重的，应当经本级人民政府</w:t>
      </w:r>
      <w:r>
        <w:rPr>
          <w:rFonts w:ascii="仿宋" w:hAnsi="仿宋" w:eastAsia="仿宋" w:cs="仿宋"/>
          <w:color w:val="auto"/>
          <w:spacing w:val="13"/>
          <w:sz w:val="28"/>
          <w:szCs w:val="28"/>
        </w:rPr>
        <w:t xml:space="preserve"> </w:t>
      </w:r>
      <w:r>
        <w:rPr>
          <w:rFonts w:ascii="仿宋" w:hAnsi="仿宋" w:eastAsia="仿宋" w:cs="仿宋"/>
          <w:color w:val="auto"/>
          <w:spacing w:val="-3"/>
          <w:sz w:val="28"/>
          <w:szCs w:val="28"/>
        </w:rPr>
        <w:t>财政部门审核同意。</w:t>
      </w:r>
    </w:p>
    <w:p w14:paraId="2E86E489">
      <w:pPr>
        <w:spacing w:before="1" w:line="222" w:lineRule="auto"/>
        <w:ind w:left="15"/>
        <w:rPr>
          <w:rFonts w:ascii="仿宋" w:hAnsi="仿宋" w:eastAsia="仿宋" w:cs="仿宋"/>
          <w:color w:val="auto"/>
          <w:sz w:val="28"/>
          <w:szCs w:val="28"/>
        </w:rPr>
      </w:pPr>
      <w:r>
        <w:rPr>
          <w:rFonts w:ascii="仿宋" w:hAnsi="仿宋" w:eastAsia="仿宋" w:cs="仿宋"/>
          <w:b/>
          <w:bCs/>
          <w:color w:val="auto"/>
          <w:spacing w:val="-6"/>
          <w:sz w:val="28"/>
          <w:szCs w:val="28"/>
        </w:rPr>
        <w:t>2.评分标准</w:t>
      </w:r>
    </w:p>
    <w:p w14:paraId="62C8D2C7">
      <w:pPr>
        <w:spacing w:before="221" w:line="223" w:lineRule="auto"/>
        <w:ind w:left="15"/>
        <w:rPr>
          <w:rFonts w:ascii="仿宋" w:hAnsi="仿宋" w:eastAsia="仿宋" w:cs="仿宋"/>
          <w:color w:val="auto"/>
          <w:sz w:val="28"/>
          <w:szCs w:val="28"/>
        </w:rPr>
      </w:pPr>
      <w:r>
        <w:rPr>
          <w:rFonts w:ascii="仿宋" w:hAnsi="仿宋" w:eastAsia="仿宋" w:cs="仿宋"/>
          <w:color w:val="auto"/>
          <w:spacing w:val="-3"/>
          <w:sz w:val="28"/>
          <w:szCs w:val="28"/>
        </w:rPr>
        <w:t>2.1 评分因素以及分值</w:t>
      </w:r>
    </w:p>
    <w:p w14:paraId="6D7F0BC3">
      <w:pPr>
        <w:spacing w:line="131" w:lineRule="exact"/>
        <w:rPr>
          <w:color w:val="auto"/>
        </w:rPr>
      </w:pPr>
    </w:p>
    <w:tbl>
      <w:tblPr>
        <w:tblStyle w:val="15"/>
        <w:tblW w:w="9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2887"/>
        <w:gridCol w:w="2918"/>
        <w:gridCol w:w="1662"/>
      </w:tblGrid>
      <w:tr w14:paraId="6135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281" w:type="dxa"/>
            <w:vAlign w:val="top"/>
          </w:tcPr>
          <w:p w14:paraId="26E08606">
            <w:pPr>
              <w:pStyle w:val="16"/>
              <w:spacing w:before="173" w:line="222" w:lineRule="auto"/>
              <w:ind w:left="542"/>
              <w:rPr>
                <w:color w:val="auto"/>
              </w:rPr>
            </w:pPr>
            <w:r>
              <w:rPr>
                <w:color w:val="auto"/>
                <w:spacing w:val="-7"/>
              </w:rPr>
              <w:t>评分因素</w:t>
            </w:r>
          </w:p>
        </w:tc>
        <w:tc>
          <w:tcPr>
            <w:tcW w:w="2887" w:type="dxa"/>
            <w:vAlign w:val="top"/>
          </w:tcPr>
          <w:p w14:paraId="2352CDAF">
            <w:pPr>
              <w:pStyle w:val="16"/>
              <w:spacing w:before="175" w:line="222" w:lineRule="auto"/>
              <w:ind w:left="820"/>
              <w:rPr>
                <w:color w:val="auto"/>
              </w:rPr>
            </w:pPr>
            <w:r>
              <w:rPr>
                <w:color w:val="auto"/>
                <w:spacing w:val="-9"/>
              </w:rPr>
              <w:t>商务部分</w:t>
            </w:r>
          </w:p>
        </w:tc>
        <w:tc>
          <w:tcPr>
            <w:tcW w:w="2918" w:type="dxa"/>
            <w:vAlign w:val="top"/>
          </w:tcPr>
          <w:p w14:paraId="7B9F61B9">
            <w:pPr>
              <w:pStyle w:val="16"/>
              <w:spacing w:before="175" w:line="222" w:lineRule="auto"/>
              <w:ind w:left="822"/>
              <w:rPr>
                <w:color w:val="auto"/>
              </w:rPr>
            </w:pPr>
            <w:r>
              <w:rPr>
                <w:color w:val="auto"/>
                <w:spacing w:val="-7"/>
              </w:rPr>
              <w:t>技术部分</w:t>
            </w:r>
          </w:p>
        </w:tc>
        <w:tc>
          <w:tcPr>
            <w:tcW w:w="1662" w:type="dxa"/>
            <w:vAlign w:val="top"/>
          </w:tcPr>
          <w:p w14:paraId="4F55816A">
            <w:pPr>
              <w:pStyle w:val="16"/>
              <w:spacing w:before="180" w:line="222" w:lineRule="auto"/>
              <w:ind w:left="534"/>
              <w:rPr>
                <w:color w:val="auto"/>
              </w:rPr>
            </w:pPr>
            <w:r>
              <w:rPr>
                <w:color w:val="auto"/>
                <w:spacing w:val="-14"/>
              </w:rPr>
              <w:t>总分</w:t>
            </w:r>
          </w:p>
        </w:tc>
      </w:tr>
      <w:tr w14:paraId="123D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81" w:type="dxa"/>
            <w:vAlign w:val="top"/>
          </w:tcPr>
          <w:p w14:paraId="232473BF">
            <w:pPr>
              <w:pStyle w:val="16"/>
              <w:spacing w:before="192" w:line="223" w:lineRule="auto"/>
              <w:ind w:left="544"/>
              <w:rPr>
                <w:color w:val="auto"/>
              </w:rPr>
            </w:pPr>
            <w:r>
              <w:rPr>
                <w:color w:val="auto"/>
                <w:spacing w:val="-7"/>
              </w:rPr>
              <w:t>分值比重</w:t>
            </w:r>
          </w:p>
        </w:tc>
        <w:tc>
          <w:tcPr>
            <w:tcW w:w="2887" w:type="dxa"/>
            <w:vAlign w:val="top"/>
          </w:tcPr>
          <w:p w14:paraId="76659FB0">
            <w:pPr>
              <w:pStyle w:val="16"/>
              <w:spacing w:before="192" w:line="224" w:lineRule="auto"/>
              <w:ind w:left="1032"/>
              <w:rPr>
                <w:color w:val="auto"/>
              </w:rPr>
            </w:pPr>
            <w:r>
              <w:rPr>
                <w:color w:val="auto"/>
                <w:spacing w:val="-11"/>
              </w:rPr>
              <w:t>10</w:t>
            </w:r>
            <w:r>
              <w:rPr>
                <w:color w:val="auto"/>
                <w:spacing w:val="-38"/>
              </w:rPr>
              <w:t xml:space="preserve"> </w:t>
            </w:r>
            <w:r>
              <w:rPr>
                <w:color w:val="auto"/>
                <w:spacing w:val="-11"/>
              </w:rPr>
              <w:t>分</w:t>
            </w:r>
          </w:p>
        </w:tc>
        <w:tc>
          <w:tcPr>
            <w:tcW w:w="2918" w:type="dxa"/>
            <w:vAlign w:val="top"/>
          </w:tcPr>
          <w:p w14:paraId="70E65C2F">
            <w:pPr>
              <w:pStyle w:val="16"/>
              <w:spacing w:before="192" w:line="224" w:lineRule="auto"/>
              <w:ind w:left="1018"/>
              <w:rPr>
                <w:color w:val="auto"/>
              </w:rPr>
            </w:pPr>
            <w:r>
              <w:rPr>
                <w:color w:val="auto"/>
                <w:spacing w:val="-4"/>
              </w:rPr>
              <w:t>90</w:t>
            </w:r>
            <w:r>
              <w:rPr>
                <w:color w:val="auto"/>
                <w:spacing w:val="-31"/>
              </w:rPr>
              <w:t xml:space="preserve"> </w:t>
            </w:r>
            <w:r>
              <w:rPr>
                <w:color w:val="auto"/>
                <w:spacing w:val="-4"/>
              </w:rPr>
              <w:t>分</w:t>
            </w:r>
          </w:p>
        </w:tc>
        <w:tc>
          <w:tcPr>
            <w:tcW w:w="1662" w:type="dxa"/>
            <w:vAlign w:val="top"/>
          </w:tcPr>
          <w:p w14:paraId="40832255">
            <w:pPr>
              <w:pStyle w:val="16"/>
              <w:spacing w:before="192" w:line="224" w:lineRule="auto"/>
              <w:ind w:left="443"/>
              <w:rPr>
                <w:color w:val="auto"/>
              </w:rPr>
            </w:pPr>
            <w:r>
              <w:rPr>
                <w:color w:val="auto"/>
                <w:spacing w:val="-9"/>
              </w:rPr>
              <w:t>100</w:t>
            </w:r>
            <w:r>
              <w:rPr>
                <w:color w:val="auto"/>
                <w:spacing w:val="-37"/>
              </w:rPr>
              <w:t xml:space="preserve"> </w:t>
            </w:r>
            <w:r>
              <w:rPr>
                <w:color w:val="auto"/>
                <w:spacing w:val="-9"/>
              </w:rPr>
              <w:t>分</w:t>
            </w:r>
          </w:p>
        </w:tc>
      </w:tr>
    </w:tbl>
    <w:p w14:paraId="118E4682">
      <w:pPr>
        <w:spacing w:before="207" w:line="223" w:lineRule="auto"/>
        <w:ind w:left="15"/>
        <w:rPr>
          <w:rFonts w:ascii="仿宋" w:hAnsi="仿宋" w:eastAsia="仿宋" w:cs="仿宋"/>
          <w:color w:val="auto"/>
          <w:sz w:val="28"/>
          <w:szCs w:val="28"/>
        </w:rPr>
      </w:pPr>
      <w:r>
        <w:rPr>
          <w:rFonts w:ascii="仿宋" w:hAnsi="仿宋" w:eastAsia="仿宋" w:cs="仿宋"/>
          <w:color w:val="auto"/>
          <w:spacing w:val="-4"/>
          <w:sz w:val="28"/>
          <w:szCs w:val="28"/>
        </w:rPr>
        <w:t>2.2 初步评审表</w:t>
      </w:r>
    </w:p>
    <w:p w14:paraId="2C882EE1">
      <w:pPr>
        <w:spacing w:line="131" w:lineRule="exact"/>
        <w:rPr>
          <w:color w:val="auto"/>
        </w:rPr>
      </w:pPr>
    </w:p>
    <w:tbl>
      <w:tblPr>
        <w:tblStyle w:val="15"/>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688"/>
        <w:gridCol w:w="6512"/>
      </w:tblGrid>
      <w:tr w14:paraId="63BA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273" w:type="dxa"/>
            <w:gridSpan w:val="2"/>
            <w:vAlign w:val="top"/>
          </w:tcPr>
          <w:p w14:paraId="19E3AA37">
            <w:pPr>
              <w:pStyle w:val="16"/>
              <w:spacing w:before="129" w:line="223" w:lineRule="auto"/>
              <w:ind w:left="1096"/>
              <w:rPr>
                <w:color w:val="auto"/>
              </w:rPr>
            </w:pPr>
            <w:r>
              <w:rPr>
                <w:b/>
                <w:bCs/>
                <w:color w:val="auto"/>
                <w:spacing w:val="-12"/>
              </w:rPr>
              <w:t>条款号</w:t>
            </w:r>
          </w:p>
        </w:tc>
        <w:tc>
          <w:tcPr>
            <w:tcW w:w="6512" w:type="dxa"/>
            <w:vAlign w:val="top"/>
          </w:tcPr>
          <w:p w14:paraId="7994D60F">
            <w:pPr>
              <w:pStyle w:val="16"/>
              <w:spacing w:before="130" w:line="222" w:lineRule="auto"/>
              <w:ind w:left="2381"/>
              <w:rPr>
                <w:color w:val="auto"/>
              </w:rPr>
            </w:pPr>
            <w:r>
              <w:rPr>
                <w:b/>
                <w:bCs/>
                <w:color w:val="auto"/>
                <w:spacing w:val="-9"/>
              </w:rPr>
              <w:t>评审标准</w:t>
            </w:r>
          </w:p>
        </w:tc>
      </w:tr>
      <w:tr w14:paraId="661D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85" w:type="dxa"/>
            <w:vMerge w:val="restart"/>
            <w:tcBorders>
              <w:bottom w:val="nil"/>
            </w:tcBorders>
            <w:vAlign w:val="top"/>
          </w:tcPr>
          <w:p w14:paraId="6149D872">
            <w:pPr>
              <w:spacing w:line="242" w:lineRule="auto"/>
              <w:rPr>
                <w:rFonts w:ascii="Arial"/>
                <w:color w:val="auto"/>
                <w:sz w:val="21"/>
              </w:rPr>
            </w:pPr>
          </w:p>
          <w:p w14:paraId="4EA9EDDE">
            <w:pPr>
              <w:spacing w:line="242" w:lineRule="auto"/>
              <w:rPr>
                <w:rFonts w:ascii="Arial"/>
                <w:color w:val="auto"/>
                <w:sz w:val="21"/>
              </w:rPr>
            </w:pPr>
          </w:p>
          <w:p w14:paraId="44F5FA3A">
            <w:pPr>
              <w:spacing w:line="242" w:lineRule="auto"/>
              <w:rPr>
                <w:rFonts w:ascii="Arial"/>
                <w:color w:val="auto"/>
                <w:sz w:val="21"/>
              </w:rPr>
            </w:pPr>
          </w:p>
          <w:p w14:paraId="3AADD45A">
            <w:pPr>
              <w:spacing w:line="242" w:lineRule="auto"/>
              <w:rPr>
                <w:rFonts w:ascii="Arial"/>
                <w:color w:val="auto"/>
                <w:sz w:val="21"/>
              </w:rPr>
            </w:pPr>
          </w:p>
          <w:p w14:paraId="464E2601">
            <w:pPr>
              <w:spacing w:line="242" w:lineRule="auto"/>
              <w:rPr>
                <w:rFonts w:ascii="Arial"/>
                <w:color w:val="auto"/>
                <w:sz w:val="21"/>
              </w:rPr>
            </w:pPr>
          </w:p>
          <w:p w14:paraId="1BA2120E">
            <w:pPr>
              <w:spacing w:line="242" w:lineRule="auto"/>
              <w:rPr>
                <w:rFonts w:ascii="Arial"/>
                <w:color w:val="auto"/>
                <w:sz w:val="21"/>
              </w:rPr>
            </w:pPr>
          </w:p>
          <w:p w14:paraId="70600AF8">
            <w:pPr>
              <w:spacing w:line="242" w:lineRule="auto"/>
              <w:rPr>
                <w:rFonts w:ascii="Arial"/>
                <w:color w:val="auto"/>
                <w:sz w:val="21"/>
              </w:rPr>
            </w:pPr>
          </w:p>
          <w:p w14:paraId="7FCFCEF9">
            <w:pPr>
              <w:spacing w:line="243" w:lineRule="auto"/>
              <w:rPr>
                <w:rFonts w:ascii="Arial"/>
                <w:color w:val="auto"/>
                <w:sz w:val="21"/>
              </w:rPr>
            </w:pPr>
          </w:p>
          <w:p w14:paraId="4E0FA80C">
            <w:pPr>
              <w:pStyle w:val="16"/>
              <w:spacing w:before="78"/>
              <w:ind w:left="251"/>
              <w:rPr>
                <w:color w:val="auto"/>
              </w:rPr>
            </w:pPr>
            <w:r>
              <w:rPr>
                <w:color w:val="auto"/>
                <w:spacing w:val="-3"/>
              </w:rPr>
              <w:t>2.2.1</w:t>
            </w:r>
          </w:p>
        </w:tc>
        <w:tc>
          <w:tcPr>
            <w:tcW w:w="1688" w:type="dxa"/>
            <w:vMerge w:val="restart"/>
            <w:tcBorders>
              <w:bottom w:val="nil"/>
            </w:tcBorders>
            <w:vAlign w:val="top"/>
          </w:tcPr>
          <w:p w14:paraId="11039FDB">
            <w:pPr>
              <w:spacing w:line="242" w:lineRule="auto"/>
              <w:rPr>
                <w:rFonts w:ascii="Arial"/>
                <w:color w:val="auto"/>
                <w:sz w:val="21"/>
              </w:rPr>
            </w:pPr>
          </w:p>
          <w:p w14:paraId="047571E9">
            <w:pPr>
              <w:spacing w:line="242" w:lineRule="auto"/>
              <w:rPr>
                <w:rFonts w:ascii="Arial"/>
                <w:color w:val="auto"/>
                <w:sz w:val="21"/>
              </w:rPr>
            </w:pPr>
          </w:p>
          <w:p w14:paraId="5A4C1B81">
            <w:pPr>
              <w:spacing w:line="242" w:lineRule="auto"/>
              <w:rPr>
                <w:rFonts w:ascii="Arial"/>
                <w:color w:val="auto"/>
                <w:sz w:val="21"/>
              </w:rPr>
            </w:pPr>
          </w:p>
          <w:p w14:paraId="36E806B0">
            <w:pPr>
              <w:spacing w:line="242" w:lineRule="auto"/>
              <w:rPr>
                <w:rFonts w:ascii="Arial"/>
                <w:color w:val="auto"/>
                <w:sz w:val="21"/>
              </w:rPr>
            </w:pPr>
          </w:p>
          <w:p w14:paraId="377E6803">
            <w:pPr>
              <w:spacing w:line="242" w:lineRule="auto"/>
              <w:rPr>
                <w:rFonts w:ascii="Arial"/>
                <w:color w:val="auto"/>
                <w:sz w:val="21"/>
              </w:rPr>
            </w:pPr>
          </w:p>
          <w:p w14:paraId="556DFD2F">
            <w:pPr>
              <w:spacing w:line="242" w:lineRule="auto"/>
              <w:rPr>
                <w:rFonts w:ascii="Arial"/>
                <w:color w:val="auto"/>
                <w:sz w:val="21"/>
              </w:rPr>
            </w:pPr>
          </w:p>
          <w:p w14:paraId="205F8D91">
            <w:pPr>
              <w:spacing w:line="242" w:lineRule="auto"/>
              <w:rPr>
                <w:rFonts w:ascii="Arial"/>
                <w:color w:val="auto"/>
                <w:sz w:val="21"/>
              </w:rPr>
            </w:pPr>
          </w:p>
          <w:p w14:paraId="566E5935">
            <w:pPr>
              <w:spacing w:line="243" w:lineRule="auto"/>
              <w:rPr>
                <w:rFonts w:ascii="Arial"/>
                <w:color w:val="auto"/>
                <w:sz w:val="21"/>
              </w:rPr>
            </w:pPr>
          </w:p>
          <w:p w14:paraId="72BB4532">
            <w:pPr>
              <w:pStyle w:val="16"/>
              <w:spacing w:before="78" w:line="220" w:lineRule="auto"/>
              <w:ind w:left="269"/>
              <w:rPr>
                <w:color w:val="auto"/>
              </w:rPr>
            </w:pPr>
            <w:r>
              <w:rPr>
                <w:color w:val="auto"/>
                <w:spacing w:val="-6"/>
              </w:rPr>
              <w:t>资格性审查</w:t>
            </w:r>
          </w:p>
        </w:tc>
        <w:tc>
          <w:tcPr>
            <w:tcW w:w="6512" w:type="dxa"/>
            <w:vAlign w:val="top"/>
          </w:tcPr>
          <w:p w14:paraId="703CF945">
            <w:pPr>
              <w:pStyle w:val="16"/>
              <w:spacing w:before="191" w:line="220" w:lineRule="auto"/>
              <w:ind w:left="13"/>
              <w:rPr>
                <w:color w:val="auto"/>
              </w:rPr>
            </w:pPr>
            <w:r>
              <w:rPr>
                <w:rFonts w:hint="eastAsia"/>
                <w:color w:val="auto"/>
                <w:spacing w:val="-1"/>
              </w:rPr>
              <w:t>有效经年检的营业执照，若供应商为个体工商户的，提供个体工商户营业执照原件扫描件</w:t>
            </w:r>
            <w:r>
              <w:rPr>
                <w:color w:val="auto"/>
                <w:spacing w:val="-1"/>
              </w:rPr>
              <w:t>；</w:t>
            </w:r>
          </w:p>
        </w:tc>
      </w:tr>
      <w:tr w14:paraId="3CFC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585" w:type="dxa"/>
            <w:vMerge w:val="continue"/>
            <w:tcBorders>
              <w:top w:val="nil"/>
              <w:bottom w:val="nil"/>
            </w:tcBorders>
            <w:vAlign w:val="top"/>
          </w:tcPr>
          <w:p w14:paraId="4E9E2D26">
            <w:pPr>
              <w:rPr>
                <w:rFonts w:ascii="Arial"/>
                <w:color w:val="auto"/>
                <w:sz w:val="21"/>
              </w:rPr>
            </w:pPr>
          </w:p>
        </w:tc>
        <w:tc>
          <w:tcPr>
            <w:tcW w:w="1688" w:type="dxa"/>
            <w:vMerge w:val="continue"/>
            <w:tcBorders>
              <w:top w:val="nil"/>
              <w:bottom w:val="nil"/>
            </w:tcBorders>
            <w:vAlign w:val="top"/>
          </w:tcPr>
          <w:p w14:paraId="3D324C13">
            <w:pPr>
              <w:rPr>
                <w:rFonts w:ascii="Arial"/>
                <w:color w:val="auto"/>
                <w:sz w:val="21"/>
              </w:rPr>
            </w:pPr>
          </w:p>
        </w:tc>
        <w:tc>
          <w:tcPr>
            <w:tcW w:w="6512" w:type="dxa"/>
            <w:vAlign w:val="top"/>
          </w:tcPr>
          <w:p w14:paraId="3F474DFE">
            <w:pPr>
              <w:pStyle w:val="16"/>
              <w:spacing w:before="127" w:line="213" w:lineRule="auto"/>
              <w:ind w:left="26" w:right="26" w:hanging="3"/>
              <w:rPr>
                <w:color w:val="auto"/>
              </w:rPr>
            </w:pPr>
            <w:r>
              <w:rPr>
                <w:color w:val="auto"/>
                <w:spacing w:val="-1"/>
              </w:rPr>
              <w:t>法定代表人身份证明、授权委托人须提供法定代表人授权委托</w:t>
            </w:r>
            <w:r>
              <w:rPr>
                <w:color w:val="auto"/>
                <w:spacing w:val="2"/>
              </w:rPr>
              <w:t xml:space="preserve"> </w:t>
            </w:r>
            <w:r>
              <w:rPr>
                <w:color w:val="auto"/>
                <w:spacing w:val="-3"/>
              </w:rPr>
              <w:t>书及被委托人身份证；</w:t>
            </w:r>
          </w:p>
        </w:tc>
      </w:tr>
      <w:tr w14:paraId="0805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585" w:type="dxa"/>
            <w:vMerge w:val="continue"/>
            <w:tcBorders>
              <w:top w:val="nil"/>
              <w:bottom w:val="nil"/>
            </w:tcBorders>
            <w:vAlign w:val="top"/>
          </w:tcPr>
          <w:p w14:paraId="0F8545C0">
            <w:pPr>
              <w:rPr>
                <w:rFonts w:ascii="Arial"/>
                <w:color w:val="auto"/>
                <w:sz w:val="21"/>
              </w:rPr>
            </w:pPr>
          </w:p>
        </w:tc>
        <w:tc>
          <w:tcPr>
            <w:tcW w:w="1688" w:type="dxa"/>
            <w:vMerge w:val="continue"/>
            <w:tcBorders>
              <w:top w:val="nil"/>
              <w:bottom w:val="nil"/>
            </w:tcBorders>
            <w:vAlign w:val="top"/>
          </w:tcPr>
          <w:p w14:paraId="46A6A511">
            <w:pPr>
              <w:rPr>
                <w:rFonts w:ascii="Arial"/>
                <w:color w:val="auto"/>
                <w:sz w:val="21"/>
              </w:rPr>
            </w:pPr>
          </w:p>
        </w:tc>
        <w:tc>
          <w:tcPr>
            <w:tcW w:w="6512" w:type="dxa"/>
            <w:vAlign w:val="top"/>
          </w:tcPr>
          <w:p w14:paraId="0C6EF2B2">
            <w:pPr>
              <w:pStyle w:val="16"/>
              <w:spacing w:before="142" w:line="277" w:lineRule="auto"/>
              <w:ind w:left="17" w:right="146"/>
              <w:rPr>
                <w:color w:val="auto"/>
              </w:rPr>
            </w:pPr>
            <w:r>
              <w:rPr>
                <w:color w:val="auto"/>
                <w:spacing w:val="-1"/>
              </w:rPr>
              <w:t>提供近3个月授权委托人及相关人员社保缴纳明细需盖有社保</w:t>
            </w:r>
            <w:r>
              <w:rPr>
                <w:color w:val="auto"/>
                <w:spacing w:val="8"/>
              </w:rPr>
              <w:t xml:space="preserve"> </w:t>
            </w:r>
            <w:r>
              <w:rPr>
                <w:color w:val="auto"/>
                <w:spacing w:val="-2"/>
              </w:rPr>
              <w:t>部门印章（退休人员提供退休证</w:t>
            </w:r>
            <w:r>
              <w:rPr>
                <w:color w:val="auto"/>
                <w:spacing w:val="5"/>
              </w:rPr>
              <w:t>）；</w:t>
            </w:r>
          </w:p>
        </w:tc>
      </w:tr>
      <w:tr w14:paraId="01F7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585" w:type="dxa"/>
            <w:vMerge w:val="continue"/>
            <w:tcBorders>
              <w:top w:val="nil"/>
              <w:bottom w:val="nil"/>
            </w:tcBorders>
            <w:vAlign w:val="top"/>
          </w:tcPr>
          <w:p w14:paraId="6CF4C1F2">
            <w:pPr>
              <w:rPr>
                <w:rFonts w:ascii="Arial"/>
                <w:color w:val="auto"/>
                <w:sz w:val="21"/>
              </w:rPr>
            </w:pPr>
          </w:p>
        </w:tc>
        <w:tc>
          <w:tcPr>
            <w:tcW w:w="1688" w:type="dxa"/>
            <w:vMerge w:val="continue"/>
            <w:tcBorders>
              <w:top w:val="nil"/>
              <w:bottom w:val="nil"/>
            </w:tcBorders>
            <w:vAlign w:val="top"/>
          </w:tcPr>
          <w:p w14:paraId="2E530E0C">
            <w:pPr>
              <w:rPr>
                <w:rFonts w:ascii="Arial"/>
                <w:color w:val="auto"/>
                <w:sz w:val="21"/>
              </w:rPr>
            </w:pPr>
          </w:p>
        </w:tc>
        <w:tc>
          <w:tcPr>
            <w:tcW w:w="6512" w:type="dxa"/>
            <w:vAlign w:val="top"/>
          </w:tcPr>
          <w:p w14:paraId="535EE37C">
            <w:pPr>
              <w:pStyle w:val="16"/>
              <w:spacing w:before="83" w:line="204" w:lineRule="auto"/>
              <w:ind w:left="19"/>
              <w:rPr>
                <w:color w:val="auto"/>
              </w:rPr>
            </w:pPr>
            <w:r>
              <w:rPr>
                <w:color w:val="auto"/>
                <w:spacing w:val="-1"/>
              </w:rPr>
              <w:t>具有履行合同所必须的设备和专业技术能力；</w:t>
            </w:r>
          </w:p>
        </w:tc>
      </w:tr>
      <w:tr w14:paraId="779C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585" w:type="dxa"/>
            <w:vMerge w:val="continue"/>
            <w:tcBorders>
              <w:top w:val="nil"/>
            </w:tcBorders>
            <w:vAlign w:val="top"/>
          </w:tcPr>
          <w:p w14:paraId="1F754B75">
            <w:pPr>
              <w:rPr>
                <w:rFonts w:ascii="Arial"/>
                <w:color w:val="auto"/>
                <w:sz w:val="21"/>
              </w:rPr>
            </w:pPr>
          </w:p>
        </w:tc>
        <w:tc>
          <w:tcPr>
            <w:tcW w:w="1688" w:type="dxa"/>
            <w:vMerge w:val="continue"/>
            <w:tcBorders>
              <w:top w:val="nil"/>
            </w:tcBorders>
            <w:vAlign w:val="top"/>
          </w:tcPr>
          <w:p w14:paraId="13A19CB0">
            <w:pPr>
              <w:rPr>
                <w:rFonts w:ascii="Arial"/>
                <w:color w:val="auto"/>
                <w:sz w:val="21"/>
              </w:rPr>
            </w:pPr>
          </w:p>
        </w:tc>
        <w:tc>
          <w:tcPr>
            <w:tcW w:w="6512" w:type="dxa"/>
            <w:vAlign w:val="top"/>
          </w:tcPr>
          <w:p w14:paraId="4AA51736">
            <w:pPr>
              <w:pStyle w:val="16"/>
              <w:spacing w:before="82" w:line="253" w:lineRule="auto"/>
              <w:ind w:left="19"/>
              <w:jc w:val="both"/>
              <w:rPr>
                <w:color w:val="auto"/>
              </w:rPr>
            </w:pPr>
            <w:r>
              <w:rPr>
                <w:color w:val="auto"/>
              </w:rPr>
              <w:t>具有良好的商业信誉和健全的财务会计制度，需提供近一年的</w:t>
            </w:r>
            <w:r>
              <w:rPr>
                <w:color w:val="auto"/>
                <w:spacing w:val="6"/>
              </w:rPr>
              <w:t xml:space="preserve"> </w:t>
            </w:r>
            <w:r>
              <w:rPr>
                <w:color w:val="auto"/>
              </w:rPr>
              <w:t>财务审计报告或财务报表（成立不足一年的提供企业成立至今</w:t>
            </w:r>
            <w:r>
              <w:rPr>
                <w:color w:val="auto"/>
                <w:spacing w:val="6"/>
              </w:rPr>
              <w:t xml:space="preserve"> </w:t>
            </w:r>
            <w:r>
              <w:rPr>
                <w:color w:val="auto"/>
                <w:spacing w:val="-4"/>
              </w:rPr>
              <w:t>的财务报表</w:t>
            </w:r>
            <w:r>
              <w:rPr>
                <w:color w:val="auto"/>
              </w:rPr>
              <w:t>）；</w:t>
            </w:r>
          </w:p>
        </w:tc>
      </w:tr>
    </w:tbl>
    <w:p w14:paraId="7C5398D6">
      <w:pPr>
        <w:pStyle w:val="4"/>
        <w:rPr>
          <w:color w:val="auto"/>
        </w:rPr>
      </w:pPr>
    </w:p>
    <w:p w14:paraId="39C7958A">
      <w:pPr>
        <w:rPr>
          <w:color w:val="auto"/>
        </w:rPr>
        <w:sectPr>
          <w:footerReference r:id="rId39" w:type="default"/>
          <w:pgSz w:w="11907" w:h="16840"/>
          <w:pgMar w:top="400" w:right="1038" w:bottom="1018" w:left="1077" w:header="0" w:footer="772" w:gutter="0"/>
          <w:pgNumType w:fmt="decimal"/>
          <w:cols w:space="720" w:num="1"/>
        </w:sectPr>
      </w:pPr>
    </w:p>
    <w:p w14:paraId="62B1E392">
      <w:pPr>
        <w:spacing w:before="19"/>
        <w:rPr>
          <w:color w:val="auto"/>
        </w:rPr>
      </w:pPr>
    </w:p>
    <w:p w14:paraId="23720EBC">
      <w:pPr>
        <w:spacing w:before="19"/>
        <w:rPr>
          <w:color w:val="auto"/>
        </w:rPr>
      </w:pPr>
    </w:p>
    <w:p w14:paraId="19F972C1">
      <w:pPr>
        <w:spacing w:before="18"/>
        <w:rPr>
          <w:color w:val="auto"/>
        </w:rPr>
      </w:pPr>
    </w:p>
    <w:p w14:paraId="4D128676">
      <w:pPr>
        <w:spacing w:before="18"/>
        <w:rPr>
          <w:color w:val="auto"/>
        </w:rPr>
      </w:pPr>
    </w:p>
    <w:tbl>
      <w:tblPr>
        <w:tblStyle w:val="15"/>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688"/>
        <w:gridCol w:w="6512"/>
      </w:tblGrid>
      <w:tr w14:paraId="7626E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585" w:type="dxa"/>
            <w:vMerge w:val="restart"/>
            <w:tcBorders>
              <w:bottom w:val="nil"/>
            </w:tcBorders>
            <w:vAlign w:val="top"/>
          </w:tcPr>
          <w:p w14:paraId="1E1C2559">
            <w:pPr>
              <w:rPr>
                <w:rFonts w:ascii="Arial"/>
                <w:color w:val="auto"/>
                <w:sz w:val="21"/>
              </w:rPr>
            </w:pPr>
          </w:p>
        </w:tc>
        <w:tc>
          <w:tcPr>
            <w:tcW w:w="1688" w:type="dxa"/>
            <w:vMerge w:val="restart"/>
            <w:tcBorders>
              <w:bottom w:val="nil"/>
            </w:tcBorders>
            <w:vAlign w:val="top"/>
          </w:tcPr>
          <w:p w14:paraId="03FB4318">
            <w:pPr>
              <w:rPr>
                <w:rFonts w:ascii="Arial"/>
                <w:color w:val="auto"/>
                <w:sz w:val="21"/>
              </w:rPr>
            </w:pPr>
          </w:p>
        </w:tc>
        <w:tc>
          <w:tcPr>
            <w:tcW w:w="6512" w:type="dxa"/>
            <w:vAlign w:val="top"/>
          </w:tcPr>
          <w:p w14:paraId="1656D255">
            <w:pPr>
              <w:pStyle w:val="16"/>
              <w:spacing w:before="167" w:line="274" w:lineRule="auto"/>
              <w:ind w:left="30" w:hanging="12"/>
              <w:rPr>
                <w:color w:val="auto"/>
              </w:rPr>
            </w:pPr>
            <w:r>
              <w:rPr>
                <w:color w:val="auto"/>
                <w:spacing w:val="2"/>
              </w:rPr>
              <w:t>提供税务机关出具近3</w:t>
            </w:r>
            <w:r>
              <w:rPr>
                <w:color w:val="auto"/>
                <w:spacing w:val="-43"/>
              </w:rPr>
              <w:t xml:space="preserve"> </w:t>
            </w:r>
            <w:r>
              <w:rPr>
                <w:color w:val="auto"/>
                <w:spacing w:val="2"/>
              </w:rPr>
              <w:t>个月的完税证明</w:t>
            </w:r>
            <w:r>
              <w:rPr>
                <w:rFonts w:hint="eastAsia"/>
                <w:color w:val="auto"/>
                <w:spacing w:val="2"/>
                <w:lang w:eastAsia="zh-CN"/>
              </w:rPr>
              <w:t>或无欠税证明</w:t>
            </w:r>
            <w:r>
              <w:rPr>
                <w:color w:val="auto"/>
                <w:spacing w:val="2"/>
              </w:rPr>
              <w:t>，新成立公司</w:t>
            </w:r>
            <w:r>
              <w:rPr>
                <w:color w:val="auto"/>
                <w:spacing w:val="1"/>
              </w:rPr>
              <w:t>按实际发</w:t>
            </w:r>
            <w:r>
              <w:rPr>
                <w:color w:val="auto"/>
                <w:spacing w:val="-8"/>
              </w:rPr>
              <w:t>生提供；</w:t>
            </w:r>
          </w:p>
        </w:tc>
      </w:tr>
      <w:tr w14:paraId="2E830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1585" w:type="dxa"/>
            <w:vMerge w:val="continue"/>
            <w:tcBorders>
              <w:top w:val="nil"/>
              <w:bottom w:val="nil"/>
            </w:tcBorders>
            <w:vAlign w:val="top"/>
          </w:tcPr>
          <w:p w14:paraId="0EF94411">
            <w:pPr>
              <w:rPr>
                <w:rFonts w:ascii="Arial"/>
                <w:color w:val="auto"/>
                <w:sz w:val="21"/>
              </w:rPr>
            </w:pPr>
          </w:p>
        </w:tc>
        <w:tc>
          <w:tcPr>
            <w:tcW w:w="1688" w:type="dxa"/>
            <w:vMerge w:val="continue"/>
            <w:tcBorders>
              <w:top w:val="nil"/>
              <w:bottom w:val="nil"/>
            </w:tcBorders>
            <w:vAlign w:val="top"/>
          </w:tcPr>
          <w:p w14:paraId="65840AFF">
            <w:pPr>
              <w:rPr>
                <w:rFonts w:ascii="Arial"/>
                <w:color w:val="auto"/>
                <w:sz w:val="21"/>
              </w:rPr>
            </w:pPr>
          </w:p>
        </w:tc>
        <w:tc>
          <w:tcPr>
            <w:tcW w:w="6512" w:type="dxa"/>
            <w:vAlign w:val="top"/>
          </w:tcPr>
          <w:p w14:paraId="50E6C8A4">
            <w:pPr>
              <w:pStyle w:val="16"/>
              <w:spacing w:before="79" w:line="263" w:lineRule="auto"/>
              <w:ind w:left="20" w:hanging="20"/>
              <w:jc w:val="both"/>
              <w:rPr>
                <w:color w:val="auto"/>
              </w:rPr>
            </w:pPr>
            <w:r>
              <w:rPr>
                <w:color w:val="auto"/>
                <w:spacing w:val="-2"/>
              </w:rPr>
              <w:t>“信用中国</w:t>
            </w:r>
            <w:r>
              <w:rPr>
                <w:color w:val="auto"/>
                <w:spacing w:val="-86"/>
              </w:rPr>
              <w:t xml:space="preserve"> </w:t>
            </w:r>
            <w:r>
              <w:rPr>
                <w:color w:val="auto"/>
                <w:spacing w:val="-2"/>
              </w:rPr>
              <w:t>”网站查询截图和信用信息报告，</w:t>
            </w:r>
            <w:r>
              <w:rPr>
                <w:color w:val="auto"/>
                <w:spacing w:val="-71"/>
              </w:rPr>
              <w:t xml:space="preserve"> </w:t>
            </w:r>
            <w:r>
              <w:rPr>
                <w:rFonts w:hint="eastAsia"/>
                <w:color w:val="auto"/>
                <w:spacing w:val="-71"/>
                <w:lang w:eastAsia="zh-CN"/>
              </w:rPr>
              <w:t>“</w:t>
            </w:r>
            <w:r>
              <w:rPr>
                <w:color w:val="auto"/>
                <w:spacing w:val="-2"/>
              </w:rPr>
              <w:t>中</w:t>
            </w:r>
            <w:r>
              <w:rPr>
                <w:color w:val="auto"/>
                <w:spacing w:val="-3"/>
              </w:rPr>
              <w:t>国政府采购</w:t>
            </w:r>
            <w:r>
              <w:rPr>
                <w:rFonts w:hint="eastAsia" w:eastAsia="Arial"/>
                <w:color w:val="auto"/>
                <w:spacing w:val="-71"/>
                <w:lang w:eastAsia="zh-CN"/>
              </w:rPr>
              <w:t>”</w:t>
            </w:r>
            <w:r>
              <w:rPr>
                <w:color w:val="auto"/>
                <w:spacing w:val="-3"/>
              </w:rPr>
              <w:t>网</w:t>
            </w:r>
            <w:r>
              <w:rPr>
                <w:color w:val="auto"/>
                <w:spacing w:val="-1"/>
              </w:rPr>
              <w:t>被列入严重违法失信行为记录名单的（尚在处罚期内的</w:t>
            </w:r>
            <w:r>
              <w:rPr>
                <w:color w:val="auto"/>
                <w:spacing w:val="15"/>
              </w:rPr>
              <w:t>），</w:t>
            </w:r>
            <w:r>
              <w:rPr>
                <w:color w:val="auto"/>
                <w:spacing w:val="-1"/>
              </w:rPr>
              <w:t>经</w:t>
            </w:r>
            <w:r>
              <w:rPr>
                <w:color w:val="auto"/>
                <w:spacing w:val="-2"/>
              </w:rPr>
              <w:t>营异常名录的，将拒绝其参加本次政府采购活动</w:t>
            </w:r>
            <w:r>
              <w:rPr>
                <w:rFonts w:hint="eastAsia"/>
                <w:color w:val="auto"/>
                <w:spacing w:val="-2"/>
              </w:rPr>
              <w:t>（采购人或代理机构网上自行查询并截图）</w:t>
            </w:r>
          </w:p>
        </w:tc>
      </w:tr>
      <w:tr w14:paraId="391BE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585" w:type="dxa"/>
            <w:vMerge w:val="continue"/>
            <w:tcBorders>
              <w:top w:val="nil"/>
              <w:bottom w:val="nil"/>
            </w:tcBorders>
            <w:vAlign w:val="top"/>
          </w:tcPr>
          <w:p w14:paraId="05AE0178">
            <w:pPr>
              <w:rPr>
                <w:rFonts w:ascii="Arial"/>
                <w:color w:val="auto"/>
                <w:sz w:val="21"/>
              </w:rPr>
            </w:pPr>
          </w:p>
        </w:tc>
        <w:tc>
          <w:tcPr>
            <w:tcW w:w="1688" w:type="dxa"/>
            <w:vMerge w:val="continue"/>
            <w:tcBorders>
              <w:top w:val="nil"/>
              <w:bottom w:val="nil"/>
            </w:tcBorders>
            <w:vAlign w:val="top"/>
          </w:tcPr>
          <w:p w14:paraId="7C27C73A">
            <w:pPr>
              <w:rPr>
                <w:rFonts w:ascii="Arial"/>
                <w:color w:val="auto"/>
                <w:sz w:val="21"/>
              </w:rPr>
            </w:pPr>
          </w:p>
        </w:tc>
        <w:tc>
          <w:tcPr>
            <w:tcW w:w="6512" w:type="dxa"/>
            <w:vAlign w:val="top"/>
          </w:tcPr>
          <w:p w14:paraId="1487E196">
            <w:pPr>
              <w:pStyle w:val="16"/>
              <w:spacing w:before="164" w:line="274" w:lineRule="auto"/>
              <w:ind w:left="24" w:hanging="4"/>
              <w:rPr>
                <w:color w:val="auto"/>
              </w:rPr>
            </w:pPr>
            <w:r>
              <w:rPr>
                <w:color w:val="auto"/>
                <w:spacing w:val="9"/>
              </w:rPr>
              <w:t>参加政府采购活动前三年内，在经营活动中没有重大违法记</w:t>
            </w:r>
            <w:r>
              <w:rPr>
                <w:color w:val="auto"/>
                <w:spacing w:val="11"/>
              </w:rPr>
              <w:t xml:space="preserve"> </w:t>
            </w:r>
            <w:r>
              <w:rPr>
                <w:color w:val="auto"/>
                <w:spacing w:val="-13"/>
              </w:rPr>
              <w:t>录；</w:t>
            </w:r>
          </w:p>
        </w:tc>
      </w:tr>
      <w:tr w14:paraId="2568E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585" w:type="dxa"/>
            <w:vMerge w:val="continue"/>
            <w:tcBorders>
              <w:top w:val="nil"/>
              <w:bottom w:val="nil"/>
            </w:tcBorders>
            <w:vAlign w:val="top"/>
          </w:tcPr>
          <w:p w14:paraId="2406D080">
            <w:pPr>
              <w:rPr>
                <w:rFonts w:ascii="Arial"/>
                <w:color w:val="auto"/>
                <w:sz w:val="21"/>
              </w:rPr>
            </w:pPr>
          </w:p>
        </w:tc>
        <w:tc>
          <w:tcPr>
            <w:tcW w:w="1688" w:type="dxa"/>
            <w:vMerge w:val="continue"/>
            <w:tcBorders>
              <w:top w:val="nil"/>
              <w:bottom w:val="nil"/>
            </w:tcBorders>
            <w:vAlign w:val="top"/>
          </w:tcPr>
          <w:p w14:paraId="29C58F1E">
            <w:pPr>
              <w:rPr>
                <w:rFonts w:ascii="Arial"/>
                <w:color w:val="auto"/>
                <w:sz w:val="21"/>
              </w:rPr>
            </w:pPr>
          </w:p>
        </w:tc>
        <w:tc>
          <w:tcPr>
            <w:tcW w:w="6512" w:type="dxa"/>
            <w:vAlign w:val="top"/>
          </w:tcPr>
          <w:p w14:paraId="30C71163">
            <w:pPr>
              <w:pStyle w:val="16"/>
              <w:spacing w:before="82" w:line="253" w:lineRule="auto"/>
              <w:ind w:left="15" w:firstLine="5"/>
              <w:jc w:val="both"/>
              <w:rPr>
                <w:color w:val="auto"/>
              </w:rPr>
            </w:pPr>
            <w:r>
              <w:rPr>
                <w:color w:val="auto"/>
              </w:rPr>
              <w:t>单位负责人为同一人或者存在直接控股、管理关系的不同投标</w:t>
            </w:r>
            <w:r>
              <w:rPr>
                <w:color w:val="auto"/>
                <w:spacing w:val="4"/>
              </w:rPr>
              <w:t xml:space="preserve"> </w:t>
            </w:r>
            <w:r>
              <w:rPr>
                <w:color w:val="auto"/>
                <w:spacing w:val="-2"/>
              </w:rPr>
              <w:t>人，不得参加同一合同项下的政府采购活动。否则，</w:t>
            </w:r>
            <w:r>
              <w:rPr>
                <w:color w:val="auto"/>
                <w:spacing w:val="-56"/>
              </w:rPr>
              <w:t xml:space="preserve"> </w:t>
            </w:r>
            <w:r>
              <w:rPr>
                <w:color w:val="auto"/>
                <w:spacing w:val="-2"/>
              </w:rPr>
              <w:t>皆取消投</w:t>
            </w:r>
            <w:r>
              <w:rPr>
                <w:color w:val="auto"/>
              </w:rPr>
              <w:t xml:space="preserve"> </w:t>
            </w:r>
            <w:r>
              <w:rPr>
                <w:color w:val="auto"/>
                <w:spacing w:val="-2"/>
              </w:rPr>
              <w:t>标资格（提供声明函</w:t>
            </w:r>
            <w:r>
              <w:rPr>
                <w:color w:val="auto"/>
              </w:rPr>
              <w:t>）；</w:t>
            </w:r>
          </w:p>
        </w:tc>
      </w:tr>
      <w:tr w14:paraId="47B6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585" w:type="dxa"/>
            <w:vMerge w:val="continue"/>
            <w:tcBorders>
              <w:top w:val="nil"/>
              <w:bottom w:val="nil"/>
            </w:tcBorders>
            <w:vAlign w:val="top"/>
          </w:tcPr>
          <w:p w14:paraId="3382BD26">
            <w:pPr>
              <w:rPr>
                <w:rFonts w:ascii="Arial"/>
                <w:color w:val="auto"/>
                <w:sz w:val="21"/>
              </w:rPr>
            </w:pPr>
          </w:p>
        </w:tc>
        <w:tc>
          <w:tcPr>
            <w:tcW w:w="1688" w:type="dxa"/>
            <w:vMerge w:val="continue"/>
            <w:tcBorders>
              <w:top w:val="nil"/>
              <w:bottom w:val="nil"/>
            </w:tcBorders>
            <w:vAlign w:val="top"/>
          </w:tcPr>
          <w:p w14:paraId="286ED4E2">
            <w:pPr>
              <w:rPr>
                <w:rFonts w:ascii="Arial"/>
                <w:color w:val="auto"/>
                <w:sz w:val="21"/>
              </w:rPr>
            </w:pPr>
          </w:p>
        </w:tc>
        <w:tc>
          <w:tcPr>
            <w:tcW w:w="6512" w:type="dxa"/>
            <w:vAlign w:val="top"/>
          </w:tcPr>
          <w:p w14:paraId="1D3942C3">
            <w:pPr>
              <w:pStyle w:val="16"/>
              <w:spacing w:before="82" w:line="241" w:lineRule="auto"/>
              <w:ind w:left="15" w:firstLine="1"/>
              <w:rPr>
                <w:color w:val="auto"/>
              </w:rPr>
            </w:pPr>
            <w:r>
              <w:rPr>
                <w:color w:val="auto"/>
                <w:spacing w:val="9"/>
              </w:rPr>
              <w:t>供应商应具有有效的《食品生产许可证》或《食品经营许可</w:t>
            </w:r>
            <w:r>
              <w:rPr>
                <w:color w:val="auto"/>
                <w:spacing w:val="14"/>
              </w:rPr>
              <w:t xml:space="preserve"> </w:t>
            </w:r>
            <w:r>
              <w:rPr>
                <w:color w:val="auto"/>
                <w:spacing w:val="-6"/>
              </w:rPr>
              <w:t>证》。</w:t>
            </w:r>
          </w:p>
        </w:tc>
      </w:tr>
      <w:tr w14:paraId="50DF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85" w:type="dxa"/>
            <w:vMerge w:val="continue"/>
            <w:tcBorders>
              <w:top w:val="nil"/>
              <w:bottom w:val="nil"/>
            </w:tcBorders>
            <w:vAlign w:val="top"/>
          </w:tcPr>
          <w:p w14:paraId="7DC0756E">
            <w:pPr>
              <w:rPr>
                <w:rFonts w:ascii="Arial"/>
                <w:color w:val="auto"/>
                <w:sz w:val="21"/>
              </w:rPr>
            </w:pPr>
          </w:p>
        </w:tc>
        <w:tc>
          <w:tcPr>
            <w:tcW w:w="1688" w:type="dxa"/>
            <w:vMerge w:val="continue"/>
            <w:tcBorders>
              <w:top w:val="nil"/>
              <w:bottom w:val="nil"/>
            </w:tcBorders>
            <w:vAlign w:val="top"/>
          </w:tcPr>
          <w:p w14:paraId="6D522C43">
            <w:pPr>
              <w:rPr>
                <w:rFonts w:ascii="Arial"/>
                <w:color w:val="auto"/>
                <w:sz w:val="21"/>
              </w:rPr>
            </w:pPr>
          </w:p>
        </w:tc>
        <w:tc>
          <w:tcPr>
            <w:tcW w:w="6512" w:type="dxa"/>
            <w:vAlign w:val="top"/>
          </w:tcPr>
          <w:p w14:paraId="75C91F0B">
            <w:pPr>
              <w:pStyle w:val="16"/>
              <w:spacing w:before="184" w:line="221" w:lineRule="auto"/>
              <w:ind w:left="15"/>
              <w:rPr>
                <w:color w:val="auto"/>
              </w:rPr>
            </w:pPr>
            <w:r>
              <w:rPr>
                <w:color w:val="auto"/>
                <w:spacing w:val="-2"/>
              </w:rPr>
              <w:t>投标单位应提供中小企业声明函；</w:t>
            </w:r>
          </w:p>
        </w:tc>
      </w:tr>
      <w:tr w14:paraId="72EE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85" w:type="dxa"/>
            <w:vMerge w:val="continue"/>
            <w:tcBorders>
              <w:top w:val="nil"/>
            </w:tcBorders>
            <w:vAlign w:val="top"/>
          </w:tcPr>
          <w:p w14:paraId="0A4C0D50">
            <w:pPr>
              <w:rPr>
                <w:rFonts w:ascii="Arial"/>
                <w:color w:val="auto"/>
                <w:sz w:val="21"/>
              </w:rPr>
            </w:pPr>
          </w:p>
        </w:tc>
        <w:tc>
          <w:tcPr>
            <w:tcW w:w="1688" w:type="dxa"/>
            <w:vMerge w:val="continue"/>
            <w:tcBorders>
              <w:top w:val="nil"/>
            </w:tcBorders>
            <w:vAlign w:val="top"/>
          </w:tcPr>
          <w:p w14:paraId="4D54CC8B">
            <w:pPr>
              <w:rPr>
                <w:rFonts w:ascii="Arial"/>
                <w:color w:val="auto"/>
                <w:sz w:val="21"/>
              </w:rPr>
            </w:pPr>
          </w:p>
        </w:tc>
        <w:tc>
          <w:tcPr>
            <w:tcW w:w="6512" w:type="dxa"/>
            <w:vAlign w:val="top"/>
          </w:tcPr>
          <w:p w14:paraId="6974CE91">
            <w:pPr>
              <w:pStyle w:val="16"/>
              <w:spacing w:before="160" w:line="221" w:lineRule="auto"/>
              <w:ind w:left="15"/>
              <w:rPr>
                <w:color w:val="auto"/>
              </w:rPr>
            </w:pPr>
            <w:r>
              <w:rPr>
                <w:color w:val="auto"/>
                <w:spacing w:val="-1"/>
              </w:rPr>
              <w:t>投标单位(供应商)《反商业贿赂承诺书》</w:t>
            </w:r>
          </w:p>
        </w:tc>
      </w:tr>
      <w:tr w14:paraId="77FD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85" w:type="dxa"/>
            <w:vMerge w:val="restart"/>
            <w:tcBorders>
              <w:bottom w:val="nil"/>
            </w:tcBorders>
            <w:vAlign w:val="top"/>
          </w:tcPr>
          <w:p w14:paraId="2F0D2730">
            <w:pPr>
              <w:spacing w:line="258" w:lineRule="auto"/>
              <w:rPr>
                <w:rFonts w:ascii="Arial"/>
                <w:color w:val="auto"/>
                <w:sz w:val="21"/>
              </w:rPr>
            </w:pPr>
          </w:p>
          <w:p w14:paraId="755FB81E">
            <w:pPr>
              <w:spacing w:line="258" w:lineRule="auto"/>
              <w:rPr>
                <w:rFonts w:ascii="Arial"/>
                <w:color w:val="auto"/>
                <w:sz w:val="21"/>
              </w:rPr>
            </w:pPr>
          </w:p>
          <w:p w14:paraId="779C7332">
            <w:pPr>
              <w:spacing w:line="259" w:lineRule="auto"/>
              <w:rPr>
                <w:rFonts w:ascii="Arial"/>
                <w:color w:val="auto"/>
                <w:sz w:val="21"/>
              </w:rPr>
            </w:pPr>
          </w:p>
          <w:p w14:paraId="1C9F79F5">
            <w:pPr>
              <w:spacing w:line="259" w:lineRule="auto"/>
              <w:rPr>
                <w:rFonts w:ascii="Arial"/>
                <w:color w:val="auto"/>
                <w:sz w:val="21"/>
              </w:rPr>
            </w:pPr>
          </w:p>
          <w:p w14:paraId="2AC111A8">
            <w:pPr>
              <w:spacing w:line="259" w:lineRule="auto"/>
              <w:rPr>
                <w:rFonts w:ascii="Arial"/>
                <w:color w:val="auto"/>
                <w:sz w:val="21"/>
              </w:rPr>
            </w:pPr>
          </w:p>
          <w:p w14:paraId="61FA863E">
            <w:pPr>
              <w:spacing w:line="259" w:lineRule="auto"/>
              <w:rPr>
                <w:rFonts w:ascii="Arial"/>
                <w:color w:val="auto"/>
                <w:sz w:val="21"/>
              </w:rPr>
            </w:pPr>
          </w:p>
          <w:p w14:paraId="16191DE2">
            <w:pPr>
              <w:spacing w:line="259" w:lineRule="auto"/>
              <w:rPr>
                <w:rFonts w:ascii="Arial"/>
                <w:color w:val="auto"/>
                <w:sz w:val="21"/>
              </w:rPr>
            </w:pPr>
          </w:p>
          <w:p w14:paraId="39B33572">
            <w:pPr>
              <w:pStyle w:val="16"/>
              <w:spacing w:before="78"/>
              <w:ind w:left="251"/>
              <w:rPr>
                <w:color w:val="auto"/>
              </w:rPr>
            </w:pPr>
            <w:r>
              <w:rPr>
                <w:color w:val="auto"/>
                <w:spacing w:val="-3"/>
              </w:rPr>
              <w:t>2.2.2</w:t>
            </w:r>
          </w:p>
        </w:tc>
        <w:tc>
          <w:tcPr>
            <w:tcW w:w="1688" w:type="dxa"/>
            <w:vMerge w:val="restart"/>
            <w:tcBorders>
              <w:bottom w:val="nil"/>
            </w:tcBorders>
            <w:vAlign w:val="top"/>
          </w:tcPr>
          <w:p w14:paraId="3CB18546">
            <w:pPr>
              <w:spacing w:line="258" w:lineRule="auto"/>
              <w:rPr>
                <w:rFonts w:ascii="Arial"/>
                <w:color w:val="auto"/>
                <w:sz w:val="21"/>
              </w:rPr>
            </w:pPr>
          </w:p>
          <w:p w14:paraId="4EC51540">
            <w:pPr>
              <w:spacing w:line="258" w:lineRule="auto"/>
              <w:rPr>
                <w:rFonts w:ascii="Arial"/>
                <w:color w:val="auto"/>
                <w:sz w:val="21"/>
              </w:rPr>
            </w:pPr>
          </w:p>
          <w:p w14:paraId="11E763D6">
            <w:pPr>
              <w:spacing w:line="259" w:lineRule="auto"/>
              <w:rPr>
                <w:rFonts w:ascii="Arial"/>
                <w:color w:val="auto"/>
                <w:sz w:val="21"/>
              </w:rPr>
            </w:pPr>
          </w:p>
          <w:p w14:paraId="0B8D13A0">
            <w:pPr>
              <w:spacing w:line="259" w:lineRule="auto"/>
              <w:rPr>
                <w:rFonts w:ascii="Arial"/>
                <w:color w:val="auto"/>
                <w:sz w:val="21"/>
              </w:rPr>
            </w:pPr>
          </w:p>
          <w:p w14:paraId="4420CB58">
            <w:pPr>
              <w:spacing w:line="259" w:lineRule="auto"/>
              <w:rPr>
                <w:rFonts w:ascii="Arial"/>
                <w:color w:val="auto"/>
                <w:sz w:val="21"/>
              </w:rPr>
            </w:pPr>
          </w:p>
          <w:p w14:paraId="51687A7E">
            <w:pPr>
              <w:spacing w:line="259" w:lineRule="auto"/>
              <w:rPr>
                <w:rFonts w:ascii="Arial"/>
                <w:color w:val="auto"/>
                <w:sz w:val="21"/>
              </w:rPr>
            </w:pPr>
          </w:p>
          <w:p w14:paraId="2FC3B68F">
            <w:pPr>
              <w:spacing w:line="259" w:lineRule="auto"/>
              <w:rPr>
                <w:rFonts w:ascii="Arial"/>
                <w:color w:val="auto"/>
                <w:sz w:val="21"/>
              </w:rPr>
            </w:pPr>
          </w:p>
          <w:p w14:paraId="5A373BEC">
            <w:pPr>
              <w:pStyle w:val="16"/>
              <w:spacing w:before="78" w:line="220" w:lineRule="auto"/>
              <w:ind w:left="267"/>
              <w:rPr>
                <w:color w:val="auto"/>
              </w:rPr>
            </w:pPr>
            <w:r>
              <w:rPr>
                <w:color w:val="auto"/>
                <w:spacing w:val="-6"/>
              </w:rPr>
              <w:t>符合性审查</w:t>
            </w:r>
          </w:p>
        </w:tc>
        <w:tc>
          <w:tcPr>
            <w:tcW w:w="6512" w:type="dxa"/>
            <w:vAlign w:val="top"/>
          </w:tcPr>
          <w:p w14:paraId="585854EC">
            <w:pPr>
              <w:pStyle w:val="16"/>
              <w:spacing w:before="195" w:line="204" w:lineRule="auto"/>
              <w:ind w:left="141"/>
              <w:rPr>
                <w:color w:val="auto"/>
              </w:rPr>
            </w:pPr>
            <w:r>
              <w:rPr>
                <w:color w:val="auto"/>
                <w:spacing w:val="-4"/>
              </w:rPr>
              <w:t>响应文件格式符合磋商文件要求</w:t>
            </w:r>
          </w:p>
        </w:tc>
      </w:tr>
      <w:tr w14:paraId="4777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85" w:type="dxa"/>
            <w:vMerge w:val="continue"/>
            <w:tcBorders>
              <w:top w:val="nil"/>
              <w:bottom w:val="nil"/>
            </w:tcBorders>
            <w:vAlign w:val="top"/>
          </w:tcPr>
          <w:p w14:paraId="0C546418">
            <w:pPr>
              <w:rPr>
                <w:rFonts w:ascii="Arial"/>
                <w:color w:val="auto"/>
                <w:sz w:val="21"/>
              </w:rPr>
            </w:pPr>
          </w:p>
        </w:tc>
        <w:tc>
          <w:tcPr>
            <w:tcW w:w="1688" w:type="dxa"/>
            <w:vMerge w:val="continue"/>
            <w:tcBorders>
              <w:top w:val="nil"/>
              <w:bottom w:val="nil"/>
            </w:tcBorders>
            <w:vAlign w:val="top"/>
          </w:tcPr>
          <w:p w14:paraId="63BBA124">
            <w:pPr>
              <w:rPr>
                <w:rFonts w:ascii="Arial"/>
                <w:color w:val="auto"/>
                <w:sz w:val="21"/>
              </w:rPr>
            </w:pPr>
          </w:p>
        </w:tc>
        <w:tc>
          <w:tcPr>
            <w:tcW w:w="6512" w:type="dxa"/>
            <w:vAlign w:val="top"/>
          </w:tcPr>
          <w:p w14:paraId="5C73B524">
            <w:pPr>
              <w:pStyle w:val="16"/>
              <w:spacing w:before="195" w:line="204" w:lineRule="auto"/>
              <w:ind w:left="141"/>
              <w:rPr>
                <w:color w:val="auto"/>
              </w:rPr>
            </w:pPr>
            <w:r>
              <w:rPr>
                <w:color w:val="auto"/>
                <w:spacing w:val="-3"/>
              </w:rPr>
              <w:t>响应文件的签名盖章符合磋商文件要求</w:t>
            </w:r>
          </w:p>
        </w:tc>
      </w:tr>
      <w:tr w14:paraId="123E3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585" w:type="dxa"/>
            <w:vMerge w:val="continue"/>
            <w:tcBorders>
              <w:top w:val="nil"/>
              <w:bottom w:val="nil"/>
            </w:tcBorders>
            <w:vAlign w:val="top"/>
          </w:tcPr>
          <w:p w14:paraId="5D29D27B">
            <w:pPr>
              <w:rPr>
                <w:rFonts w:ascii="Arial"/>
                <w:color w:val="auto"/>
                <w:sz w:val="21"/>
              </w:rPr>
            </w:pPr>
          </w:p>
        </w:tc>
        <w:tc>
          <w:tcPr>
            <w:tcW w:w="1688" w:type="dxa"/>
            <w:vMerge w:val="continue"/>
            <w:tcBorders>
              <w:top w:val="nil"/>
              <w:bottom w:val="nil"/>
            </w:tcBorders>
            <w:vAlign w:val="top"/>
          </w:tcPr>
          <w:p w14:paraId="7644FC0D">
            <w:pPr>
              <w:rPr>
                <w:rFonts w:ascii="Arial"/>
                <w:color w:val="auto"/>
                <w:sz w:val="21"/>
              </w:rPr>
            </w:pPr>
          </w:p>
        </w:tc>
        <w:tc>
          <w:tcPr>
            <w:tcW w:w="6512" w:type="dxa"/>
            <w:vAlign w:val="top"/>
          </w:tcPr>
          <w:p w14:paraId="4DAB747C">
            <w:pPr>
              <w:pStyle w:val="16"/>
              <w:spacing w:before="197" w:line="211" w:lineRule="auto"/>
              <w:ind w:left="124"/>
              <w:rPr>
                <w:color w:val="auto"/>
              </w:rPr>
            </w:pPr>
            <w:r>
              <w:rPr>
                <w:color w:val="auto"/>
                <w:spacing w:val="-3"/>
              </w:rPr>
              <w:t>报价有效期符合磋商文件要求</w:t>
            </w:r>
          </w:p>
        </w:tc>
      </w:tr>
      <w:tr w14:paraId="37C1E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85" w:type="dxa"/>
            <w:vMerge w:val="continue"/>
            <w:tcBorders>
              <w:top w:val="nil"/>
              <w:bottom w:val="nil"/>
            </w:tcBorders>
            <w:vAlign w:val="top"/>
          </w:tcPr>
          <w:p w14:paraId="7A4E5282">
            <w:pPr>
              <w:rPr>
                <w:rFonts w:ascii="Arial"/>
                <w:color w:val="auto"/>
                <w:sz w:val="21"/>
              </w:rPr>
            </w:pPr>
          </w:p>
        </w:tc>
        <w:tc>
          <w:tcPr>
            <w:tcW w:w="1688" w:type="dxa"/>
            <w:vMerge w:val="continue"/>
            <w:tcBorders>
              <w:top w:val="nil"/>
              <w:bottom w:val="nil"/>
            </w:tcBorders>
            <w:vAlign w:val="top"/>
          </w:tcPr>
          <w:p w14:paraId="2206A8AA">
            <w:pPr>
              <w:rPr>
                <w:rFonts w:ascii="Arial"/>
                <w:color w:val="auto"/>
                <w:sz w:val="21"/>
              </w:rPr>
            </w:pPr>
          </w:p>
        </w:tc>
        <w:tc>
          <w:tcPr>
            <w:tcW w:w="6512" w:type="dxa"/>
            <w:vAlign w:val="top"/>
          </w:tcPr>
          <w:p w14:paraId="4190A925">
            <w:pPr>
              <w:pStyle w:val="16"/>
              <w:spacing w:before="194" w:line="204" w:lineRule="auto"/>
              <w:ind w:left="118"/>
              <w:rPr>
                <w:color w:val="auto"/>
              </w:rPr>
            </w:pPr>
            <w:r>
              <w:rPr>
                <w:color w:val="auto"/>
                <w:spacing w:val="-2"/>
              </w:rPr>
              <w:t>服务期符合磋商文件要求</w:t>
            </w:r>
          </w:p>
        </w:tc>
      </w:tr>
      <w:tr w14:paraId="72E7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85" w:type="dxa"/>
            <w:vMerge w:val="continue"/>
            <w:tcBorders>
              <w:top w:val="nil"/>
              <w:bottom w:val="nil"/>
            </w:tcBorders>
            <w:vAlign w:val="top"/>
          </w:tcPr>
          <w:p w14:paraId="67CBE062">
            <w:pPr>
              <w:rPr>
                <w:rFonts w:ascii="Arial"/>
                <w:color w:val="auto"/>
                <w:sz w:val="21"/>
              </w:rPr>
            </w:pPr>
          </w:p>
        </w:tc>
        <w:tc>
          <w:tcPr>
            <w:tcW w:w="1688" w:type="dxa"/>
            <w:vMerge w:val="continue"/>
            <w:tcBorders>
              <w:top w:val="nil"/>
              <w:bottom w:val="nil"/>
            </w:tcBorders>
            <w:vAlign w:val="top"/>
          </w:tcPr>
          <w:p w14:paraId="539E6357">
            <w:pPr>
              <w:rPr>
                <w:rFonts w:ascii="Arial"/>
                <w:color w:val="auto"/>
                <w:sz w:val="21"/>
              </w:rPr>
            </w:pPr>
          </w:p>
        </w:tc>
        <w:tc>
          <w:tcPr>
            <w:tcW w:w="6512" w:type="dxa"/>
            <w:vAlign w:val="top"/>
          </w:tcPr>
          <w:p w14:paraId="781E1CD8">
            <w:pPr>
              <w:pStyle w:val="16"/>
              <w:spacing w:before="195" w:line="221" w:lineRule="auto"/>
              <w:ind w:left="118"/>
              <w:rPr>
                <w:color w:val="auto"/>
              </w:rPr>
            </w:pPr>
            <w:r>
              <w:rPr>
                <w:color w:val="auto"/>
                <w:spacing w:val="-2"/>
              </w:rPr>
              <w:t>服务质量符合磋商文件要求</w:t>
            </w:r>
          </w:p>
        </w:tc>
      </w:tr>
      <w:tr w14:paraId="3B2C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585" w:type="dxa"/>
            <w:vMerge w:val="continue"/>
            <w:tcBorders>
              <w:top w:val="nil"/>
              <w:bottom w:val="nil"/>
            </w:tcBorders>
            <w:vAlign w:val="top"/>
          </w:tcPr>
          <w:p w14:paraId="29B5FC7D">
            <w:pPr>
              <w:rPr>
                <w:rFonts w:ascii="Arial"/>
                <w:color w:val="auto"/>
                <w:sz w:val="21"/>
              </w:rPr>
            </w:pPr>
          </w:p>
        </w:tc>
        <w:tc>
          <w:tcPr>
            <w:tcW w:w="1688" w:type="dxa"/>
            <w:vMerge w:val="continue"/>
            <w:tcBorders>
              <w:top w:val="nil"/>
              <w:bottom w:val="nil"/>
            </w:tcBorders>
            <w:vAlign w:val="top"/>
          </w:tcPr>
          <w:p w14:paraId="57AAD0C0">
            <w:pPr>
              <w:rPr>
                <w:rFonts w:ascii="Arial"/>
                <w:color w:val="auto"/>
                <w:sz w:val="21"/>
              </w:rPr>
            </w:pPr>
          </w:p>
        </w:tc>
        <w:tc>
          <w:tcPr>
            <w:tcW w:w="6512" w:type="dxa"/>
            <w:vAlign w:val="top"/>
          </w:tcPr>
          <w:p w14:paraId="0C4C8ACA">
            <w:pPr>
              <w:pStyle w:val="16"/>
              <w:spacing w:before="195" w:line="222" w:lineRule="auto"/>
              <w:ind w:left="124"/>
              <w:rPr>
                <w:color w:val="auto"/>
              </w:rPr>
            </w:pPr>
            <w:r>
              <w:rPr>
                <w:color w:val="auto"/>
                <w:spacing w:val="7"/>
              </w:rPr>
              <w:t>按照磋商文件规定报价只有一个有效报价且没</w:t>
            </w:r>
            <w:r>
              <w:rPr>
                <w:color w:val="auto"/>
                <w:spacing w:val="6"/>
              </w:rPr>
              <w:t>有漏项</w:t>
            </w:r>
          </w:p>
        </w:tc>
      </w:tr>
      <w:tr w14:paraId="372D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85" w:type="dxa"/>
            <w:vMerge w:val="continue"/>
            <w:tcBorders>
              <w:top w:val="nil"/>
            </w:tcBorders>
            <w:vAlign w:val="top"/>
          </w:tcPr>
          <w:p w14:paraId="319DBB16">
            <w:pPr>
              <w:rPr>
                <w:rFonts w:ascii="Arial"/>
                <w:color w:val="auto"/>
                <w:sz w:val="21"/>
              </w:rPr>
            </w:pPr>
          </w:p>
        </w:tc>
        <w:tc>
          <w:tcPr>
            <w:tcW w:w="1688" w:type="dxa"/>
            <w:vMerge w:val="continue"/>
            <w:tcBorders>
              <w:top w:val="nil"/>
            </w:tcBorders>
            <w:vAlign w:val="top"/>
          </w:tcPr>
          <w:p w14:paraId="1EB00FDF">
            <w:pPr>
              <w:rPr>
                <w:rFonts w:ascii="Arial"/>
                <w:color w:val="auto"/>
                <w:sz w:val="21"/>
              </w:rPr>
            </w:pPr>
          </w:p>
        </w:tc>
        <w:tc>
          <w:tcPr>
            <w:tcW w:w="6512" w:type="dxa"/>
            <w:vAlign w:val="top"/>
          </w:tcPr>
          <w:p w14:paraId="22304A17">
            <w:pPr>
              <w:pStyle w:val="16"/>
              <w:spacing w:before="199" w:line="220" w:lineRule="auto"/>
              <w:ind w:left="131"/>
              <w:rPr>
                <w:color w:val="auto"/>
              </w:rPr>
            </w:pPr>
            <w:r>
              <w:rPr>
                <w:color w:val="auto"/>
                <w:spacing w:val="-3"/>
              </w:rPr>
              <w:t>无其他不符合磋商文件的实质性要求</w:t>
            </w:r>
          </w:p>
        </w:tc>
      </w:tr>
    </w:tbl>
    <w:p w14:paraId="72FB2E65">
      <w:pPr>
        <w:spacing w:before="208" w:line="223" w:lineRule="auto"/>
        <w:ind w:left="15"/>
        <w:rPr>
          <w:rFonts w:ascii="仿宋" w:hAnsi="仿宋" w:eastAsia="仿宋" w:cs="仿宋"/>
          <w:color w:val="auto"/>
          <w:sz w:val="28"/>
          <w:szCs w:val="28"/>
        </w:rPr>
      </w:pPr>
      <w:r>
        <w:rPr>
          <w:rFonts w:ascii="仿宋" w:hAnsi="仿宋" w:eastAsia="仿宋" w:cs="仿宋"/>
          <w:color w:val="auto"/>
          <w:spacing w:val="-7"/>
          <w:sz w:val="28"/>
          <w:szCs w:val="28"/>
        </w:rPr>
        <w:t>2.3</w:t>
      </w:r>
      <w:r>
        <w:rPr>
          <w:rFonts w:ascii="仿宋" w:hAnsi="仿宋" w:eastAsia="仿宋" w:cs="仿宋"/>
          <w:color w:val="auto"/>
          <w:spacing w:val="24"/>
          <w:sz w:val="28"/>
          <w:szCs w:val="28"/>
        </w:rPr>
        <w:t xml:space="preserve"> </w:t>
      </w:r>
      <w:r>
        <w:rPr>
          <w:rFonts w:ascii="仿宋" w:hAnsi="仿宋" w:eastAsia="仿宋" w:cs="仿宋"/>
          <w:color w:val="auto"/>
          <w:spacing w:val="-7"/>
          <w:sz w:val="28"/>
          <w:szCs w:val="28"/>
        </w:rPr>
        <w:t>商务部分</w:t>
      </w:r>
    </w:p>
    <w:p w14:paraId="70314BE4">
      <w:pPr>
        <w:spacing w:line="126" w:lineRule="exact"/>
        <w:rPr>
          <w:color w:val="auto"/>
        </w:rPr>
      </w:pPr>
    </w:p>
    <w:tbl>
      <w:tblPr>
        <w:tblStyle w:val="15"/>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712"/>
        <w:gridCol w:w="6482"/>
      </w:tblGrid>
      <w:tr w14:paraId="1791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97" w:type="dxa"/>
            <w:gridSpan w:val="2"/>
            <w:vAlign w:val="top"/>
          </w:tcPr>
          <w:p w14:paraId="36548676">
            <w:pPr>
              <w:pStyle w:val="16"/>
              <w:spacing w:before="144" w:line="223" w:lineRule="auto"/>
              <w:ind w:left="1302"/>
              <w:rPr>
                <w:color w:val="auto"/>
              </w:rPr>
            </w:pPr>
            <w:r>
              <w:rPr>
                <w:b/>
                <w:bCs/>
                <w:color w:val="auto"/>
                <w:spacing w:val="-8"/>
              </w:rPr>
              <w:t>条款号</w:t>
            </w:r>
          </w:p>
        </w:tc>
        <w:tc>
          <w:tcPr>
            <w:tcW w:w="6482" w:type="dxa"/>
            <w:vAlign w:val="top"/>
          </w:tcPr>
          <w:p w14:paraId="4BF5A635">
            <w:pPr>
              <w:pStyle w:val="16"/>
              <w:spacing w:before="144" w:line="222" w:lineRule="auto"/>
              <w:ind w:left="2765"/>
              <w:rPr>
                <w:color w:val="auto"/>
              </w:rPr>
            </w:pPr>
            <w:r>
              <w:rPr>
                <w:b/>
                <w:bCs/>
                <w:color w:val="auto"/>
                <w:spacing w:val="-7"/>
              </w:rPr>
              <w:t>评审标准</w:t>
            </w:r>
          </w:p>
        </w:tc>
      </w:tr>
      <w:tr w14:paraId="6409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1585" w:type="dxa"/>
            <w:vAlign w:val="top"/>
          </w:tcPr>
          <w:p w14:paraId="0101DCEF">
            <w:pPr>
              <w:spacing w:line="336" w:lineRule="auto"/>
              <w:rPr>
                <w:rFonts w:ascii="Arial"/>
                <w:color w:val="auto"/>
                <w:sz w:val="21"/>
              </w:rPr>
            </w:pPr>
          </w:p>
          <w:p w14:paraId="06E1AD43">
            <w:pPr>
              <w:spacing w:line="337" w:lineRule="auto"/>
              <w:rPr>
                <w:rFonts w:ascii="Arial"/>
                <w:color w:val="auto"/>
                <w:sz w:val="21"/>
              </w:rPr>
            </w:pPr>
          </w:p>
          <w:p w14:paraId="3EE0CF75">
            <w:pPr>
              <w:pStyle w:val="16"/>
              <w:spacing w:before="78"/>
              <w:ind w:left="251"/>
              <w:rPr>
                <w:color w:val="auto"/>
              </w:rPr>
            </w:pPr>
            <w:r>
              <w:rPr>
                <w:color w:val="auto"/>
                <w:spacing w:val="-3"/>
              </w:rPr>
              <w:t>2.3.1</w:t>
            </w:r>
          </w:p>
        </w:tc>
        <w:tc>
          <w:tcPr>
            <w:tcW w:w="1712" w:type="dxa"/>
            <w:vAlign w:val="top"/>
          </w:tcPr>
          <w:p w14:paraId="063CAC0C">
            <w:pPr>
              <w:spacing w:line="336" w:lineRule="auto"/>
              <w:rPr>
                <w:rFonts w:ascii="Arial"/>
                <w:color w:val="auto"/>
                <w:sz w:val="21"/>
              </w:rPr>
            </w:pPr>
          </w:p>
          <w:p w14:paraId="5E76ACD8">
            <w:pPr>
              <w:spacing w:line="337" w:lineRule="auto"/>
              <w:rPr>
                <w:rFonts w:ascii="Arial"/>
                <w:color w:val="auto"/>
                <w:sz w:val="21"/>
              </w:rPr>
            </w:pPr>
          </w:p>
          <w:p w14:paraId="2BF8C40F">
            <w:pPr>
              <w:pStyle w:val="16"/>
              <w:spacing w:before="78" w:line="222" w:lineRule="auto"/>
              <w:ind w:left="149"/>
              <w:rPr>
                <w:color w:val="auto"/>
              </w:rPr>
            </w:pPr>
            <w:r>
              <w:rPr>
                <w:color w:val="auto"/>
                <w:spacing w:val="-3"/>
              </w:rPr>
              <w:t>报价得分（10</w:t>
            </w:r>
          </w:p>
          <w:p w14:paraId="5374D1A3">
            <w:pPr>
              <w:pStyle w:val="16"/>
              <w:spacing w:before="70" w:line="224" w:lineRule="auto"/>
              <w:ind w:left="631"/>
              <w:rPr>
                <w:color w:val="auto"/>
              </w:rPr>
            </w:pPr>
            <w:r>
              <w:rPr>
                <w:color w:val="auto"/>
                <w:spacing w:val="-10"/>
              </w:rPr>
              <w:t>分）</w:t>
            </w:r>
          </w:p>
        </w:tc>
        <w:tc>
          <w:tcPr>
            <w:tcW w:w="6482" w:type="dxa"/>
            <w:vAlign w:val="top"/>
          </w:tcPr>
          <w:p w14:paraId="461FFB54">
            <w:pPr>
              <w:pStyle w:val="16"/>
              <w:spacing w:before="85" w:line="277" w:lineRule="auto"/>
              <w:ind w:left="15"/>
              <w:rPr>
                <w:color w:val="auto"/>
              </w:rPr>
            </w:pPr>
            <w:r>
              <w:rPr>
                <w:color w:val="auto"/>
                <w:spacing w:val="-17"/>
              </w:rPr>
              <w:t>磋商小组只对符合性检查合格的响应文件进行价格</w:t>
            </w:r>
            <w:r>
              <w:rPr>
                <w:color w:val="auto"/>
                <w:spacing w:val="-18"/>
              </w:rPr>
              <w:t>评议，报价分采</w:t>
            </w:r>
            <w:r>
              <w:rPr>
                <w:color w:val="auto"/>
              </w:rPr>
              <w:t xml:space="preserve"> </w:t>
            </w:r>
            <w:r>
              <w:rPr>
                <w:color w:val="auto"/>
                <w:spacing w:val="-18"/>
              </w:rPr>
              <w:t>用</w:t>
            </w:r>
            <w:r>
              <w:rPr>
                <w:color w:val="auto"/>
                <w:spacing w:val="-17"/>
              </w:rPr>
              <w:t>低价优先法计算，即满足磋商文件要求且最终报</w:t>
            </w:r>
            <w:r>
              <w:rPr>
                <w:color w:val="auto"/>
                <w:spacing w:val="-18"/>
              </w:rPr>
              <w:t>价最低为评审</w:t>
            </w:r>
            <w:r>
              <w:rPr>
                <w:color w:val="auto"/>
                <w:spacing w:val="-17"/>
              </w:rPr>
              <w:t>基</w:t>
            </w:r>
            <w:r>
              <w:rPr>
                <w:color w:val="auto"/>
              </w:rPr>
              <w:t xml:space="preserve"> </w:t>
            </w:r>
            <w:r>
              <w:rPr>
                <w:color w:val="auto"/>
                <w:spacing w:val="-17"/>
              </w:rPr>
              <w:t>准价，其价格分为满分。其他供应商的价格分按照</w:t>
            </w:r>
            <w:r>
              <w:rPr>
                <w:color w:val="auto"/>
                <w:spacing w:val="-18"/>
              </w:rPr>
              <w:t>下列公式计算：</w:t>
            </w:r>
            <w:r>
              <w:rPr>
                <w:color w:val="auto"/>
              </w:rPr>
              <w:t xml:space="preserve"> </w:t>
            </w:r>
            <w:r>
              <w:rPr>
                <w:color w:val="auto"/>
                <w:spacing w:val="-18"/>
              </w:rPr>
              <w:t>磋商报价得分=(磋商基准价／最后磋商报价)×价格权值×10分。</w:t>
            </w:r>
          </w:p>
        </w:tc>
      </w:tr>
    </w:tbl>
    <w:p w14:paraId="3464C66D">
      <w:pPr>
        <w:spacing w:before="206" w:line="223" w:lineRule="auto"/>
        <w:ind w:left="15"/>
        <w:rPr>
          <w:rFonts w:ascii="仿宋" w:hAnsi="仿宋" w:eastAsia="仿宋" w:cs="仿宋"/>
          <w:color w:val="auto"/>
          <w:spacing w:val="-6"/>
          <w:sz w:val="28"/>
          <w:szCs w:val="28"/>
        </w:rPr>
      </w:pPr>
    </w:p>
    <w:p w14:paraId="44505D7B">
      <w:pPr>
        <w:spacing w:before="206" w:line="223" w:lineRule="auto"/>
        <w:ind w:left="15"/>
        <w:rPr>
          <w:rFonts w:ascii="仿宋" w:hAnsi="仿宋" w:eastAsia="仿宋" w:cs="仿宋"/>
          <w:color w:val="auto"/>
          <w:spacing w:val="-6"/>
          <w:sz w:val="28"/>
          <w:szCs w:val="28"/>
        </w:rPr>
      </w:pPr>
    </w:p>
    <w:p w14:paraId="266B22CB">
      <w:pPr>
        <w:spacing w:before="206" w:line="223" w:lineRule="auto"/>
        <w:ind w:left="15"/>
        <w:rPr>
          <w:rFonts w:ascii="仿宋" w:hAnsi="仿宋" w:eastAsia="仿宋" w:cs="仿宋"/>
          <w:color w:val="auto"/>
          <w:spacing w:val="-6"/>
          <w:sz w:val="28"/>
          <w:szCs w:val="28"/>
        </w:rPr>
      </w:pPr>
    </w:p>
    <w:p w14:paraId="7F504283">
      <w:pPr>
        <w:spacing w:before="19"/>
        <w:rPr>
          <w:color w:val="auto"/>
        </w:rPr>
      </w:pPr>
      <w:r>
        <w:rPr>
          <w:rFonts w:ascii="仿宋" w:hAnsi="仿宋" w:eastAsia="仿宋" w:cs="仿宋"/>
          <w:color w:val="auto"/>
          <w:spacing w:val="-6"/>
          <w:sz w:val="28"/>
          <w:szCs w:val="28"/>
        </w:rPr>
        <w:t>2.4</w:t>
      </w:r>
      <w:r>
        <w:rPr>
          <w:rFonts w:ascii="仿宋" w:hAnsi="仿宋" w:eastAsia="仿宋" w:cs="仿宋"/>
          <w:color w:val="auto"/>
          <w:spacing w:val="17"/>
          <w:sz w:val="28"/>
          <w:szCs w:val="28"/>
        </w:rPr>
        <w:t xml:space="preserve"> </w:t>
      </w:r>
      <w:r>
        <w:rPr>
          <w:rFonts w:ascii="仿宋" w:hAnsi="仿宋" w:eastAsia="仿宋" w:cs="仿宋"/>
          <w:color w:val="auto"/>
          <w:spacing w:val="-6"/>
          <w:sz w:val="28"/>
          <w:szCs w:val="28"/>
        </w:rPr>
        <w:t>技术部分</w:t>
      </w:r>
    </w:p>
    <w:p w14:paraId="4F919BA2">
      <w:pPr>
        <w:spacing w:before="19"/>
        <w:rPr>
          <w:color w:val="auto"/>
        </w:rPr>
      </w:pPr>
    </w:p>
    <w:p w14:paraId="621833AC">
      <w:pPr>
        <w:spacing w:before="18"/>
        <w:rPr>
          <w:color w:val="auto"/>
        </w:rPr>
      </w:pPr>
    </w:p>
    <w:p w14:paraId="160F6737">
      <w:pPr>
        <w:spacing w:before="18"/>
        <w:rPr>
          <w:color w:val="auto"/>
        </w:rPr>
      </w:pPr>
    </w:p>
    <w:tbl>
      <w:tblPr>
        <w:tblStyle w:val="15"/>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4"/>
        <w:gridCol w:w="1776"/>
        <w:gridCol w:w="6425"/>
      </w:tblGrid>
      <w:tr w14:paraId="5345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360" w:type="dxa"/>
            <w:gridSpan w:val="2"/>
            <w:vAlign w:val="top"/>
          </w:tcPr>
          <w:p w14:paraId="070AE26C">
            <w:pPr>
              <w:pStyle w:val="16"/>
              <w:spacing w:before="145" w:line="223" w:lineRule="auto"/>
              <w:ind w:left="1333"/>
              <w:rPr>
                <w:color w:val="auto"/>
              </w:rPr>
            </w:pPr>
            <w:r>
              <w:rPr>
                <w:b/>
                <w:bCs/>
                <w:color w:val="auto"/>
                <w:spacing w:val="-8"/>
              </w:rPr>
              <w:t>条款号</w:t>
            </w:r>
          </w:p>
        </w:tc>
        <w:tc>
          <w:tcPr>
            <w:tcW w:w="6425" w:type="dxa"/>
            <w:vAlign w:val="top"/>
          </w:tcPr>
          <w:p w14:paraId="187A5DE3">
            <w:pPr>
              <w:pStyle w:val="16"/>
              <w:spacing w:before="145" w:line="222" w:lineRule="auto"/>
              <w:ind w:left="2745"/>
              <w:rPr>
                <w:color w:val="auto"/>
              </w:rPr>
            </w:pPr>
            <w:r>
              <w:rPr>
                <w:b/>
                <w:bCs/>
                <w:color w:val="auto"/>
                <w:spacing w:val="-7"/>
              </w:rPr>
              <w:t>评审标准</w:t>
            </w:r>
          </w:p>
        </w:tc>
      </w:tr>
      <w:tr w14:paraId="4388D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84" w:type="dxa"/>
            <w:vAlign w:val="top"/>
          </w:tcPr>
          <w:p w14:paraId="4F3A2CF3">
            <w:pPr>
              <w:spacing w:line="359" w:lineRule="auto"/>
              <w:rPr>
                <w:rFonts w:ascii="Arial"/>
                <w:color w:val="auto"/>
                <w:sz w:val="21"/>
              </w:rPr>
            </w:pPr>
          </w:p>
          <w:p w14:paraId="651B83E9">
            <w:pPr>
              <w:spacing w:line="359" w:lineRule="auto"/>
              <w:rPr>
                <w:rFonts w:ascii="Arial"/>
                <w:color w:val="auto"/>
                <w:sz w:val="21"/>
              </w:rPr>
            </w:pPr>
          </w:p>
          <w:p w14:paraId="2D090280">
            <w:pPr>
              <w:pStyle w:val="16"/>
              <w:spacing w:before="78"/>
              <w:ind w:left="500"/>
              <w:rPr>
                <w:color w:val="auto"/>
              </w:rPr>
            </w:pPr>
            <w:r>
              <w:rPr>
                <w:color w:val="auto"/>
                <w:spacing w:val="-3"/>
              </w:rPr>
              <w:t>2.4.1</w:t>
            </w:r>
          </w:p>
        </w:tc>
        <w:tc>
          <w:tcPr>
            <w:tcW w:w="1776" w:type="dxa"/>
            <w:vAlign w:val="top"/>
          </w:tcPr>
          <w:p w14:paraId="2BDBF3CC">
            <w:pPr>
              <w:spacing w:line="360" w:lineRule="auto"/>
              <w:rPr>
                <w:rFonts w:ascii="Arial"/>
                <w:color w:val="auto"/>
                <w:sz w:val="21"/>
              </w:rPr>
            </w:pPr>
          </w:p>
          <w:p w14:paraId="49043D29">
            <w:pPr>
              <w:pStyle w:val="16"/>
              <w:spacing w:before="78" w:line="222" w:lineRule="auto"/>
              <w:ind w:left="61"/>
              <w:rPr>
                <w:color w:val="auto"/>
              </w:rPr>
            </w:pPr>
            <w:r>
              <w:rPr>
                <w:color w:val="auto"/>
                <w:spacing w:val="-3"/>
              </w:rPr>
              <w:t>拟投入本项目的</w:t>
            </w:r>
          </w:p>
          <w:p w14:paraId="49A4917D">
            <w:pPr>
              <w:pStyle w:val="16"/>
              <w:spacing w:before="71" w:line="222" w:lineRule="auto"/>
              <w:ind w:left="420"/>
              <w:rPr>
                <w:color w:val="auto"/>
              </w:rPr>
            </w:pPr>
            <w:r>
              <w:rPr>
                <w:color w:val="auto"/>
                <w:spacing w:val="-4"/>
              </w:rPr>
              <w:t>服务团队</w:t>
            </w:r>
          </w:p>
          <w:p w14:paraId="7E0485A9">
            <w:pPr>
              <w:pStyle w:val="16"/>
              <w:spacing w:before="70" w:line="224" w:lineRule="auto"/>
              <w:ind w:left="395"/>
              <w:rPr>
                <w:color w:val="auto"/>
              </w:rPr>
            </w:pPr>
            <w:r>
              <w:rPr>
                <w:color w:val="auto"/>
                <w:spacing w:val="-8"/>
              </w:rPr>
              <w:t>（1</w:t>
            </w:r>
            <w:r>
              <w:rPr>
                <w:rFonts w:hint="eastAsia"/>
                <w:color w:val="auto"/>
                <w:spacing w:val="-8"/>
                <w:lang w:val="en-US" w:eastAsia="zh-CN"/>
              </w:rPr>
              <w:t>0</w:t>
            </w:r>
            <w:r>
              <w:rPr>
                <w:color w:val="auto"/>
                <w:spacing w:val="-42"/>
              </w:rPr>
              <w:t xml:space="preserve"> </w:t>
            </w:r>
            <w:r>
              <w:rPr>
                <w:color w:val="auto"/>
                <w:spacing w:val="-8"/>
              </w:rPr>
              <w:t>分）</w:t>
            </w:r>
          </w:p>
        </w:tc>
        <w:tc>
          <w:tcPr>
            <w:tcW w:w="6425" w:type="dxa"/>
            <w:vAlign w:val="top"/>
          </w:tcPr>
          <w:p w14:paraId="1CEA42A9">
            <w:pPr>
              <w:pStyle w:val="16"/>
              <w:spacing w:before="79" w:line="277" w:lineRule="auto"/>
              <w:ind w:left="16"/>
              <w:jc w:val="both"/>
              <w:rPr>
                <w:color w:val="auto"/>
              </w:rPr>
            </w:pPr>
            <w:r>
              <w:rPr>
                <w:color w:val="auto"/>
                <w:spacing w:val="4"/>
              </w:rPr>
              <w:t>供应商拟投入本项目的配送人员，</w:t>
            </w:r>
            <w:r>
              <w:rPr>
                <w:rFonts w:hint="eastAsia"/>
                <w:color w:val="auto"/>
                <w:spacing w:val="4"/>
                <w:lang w:val="en-US" w:eastAsia="zh-CN"/>
              </w:rPr>
              <w:t>提供项目负责人</w:t>
            </w:r>
            <w:r>
              <w:rPr>
                <w:color w:val="auto"/>
                <w:spacing w:val="4"/>
              </w:rPr>
              <w:t>得</w:t>
            </w:r>
            <w:r>
              <w:rPr>
                <w:color w:val="auto"/>
                <w:spacing w:val="-24"/>
              </w:rPr>
              <w:t xml:space="preserve"> </w:t>
            </w:r>
            <w:r>
              <w:rPr>
                <w:rFonts w:hint="eastAsia"/>
                <w:color w:val="auto"/>
                <w:spacing w:val="4"/>
                <w:lang w:val="en-US" w:eastAsia="zh-CN"/>
              </w:rPr>
              <w:t>2</w:t>
            </w:r>
            <w:r>
              <w:rPr>
                <w:color w:val="auto"/>
                <w:spacing w:val="4"/>
              </w:rPr>
              <w:t>分；</w:t>
            </w:r>
            <w:r>
              <w:rPr>
                <w:rFonts w:hint="eastAsia"/>
                <w:color w:val="auto"/>
                <w:spacing w:val="4"/>
                <w:lang w:eastAsia="zh-CN"/>
              </w:rPr>
              <w:t>其他配送人员每提供一名得</w:t>
            </w:r>
            <w:r>
              <w:rPr>
                <w:rFonts w:hint="eastAsia"/>
                <w:color w:val="auto"/>
                <w:spacing w:val="4"/>
                <w:lang w:val="en-US" w:eastAsia="zh-CN"/>
              </w:rPr>
              <w:t>2分</w:t>
            </w:r>
            <w:r>
              <w:rPr>
                <w:color w:val="auto"/>
                <w:spacing w:val="-3"/>
              </w:rPr>
              <w:t>，</w:t>
            </w:r>
            <w:r>
              <w:rPr>
                <w:rFonts w:hint="eastAsia"/>
                <w:color w:val="auto"/>
                <w:spacing w:val="-3"/>
                <w:lang w:eastAsia="zh-CN"/>
              </w:rPr>
              <w:t>最多得</w:t>
            </w:r>
            <w:r>
              <w:rPr>
                <w:rFonts w:hint="eastAsia"/>
                <w:color w:val="auto"/>
                <w:spacing w:val="-3"/>
                <w:lang w:val="en-US" w:eastAsia="zh-CN"/>
              </w:rPr>
              <w:t>8分，</w:t>
            </w:r>
            <w:r>
              <w:rPr>
                <w:color w:val="auto"/>
              </w:rPr>
              <w:t xml:space="preserve"> </w:t>
            </w:r>
            <w:r>
              <w:rPr>
                <w:color w:val="auto"/>
                <w:spacing w:val="-2"/>
              </w:rPr>
              <w:t>未提供或者证明材料不全不得分。</w:t>
            </w:r>
          </w:p>
          <w:p w14:paraId="146C355E">
            <w:pPr>
              <w:pStyle w:val="16"/>
              <w:spacing w:before="2" w:line="241" w:lineRule="auto"/>
              <w:ind w:left="29" w:hanging="10"/>
              <w:jc w:val="both"/>
              <w:rPr>
                <w:color w:val="auto"/>
              </w:rPr>
            </w:pPr>
            <w:r>
              <w:rPr>
                <w:color w:val="auto"/>
              </w:rPr>
              <w:t>必须提供以上人员的身份证、健康证、劳动合</w:t>
            </w:r>
            <w:r>
              <w:rPr>
                <w:color w:val="auto"/>
                <w:spacing w:val="-1"/>
              </w:rPr>
              <w:t>同及近</w:t>
            </w:r>
            <w:r>
              <w:rPr>
                <w:rFonts w:hint="eastAsia"/>
                <w:color w:val="auto"/>
                <w:spacing w:val="-31"/>
                <w:lang w:val="en-US" w:eastAsia="zh-CN"/>
              </w:rPr>
              <w:t>3</w:t>
            </w:r>
            <w:r>
              <w:rPr>
                <w:color w:val="auto"/>
                <w:spacing w:val="-1"/>
              </w:rPr>
              <w:t>个月</w:t>
            </w:r>
            <w:r>
              <w:rPr>
                <w:color w:val="auto"/>
              </w:rPr>
              <w:t xml:space="preserve"> </w:t>
            </w:r>
            <w:r>
              <w:rPr>
                <w:color w:val="auto"/>
                <w:spacing w:val="-4"/>
              </w:rPr>
              <w:t>的社保缴纳证明材料。</w:t>
            </w:r>
          </w:p>
        </w:tc>
      </w:tr>
      <w:tr w14:paraId="1A371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1584" w:type="dxa"/>
            <w:vAlign w:val="top"/>
          </w:tcPr>
          <w:p w14:paraId="5861131B">
            <w:pPr>
              <w:spacing w:line="335" w:lineRule="auto"/>
              <w:rPr>
                <w:rFonts w:ascii="仿宋" w:hAnsi="仿宋" w:eastAsia="仿宋" w:cs="仿宋"/>
                <w:snapToGrid w:val="0"/>
                <w:color w:val="auto"/>
                <w:spacing w:val="-2"/>
                <w:kern w:val="0"/>
                <w:sz w:val="24"/>
                <w:szCs w:val="24"/>
                <w:lang w:val="en-US" w:eastAsia="en-US" w:bidi="ar-SA"/>
              </w:rPr>
            </w:pPr>
          </w:p>
          <w:p w14:paraId="378F8EF8">
            <w:pPr>
              <w:spacing w:line="336" w:lineRule="auto"/>
              <w:rPr>
                <w:rFonts w:ascii="仿宋" w:hAnsi="仿宋" w:eastAsia="仿宋" w:cs="仿宋"/>
                <w:snapToGrid w:val="0"/>
                <w:color w:val="auto"/>
                <w:spacing w:val="-2"/>
                <w:kern w:val="0"/>
                <w:sz w:val="24"/>
                <w:szCs w:val="24"/>
                <w:lang w:val="en-US" w:eastAsia="en-US" w:bidi="ar-SA"/>
              </w:rPr>
            </w:pPr>
          </w:p>
          <w:p w14:paraId="04864CB1">
            <w:pPr>
              <w:pStyle w:val="16"/>
              <w:spacing w:before="78"/>
              <w:ind w:left="500"/>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2.4.2</w:t>
            </w:r>
          </w:p>
        </w:tc>
        <w:tc>
          <w:tcPr>
            <w:tcW w:w="1776" w:type="dxa"/>
            <w:vAlign w:val="center"/>
          </w:tcPr>
          <w:p w14:paraId="7AA73583">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企业</w:t>
            </w:r>
            <w:r>
              <w:rPr>
                <w:rFonts w:hint="eastAsia" w:ascii="仿宋" w:hAnsi="仿宋" w:eastAsia="仿宋" w:cs="仿宋"/>
                <w:snapToGrid w:val="0"/>
                <w:color w:val="auto"/>
                <w:spacing w:val="4"/>
                <w:kern w:val="0"/>
                <w:sz w:val="24"/>
                <w:szCs w:val="24"/>
                <w:lang w:val="en-US" w:eastAsia="en-US" w:bidi="ar-SA"/>
              </w:rPr>
              <w:t>管理制度</w:t>
            </w:r>
            <w:r>
              <w:rPr>
                <w:rFonts w:hint="eastAsia" w:ascii="仿宋" w:hAnsi="仿宋" w:eastAsia="仿宋" w:cs="仿宋"/>
                <w:snapToGrid w:val="0"/>
                <w:color w:val="auto"/>
                <w:spacing w:val="4"/>
                <w:kern w:val="0"/>
                <w:sz w:val="24"/>
                <w:szCs w:val="24"/>
                <w:lang w:val="en-US" w:eastAsia="zh-CN" w:bidi="ar-SA"/>
              </w:rPr>
              <w:t>（20（分）</w:t>
            </w:r>
          </w:p>
        </w:tc>
        <w:tc>
          <w:tcPr>
            <w:tcW w:w="6425" w:type="dxa"/>
            <w:vAlign w:val="center"/>
          </w:tcPr>
          <w:p w14:paraId="4A2EB396">
            <w:pPr>
              <w:snapToGrid w:val="0"/>
              <w:rPr>
                <w:rFonts w:hint="eastAsia" w:ascii="仿宋" w:hAnsi="仿宋" w:eastAsia="仿宋" w:cs="仿宋"/>
                <w:snapToGrid w:val="0"/>
                <w:color w:val="auto"/>
                <w:spacing w:val="4"/>
                <w:kern w:val="0"/>
                <w:sz w:val="24"/>
                <w:szCs w:val="24"/>
                <w:lang w:val="zh-CN" w:eastAsia="en-US" w:bidi="ar-SA"/>
              </w:rPr>
            </w:pPr>
            <w:r>
              <w:rPr>
                <w:rFonts w:hint="eastAsia" w:ascii="仿宋" w:hAnsi="仿宋" w:eastAsia="仿宋" w:cs="仿宋"/>
                <w:snapToGrid w:val="0"/>
                <w:color w:val="auto"/>
                <w:spacing w:val="4"/>
                <w:kern w:val="0"/>
                <w:sz w:val="24"/>
                <w:szCs w:val="24"/>
                <w:lang w:val="zh-CN" w:eastAsia="en-US" w:bidi="ar-SA"/>
              </w:rPr>
              <w:t>对投标人的企业</w:t>
            </w:r>
            <w:r>
              <w:rPr>
                <w:rFonts w:hint="eastAsia" w:ascii="仿宋" w:hAnsi="仿宋" w:eastAsia="仿宋" w:cs="仿宋"/>
                <w:snapToGrid w:val="0"/>
                <w:color w:val="auto"/>
                <w:spacing w:val="4"/>
                <w:kern w:val="0"/>
                <w:sz w:val="24"/>
                <w:szCs w:val="24"/>
                <w:lang w:val="en-US" w:eastAsia="en-US" w:bidi="ar-SA"/>
              </w:rPr>
              <w:t>管理制度</w:t>
            </w:r>
            <w:r>
              <w:rPr>
                <w:rFonts w:hint="eastAsia" w:ascii="仿宋" w:hAnsi="仿宋" w:eastAsia="仿宋" w:cs="仿宋"/>
                <w:snapToGrid w:val="0"/>
                <w:color w:val="auto"/>
                <w:spacing w:val="4"/>
                <w:kern w:val="0"/>
                <w:sz w:val="24"/>
                <w:szCs w:val="24"/>
                <w:lang w:val="zh-CN" w:eastAsia="en-US" w:bidi="ar-SA"/>
              </w:rPr>
              <w:t>进行评价，其中：</w:t>
            </w:r>
          </w:p>
          <w:p w14:paraId="06471E19">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①企业综合实力强，有系统的内部管理制度，②能够充分保障本项目配送服务的从业人员培训制度、③财务管理制度、④采购管理制度、⑤配送管理制度、⑥库房管理制度、⑦卫生检查制度、⑧健康检查制度、⑨缺陷食品召回管理制度</w:t>
            </w:r>
            <w:r>
              <w:rPr>
                <w:rFonts w:hint="eastAsia" w:ascii="仿宋" w:hAnsi="仿宋" w:eastAsia="仿宋" w:cs="仿宋"/>
                <w:snapToGrid w:val="0"/>
                <w:color w:val="auto"/>
                <w:spacing w:val="4"/>
                <w:kern w:val="0"/>
                <w:sz w:val="24"/>
                <w:szCs w:val="24"/>
                <w:lang w:val="zh-CN" w:eastAsia="zh-CN" w:bidi="ar-SA"/>
              </w:rPr>
              <w:t>、</w:t>
            </w:r>
            <w:r>
              <w:rPr>
                <w:rFonts w:hint="eastAsia" w:ascii="仿宋" w:hAnsi="仿宋" w:eastAsia="仿宋" w:cs="仿宋"/>
                <w:snapToGrid w:val="0"/>
                <w:color w:val="auto"/>
                <w:spacing w:val="4"/>
                <w:kern w:val="0"/>
                <w:sz w:val="24"/>
                <w:szCs w:val="24"/>
                <w:lang w:val="zh-CN" w:eastAsia="en-US" w:bidi="ar-SA"/>
              </w:rPr>
              <w:t>⑩</w:t>
            </w:r>
            <w:r>
              <w:rPr>
                <w:rFonts w:hint="eastAsia" w:ascii="仿宋" w:hAnsi="仿宋" w:eastAsia="仿宋" w:cs="仿宋"/>
                <w:snapToGrid w:val="0"/>
                <w:color w:val="auto"/>
                <w:spacing w:val="4"/>
                <w:kern w:val="0"/>
                <w:sz w:val="24"/>
                <w:szCs w:val="24"/>
                <w:lang w:val="en-US" w:eastAsia="zh-CN" w:bidi="ar-SA"/>
              </w:rPr>
              <w:t>食品检查制度及环境消杀制度；以上每项内容最高得2分，本项满分20分，根据投标人提供的内容进行评分，不提供不得分。</w:t>
            </w:r>
          </w:p>
        </w:tc>
      </w:tr>
      <w:tr w14:paraId="4F581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1584" w:type="dxa"/>
            <w:vAlign w:val="top"/>
          </w:tcPr>
          <w:p w14:paraId="7E2FC31F">
            <w:pPr>
              <w:pStyle w:val="16"/>
              <w:spacing w:before="78"/>
              <w:ind w:left="500"/>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2.4.3</w:t>
            </w:r>
          </w:p>
        </w:tc>
        <w:tc>
          <w:tcPr>
            <w:tcW w:w="1776" w:type="dxa"/>
            <w:vAlign w:val="center"/>
          </w:tcPr>
          <w:p w14:paraId="5BB0E7D4">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车辆运输能力配备(</w:t>
            </w:r>
            <w:r>
              <w:rPr>
                <w:rFonts w:hint="eastAsia" w:ascii="仿宋" w:hAnsi="仿宋" w:eastAsia="仿宋" w:cs="仿宋"/>
                <w:snapToGrid w:val="0"/>
                <w:color w:val="auto"/>
                <w:spacing w:val="4"/>
                <w:kern w:val="0"/>
                <w:sz w:val="24"/>
                <w:szCs w:val="24"/>
                <w:lang w:val="en-US" w:eastAsia="zh-CN" w:bidi="ar-SA"/>
              </w:rPr>
              <w:t>6</w:t>
            </w:r>
            <w:r>
              <w:rPr>
                <w:rFonts w:hint="eastAsia" w:ascii="仿宋" w:hAnsi="仿宋" w:eastAsia="仿宋" w:cs="仿宋"/>
                <w:snapToGrid w:val="0"/>
                <w:color w:val="auto"/>
                <w:spacing w:val="4"/>
                <w:kern w:val="0"/>
                <w:sz w:val="24"/>
                <w:szCs w:val="24"/>
                <w:lang w:val="en-US" w:eastAsia="en-US" w:bidi="ar-SA"/>
              </w:rPr>
              <w:t>分)</w:t>
            </w:r>
          </w:p>
        </w:tc>
        <w:tc>
          <w:tcPr>
            <w:tcW w:w="6425" w:type="dxa"/>
            <w:vAlign w:val="center"/>
          </w:tcPr>
          <w:p w14:paraId="4B97FE81">
            <w:pPr>
              <w:snapToGrid w:val="0"/>
              <w:rPr>
                <w:rFonts w:hint="eastAsia" w:ascii="仿宋" w:hAnsi="仿宋" w:eastAsia="仿宋" w:cs="仿宋"/>
                <w:snapToGrid w:val="0"/>
                <w:color w:val="auto"/>
                <w:spacing w:val="4"/>
                <w:kern w:val="0"/>
                <w:sz w:val="24"/>
                <w:szCs w:val="24"/>
                <w:lang w:val="zh-CN" w:eastAsia="en-US" w:bidi="ar-SA"/>
              </w:rPr>
            </w:pPr>
            <w:r>
              <w:rPr>
                <w:rFonts w:hint="eastAsia" w:ascii="仿宋" w:hAnsi="仿宋" w:eastAsia="仿宋" w:cs="仿宋"/>
                <w:snapToGrid w:val="0"/>
                <w:color w:val="auto"/>
                <w:spacing w:val="4"/>
                <w:kern w:val="0"/>
                <w:sz w:val="24"/>
                <w:szCs w:val="24"/>
                <w:lang w:val="zh-CN" w:eastAsia="en-US" w:bidi="ar-SA"/>
              </w:rPr>
              <w:t>满足招标文件要求，拟用于本项目的配送车辆情况：</w:t>
            </w:r>
          </w:p>
          <w:p w14:paraId="02E3B2CC">
            <w:pPr>
              <w:snapToGrid w:val="0"/>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zh-CN" w:eastAsia="en-US" w:bidi="ar-SA"/>
              </w:rPr>
              <w:t>①冷链运输车辆</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zh-CN" w:eastAsia="en-US" w:bidi="ar-SA"/>
              </w:rPr>
              <w:t>辆</w:t>
            </w:r>
            <w:r>
              <w:rPr>
                <w:rFonts w:hint="eastAsia" w:ascii="仿宋" w:hAnsi="仿宋" w:eastAsia="仿宋" w:cs="仿宋"/>
                <w:snapToGrid w:val="0"/>
                <w:color w:val="auto"/>
                <w:spacing w:val="4"/>
                <w:kern w:val="0"/>
                <w:sz w:val="24"/>
                <w:szCs w:val="24"/>
                <w:lang w:val="zh-CN" w:eastAsia="zh-CN" w:bidi="ar-SA"/>
              </w:rPr>
              <w:t>得</w:t>
            </w:r>
            <w:r>
              <w:rPr>
                <w:rFonts w:hint="eastAsia" w:ascii="仿宋" w:hAnsi="仿宋" w:eastAsia="仿宋" w:cs="仿宋"/>
                <w:snapToGrid w:val="0"/>
                <w:color w:val="auto"/>
                <w:spacing w:val="4"/>
                <w:kern w:val="0"/>
                <w:sz w:val="24"/>
                <w:szCs w:val="24"/>
                <w:lang w:val="en-US" w:eastAsia="zh-CN" w:bidi="ar-SA"/>
              </w:rPr>
              <w:t>1.5分</w:t>
            </w:r>
            <w:r>
              <w:rPr>
                <w:rFonts w:hint="eastAsia" w:ascii="仿宋" w:hAnsi="仿宋" w:eastAsia="仿宋" w:cs="仿宋"/>
                <w:snapToGrid w:val="0"/>
                <w:color w:val="auto"/>
                <w:spacing w:val="4"/>
                <w:kern w:val="0"/>
                <w:sz w:val="24"/>
                <w:szCs w:val="24"/>
                <w:lang w:val="zh-CN" w:eastAsia="en-US" w:bidi="ar-SA"/>
              </w:rPr>
              <w:t>，</w:t>
            </w:r>
            <w:r>
              <w:rPr>
                <w:rFonts w:hint="eastAsia" w:ascii="仿宋" w:hAnsi="仿宋" w:eastAsia="仿宋" w:cs="仿宋"/>
                <w:snapToGrid w:val="0"/>
                <w:color w:val="auto"/>
                <w:spacing w:val="4"/>
                <w:kern w:val="0"/>
                <w:sz w:val="24"/>
                <w:szCs w:val="24"/>
                <w:lang w:val="zh-CN" w:eastAsia="zh-CN" w:bidi="ar-SA"/>
              </w:rPr>
              <w:t>满分</w:t>
            </w:r>
            <w:r>
              <w:rPr>
                <w:rFonts w:hint="eastAsia" w:ascii="仿宋" w:hAnsi="仿宋" w:eastAsia="仿宋" w:cs="仿宋"/>
                <w:snapToGrid w:val="0"/>
                <w:color w:val="auto"/>
                <w:spacing w:val="4"/>
                <w:kern w:val="0"/>
                <w:sz w:val="24"/>
                <w:szCs w:val="24"/>
                <w:lang w:val="en-US" w:eastAsia="zh-CN" w:bidi="ar-SA"/>
              </w:rPr>
              <w:t>3分；</w:t>
            </w:r>
          </w:p>
          <w:p w14:paraId="23FAD0E8">
            <w:pPr>
              <w:snapToGrid w:val="0"/>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zh-CN" w:eastAsia="en-US" w:bidi="ar-SA"/>
              </w:rPr>
              <w:t>②送货车辆</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zh-CN" w:eastAsia="en-US" w:bidi="ar-SA"/>
              </w:rPr>
              <w:t>辆得</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zh-CN" w:eastAsia="en-US" w:bidi="ar-SA"/>
              </w:rPr>
              <w:t xml:space="preserve"> 分，</w:t>
            </w:r>
            <w:r>
              <w:rPr>
                <w:rFonts w:hint="eastAsia" w:ascii="仿宋" w:hAnsi="仿宋" w:eastAsia="仿宋" w:cs="仿宋"/>
                <w:snapToGrid w:val="0"/>
                <w:color w:val="auto"/>
                <w:spacing w:val="4"/>
                <w:kern w:val="0"/>
                <w:sz w:val="24"/>
                <w:szCs w:val="24"/>
                <w:lang w:val="zh-CN" w:eastAsia="zh-CN" w:bidi="ar-SA"/>
              </w:rPr>
              <w:t>满分</w:t>
            </w:r>
            <w:r>
              <w:rPr>
                <w:rFonts w:hint="eastAsia" w:ascii="仿宋" w:hAnsi="仿宋" w:eastAsia="仿宋" w:cs="仿宋"/>
                <w:snapToGrid w:val="0"/>
                <w:color w:val="auto"/>
                <w:spacing w:val="4"/>
                <w:kern w:val="0"/>
                <w:sz w:val="24"/>
                <w:szCs w:val="24"/>
                <w:lang w:val="en-US" w:eastAsia="zh-CN" w:bidi="ar-SA"/>
              </w:rPr>
              <w:t>3分；</w:t>
            </w:r>
          </w:p>
          <w:p w14:paraId="391189C0">
            <w:pPr>
              <w:snapToGrid w:val="0"/>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未提供或者证明材料不全不得分。</w:t>
            </w:r>
          </w:p>
          <w:p w14:paraId="48858F76">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注：</w:t>
            </w:r>
            <w:r>
              <w:rPr>
                <w:rFonts w:hint="eastAsia" w:ascii="仿宋" w:hAnsi="仿宋" w:eastAsia="仿宋" w:cs="仿宋"/>
                <w:snapToGrid w:val="0"/>
                <w:color w:val="auto"/>
                <w:spacing w:val="4"/>
                <w:kern w:val="0"/>
                <w:sz w:val="24"/>
                <w:szCs w:val="24"/>
                <w:lang w:val="en-US" w:eastAsia="zh-CN" w:bidi="ar-SA"/>
              </w:rPr>
              <w:t>自有</w:t>
            </w:r>
            <w:r>
              <w:rPr>
                <w:rFonts w:hint="eastAsia" w:ascii="仿宋" w:hAnsi="仿宋" w:eastAsia="仿宋" w:cs="仿宋"/>
                <w:snapToGrid w:val="0"/>
                <w:color w:val="auto"/>
                <w:spacing w:val="4"/>
                <w:kern w:val="0"/>
                <w:sz w:val="24"/>
                <w:szCs w:val="24"/>
                <w:lang w:val="zh-CN" w:eastAsia="en-US" w:bidi="ar-SA"/>
              </w:rPr>
              <w:t>车辆需提供有效行驶证及车辆照片等相关证明材料</w:t>
            </w:r>
            <w:r>
              <w:rPr>
                <w:rFonts w:hint="eastAsia" w:ascii="仿宋" w:hAnsi="仿宋" w:eastAsia="仿宋" w:cs="仿宋"/>
                <w:snapToGrid w:val="0"/>
                <w:color w:val="auto"/>
                <w:spacing w:val="4"/>
                <w:kern w:val="0"/>
                <w:sz w:val="24"/>
                <w:szCs w:val="24"/>
                <w:lang w:val="zh-CN" w:eastAsia="zh-CN" w:bidi="ar-SA"/>
              </w:rPr>
              <w:t>，</w:t>
            </w:r>
            <w:r>
              <w:rPr>
                <w:rFonts w:hint="eastAsia" w:ascii="仿宋" w:hAnsi="仿宋" w:eastAsia="仿宋" w:cs="仿宋"/>
                <w:snapToGrid w:val="0"/>
                <w:color w:val="auto"/>
                <w:spacing w:val="4"/>
                <w:kern w:val="0"/>
                <w:sz w:val="24"/>
                <w:szCs w:val="24"/>
                <w:lang w:val="zh-CN" w:eastAsia="en-US" w:bidi="ar-SA"/>
              </w:rPr>
              <w:t>须在投标供应商名下；租赁车辆提供租赁合同等相关证明材料。</w:t>
            </w:r>
          </w:p>
        </w:tc>
      </w:tr>
      <w:tr w14:paraId="4E35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84" w:type="dxa"/>
            <w:vAlign w:val="top"/>
          </w:tcPr>
          <w:p w14:paraId="1564B2BF">
            <w:pPr>
              <w:spacing w:line="244" w:lineRule="auto"/>
              <w:rPr>
                <w:rFonts w:ascii="仿宋" w:hAnsi="仿宋" w:eastAsia="仿宋" w:cs="仿宋"/>
                <w:snapToGrid w:val="0"/>
                <w:color w:val="auto"/>
                <w:spacing w:val="-2"/>
                <w:kern w:val="0"/>
                <w:sz w:val="24"/>
                <w:szCs w:val="24"/>
                <w:lang w:val="en-US" w:eastAsia="en-US" w:bidi="ar-SA"/>
              </w:rPr>
            </w:pPr>
          </w:p>
          <w:p w14:paraId="484519AF">
            <w:pPr>
              <w:spacing w:line="245" w:lineRule="auto"/>
              <w:rPr>
                <w:rFonts w:ascii="仿宋" w:hAnsi="仿宋" w:eastAsia="仿宋" w:cs="仿宋"/>
                <w:snapToGrid w:val="0"/>
                <w:color w:val="auto"/>
                <w:spacing w:val="-2"/>
                <w:kern w:val="0"/>
                <w:sz w:val="24"/>
                <w:szCs w:val="24"/>
                <w:lang w:val="en-US" w:eastAsia="en-US" w:bidi="ar-SA"/>
              </w:rPr>
            </w:pPr>
          </w:p>
          <w:p w14:paraId="47239D81">
            <w:pPr>
              <w:pStyle w:val="16"/>
              <w:spacing w:before="78"/>
              <w:ind w:left="500"/>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2.4.4</w:t>
            </w:r>
          </w:p>
        </w:tc>
        <w:tc>
          <w:tcPr>
            <w:tcW w:w="1776" w:type="dxa"/>
            <w:vAlign w:val="center"/>
          </w:tcPr>
          <w:p w14:paraId="423B32AF">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企业经营业绩（</w:t>
            </w:r>
            <w:r>
              <w:rPr>
                <w:rFonts w:hint="eastAsia" w:ascii="仿宋" w:hAnsi="仿宋" w:eastAsia="仿宋" w:cs="仿宋"/>
                <w:snapToGrid w:val="0"/>
                <w:color w:val="auto"/>
                <w:spacing w:val="4"/>
                <w:kern w:val="0"/>
                <w:sz w:val="24"/>
                <w:szCs w:val="24"/>
                <w:lang w:val="en-US" w:eastAsia="zh-CN" w:bidi="ar-SA"/>
              </w:rPr>
              <w:t>2</w:t>
            </w:r>
            <w:r>
              <w:rPr>
                <w:rFonts w:hint="eastAsia" w:ascii="仿宋" w:hAnsi="仿宋" w:eastAsia="仿宋" w:cs="仿宋"/>
                <w:snapToGrid w:val="0"/>
                <w:color w:val="auto"/>
                <w:spacing w:val="4"/>
                <w:kern w:val="0"/>
                <w:sz w:val="24"/>
                <w:szCs w:val="24"/>
                <w:lang w:val="en-US" w:eastAsia="en-US" w:bidi="ar-SA"/>
              </w:rPr>
              <w:t>分）</w:t>
            </w:r>
          </w:p>
        </w:tc>
        <w:tc>
          <w:tcPr>
            <w:tcW w:w="6425" w:type="dxa"/>
            <w:vAlign w:val="center"/>
          </w:tcPr>
          <w:p w14:paraId="617D150E">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类似业绩（20</w:t>
            </w:r>
            <w:r>
              <w:rPr>
                <w:rFonts w:hint="eastAsia" w:ascii="仿宋" w:hAnsi="仿宋" w:eastAsia="仿宋" w:cs="仿宋"/>
                <w:snapToGrid w:val="0"/>
                <w:color w:val="auto"/>
                <w:spacing w:val="4"/>
                <w:kern w:val="0"/>
                <w:sz w:val="24"/>
                <w:szCs w:val="24"/>
                <w:lang w:val="en-US" w:eastAsia="zh-CN" w:bidi="ar-SA"/>
              </w:rPr>
              <w:t>23</w:t>
            </w:r>
            <w:r>
              <w:rPr>
                <w:rFonts w:hint="eastAsia" w:ascii="仿宋" w:hAnsi="仿宋" w:eastAsia="仿宋" w:cs="仿宋"/>
                <w:snapToGrid w:val="0"/>
                <w:color w:val="auto"/>
                <w:spacing w:val="4"/>
                <w:kern w:val="0"/>
                <w:sz w:val="24"/>
                <w:szCs w:val="24"/>
                <w:lang w:val="en-US" w:eastAsia="en-US" w:bidi="ar-SA"/>
              </w:rPr>
              <w:t>年</w:t>
            </w:r>
            <w:r>
              <w:rPr>
                <w:rFonts w:hint="eastAsia" w:ascii="仿宋" w:hAnsi="仿宋" w:eastAsia="仿宋" w:cs="仿宋"/>
                <w:snapToGrid w:val="0"/>
                <w:color w:val="auto"/>
                <w:spacing w:val="4"/>
                <w:kern w:val="0"/>
                <w:sz w:val="24"/>
                <w:szCs w:val="24"/>
                <w:lang w:val="en-US" w:eastAsia="zh-CN" w:bidi="ar-SA"/>
              </w:rPr>
              <w:t>1月</w:t>
            </w:r>
            <w:r>
              <w:rPr>
                <w:rFonts w:hint="eastAsia" w:ascii="仿宋" w:hAnsi="仿宋" w:eastAsia="仿宋" w:cs="仿宋"/>
                <w:snapToGrid w:val="0"/>
                <w:color w:val="auto"/>
                <w:spacing w:val="4"/>
                <w:kern w:val="0"/>
                <w:sz w:val="24"/>
                <w:szCs w:val="24"/>
                <w:lang w:val="en-US" w:eastAsia="en-US" w:bidi="ar-SA"/>
              </w:rPr>
              <w:t>至今），提供一个类似业绩得</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en-US" w:eastAsia="en-US" w:bidi="ar-SA"/>
              </w:rPr>
              <w:t>分，最多</w:t>
            </w:r>
            <w:r>
              <w:rPr>
                <w:rFonts w:hint="eastAsia" w:ascii="仿宋" w:hAnsi="仿宋" w:eastAsia="仿宋" w:cs="仿宋"/>
                <w:snapToGrid w:val="0"/>
                <w:color w:val="auto"/>
                <w:spacing w:val="4"/>
                <w:kern w:val="0"/>
                <w:sz w:val="24"/>
                <w:szCs w:val="24"/>
                <w:lang w:val="en-US" w:eastAsia="zh-CN" w:bidi="ar-SA"/>
              </w:rPr>
              <w:t>得2</w:t>
            </w:r>
            <w:r>
              <w:rPr>
                <w:rFonts w:hint="eastAsia" w:ascii="仿宋" w:hAnsi="仿宋" w:eastAsia="仿宋" w:cs="仿宋"/>
                <w:snapToGrid w:val="0"/>
                <w:color w:val="auto"/>
                <w:spacing w:val="4"/>
                <w:kern w:val="0"/>
                <w:sz w:val="24"/>
                <w:szCs w:val="24"/>
                <w:lang w:val="en-US" w:eastAsia="en-US" w:bidi="ar-SA"/>
              </w:rPr>
              <w:t>分（附中标通知书及合同</w:t>
            </w:r>
            <w:r>
              <w:rPr>
                <w:rFonts w:hint="eastAsia" w:ascii="仿宋" w:hAnsi="仿宋" w:eastAsia="仿宋" w:cs="仿宋"/>
                <w:snapToGrid w:val="0"/>
                <w:color w:val="auto"/>
                <w:spacing w:val="4"/>
                <w:kern w:val="0"/>
                <w:sz w:val="24"/>
                <w:szCs w:val="24"/>
                <w:lang w:val="zh-CN" w:eastAsia="en-US" w:bidi="ar-SA"/>
              </w:rPr>
              <w:t>复印件，不提供不得分</w:t>
            </w:r>
            <w:r>
              <w:rPr>
                <w:rFonts w:hint="eastAsia" w:ascii="仿宋" w:hAnsi="仿宋" w:eastAsia="仿宋" w:cs="仿宋"/>
                <w:snapToGrid w:val="0"/>
                <w:color w:val="auto"/>
                <w:spacing w:val="4"/>
                <w:kern w:val="0"/>
                <w:sz w:val="24"/>
                <w:szCs w:val="24"/>
                <w:lang w:val="en-US" w:eastAsia="en-US" w:bidi="ar-SA"/>
              </w:rPr>
              <w:t>）。</w:t>
            </w:r>
          </w:p>
        </w:tc>
      </w:tr>
      <w:tr w14:paraId="60592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584" w:type="dxa"/>
            <w:vAlign w:val="center"/>
          </w:tcPr>
          <w:p w14:paraId="4ADA3EEF">
            <w:pPr>
              <w:spacing w:line="250" w:lineRule="auto"/>
              <w:jc w:val="center"/>
              <w:rPr>
                <w:rFonts w:ascii="仿宋" w:hAnsi="仿宋" w:eastAsia="仿宋" w:cs="仿宋"/>
                <w:snapToGrid w:val="0"/>
                <w:color w:val="auto"/>
                <w:spacing w:val="-2"/>
                <w:kern w:val="0"/>
                <w:sz w:val="24"/>
                <w:szCs w:val="24"/>
                <w:lang w:val="en-US" w:eastAsia="en-US" w:bidi="ar-SA"/>
              </w:rPr>
            </w:pPr>
          </w:p>
          <w:p w14:paraId="68A906CC">
            <w:pPr>
              <w:pStyle w:val="16"/>
              <w:spacing w:before="78"/>
              <w:ind w:left="500"/>
              <w:jc w:val="center"/>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2.4.5</w:t>
            </w:r>
          </w:p>
        </w:tc>
        <w:tc>
          <w:tcPr>
            <w:tcW w:w="1776" w:type="dxa"/>
            <w:vAlign w:val="center"/>
          </w:tcPr>
          <w:p w14:paraId="7F06CA90">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储藏能力</w:t>
            </w:r>
          </w:p>
          <w:p w14:paraId="231164CB">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5</w:t>
            </w:r>
            <w:r>
              <w:rPr>
                <w:rFonts w:hint="eastAsia" w:ascii="仿宋" w:hAnsi="仿宋" w:eastAsia="仿宋" w:cs="仿宋"/>
                <w:snapToGrid w:val="0"/>
                <w:color w:val="auto"/>
                <w:spacing w:val="4"/>
                <w:kern w:val="0"/>
                <w:sz w:val="24"/>
                <w:szCs w:val="24"/>
                <w:lang w:val="en-US" w:eastAsia="en-US" w:bidi="ar-SA"/>
              </w:rPr>
              <w:t>分）</w:t>
            </w:r>
          </w:p>
        </w:tc>
        <w:tc>
          <w:tcPr>
            <w:tcW w:w="6425" w:type="dxa"/>
            <w:vAlign w:val="center"/>
          </w:tcPr>
          <w:p w14:paraId="6B6C1C87">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鉴于供应商需具备同时服务多个客户的周转和分拣能力，以确保对采购单位供货的稳定与及时，故对其仓储能力提出如上要求根据投标人自有或者租赁的仓存面积、冷库(藏)面积评比:</w:t>
            </w:r>
          </w:p>
          <w:p w14:paraId="011FF339">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1、自有或者租赁的仓库面积:</w:t>
            </w:r>
          </w:p>
          <w:p w14:paraId="2C4E916E">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(1)面积200平米(含)以上的得</w:t>
            </w:r>
            <w:r>
              <w:rPr>
                <w:rFonts w:hint="eastAsia" w:ascii="仿宋" w:hAnsi="仿宋" w:eastAsia="仿宋" w:cs="仿宋"/>
                <w:snapToGrid w:val="0"/>
                <w:color w:val="auto"/>
                <w:spacing w:val="4"/>
                <w:kern w:val="0"/>
                <w:sz w:val="24"/>
                <w:szCs w:val="24"/>
                <w:lang w:val="en-US" w:eastAsia="zh-CN" w:bidi="ar-SA"/>
              </w:rPr>
              <w:t>3</w:t>
            </w:r>
            <w:r>
              <w:rPr>
                <w:rFonts w:hint="eastAsia" w:ascii="仿宋" w:hAnsi="仿宋" w:eastAsia="仿宋" w:cs="仿宋"/>
                <w:snapToGrid w:val="0"/>
                <w:color w:val="auto"/>
                <w:spacing w:val="4"/>
                <w:kern w:val="0"/>
                <w:sz w:val="24"/>
                <w:szCs w:val="24"/>
                <w:lang w:val="en-US" w:eastAsia="en-US" w:bidi="ar-SA"/>
              </w:rPr>
              <w:t>分;</w:t>
            </w:r>
          </w:p>
          <w:p w14:paraId="04719E44">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(2)面积100平米(含)至200平米的得</w:t>
            </w:r>
            <w:r>
              <w:rPr>
                <w:rFonts w:hint="eastAsia" w:ascii="仿宋" w:hAnsi="仿宋" w:eastAsia="仿宋" w:cs="仿宋"/>
                <w:snapToGrid w:val="0"/>
                <w:color w:val="auto"/>
                <w:spacing w:val="4"/>
                <w:kern w:val="0"/>
                <w:sz w:val="24"/>
                <w:szCs w:val="24"/>
                <w:lang w:val="en-US" w:eastAsia="zh-CN" w:bidi="ar-SA"/>
              </w:rPr>
              <w:t>1.5</w:t>
            </w:r>
            <w:r>
              <w:rPr>
                <w:rFonts w:hint="eastAsia" w:ascii="仿宋" w:hAnsi="仿宋" w:eastAsia="仿宋" w:cs="仿宋"/>
                <w:snapToGrid w:val="0"/>
                <w:color w:val="auto"/>
                <w:spacing w:val="4"/>
                <w:kern w:val="0"/>
                <w:sz w:val="24"/>
                <w:szCs w:val="24"/>
                <w:lang w:val="en-US" w:eastAsia="en-US" w:bidi="ar-SA"/>
              </w:rPr>
              <w:t>分:</w:t>
            </w:r>
          </w:p>
          <w:p w14:paraId="73041B65">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(3)面积100平米以下得1分。</w:t>
            </w:r>
          </w:p>
          <w:p w14:paraId="098DB2B4">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注:仓库需提供产权证明或者租赁合同（租赁期需涵盖本项目供货周期），未提供不得分。</w:t>
            </w:r>
          </w:p>
          <w:p w14:paraId="149F8111">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2、冷库（藏）能力</w:t>
            </w:r>
          </w:p>
          <w:p w14:paraId="2676538E">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(1) 自有或租赁冷库（藏）面积达到100平米(含)以上的，得</w:t>
            </w:r>
            <w:r>
              <w:rPr>
                <w:rFonts w:hint="eastAsia" w:ascii="仿宋" w:hAnsi="仿宋" w:eastAsia="仿宋" w:cs="仿宋"/>
                <w:snapToGrid w:val="0"/>
                <w:color w:val="auto"/>
                <w:spacing w:val="4"/>
                <w:kern w:val="0"/>
                <w:sz w:val="24"/>
                <w:szCs w:val="24"/>
                <w:lang w:val="en-US" w:eastAsia="zh-CN" w:bidi="ar-SA"/>
              </w:rPr>
              <w:t>2</w:t>
            </w:r>
            <w:r>
              <w:rPr>
                <w:rFonts w:hint="eastAsia" w:ascii="仿宋" w:hAnsi="仿宋" w:eastAsia="仿宋" w:cs="仿宋"/>
                <w:snapToGrid w:val="0"/>
                <w:color w:val="auto"/>
                <w:spacing w:val="4"/>
                <w:kern w:val="0"/>
                <w:sz w:val="24"/>
                <w:szCs w:val="24"/>
                <w:lang w:val="en-US" w:eastAsia="en-US" w:bidi="ar-SA"/>
              </w:rPr>
              <w:t>分；</w:t>
            </w:r>
          </w:p>
          <w:p w14:paraId="65C03AA9">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(2) 自有或租赁冷库（藏）面积达到50平米(含)至100平米的，得</w:t>
            </w:r>
            <w:r>
              <w:rPr>
                <w:rFonts w:hint="eastAsia" w:ascii="仿宋" w:hAnsi="仿宋" w:eastAsia="仿宋" w:cs="仿宋"/>
                <w:snapToGrid w:val="0"/>
                <w:color w:val="auto"/>
                <w:spacing w:val="4"/>
                <w:kern w:val="0"/>
                <w:sz w:val="24"/>
                <w:szCs w:val="24"/>
                <w:lang w:val="en-US" w:eastAsia="zh-CN" w:bidi="ar-SA"/>
              </w:rPr>
              <w:t>1</w:t>
            </w:r>
            <w:r>
              <w:rPr>
                <w:rFonts w:hint="eastAsia" w:ascii="仿宋" w:hAnsi="仿宋" w:eastAsia="仿宋" w:cs="仿宋"/>
                <w:snapToGrid w:val="0"/>
                <w:color w:val="auto"/>
                <w:spacing w:val="4"/>
                <w:kern w:val="0"/>
                <w:sz w:val="24"/>
                <w:szCs w:val="24"/>
                <w:lang w:val="en-US" w:eastAsia="en-US" w:bidi="ar-SA"/>
              </w:rPr>
              <w:t>分；</w:t>
            </w:r>
          </w:p>
          <w:p w14:paraId="53827CCC">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(3) 自有或租赁冷库（藏）面积低于50平米，但能提供充足冷冻设备（如冰柜，需列明设备清单及容积）并附购买证明的，得</w:t>
            </w:r>
            <w:r>
              <w:rPr>
                <w:rFonts w:hint="eastAsia" w:ascii="仿宋" w:hAnsi="仿宋" w:eastAsia="仿宋" w:cs="仿宋"/>
                <w:snapToGrid w:val="0"/>
                <w:color w:val="auto"/>
                <w:spacing w:val="4"/>
                <w:kern w:val="0"/>
                <w:sz w:val="24"/>
                <w:szCs w:val="24"/>
                <w:lang w:val="en-US" w:eastAsia="zh-CN" w:bidi="ar-SA"/>
              </w:rPr>
              <w:t>0.5</w:t>
            </w:r>
            <w:r>
              <w:rPr>
                <w:rFonts w:hint="eastAsia" w:ascii="仿宋" w:hAnsi="仿宋" w:eastAsia="仿宋" w:cs="仿宋"/>
                <w:snapToGrid w:val="0"/>
                <w:color w:val="auto"/>
                <w:spacing w:val="4"/>
                <w:kern w:val="0"/>
                <w:sz w:val="24"/>
                <w:szCs w:val="24"/>
                <w:lang w:val="en-US" w:eastAsia="en-US" w:bidi="ar-SA"/>
              </w:rPr>
              <w:t>分。</w:t>
            </w:r>
          </w:p>
          <w:p w14:paraId="40E74AD9">
            <w:pPr>
              <w:snapToGrid w:val="0"/>
              <w:jc w:val="left"/>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注: 需提供产权证明或租赁合同（租赁期需涵盖本项目供货周期），</w:t>
            </w:r>
            <w:r>
              <w:rPr>
                <w:rFonts w:hint="eastAsia" w:ascii="仿宋" w:hAnsi="仿宋" w:eastAsia="仿宋" w:cs="仿宋"/>
                <w:snapToGrid w:val="0"/>
                <w:color w:val="auto"/>
                <w:spacing w:val="4"/>
                <w:kern w:val="0"/>
                <w:sz w:val="24"/>
                <w:szCs w:val="24"/>
                <w:lang w:val="en-US" w:eastAsia="zh-CN" w:bidi="ar-SA"/>
              </w:rPr>
              <w:t>不</w:t>
            </w:r>
            <w:r>
              <w:rPr>
                <w:rFonts w:hint="eastAsia" w:ascii="仿宋" w:hAnsi="仿宋" w:eastAsia="仿宋" w:cs="仿宋"/>
                <w:snapToGrid w:val="0"/>
                <w:color w:val="auto"/>
                <w:spacing w:val="4"/>
                <w:kern w:val="0"/>
                <w:sz w:val="24"/>
                <w:szCs w:val="24"/>
                <w:lang w:val="en-US" w:eastAsia="en-US" w:bidi="ar-SA"/>
              </w:rPr>
              <w:t>提供不得分。</w:t>
            </w:r>
          </w:p>
        </w:tc>
      </w:tr>
      <w:tr w14:paraId="1066C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3" w:hRule="atLeast"/>
        </w:trPr>
        <w:tc>
          <w:tcPr>
            <w:tcW w:w="1584" w:type="dxa"/>
            <w:vAlign w:val="top"/>
          </w:tcPr>
          <w:p w14:paraId="3B2E3262">
            <w:pPr>
              <w:spacing w:line="251" w:lineRule="auto"/>
              <w:rPr>
                <w:rFonts w:ascii="仿宋" w:hAnsi="仿宋" w:eastAsia="仿宋" w:cs="仿宋"/>
                <w:snapToGrid w:val="0"/>
                <w:color w:val="auto"/>
                <w:spacing w:val="-2"/>
                <w:kern w:val="0"/>
                <w:sz w:val="24"/>
                <w:szCs w:val="24"/>
                <w:lang w:val="en-US" w:eastAsia="en-US" w:bidi="ar-SA"/>
              </w:rPr>
            </w:pPr>
          </w:p>
          <w:p w14:paraId="076CDAA1">
            <w:pPr>
              <w:spacing w:line="251" w:lineRule="auto"/>
              <w:rPr>
                <w:rFonts w:ascii="仿宋" w:hAnsi="仿宋" w:eastAsia="仿宋" w:cs="仿宋"/>
                <w:snapToGrid w:val="0"/>
                <w:color w:val="auto"/>
                <w:spacing w:val="-2"/>
                <w:kern w:val="0"/>
                <w:sz w:val="24"/>
                <w:szCs w:val="24"/>
                <w:lang w:val="en-US" w:eastAsia="en-US" w:bidi="ar-SA"/>
              </w:rPr>
            </w:pPr>
          </w:p>
          <w:p w14:paraId="2C470BC5">
            <w:pPr>
              <w:spacing w:line="251" w:lineRule="auto"/>
              <w:rPr>
                <w:rFonts w:ascii="仿宋" w:hAnsi="仿宋" w:eastAsia="仿宋" w:cs="仿宋"/>
                <w:snapToGrid w:val="0"/>
                <w:color w:val="auto"/>
                <w:spacing w:val="-2"/>
                <w:kern w:val="0"/>
                <w:sz w:val="24"/>
                <w:szCs w:val="24"/>
                <w:lang w:val="en-US" w:eastAsia="en-US" w:bidi="ar-SA"/>
              </w:rPr>
            </w:pPr>
          </w:p>
          <w:p w14:paraId="1821282D">
            <w:pPr>
              <w:pStyle w:val="16"/>
              <w:spacing w:before="78"/>
              <w:ind w:left="500"/>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2.4.6</w:t>
            </w:r>
          </w:p>
        </w:tc>
        <w:tc>
          <w:tcPr>
            <w:tcW w:w="1776" w:type="dxa"/>
            <w:vAlign w:val="center"/>
          </w:tcPr>
          <w:p w14:paraId="4E79CE51">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质量保证及食品安全措施</w:t>
            </w:r>
            <w:r>
              <w:rPr>
                <w:rFonts w:hint="eastAsia" w:ascii="仿宋" w:hAnsi="仿宋" w:eastAsia="仿宋" w:cs="仿宋"/>
                <w:snapToGrid w:val="0"/>
                <w:color w:val="auto"/>
                <w:spacing w:val="4"/>
                <w:kern w:val="0"/>
                <w:sz w:val="24"/>
                <w:szCs w:val="24"/>
                <w:lang w:val="en-US" w:eastAsia="en-US" w:bidi="ar-SA"/>
              </w:rPr>
              <w:t>(10分）</w:t>
            </w:r>
          </w:p>
        </w:tc>
        <w:tc>
          <w:tcPr>
            <w:tcW w:w="6425" w:type="dxa"/>
            <w:vAlign w:val="center"/>
          </w:tcPr>
          <w:p w14:paraId="43E28882">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根据投标人提供的质量保证及食品安全措施（包括但不限于①食材来源、加工、包装、保存各环节的质量保证②食品安全措施等）进行评审：以上每项内容最高得</w:t>
            </w:r>
            <w:r>
              <w:rPr>
                <w:rFonts w:hint="eastAsia" w:ascii="仿宋" w:hAnsi="仿宋" w:eastAsia="仿宋" w:cs="仿宋"/>
                <w:snapToGrid w:val="0"/>
                <w:color w:val="auto"/>
                <w:spacing w:val="4"/>
                <w:kern w:val="0"/>
                <w:sz w:val="24"/>
                <w:szCs w:val="24"/>
                <w:lang w:val="en-US" w:eastAsia="zh-CN" w:bidi="ar-SA"/>
              </w:rPr>
              <w:t>5</w:t>
            </w:r>
            <w:r>
              <w:rPr>
                <w:rFonts w:hint="eastAsia" w:ascii="仿宋" w:hAnsi="仿宋" w:eastAsia="仿宋" w:cs="仿宋"/>
                <w:snapToGrid w:val="0"/>
                <w:color w:val="auto"/>
                <w:spacing w:val="4"/>
                <w:kern w:val="0"/>
                <w:sz w:val="24"/>
                <w:szCs w:val="24"/>
                <w:lang w:val="zh-CN" w:eastAsia="en-US" w:bidi="ar-SA"/>
              </w:rPr>
              <w:t>分，本项满分</w:t>
            </w:r>
            <w:r>
              <w:rPr>
                <w:rFonts w:hint="eastAsia" w:ascii="仿宋" w:hAnsi="仿宋" w:eastAsia="仿宋" w:cs="仿宋"/>
                <w:snapToGrid w:val="0"/>
                <w:color w:val="auto"/>
                <w:spacing w:val="4"/>
                <w:kern w:val="0"/>
                <w:sz w:val="24"/>
                <w:szCs w:val="24"/>
                <w:lang w:val="en-US" w:eastAsia="zh-CN" w:bidi="ar-SA"/>
              </w:rPr>
              <w:t>10</w:t>
            </w:r>
            <w:r>
              <w:rPr>
                <w:rFonts w:hint="eastAsia" w:ascii="仿宋" w:hAnsi="仿宋" w:eastAsia="仿宋" w:cs="仿宋"/>
                <w:snapToGrid w:val="0"/>
                <w:color w:val="auto"/>
                <w:spacing w:val="4"/>
                <w:kern w:val="0"/>
                <w:sz w:val="24"/>
                <w:szCs w:val="24"/>
                <w:lang w:val="zh-CN" w:eastAsia="en-US" w:bidi="ar-SA"/>
              </w:rPr>
              <w:t>分，根据投标人提供的内容进行评分，</w:t>
            </w:r>
            <w:r>
              <w:rPr>
                <w:rFonts w:hint="eastAsia" w:ascii="仿宋" w:hAnsi="仿宋" w:eastAsia="仿宋" w:cs="仿宋"/>
                <w:snapToGrid w:val="0"/>
                <w:color w:val="auto"/>
                <w:spacing w:val="4"/>
                <w:kern w:val="0"/>
                <w:sz w:val="24"/>
                <w:szCs w:val="24"/>
                <w:lang w:val="en-US" w:eastAsia="zh-CN" w:bidi="ar-SA"/>
              </w:rPr>
              <w:t>不提供不得分</w:t>
            </w:r>
            <w:r>
              <w:rPr>
                <w:rFonts w:hint="eastAsia" w:ascii="仿宋" w:hAnsi="仿宋" w:eastAsia="仿宋" w:cs="仿宋"/>
                <w:snapToGrid w:val="0"/>
                <w:color w:val="auto"/>
                <w:spacing w:val="4"/>
                <w:kern w:val="0"/>
                <w:sz w:val="24"/>
                <w:szCs w:val="24"/>
                <w:lang w:val="zh-CN" w:eastAsia="en-US" w:bidi="ar-SA"/>
              </w:rPr>
              <w:t>。</w:t>
            </w:r>
          </w:p>
        </w:tc>
      </w:tr>
      <w:tr w14:paraId="649FE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1584" w:type="dxa"/>
            <w:vAlign w:val="top"/>
          </w:tcPr>
          <w:p w14:paraId="656F806A">
            <w:pPr>
              <w:spacing w:line="252" w:lineRule="auto"/>
              <w:rPr>
                <w:rFonts w:ascii="仿宋" w:hAnsi="仿宋" w:eastAsia="仿宋" w:cs="仿宋"/>
                <w:snapToGrid w:val="0"/>
                <w:color w:val="auto"/>
                <w:spacing w:val="-2"/>
                <w:kern w:val="0"/>
                <w:sz w:val="24"/>
                <w:szCs w:val="24"/>
                <w:lang w:val="en-US" w:eastAsia="en-US" w:bidi="ar-SA"/>
              </w:rPr>
            </w:pPr>
          </w:p>
          <w:p w14:paraId="72D7553F">
            <w:pPr>
              <w:spacing w:line="253" w:lineRule="auto"/>
              <w:rPr>
                <w:rFonts w:ascii="仿宋" w:hAnsi="仿宋" w:eastAsia="仿宋" w:cs="仿宋"/>
                <w:snapToGrid w:val="0"/>
                <w:color w:val="auto"/>
                <w:spacing w:val="-2"/>
                <w:kern w:val="0"/>
                <w:sz w:val="24"/>
                <w:szCs w:val="24"/>
                <w:lang w:val="en-US" w:eastAsia="en-US" w:bidi="ar-SA"/>
              </w:rPr>
            </w:pPr>
          </w:p>
          <w:p w14:paraId="7135CBF3">
            <w:pPr>
              <w:spacing w:line="253" w:lineRule="auto"/>
              <w:rPr>
                <w:rFonts w:ascii="仿宋" w:hAnsi="仿宋" w:eastAsia="仿宋" w:cs="仿宋"/>
                <w:snapToGrid w:val="0"/>
                <w:color w:val="auto"/>
                <w:spacing w:val="-2"/>
                <w:kern w:val="0"/>
                <w:sz w:val="24"/>
                <w:szCs w:val="24"/>
                <w:lang w:val="en-US" w:eastAsia="en-US" w:bidi="ar-SA"/>
              </w:rPr>
            </w:pPr>
          </w:p>
          <w:p w14:paraId="0AEDFD08">
            <w:pPr>
              <w:spacing w:line="253" w:lineRule="auto"/>
              <w:rPr>
                <w:rFonts w:ascii="仿宋" w:hAnsi="仿宋" w:eastAsia="仿宋" w:cs="仿宋"/>
                <w:snapToGrid w:val="0"/>
                <w:color w:val="auto"/>
                <w:spacing w:val="-2"/>
                <w:kern w:val="0"/>
                <w:sz w:val="24"/>
                <w:szCs w:val="24"/>
                <w:lang w:val="en-US" w:eastAsia="en-US" w:bidi="ar-SA"/>
              </w:rPr>
            </w:pPr>
          </w:p>
          <w:p w14:paraId="5822C350">
            <w:pPr>
              <w:spacing w:line="253" w:lineRule="auto"/>
              <w:rPr>
                <w:rFonts w:ascii="仿宋" w:hAnsi="仿宋" w:eastAsia="仿宋" w:cs="仿宋"/>
                <w:snapToGrid w:val="0"/>
                <w:color w:val="auto"/>
                <w:spacing w:val="-2"/>
                <w:kern w:val="0"/>
                <w:sz w:val="24"/>
                <w:szCs w:val="24"/>
                <w:lang w:val="en-US" w:eastAsia="en-US" w:bidi="ar-SA"/>
              </w:rPr>
            </w:pPr>
          </w:p>
          <w:p w14:paraId="197C4F20">
            <w:pPr>
              <w:pStyle w:val="16"/>
              <w:spacing w:before="72" w:line="241" w:lineRule="auto"/>
              <w:ind w:left="523"/>
              <w:rPr>
                <w:rFonts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2.4.7</w:t>
            </w:r>
          </w:p>
        </w:tc>
        <w:tc>
          <w:tcPr>
            <w:tcW w:w="1776" w:type="dxa"/>
            <w:vAlign w:val="center"/>
          </w:tcPr>
          <w:p w14:paraId="13755104">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配送方案</w:t>
            </w:r>
            <w:r>
              <w:rPr>
                <w:rFonts w:hint="eastAsia" w:ascii="仿宋" w:hAnsi="仿宋" w:eastAsia="仿宋" w:cs="仿宋"/>
                <w:snapToGrid w:val="0"/>
                <w:color w:val="auto"/>
                <w:spacing w:val="4"/>
                <w:kern w:val="0"/>
                <w:sz w:val="24"/>
                <w:szCs w:val="24"/>
                <w:lang w:val="en-US" w:eastAsia="en-US" w:bidi="ar-SA"/>
              </w:rPr>
              <w:t>（1</w:t>
            </w:r>
            <w:r>
              <w:rPr>
                <w:rFonts w:hint="eastAsia" w:ascii="仿宋" w:hAnsi="仿宋" w:eastAsia="仿宋" w:cs="仿宋"/>
                <w:snapToGrid w:val="0"/>
                <w:color w:val="auto"/>
                <w:spacing w:val="4"/>
                <w:kern w:val="0"/>
                <w:sz w:val="24"/>
                <w:szCs w:val="24"/>
                <w:lang w:val="en-US" w:eastAsia="zh-CN" w:bidi="ar-SA"/>
              </w:rPr>
              <w:t>5</w:t>
            </w:r>
            <w:r>
              <w:rPr>
                <w:rFonts w:hint="eastAsia" w:ascii="仿宋" w:hAnsi="仿宋" w:eastAsia="仿宋" w:cs="仿宋"/>
                <w:snapToGrid w:val="0"/>
                <w:color w:val="auto"/>
                <w:spacing w:val="4"/>
                <w:kern w:val="0"/>
                <w:sz w:val="24"/>
                <w:szCs w:val="24"/>
                <w:lang w:val="en-US" w:eastAsia="en-US" w:bidi="ar-SA"/>
              </w:rPr>
              <w:t>分）</w:t>
            </w:r>
          </w:p>
        </w:tc>
        <w:tc>
          <w:tcPr>
            <w:tcW w:w="6425" w:type="dxa"/>
            <w:vAlign w:val="center"/>
          </w:tcPr>
          <w:p w14:paraId="7098C6A2">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zh-CN" w:eastAsia="en-US" w:bidi="ar-SA"/>
              </w:rPr>
              <w:t>根据投标人提供的配送方案（包括但不限于①针对本项目提出的工作计划、②</w:t>
            </w:r>
            <w:r>
              <w:rPr>
                <w:rFonts w:hint="eastAsia" w:ascii="仿宋" w:hAnsi="仿宋" w:eastAsia="仿宋" w:cs="仿宋"/>
                <w:snapToGrid w:val="0"/>
                <w:color w:val="auto"/>
                <w:spacing w:val="4"/>
                <w:kern w:val="0"/>
                <w:sz w:val="24"/>
                <w:szCs w:val="24"/>
                <w:lang w:val="en-US" w:eastAsia="zh-CN" w:bidi="ar-SA"/>
              </w:rPr>
              <w:t>配送到食堂的详细时间计划方案、</w:t>
            </w:r>
            <w:r>
              <w:rPr>
                <w:rFonts w:hint="eastAsia" w:ascii="仿宋" w:hAnsi="仿宋" w:eastAsia="仿宋" w:cs="仿宋"/>
                <w:snapToGrid w:val="0"/>
                <w:color w:val="auto"/>
                <w:spacing w:val="4"/>
                <w:kern w:val="0"/>
                <w:sz w:val="24"/>
                <w:szCs w:val="24"/>
                <w:lang w:val="zh-CN" w:eastAsia="en-US" w:bidi="ar-SA"/>
              </w:rPr>
              <w:t>③配送车辆人员安排及配置、④配送安全措施方案和安全教育、⑤食材运输途中保质保鲜措施等内容进行评审：</w:t>
            </w:r>
            <w:r>
              <w:rPr>
                <w:rFonts w:hint="eastAsia" w:ascii="仿宋" w:hAnsi="仿宋" w:eastAsia="仿宋" w:cs="仿宋"/>
                <w:snapToGrid w:val="0"/>
                <w:color w:val="auto"/>
                <w:spacing w:val="4"/>
                <w:kern w:val="0"/>
                <w:sz w:val="24"/>
                <w:szCs w:val="24"/>
                <w:lang w:val="en-US" w:eastAsia="en-US" w:bidi="ar-SA"/>
              </w:rPr>
              <w:t>以上每项内容最高得</w:t>
            </w:r>
            <w:r>
              <w:rPr>
                <w:rFonts w:hint="eastAsia" w:ascii="仿宋" w:hAnsi="仿宋" w:eastAsia="仿宋" w:cs="仿宋"/>
                <w:snapToGrid w:val="0"/>
                <w:color w:val="auto"/>
                <w:spacing w:val="4"/>
                <w:kern w:val="0"/>
                <w:sz w:val="24"/>
                <w:szCs w:val="24"/>
                <w:lang w:val="en-US" w:eastAsia="zh-CN" w:bidi="ar-SA"/>
              </w:rPr>
              <w:t>3</w:t>
            </w:r>
            <w:r>
              <w:rPr>
                <w:rFonts w:hint="eastAsia" w:ascii="仿宋" w:hAnsi="仿宋" w:eastAsia="仿宋" w:cs="仿宋"/>
                <w:snapToGrid w:val="0"/>
                <w:color w:val="auto"/>
                <w:spacing w:val="4"/>
                <w:kern w:val="0"/>
                <w:sz w:val="24"/>
                <w:szCs w:val="24"/>
                <w:lang w:val="en-US" w:eastAsia="en-US" w:bidi="ar-SA"/>
              </w:rPr>
              <w:t>分，本项满分</w:t>
            </w:r>
            <w:r>
              <w:rPr>
                <w:rFonts w:hint="eastAsia" w:ascii="仿宋" w:hAnsi="仿宋" w:eastAsia="仿宋" w:cs="仿宋"/>
                <w:snapToGrid w:val="0"/>
                <w:color w:val="auto"/>
                <w:spacing w:val="4"/>
                <w:kern w:val="0"/>
                <w:sz w:val="24"/>
                <w:szCs w:val="24"/>
                <w:lang w:val="en-US" w:eastAsia="zh-CN" w:bidi="ar-SA"/>
              </w:rPr>
              <w:t>15</w:t>
            </w:r>
            <w:r>
              <w:rPr>
                <w:rFonts w:hint="eastAsia" w:ascii="仿宋" w:hAnsi="仿宋" w:eastAsia="仿宋" w:cs="仿宋"/>
                <w:snapToGrid w:val="0"/>
                <w:color w:val="auto"/>
                <w:spacing w:val="4"/>
                <w:kern w:val="0"/>
                <w:sz w:val="24"/>
                <w:szCs w:val="24"/>
                <w:lang w:val="en-US" w:eastAsia="en-US" w:bidi="ar-SA"/>
              </w:rPr>
              <w:t>分，根据投标人提供的内容进行评分</w:t>
            </w:r>
            <w:r>
              <w:rPr>
                <w:rFonts w:hint="eastAsia" w:ascii="仿宋" w:hAnsi="仿宋" w:eastAsia="仿宋" w:cs="仿宋"/>
                <w:snapToGrid w:val="0"/>
                <w:color w:val="auto"/>
                <w:spacing w:val="4"/>
                <w:kern w:val="0"/>
                <w:sz w:val="24"/>
                <w:szCs w:val="24"/>
                <w:lang w:val="zh-CN" w:eastAsia="en-US" w:bidi="ar-SA"/>
              </w:rPr>
              <w:t>，</w:t>
            </w:r>
            <w:r>
              <w:rPr>
                <w:rFonts w:hint="eastAsia" w:ascii="仿宋" w:hAnsi="仿宋" w:eastAsia="仿宋" w:cs="仿宋"/>
                <w:snapToGrid w:val="0"/>
                <w:color w:val="auto"/>
                <w:spacing w:val="4"/>
                <w:kern w:val="0"/>
                <w:sz w:val="24"/>
                <w:szCs w:val="24"/>
                <w:lang w:val="en-US" w:eastAsia="zh-CN" w:bidi="ar-SA"/>
              </w:rPr>
              <w:t>不提供不得分</w:t>
            </w:r>
            <w:r>
              <w:rPr>
                <w:rFonts w:hint="eastAsia" w:ascii="仿宋" w:hAnsi="仿宋" w:eastAsia="仿宋" w:cs="仿宋"/>
                <w:snapToGrid w:val="0"/>
                <w:color w:val="auto"/>
                <w:spacing w:val="4"/>
                <w:kern w:val="0"/>
                <w:sz w:val="24"/>
                <w:szCs w:val="24"/>
                <w:lang w:val="zh-CN" w:eastAsia="en-US" w:bidi="ar-SA"/>
              </w:rPr>
              <w:t>。</w:t>
            </w:r>
          </w:p>
        </w:tc>
      </w:tr>
      <w:tr w14:paraId="16D8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1584" w:type="dxa"/>
            <w:shd w:val="clear" w:color="auto" w:fill="auto"/>
            <w:vAlign w:val="top"/>
          </w:tcPr>
          <w:p w14:paraId="02C3A4F7">
            <w:pPr>
              <w:spacing w:line="338" w:lineRule="auto"/>
              <w:rPr>
                <w:rFonts w:ascii="仿宋" w:hAnsi="仿宋" w:eastAsia="仿宋" w:cs="仿宋"/>
                <w:snapToGrid w:val="0"/>
                <w:color w:val="auto"/>
                <w:spacing w:val="-2"/>
                <w:kern w:val="0"/>
                <w:sz w:val="24"/>
                <w:szCs w:val="24"/>
                <w:lang w:val="en-US" w:eastAsia="en-US" w:bidi="ar-SA"/>
              </w:rPr>
            </w:pPr>
          </w:p>
          <w:p w14:paraId="395A9F83">
            <w:pPr>
              <w:spacing w:line="338" w:lineRule="auto"/>
              <w:rPr>
                <w:rFonts w:ascii="仿宋" w:hAnsi="仿宋" w:eastAsia="仿宋" w:cs="仿宋"/>
                <w:snapToGrid w:val="0"/>
                <w:color w:val="auto"/>
                <w:spacing w:val="-2"/>
                <w:kern w:val="0"/>
                <w:sz w:val="24"/>
                <w:szCs w:val="24"/>
                <w:lang w:val="en-US" w:eastAsia="en-US" w:bidi="ar-SA"/>
              </w:rPr>
            </w:pPr>
          </w:p>
          <w:p w14:paraId="6B2F6765">
            <w:pPr>
              <w:pStyle w:val="16"/>
              <w:spacing w:before="71" w:line="241" w:lineRule="auto"/>
              <w:ind w:left="523" w:leftChars="0"/>
              <w:rPr>
                <w:rFonts w:hint="eastAsia" w:ascii="仿宋" w:hAnsi="仿宋" w:eastAsia="仿宋" w:cs="仿宋"/>
                <w:snapToGrid w:val="0"/>
                <w:color w:val="auto"/>
                <w:spacing w:val="-2"/>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2.4.</w:t>
            </w:r>
            <w:r>
              <w:rPr>
                <w:rFonts w:hint="eastAsia" w:cs="仿宋"/>
                <w:snapToGrid w:val="0"/>
                <w:color w:val="auto"/>
                <w:spacing w:val="-2"/>
                <w:kern w:val="0"/>
                <w:sz w:val="24"/>
                <w:szCs w:val="24"/>
                <w:lang w:val="en-US" w:eastAsia="zh-CN" w:bidi="ar-SA"/>
              </w:rPr>
              <w:t>8</w:t>
            </w:r>
          </w:p>
        </w:tc>
        <w:tc>
          <w:tcPr>
            <w:tcW w:w="1776" w:type="dxa"/>
            <w:shd w:val="clear" w:color="auto" w:fill="auto"/>
            <w:vAlign w:val="center"/>
          </w:tcPr>
          <w:p w14:paraId="79DBB6A1">
            <w:pPr>
              <w:snapToGrid w:val="0"/>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应急情况处理方案</w:t>
            </w:r>
          </w:p>
          <w:p w14:paraId="673B8733">
            <w:pPr>
              <w:snapToGrid w:val="0"/>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10</w:t>
            </w:r>
            <w:r>
              <w:rPr>
                <w:rFonts w:hint="eastAsia" w:ascii="仿宋" w:hAnsi="仿宋" w:eastAsia="仿宋" w:cs="仿宋"/>
                <w:snapToGrid w:val="0"/>
                <w:color w:val="auto"/>
                <w:spacing w:val="4"/>
                <w:kern w:val="0"/>
                <w:sz w:val="24"/>
                <w:szCs w:val="24"/>
                <w:lang w:val="en-US" w:eastAsia="en-US" w:bidi="ar-SA"/>
              </w:rPr>
              <w:t>分)</w:t>
            </w:r>
          </w:p>
        </w:tc>
        <w:tc>
          <w:tcPr>
            <w:tcW w:w="6425" w:type="dxa"/>
            <w:shd w:val="clear" w:color="auto" w:fill="auto"/>
            <w:vAlign w:val="center"/>
          </w:tcPr>
          <w:p w14:paraId="3D33132D">
            <w:pPr>
              <w:snapToGrid w:val="0"/>
              <w:jc w:val="left"/>
              <w:rPr>
                <w:rFonts w:hint="eastAsia" w:ascii="仿宋" w:hAnsi="仿宋" w:eastAsia="仿宋" w:cs="仿宋"/>
                <w:snapToGrid w:val="0"/>
                <w:color w:val="auto"/>
                <w:spacing w:val="4"/>
                <w:kern w:val="0"/>
                <w:sz w:val="24"/>
                <w:szCs w:val="24"/>
                <w:lang w:val="zh-CN" w:eastAsia="en-US" w:bidi="ar-SA"/>
              </w:rPr>
            </w:pPr>
            <w:r>
              <w:rPr>
                <w:rFonts w:hint="eastAsia" w:ascii="仿宋" w:hAnsi="仿宋" w:eastAsia="仿宋" w:cs="仿宋"/>
                <w:snapToGrid w:val="0"/>
                <w:color w:val="auto"/>
                <w:spacing w:val="4"/>
                <w:kern w:val="0"/>
                <w:sz w:val="24"/>
                <w:szCs w:val="24"/>
                <w:lang w:val="zh-CN" w:eastAsia="zh-CN" w:bidi="ar-SA"/>
              </w:rPr>
              <w:t>根据投标人提供的应急情况处理方案（包括但不限于①食品流通环节过程可能会出现的问题、②食物中毒事故应急处理措施、③食材质量出现问题时的更换和应急方案、④采购人临时紧急采购的处理方案等；</w:t>
            </w:r>
            <w:r>
              <w:rPr>
                <w:rFonts w:hint="eastAsia" w:ascii="仿宋" w:hAnsi="仿宋" w:eastAsia="仿宋" w:cs="仿宋"/>
                <w:snapToGrid w:val="0"/>
                <w:color w:val="auto"/>
                <w:spacing w:val="4"/>
                <w:kern w:val="0"/>
                <w:sz w:val="24"/>
                <w:szCs w:val="24"/>
                <w:lang w:val="zh-CN" w:eastAsia="en-US" w:bidi="ar-SA"/>
              </w:rPr>
              <w:t>⑤</w:t>
            </w:r>
            <w:r>
              <w:rPr>
                <w:rFonts w:hint="eastAsia" w:ascii="仿宋" w:hAnsi="仿宋" w:eastAsia="仿宋" w:cs="仿宋"/>
                <w:snapToGrid w:val="0"/>
                <w:color w:val="auto"/>
                <w:spacing w:val="4"/>
                <w:kern w:val="0"/>
                <w:sz w:val="24"/>
                <w:szCs w:val="24"/>
                <w:lang w:val="en-US" w:eastAsia="zh-CN" w:bidi="ar-SA"/>
              </w:rPr>
              <w:t>配送超时应急预案等内容</w:t>
            </w:r>
            <w:r>
              <w:rPr>
                <w:rFonts w:hint="eastAsia" w:ascii="仿宋" w:hAnsi="仿宋" w:eastAsia="仿宋" w:cs="仿宋"/>
                <w:snapToGrid w:val="0"/>
                <w:color w:val="auto"/>
                <w:spacing w:val="4"/>
                <w:kern w:val="0"/>
                <w:sz w:val="24"/>
                <w:szCs w:val="24"/>
                <w:lang w:val="zh-CN" w:eastAsia="zh-CN" w:bidi="ar-SA"/>
              </w:rPr>
              <w:t>进行评审：</w:t>
            </w:r>
            <w:r>
              <w:rPr>
                <w:rFonts w:hint="eastAsia" w:ascii="仿宋" w:hAnsi="仿宋" w:eastAsia="仿宋" w:cs="仿宋"/>
                <w:snapToGrid w:val="0"/>
                <w:color w:val="auto"/>
                <w:spacing w:val="4"/>
                <w:kern w:val="0"/>
                <w:sz w:val="24"/>
                <w:szCs w:val="24"/>
                <w:lang w:val="en-US" w:eastAsia="en-US" w:bidi="ar-SA"/>
              </w:rPr>
              <w:t>以上每项内容最高得</w:t>
            </w:r>
            <w:r>
              <w:rPr>
                <w:rFonts w:hint="eastAsia" w:ascii="仿宋" w:hAnsi="仿宋" w:eastAsia="仿宋" w:cs="仿宋"/>
                <w:snapToGrid w:val="0"/>
                <w:color w:val="auto"/>
                <w:spacing w:val="4"/>
                <w:kern w:val="0"/>
                <w:sz w:val="24"/>
                <w:szCs w:val="24"/>
                <w:lang w:val="en-US" w:eastAsia="zh-CN" w:bidi="ar-SA"/>
              </w:rPr>
              <w:t>2</w:t>
            </w:r>
            <w:r>
              <w:rPr>
                <w:rFonts w:hint="eastAsia" w:ascii="仿宋" w:hAnsi="仿宋" w:eastAsia="仿宋" w:cs="仿宋"/>
                <w:snapToGrid w:val="0"/>
                <w:color w:val="auto"/>
                <w:spacing w:val="4"/>
                <w:kern w:val="0"/>
                <w:sz w:val="24"/>
                <w:szCs w:val="24"/>
                <w:lang w:val="en-US" w:eastAsia="en-US" w:bidi="ar-SA"/>
              </w:rPr>
              <w:t>分，本项满分</w:t>
            </w:r>
            <w:r>
              <w:rPr>
                <w:rFonts w:hint="eastAsia" w:ascii="仿宋" w:hAnsi="仿宋" w:eastAsia="仿宋" w:cs="仿宋"/>
                <w:snapToGrid w:val="0"/>
                <w:color w:val="auto"/>
                <w:spacing w:val="4"/>
                <w:kern w:val="0"/>
                <w:sz w:val="24"/>
                <w:szCs w:val="24"/>
                <w:lang w:val="en-US" w:eastAsia="zh-CN" w:bidi="ar-SA"/>
              </w:rPr>
              <w:t>10</w:t>
            </w:r>
            <w:r>
              <w:rPr>
                <w:rFonts w:hint="eastAsia" w:ascii="仿宋" w:hAnsi="仿宋" w:eastAsia="仿宋" w:cs="仿宋"/>
                <w:snapToGrid w:val="0"/>
                <w:color w:val="auto"/>
                <w:spacing w:val="4"/>
                <w:kern w:val="0"/>
                <w:sz w:val="24"/>
                <w:szCs w:val="24"/>
                <w:lang w:val="en-US" w:eastAsia="en-US" w:bidi="ar-SA"/>
              </w:rPr>
              <w:t>分，根据投标人提供的内容进行评分</w:t>
            </w:r>
            <w:r>
              <w:rPr>
                <w:rFonts w:hint="eastAsia" w:ascii="仿宋" w:hAnsi="仿宋" w:eastAsia="仿宋" w:cs="仿宋"/>
                <w:snapToGrid w:val="0"/>
                <w:color w:val="auto"/>
                <w:spacing w:val="4"/>
                <w:kern w:val="0"/>
                <w:sz w:val="24"/>
                <w:szCs w:val="24"/>
                <w:lang w:val="zh-CN" w:eastAsia="en-US" w:bidi="ar-SA"/>
              </w:rPr>
              <w:t>，</w:t>
            </w:r>
            <w:r>
              <w:rPr>
                <w:rFonts w:hint="eastAsia" w:ascii="仿宋" w:hAnsi="仿宋" w:eastAsia="仿宋" w:cs="仿宋"/>
                <w:snapToGrid w:val="0"/>
                <w:color w:val="auto"/>
                <w:spacing w:val="4"/>
                <w:kern w:val="0"/>
                <w:sz w:val="24"/>
                <w:szCs w:val="24"/>
                <w:lang w:val="en-US" w:eastAsia="zh-CN" w:bidi="ar-SA"/>
              </w:rPr>
              <w:t>不提供不得分</w:t>
            </w:r>
            <w:r>
              <w:rPr>
                <w:rFonts w:hint="eastAsia" w:ascii="仿宋" w:hAnsi="仿宋" w:eastAsia="仿宋" w:cs="仿宋"/>
                <w:snapToGrid w:val="0"/>
                <w:color w:val="auto"/>
                <w:spacing w:val="4"/>
                <w:kern w:val="0"/>
                <w:sz w:val="24"/>
                <w:szCs w:val="24"/>
                <w:lang w:val="en-US" w:eastAsia="en-US" w:bidi="ar-SA"/>
              </w:rPr>
              <w:t>。</w:t>
            </w:r>
          </w:p>
        </w:tc>
      </w:tr>
      <w:tr w14:paraId="4ED14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584" w:type="dxa"/>
            <w:vAlign w:val="top"/>
          </w:tcPr>
          <w:p w14:paraId="71A0EADD">
            <w:pPr>
              <w:jc w:val="center"/>
              <w:rPr>
                <w:rFonts w:hint="eastAsia" w:ascii="仿宋" w:hAnsi="仿宋" w:eastAsia="仿宋" w:cs="仿宋"/>
                <w:snapToGrid w:val="0"/>
                <w:color w:val="auto"/>
                <w:spacing w:val="-2"/>
                <w:kern w:val="0"/>
                <w:sz w:val="24"/>
                <w:szCs w:val="24"/>
                <w:lang w:val="en-US" w:eastAsia="zh-CN" w:bidi="ar-SA"/>
              </w:rPr>
            </w:pPr>
          </w:p>
          <w:p w14:paraId="4D85392F">
            <w:pPr>
              <w:jc w:val="center"/>
              <w:rPr>
                <w:rFonts w:hint="default" w:ascii="仿宋" w:hAnsi="仿宋" w:eastAsia="仿宋" w:cs="仿宋"/>
                <w:snapToGrid w:val="0"/>
                <w:color w:val="auto"/>
                <w:spacing w:val="-2"/>
                <w:kern w:val="0"/>
                <w:sz w:val="24"/>
                <w:szCs w:val="24"/>
                <w:lang w:val="en-US" w:eastAsia="zh-CN" w:bidi="ar-SA"/>
              </w:rPr>
            </w:pPr>
            <w:r>
              <w:rPr>
                <w:rFonts w:hint="eastAsia" w:ascii="仿宋" w:hAnsi="仿宋" w:eastAsia="仿宋" w:cs="仿宋"/>
                <w:snapToGrid w:val="0"/>
                <w:color w:val="auto"/>
                <w:spacing w:val="-2"/>
                <w:kern w:val="0"/>
                <w:sz w:val="24"/>
                <w:szCs w:val="24"/>
                <w:lang w:val="en-US" w:eastAsia="zh-CN" w:bidi="ar-SA"/>
              </w:rPr>
              <w:t>2.4.9</w:t>
            </w:r>
          </w:p>
        </w:tc>
        <w:tc>
          <w:tcPr>
            <w:tcW w:w="1776" w:type="dxa"/>
            <w:shd w:val="clear" w:color="auto" w:fill="auto"/>
            <w:vAlign w:val="center"/>
          </w:tcPr>
          <w:p w14:paraId="1AB656ED">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售后服务</w:t>
            </w:r>
          </w:p>
          <w:p w14:paraId="618D89E6">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4</w:t>
            </w:r>
            <w:r>
              <w:rPr>
                <w:rFonts w:hint="eastAsia" w:ascii="仿宋" w:hAnsi="仿宋" w:eastAsia="仿宋" w:cs="仿宋"/>
                <w:snapToGrid w:val="0"/>
                <w:color w:val="auto"/>
                <w:spacing w:val="4"/>
                <w:kern w:val="0"/>
                <w:sz w:val="24"/>
                <w:szCs w:val="24"/>
                <w:lang w:val="en-US" w:eastAsia="en-US" w:bidi="ar-SA"/>
              </w:rPr>
              <w:t>分）</w:t>
            </w:r>
          </w:p>
        </w:tc>
        <w:tc>
          <w:tcPr>
            <w:tcW w:w="6425" w:type="dxa"/>
            <w:shd w:val="clear" w:color="auto" w:fill="auto"/>
            <w:vAlign w:val="center"/>
          </w:tcPr>
          <w:p w14:paraId="58D9DD91">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售后服务方案:供应商根据本项目提供相应售后服务方</w:t>
            </w:r>
          </w:p>
          <w:p w14:paraId="4C40A9DA">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案，①承诺售后服务响应时效在 2 小时内，②承诺售后</w:t>
            </w:r>
          </w:p>
          <w:p w14:paraId="6FC396FC">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服务配备一名售后专员。上述 2 项内容，每项 2 分，本</w:t>
            </w:r>
          </w:p>
          <w:p w14:paraId="665D4653">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项满分 4 分，不提供不得分。</w:t>
            </w:r>
          </w:p>
        </w:tc>
      </w:tr>
      <w:tr w14:paraId="6DAE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584" w:type="dxa"/>
            <w:shd w:val="clear" w:color="auto" w:fill="auto"/>
            <w:vAlign w:val="top"/>
          </w:tcPr>
          <w:p w14:paraId="00368E5F">
            <w:pPr>
              <w:pStyle w:val="16"/>
              <w:spacing w:before="71" w:line="241" w:lineRule="auto"/>
              <w:ind w:left="523" w:leftChars="0"/>
              <w:rPr>
                <w:rFonts w:hint="default" w:ascii="仿宋" w:hAnsi="仿宋" w:eastAsia="仿宋" w:cs="仿宋"/>
                <w:snapToGrid w:val="0"/>
                <w:color w:val="auto"/>
                <w:spacing w:val="-2"/>
                <w:kern w:val="0"/>
                <w:sz w:val="24"/>
                <w:szCs w:val="24"/>
                <w:lang w:val="en-US" w:eastAsia="zh-CN" w:bidi="ar-SA"/>
              </w:rPr>
            </w:pPr>
            <w:r>
              <w:rPr>
                <w:rFonts w:hint="eastAsia" w:cs="仿宋"/>
                <w:snapToGrid w:val="0"/>
                <w:color w:val="auto"/>
                <w:spacing w:val="-2"/>
                <w:kern w:val="0"/>
                <w:sz w:val="24"/>
                <w:szCs w:val="24"/>
                <w:lang w:val="en-US" w:eastAsia="zh-CN" w:bidi="ar-SA"/>
              </w:rPr>
              <w:t>2.4.10</w:t>
            </w:r>
          </w:p>
        </w:tc>
        <w:tc>
          <w:tcPr>
            <w:tcW w:w="1776" w:type="dxa"/>
            <w:shd w:val="clear" w:color="auto" w:fill="auto"/>
            <w:vAlign w:val="center"/>
          </w:tcPr>
          <w:p w14:paraId="0D2E6F45">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验收方案</w:t>
            </w:r>
          </w:p>
          <w:p w14:paraId="5E3D475B">
            <w:pPr>
              <w:snapToGrid w:val="0"/>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8</w:t>
            </w:r>
            <w:r>
              <w:rPr>
                <w:rFonts w:hint="eastAsia" w:ascii="仿宋" w:hAnsi="仿宋" w:eastAsia="仿宋" w:cs="仿宋"/>
                <w:snapToGrid w:val="0"/>
                <w:color w:val="auto"/>
                <w:spacing w:val="4"/>
                <w:kern w:val="0"/>
                <w:sz w:val="24"/>
                <w:szCs w:val="24"/>
                <w:lang w:val="en-US" w:eastAsia="en-US" w:bidi="ar-SA"/>
              </w:rPr>
              <w:t>分）</w:t>
            </w:r>
          </w:p>
        </w:tc>
        <w:tc>
          <w:tcPr>
            <w:tcW w:w="6425" w:type="dxa"/>
            <w:shd w:val="clear" w:color="auto" w:fill="auto"/>
            <w:vAlign w:val="center"/>
          </w:tcPr>
          <w:p w14:paraId="3A8388D4">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投标人根据所供货物提供详细的①现场验收步骤、②抽</w:t>
            </w:r>
          </w:p>
          <w:p w14:paraId="69B77C48">
            <w:pPr>
              <w:snapToGrid w:val="0"/>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样检验方案、③不合格品处理流程、④验收记录与报告</w:t>
            </w:r>
            <w:r>
              <w:rPr>
                <w:rFonts w:hint="eastAsia" w:ascii="仿宋" w:hAnsi="仿宋" w:eastAsia="仿宋" w:cs="仿宋"/>
                <w:snapToGrid w:val="0"/>
                <w:color w:val="auto"/>
                <w:spacing w:val="4"/>
                <w:kern w:val="0"/>
                <w:sz w:val="24"/>
                <w:szCs w:val="24"/>
                <w:lang w:val="en-US" w:eastAsia="zh-CN" w:bidi="ar-SA"/>
              </w:rPr>
              <w:t>等内容</w:t>
            </w:r>
            <w:r>
              <w:rPr>
                <w:rFonts w:hint="eastAsia" w:ascii="仿宋" w:hAnsi="仿宋" w:eastAsia="仿宋" w:cs="仿宋"/>
                <w:snapToGrid w:val="0"/>
                <w:color w:val="auto"/>
                <w:spacing w:val="4"/>
                <w:kern w:val="0"/>
                <w:sz w:val="24"/>
                <w:szCs w:val="24"/>
                <w:lang w:val="zh-CN" w:eastAsia="zh-CN" w:bidi="ar-SA"/>
              </w:rPr>
              <w:t>进行评审：</w:t>
            </w:r>
            <w:r>
              <w:rPr>
                <w:rFonts w:hint="eastAsia" w:ascii="仿宋" w:hAnsi="仿宋" w:eastAsia="仿宋" w:cs="仿宋"/>
                <w:snapToGrid w:val="0"/>
                <w:color w:val="auto"/>
                <w:spacing w:val="4"/>
                <w:kern w:val="0"/>
                <w:sz w:val="24"/>
                <w:szCs w:val="24"/>
                <w:lang w:val="en-US" w:eastAsia="en-US" w:bidi="ar-SA"/>
              </w:rPr>
              <w:t>以上每项内容最高得</w:t>
            </w:r>
            <w:r>
              <w:rPr>
                <w:rFonts w:hint="eastAsia" w:ascii="仿宋" w:hAnsi="仿宋" w:eastAsia="仿宋" w:cs="仿宋"/>
                <w:snapToGrid w:val="0"/>
                <w:color w:val="auto"/>
                <w:spacing w:val="4"/>
                <w:kern w:val="0"/>
                <w:sz w:val="24"/>
                <w:szCs w:val="24"/>
                <w:lang w:val="en-US" w:eastAsia="zh-CN" w:bidi="ar-SA"/>
              </w:rPr>
              <w:t>2</w:t>
            </w:r>
            <w:r>
              <w:rPr>
                <w:rFonts w:hint="eastAsia" w:ascii="仿宋" w:hAnsi="仿宋" w:eastAsia="仿宋" w:cs="仿宋"/>
                <w:snapToGrid w:val="0"/>
                <w:color w:val="auto"/>
                <w:spacing w:val="4"/>
                <w:kern w:val="0"/>
                <w:sz w:val="24"/>
                <w:szCs w:val="24"/>
                <w:lang w:val="en-US" w:eastAsia="en-US" w:bidi="ar-SA"/>
              </w:rPr>
              <w:t>分，本项满分</w:t>
            </w:r>
            <w:r>
              <w:rPr>
                <w:rFonts w:hint="eastAsia" w:ascii="仿宋" w:hAnsi="仿宋" w:eastAsia="仿宋" w:cs="仿宋"/>
                <w:snapToGrid w:val="0"/>
                <w:color w:val="auto"/>
                <w:spacing w:val="4"/>
                <w:kern w:val="0"/>
                <w:sz w:val="24"/>
                <w:szCs w:val="24"/>
                <w:lang w:val="en-US" w:eastAsia="zh-CN" w:bidi="ar-SA"/>
              </w:rPr>
              <w:t>8</w:t>
            </w:r>
            <w:r>
              <w:rPr>
                <w:rFonts w:hint="eastAsia" w:ascii="仿宋" w:hAnsi="仿宋" w:eastAsia="仿宋" w:cs="仿宋"/>
                <w:snapToGrid w:val="0"/>
                <w:color w:val="auto"/>
                <w:spacing w:val="4"/>
                <w:kern w:val="0"/>
                <w:sz w:val="24"/>
                <w:szCs w:val="24"/>
                <w:lang w:val="en-US" w:eastAsia="en-US" w:bidi="ar-SA"/>
              </w:rPr>
              <w:t>分，根据投标人提供的内容进行评分，不提供不得分。</w:t>
            </w:r>
          </w:p>
        </w:tc>
      </w:tr>
      <w:tr w14:paraId="47D45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trPr>
        <w:tc>
          <w:tcPr>
            <w:tcW w:w="9785" w:type="dxa"/>
            <w:gridSpan w:val="3"/>
            <w:vAlign w:val="top"/>
          </w:tcPr>
          <w:p w14:paraId="099031E2">
            <w:pPr>
              <w:pStyle w:val="16"/>
              <w:spacing w:before="84" w:line="277" w:lineRule="auto"/>
              <w:ind w:left="14" w:firstLine="2"/>
              <w:rPr>
                <w:color w:val="auto"/>
              </w:rPr>
            </w:pPr>
            <w:r>
              <w:rPr>
                <w:color w:val="auto"/>
                <w:spacing w:val="3"/>
              </w:rPr>
              <w:t>备注：</w:t>
            </w:r>
            <w:r>
              <w:rPr>
                <w:color w:val="auto"/>
                <w:spacing w:val="-70"/>
              </w:rPr>
              <w:t xml:space="preserve"> </w:t>
            </w:r>
            <w:r>
              <w:rPr>
                <w:color w:val="auto"/>
                <w:spacing w:val="3"/>
              </w:rPr>
              <w:t>以上有关投标供应商业绩、人员、仓储、车辆等资料文件，评标</w:t>
            </w:r>
            <w:r>
              <w:rPr>
                <w:color w:val="auto"/>
                <w:spacing w:val="2"/>
              </w:rPr>
              <w:t>结束后采购人将对中</w:t>
            </w:r>
            <w:r>
              <w:rPr>
                <w:color w:val="auto"/>
              </w:rPr>
              <w:t xml:space="preserve"> </w:t>
            </w:r>
            <w:r>
              <w:rPr>
                <w:color w:val="auto"/>
                <w:spacing w:val="-1"/>
              </w:rPr>
              <w:t>标候选人进行实地考察，与评标不一致的取消中标资格。</w:t>
            </w:r>
          </w:p>
          <w:p w14:paraId="27993AB3">
            <w:pPr>
              <w:pStyle w:val="16"/>
              <w:spacing w:line="220" w:lineRule="auto"/>
              <w:ind w:left="745"/>
              <w:rPr>
                <w:color w:val="auto"/>
              </w:rPr>
            </w:pPr>
            <w:r>
              <w:rPr>
                <w:color w:val="auto"/>
                <w:spacing w:val="-1"/>
              </w:rPr>
              <w:t>1、上表中要求提供佐证材料的，供应商必须提供，否则计 0 分。</w:t>
            </w:r>
          </w:p>
          <w:p w14:paraId="12BE2973">
            <w:pPr>
              <w:pStyle w:val="16"/>
              <w:spacing w:before="74" w:line="222" w:lineRule="auto"/>
              <w:ind w:left="731"/>
              <w:rPr>
                <w:color w:val="auto"/>
              </w:rPr>
            </w:pPr>
            <w:r>
              <w:rPr>
                <w:color w:val="auto"/>
              </w:rPr>
              <w:t>2、各评委应认真了解本招标文件和有关情况</w:t>
            </w:r>
            <w:r>
              <w:rPr>
                <w:color w:val="auto"/>
                <w:spacing w:val="-1"/>
              </w:rPr>
              <w:t>后，做出须自己负责的评审；</w:t>
            </w:r>
          </w:p>
          <w:p w14:paraId="5ABEFE0E">
            <w:pPr>
              <w:pStyle w:val="16"/>
              <w:spacing w:before="71" w:line="204" w:lineRule="auto"/>
              <w:ind w:left="732"/>
              <w:rPr>
                <w:color w:val="auto"/>
              </w:rPr>
            </w:pPr>
            <w:r>
              <w:rPr>
                <w:color w:val="auto"/>
                <w:spacing w:val="-1"/>
              </w:rPr>
              <w:t>3、供应商商务标、技术标得分为所有评委分项打分汇总后的算术平均值</w:t>
            </w:r>
          </w:p>
        </w:tc>
      </w:tr>
    </w:tbl>
    <w:p w14:paraId="5F3FF8D6">
      <w:pPr>
        <w:spacing w:before="206" w:line="223" w:lineRule="auto"/>
        <w:ind w:left="17"/>
        <w:rPr>
          <w:rFonts w:ascii="仿宋" w:hAnsi="仿宋" w:eastAsia="仿宋" w:cs="仿宋"/>
          <w:color w:val="auto"/>
          <w:sz w:val="28"/>
          <w:szCs w:val="28"/>
        </w:rPr>
      </w:pPr>
      <w:r>
        <w:rPr>
          <w:rFonts w:ascii="仿宋" w:hAnsi="仿宋" w:eastAsia="仿宋" w:cs="仿宋"/>
          <w:b/>
          <w:bCs/>
          <w:color w:val="auto"/>
          <w:spacing w:val="-6"/>
          <w:sz w:val="28"/>
          <w:szCs w:val="28"/>
        </w:rPr>
        <w:t>3.评审方法</w:t>
      </w:r>
    </w:p>
    <w:p w14:paraId="4A5C0930">
      <w:pPr>
        <w:spacing w:before="223" w:line="369" w:lineRule="auto"/>
        <w:ind w:left="20" w:right="44" w:firstLine="572"/>
        <w:jc w:val="both"/>
        <w:rPr>
          <w:rFonts w:ascii="仿宋" w:hAnsi="仿宋" w:eastAsia="仿宋" w:cs="仿宋"/>
          <w:color w:val="auto"/>
          <w:sz w:val="28"/>
          <w:szCs w:val="28"/>
        </w:rPr>
      </w:pPr>
      <w:r>
        <w:rPr>
          <w:rFonts w:ascii="仿宋" w:hAnsi="仿宋" w:eastAsia="仿宋" w:cs="仿宋"/>
          <w:color w:val="auto"/>
          <w:spacing w:val="6"/>
          <w:sz w:val="28"/>
          <w:szCs w:val="28"/>
        </w:rPr>
        <w:t>本项目评审办法为综合评分法。磋商小组对满足磋商文件实质性要求的响</w:t>
      </w:r>
      <w:r>
        <w:rPr>
          <w:rFonts w:ascii="仿宋" w:hAnsi="仿宋" w:eastAsia="仿宋" w:cs="仿宋"/>
          <w:color w:val="auto"/>
          <w:sz w:val="28"/>
          <w:szCs w:val="28"/>
        </w:rPr>
        <w:t xml:space="preserve"> </w:t>
      </w:r>
      <w:r>
        <w:rPr>
          <w:rFonts w:ascii="仿宋" w:hAnsi="仿宋" w:eastAsia="仿宋" w:cs="仿宋"/>
          <w:color w:val="auto"/>
          <w:spacing w:val="7"/>
          <w:sz w:val="28"/>
          <w:szCs w:val="28"/>
        </w:rPr>
        <w:t>应文件，按照本章第</w:t>
      </w:r>
      <w:r>
        <w:rPr>
          <w:rFonts w:ascii="仿宋" w:hAnsi="仿宋" w:eastAsia="仿宋" w:cs="仿宋"/>
          <w:color w:val="auto"/>
          <w:spacing w:val="-41"/>
          <w:sz w:val="28"/>
          <w:szCs w:val="28"/>
        </w:rPr>
        <w:t xml:space="preserve"> </w:t>
      </w:r>
      <w:r>
        <w:rPr>
          <w:rFonts w:ascii="仿宋" w:hAnsi="仿宋" w:eastAsia="仿宋" w:cs="仿宋"/>
          <w:color w:val="auto"/>
          <w:spacing w:val="7"/>
          <w:sz w:val="28"/>
          <w:szCs w:val="28"/>
        </w:rPr>
        <w:t>2.3、到低顺序推荐中标候选人，或根据采购人授权直接</w:t>
      </w:r>
      <w:r>
        <w:rPr>
          <w:rFonts w:ascii="仿宋" w:hAnsi="仿宋" w:eastAsia="仿宋" w:cs="仿宋"/>
          <w:color w:val="auto"/>
          <w:sz w:val="28"/>
          <w:szCs w:val="28"/>
        </w:rPr>
        <w:t xml:space="preserve"> </w:t>
      </w:r>
      <w:r>
        <w:rPr>
          <w:rFonts w:ascii="仿宋" w:hAnsi="仿宋" w:eastAsia="仿宋" w:cs="仿宋"/>
          <w:color w:val="auto"/>
          <w:spacing w:val="4"/>
          <w:sz w:val="28"/>
          <w:szCs w:val="28"/>
        </w:rPr>
        <w:t>确定中标人。综合评分相等时，以报价低的优先；报价也相等的，</w:t>
      </w:r>
      <w:r>
        <w:rPr>
          <w:rFonts w:ascii="仿宋" w:hAnsi="仿宋" w:eastAsia="仿宋" w:cs="仿宋"/>
          <w:color w:val="auto"/>
          <w:spacing w:val="-72"/>
          <w:sz w:val="28"/>
          <w:szCs w:val="28"/>
        </w:rPr>
        <w:t xml:space="preserve"> </w:t>
      </w:r>
      <w:r>
        <w:rPr>
          <w:rFonts w:ascii="仿宋" w:hAnsi="仿宋" w:eastAsia="仿宋" w:cs="仿宋"/>
          <w:color w:val="auto"/>
          <w:spacing w:val="4"/>
          <w:sz w:val="28"/>
          <w:szCs w:val="28"/>
        </w:rPr>
        <w:t>由采购人自</w:t>
      </w:r>
      <w:r>
        <w:rPr>
          <w:rFonts w:ascii="仿宋" w:hAnsi="仿宋" w:eastAsia="仿宋" w:cs="仿宋"/>
          <w:color w:val="auto"/>
          <w:sz w:val="28"/>
          <w:szCs w:val="28"/>
        </w:rPr>
        <w:t xml:space="preserve"> </w:t>
      </w:r>
      <w:r>
        <w:rPr>
          <w:rFonts w:ascii="仿宋" w:hAnsi="仿宋" w:eastAsia="仿宋" w:cs="仿宋"/>
          <w:color w:val="auto"/>
          <w:spacing w:val="-3"/>
          <w:sz w:val="28"/>
          <w:szCs w:val="28"/>
        </w:rPr>
        <w:t>行确定。</w:t>
      </w:r>
    </w:p>
    <w:p w14:paraId="623A412B">
      <w:pPr>
        <w:spacing w:before="1" w:line="222" w:lineRule="auto"/>
        <w:ind w:left="11"/>
        <w:rPr>
          <w:rFonts w:ascii="仿宋" w:hAnsi="仿宋" w:eastAsia="仿宋" w:cs="仿宋"/>
          <w:color w:val="auto"/>
          <w:sz w:val="28"/>
          <w:szCs w:val="28"/>
        </w:rPr>
      </w:pPr>
      <w:r>
        <w:rPr>
          <w:rFonts w:ascii="仿宋" w:hAnsi="仿宋" w:eastAsia="仿宋" w:cs="仿宋"/>
          <w:b/>
          <w:bCs/>
          <w:color w:val="auto"/>
          <w:spacing w:val="-5"/>
          <w:sz w:val="28"/>
          <w:szCs w:val="28"/>
        </w:rPr>
        <w:t>4.评审标准</w:t>
      </w:r>
    </w:p>
    <w:p w14:paraId="7D917AE5">
      <w:pPr>
        <w:spacing w:before="221" w:line="223" w:lineRule="auto"/>
        <w:ind w:left="582"/>
        <w:rPr>
          <w:rFonts w:ascii="仿宋" w:hAnsi="仿宋" w:eastAsia="仿宋" w:cs="仿宋"/>
          <w:color w:val="auto"/>
          <w:sz w:val="28"/>
          <w:szCs w:val="28"/>
        </w:rPr>
      </w:pPr>
      <w:r>
        <w:rPr>
          <w:rFonts w:ascii="仿宋" w:hAnsi="仿宋" w:eastAsia="仿宋" w:cs="仿宋"/>
          <w:color w:val="auto"/>
          <w:spacing w:val="-1"/>
          <w:sz w:val="28"/>
          <w:szCs w:val="28"/>
        </w:rPr>
        <w:t>4.1</w:t>
      </w:r>
      <w:r>
        <w:rPr>
          <w:rFonts w:ascii="仿宋" w:hAnsi="仿宋" w:eastAsia="仿宋" w:cs="仿宋"/>
          <w:color w:val="auto"/>
          <w:spacing w:val="29"/>
          <w:sz w:val="28"/>
          <w:szCs w:val="28"/>
        </w:rPr>
        <w:t xml:space="preserve"> </w:t>
      </w:r>
      <w:r>
        <w:rPr>
          <w:rFonts w:ascii="仿宋" w:hAnsi="仿宋" w:eastAsia="仿宋" w:cs="仿宋"/>
          <w:color w:val="auto"/>
          <w:spacing w:val="-1"/>
          <w:sz w:val="28"/>
          <w:szCs w:val="28"/>
        </w:rPr>
        <w:t>初步评审标准</w:t>
      </w:r>
    </w:p>
    <w:p w14:paraId="5A8DFAC0">
      <w:pPr>
        <w:spacing w:before="223" w:line="221" w:lineRule="auto"/>
        <w:ind w:left="582"/>
        <w:rPr>
          <w:rFonts w:ascii="仿宋" w:hAnsi="仿宋" w:eastAsia="仿宋" w:cs="仿宋"/>
          <w:color w:val="auto"/>
          <w:sz w:val="28"/>
          <w:szCs w:val="28"/>
        </w:rPr>
      </w:pPr>
      <w:r>
        <w:rPr>
          <w:rFonts w:ascii="仿宋" w:hAnsi="仿宋" w:eastAsia="仿宋" w:cs="仿宋"/>
          <w:color w:val="auto"/>
          <w:sz w:val="28"/>
          <w:szCs w:val="28"/>
        </w:rPr>
        <w:t>4.1.1</w:t>
      </w:r>
      <w:r>
        <w:rPr>
          <w:rFonts w:ascii="仿宋" w:hAnsi="仿宋" w:eastAsia="仿宋" w:cs="仿宋"/>
          <w:color w:val="auto"/>
          <w:spacing w:val="52"/>
          <w:sz w:val="28"/>
          <w:szCs w:val="28"/>
        </w:rPr>
        <w:t xml:space="preserve"> </w:t>
      </w:r>
      <w:r>
        <w:rPr>
          <w:rFonts w:ascii="仿宋" w:hAnsi="仿宋" w:eastAsia="仿宋" w:cs="仿宋"/>
          <w:color w:val="auto"/>
          <w:sz w:val="28"/>
          <w:szCs w:val="28"/>
        </w:rPr>
        <w:t>资格性审查：详见评审办法前附表；</w:t>
      </w:r>
    </w:p>
    <w:p w14:paraId="76213A6A">
      <w:pPr>
        <w:spacing w:before="224" w:line="221" w:lineRule="auto"/>
        <w:ind w:left="582"/>
        <w:rPr>
          <w:rFonts w:ascii="仿宋" w:hAnsi="仿宋" w:eastAsia="仿宋" w:cs="仿宋"/>
          <w:color w:val="auto"/>
          <w:sz w:val="28"/>
          <w:szCs w:val="28"/>
        </w:rPr>
      </w:pPr>
      <w:r>
        <w:rPr>
          <w:rFonts w:ascii="仿宋" w:hAnsi="仿宋" w:eastAsia="仿宋" w:cs="仿宋"/>
          <w:color w:val="auto"/>
          <w:spacing w:val="2"/>
          <w:sz w:val="28"/>
          <w:szCs w:val="28"/>
        </w:rPr>
        <w:t>4.1.2 符合性审查：详见评审办法前附表。</w:t>
      </w:r>
    </w:p>
    <w:p w14:paraId="0915DCA5">
      <w:pPr>
        <w:spacing w:before="224" w:line="223" w:lineRule="auto"/>
        <w:ind w:left="582"/>
        <w:rPr>
          <w:rFonts w:ascii="仿宋" w:hAnsi="仿宋" w:eastAsia="仿宋" w:cs="仿宋"/>
          <w:color w:val="auto"/>
          <w:sz w:val="28"/>
          <w:szCs w:val="28"/>
        </w:rPr>
      </w:pPr>
      <w:r>
        <w:rPr>
          <w:rFonts w:ascii="仿宋" w:hAnsi="仿宋" w:eastAsia="仿宋" w:cs="仿宋"/>
          <w:color w:val="auto"/>
          <w:spacing w:val="-1"/>
          <w:sz w:val="28"/>
          <w:szCs w:val="28"/>
        </w:rPr>
        <w:t>4.2</w:t>
      </w:r>
      <w:r>
        <w:rPr>
          <w:rFonts w:ascii="仿宋" w:hAnsi="仿宋" w:eastAsia="仿宋" w:cs="仿宋"/>
          <w:color w:val="auto"/>
          <w:spacing w:val="40"/>
          <w:sz w:val="28"/>
          <w:szCs w:val="28"/>
        </w:rPr>
        <w:t xml:space="preserve"> </w:t>
      </w:r>
      <w:r>
        <w:rPr>
          <w:rFonts w:ascii="仿宋" w:hAnsi="仿宋" w:eastAsia="仿宋" w:cs="仿宋"/>
          <w:color w:val="auto"/>
          <w:spacing w:val="-1"/>
          <w:sz w:val="28"/>
          <w:szCs w:val="28"/>
        </w:rPr>
        <w:t>分值构成与评分标准</w:t>
      </w:r>
    </w:p>
    <w:p w14:paraId="1C671BC7">
      <w:pPr>
        <w:spacing w:before="223" w:line="222" w:lineRule="auto"/>
        <w:ind w:left="582"/>
        <w:rPr>
          <w:rFonts w:ascii="仿宋" w:hAnsi="仿宋" w:eastAsia="仿宋" w:cs="仿宋"/>
          <w:color w:val="auto"/>
          <w:sz w:val="28"/>
          <w:szCs w:val="28"/>
        </w:rPr>
      </w:pPr>
      <w:r>
        <w:rPr>
          <w:rFonts w:ascii="仿宋" w:hAnsi="仿宋" w:eastAsia="仿宋" w:cs="仿宋"/>
          <w:color w:val="auto"/>
          <w:spacing w:val="2"/>
          <w:sz w:val="28"/>
          <w:szCs w:val="28"/>
        </w:rPr>
        <w:t>4.2.1 分值构成：详见评审办法前附表。</w:t>
      </w:r>
    </w:p>
    <w:p w14:paraId="759511CB">
      <w:pPr>
        <w:spacing w:before="223" w:line="296" w:lineRule="auto"/>
        <w:ind w:left="20" w:right="44" w:firstLine="561"/>
        <w:rPr>
          <w:rFonts w:ascii="仿宋" w:hAnsi="仿宋" w:eastAsia="仿宋" w:cs="仿宋"/>
          <w:color w:val="auto"/>
          <w:sz w:val="28"/>
          <w:szCs w:val="28"/>
        </w:rPr>
      </w:pPr>
      <w:r>
        <w:rPr>
          <w:rFonts w:ascii="仿宋" w:hAnsi="仿宋" w:eastAsia="仿宋" w:cs="仿宋"/>
          <w:color w:val="auto"/>
          <w:spacing w:val="6"/>
          <w:sz w:val="28"/>
          <w:szCs w:val="28"/>
        </w:rPr>
        <w:t>4.2.2 评审基准价的确定：即满足采购要求且最终价格最</w:t>
      </w:r>
      <w:r>
        <w:rPr>
          <w:rFonts w:ascii="仿宋" w:hAnsi="仿宋" w:eastAsia="仿宋" w:cs="仿宋"/>
          <w:color w:val="auto"/>
          <w:spacing w:val="5"/>
          <w:sz w:val="28"/>
          <w:szCs w:val="28"/>
        </w:rPr>
        <w:t>低的报价为评审</w:t>
      </w:r>
      <w:r>
        <w:rPr>
          <w:rFonts w:ascii="仿宋" w:hAnsi="仿宋" w:eastAsia="仿宋" w:cs="仿宋"/>
          <w:color w:val="auto"/>
          <w:sz w:val="28"/>
          <w:szCs w:val="28"/>
        </w:rPr>
        <w:t xml:space="preserve"> 基准价，其价格分为满分。</w:t>
      </w:r>
    </w:p>
    <w:p w14:paraId="774276A1">
      <w:pPr>
        <w:spacing w:before="223" w:line="222" w:lineRule="auto"/>
        <w:ind w:left="582"/>
        <w:rPr>
          <w:rFonts w:ascii="仿宋" w:hAnsi="仿宋" w:eastAsia="仿宋" w:cs="仿宋"/>
          <w:color w:val="auto"/>
          <w:sz w:val="28"/>
          <w:szCs w:val="28"/>
        </w:rPr>
      </w:pPr>
      <w:r>
        <w:rPr>
          <w:rFonts w:ascii="仿宋" w:hAnsi="仿宋" w:eastAsia="仿宋" w:cs="仿宋"/>
          <w:color w:val="auto"/>
          <w:sz w:val="28"/>
          <w:szCs w:val="28"/>
        </w:rPr>
        <w:t>4.2.3</w:t>
      </w:r>
      <w:r>
        <w:rPr>
          <w:rFonts w:ascii="仿宋" w:hAnsi="仿宋" w:eastAsia="仿宋" w:cs="仿宋"/>
          <w:color w:val="auto"/>
          <w:spacing w:val="27"/>
          <w:sz w:val="28"/>
          <w:szCs w:val="28"/>
        </w:rPr>
        <w:t xml:space="preserve"> </w:t>
      </w:r>
      <w:r>
        <w:rPr>
          <w:rFonts w:ascii="仿宋" w:hAnsi="仿宋" w:eastAsia="仿宋" w:cs="仿宋"/>
          <w:color w:val="auto"/>
          <w:sz w:val="28"/>
          <w:szCs w:val="28"/>
        </w:rPr>
        <w:t>报价的得分计算</w:t>
      </w:r>
    </w:p>
    <w:p w14:paraId="1A60485E">
      <w:pPr>
        <w:spacing w:before="222" w:line="223" w:lineRule="auto"/>
        <w:ind w:left="592"/>
        <w:rPr>
          <w:rFonts w:ascii="仿宋" w:hAnsi="仿宋" w:eastAsia="仿宋" w:cs="仿宋"/>
          <w:color w:val="auto"/>
          <w:sz w:val="28"/>
          <w:szCs w:val="28"/>
        </w:rPr>
      </w:pPr>
      <w:r>
        <w:rPr>
          <w:rFonts w:ascii="仿宋" w:hAnsi="仿宋" w:eastAsia="仿宋" w:cs="仿宋"/>
          <w:color w:val="auto"/>
          <w:sz w:val="28"/>
          <w:szCs w:val="28"/>
        </w:rPr>
        <w:t>报价得分=(评审基准价／最终报价)×价格权值×</w:t>
      </w:r>
      <w:r>
        <w:rPr>
          <w:rFonts w:ascii="仿宋" w:hAnsi="仿宋" w:eastAsia="仿宋" w:cs="仿宋"/>
          <w:color w:val="auto"/>
          <w:spacing w:val="-107"/>
          <w:sz w:val="28"/>
          <w:szCs w:val="28"/>
        </w:rPr>
        <w:t xml:space="preserve"> </w:t>
      </w:r>
      <w:r>
        <w:rPr>
          <w:rFonts w:ascii="仿宋" w:hAnsi="仿宋" w:eastAsia="仿宋" w:cs="仿宋"/>
          <w:color w:val="auto"/>
          <w:sz w:val="28"/>
          <w:szCs w:val="28"/>
        </w:rPr>
        <w:t>1</w:t>
      </w:r>
      <w:r>
        <w:rPr>
          <w:rFonts w:ascii="仿宋" w:hAnsi="仿宋" w:eastAsia="仿宋" w:cs="仿宋"/>
          <w:color w:val="auto"/>
          <w:spacing w:val="-1"/>
          <w:sz w:val="28"/>
          <w:szCs w:val="28"/>
        </w:rPr>
        <w:t>0</w:t>
      </w:r>
      <w:r>
        <w:rPr>
          <w:rFonts w:ascii="仿宋" w:hAnsi="仿宋" w:eastAsia="仿宋" w:cs="仿宋"/>
          <w:color w:val="auto"/>
          <w:spacing w:val="-43"/>
          <w:sz w:val="28"/>
          <w:szCs w:val="28"/>
        </w:rPr>
        <w:t xml:space="preserve"> </w:t>
      </w:r>
      <w:r>
        <w:rPr>
          <w:rFonts w:ascii="仿宋" w:hAnsi="仿宋" w:eastAsia="仿宋" w:cs="仿宋"/>
          <w:color w:val="auto"/>
          <w:spacing w:val="-1"/>
          <w:sz w:val="28"/>
          <w:szCs w:val="28"/>
        </w:rPr>
        <w:t>分。</w:t>
      </w:r>
    </w:p>
    <w:p w14:paraId="3BC377EF">
      <w:pPr>
        <w:pStyle w:val="4"/>
        <w:spacing w:line="287" w:lineRule="auto"/>
        <w:rPr>
          <w:color w:val="auto"/>
        </w:rPr>
      </w:pPr>
      <w:r>
        <w:rPr>
          <w:rFonts w:ascii="仿宋" w:hAnsi="仿宋" w:eastAsia="仿宋" w:cs="仿宋"/>
          <w:color w:val="auto"/>
          <w:spacing w:val="6"/>
          <w:sz w:val="28"/>
          <w:szCs w:val="28"/>
        </w:rPr>
        <w:t>4.2.4 发包人有权接受或拒绝供应商在响应文件中提出偏</w:t>
      </w:r>
      <w:r>
        <w:rPr>
          <w:rFonts w:ascii="仿宋" w:hAnsi="仿宋" w:eastAsia="仿宋" w:cs="仿宋"/>
          <w:color w:val="auto"/>
          <w:spacing w:val="5"/>
          <w:sz w:val="28"/>
          <w:szCs w:val="28"/>
        </w:rPr>
        <w:t>离、保留。发包</w:t>
      </w:r>
      <w:r>
        <w:rPr>
          <w:rFonts w:ascii="仿宋" w:hAnsi="仿宋" w:eastAsia="仿宋" w:cs="仿宋"/>
          <w:color w:val="auto"/>
          <w:sz w:val="28"/>
          <w:szCs w:val="28"/>
        </w:rPr>
        <w:t xml:space="preserve"> </w:t>
      </w:r>
      <w:r>
        <w:rPr>
          <w:rFonts w:ascii="仿宋" w:hAnsi="仿宋" w:eastAsia="仿宋" w:cs="仿宋"/>
          <w:color w:val="auto"/>
          <w:spacing w:val="1"/>
          <w:sz w:val="28"/>
          <w:szCs w:val="28"/>
        </w:rPr>
        <w:t>人不接受供应商在开标后提出的优惠条件。</w:t>
      </w:r>
    </w:p>
    <w:p w14:paraId="423B22D7">
      <w:pPr>
        <w:spacing w:before="91" w:line="222" w:lineRule="auto"/>
        <w:ind w:left="564"/>
        <w:rPr>
          <w:rFonts w:ascii="仿宋" w:hAnsi="仿宋" w:eastAsia="仿宋" w:cs="仿宋"/>
          <w:color w:val="auto"/>
          <w:sz w:val="28"/>
          <w:szCs w:val="28"/>
        </w:rPr>
      </w:pPr>
      <w:r>
        <w:rPr>
          <w:rFonts w:ascii="仿宋" w:hAnsi="仿宋" w:eastAsia="仿宋" w:cs="仿宋"/>
          <w:color w:val="auto"/>
          <w:spacing w:val="2"/>
          <w:sz w:val="28"/>
          <w:szCs w:val="28"/>
        </w:rPr>
        <w:t>4.2.5 评分标准：详见评审附表。</w:t>
      </w:r>
    </w:p>
    <w:p w14:paraId="5CB25B14">
      <w:pPr>
        <w:spacing w:before="223" w:line="223" w:lineRule="auto"/>
        <w:rPr>
          <w:rFonts w:ascii="仿宋" w:hAnsi="仿宋" w:eastAsia="仿宋" w:cs="仿宋"/>
          <w:color w:val="auto"/>
          <w:sz w:val="28"/>
          <w:szCs w:val="28"/>
        </w:rPr>
      </w:pPr>
      <w:r>
        <w:rPr>
          <w:rFonts w:ascii="仿宋" w:hAnsi="仿宋" w:eastAsia="仿宋" w:cs="仿宋"/>
          <w:b/>
          <w:bCs/>
          <w:color w:val="auto"/>
          <w:spacing w:val="-6"/>
          <w:sz w:val="28"/>
          <w:szCs w:val="28"/>
        </w:rPr>
        <w:t>5.评审程序</w:t>
      </w:r>
    </w:p>
    <w:p w14:paraId="00E8174E">
      <w:pPr>
        <w:spacing w:before="220" w:line="223" w:lineRule="auto"/>
        <w:ind w:left="571"/>
        <w:rPr>
          <w:rFonts w:ascii="仿宋" w:hAnsi="仿宋" w:eastAsia="仿宋" w:cs="仿宋"/>
          <w:color w:val="auto"/>
          <w:sz w:val="28"/>
          <w:szCs w:val="28"/>
        </w:rPr>
      </w:pPr>
      <w:r>
        <w:rPr>
          <w:rFonts w:ascii="仿宋" w:hAnsi="仿宋" w:eastAsia="仿宋" w:cs="仿宋"/>
          <w:color w:val="auto"/>
          <w:spacing w:val="-3"/>
          <w:sz w:val="28"/>
          <w:szCs w:val="28"/>
        </w:rPr>
        <w:t>5.1</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初步评审</w:t>
      </w:r>
    </w:p>
    <w:p w14:paraId="46219121">
      <w:pPr>
        <w:spacing w:before="225" w:line="319" w:lineRule="auto"/>
        <w:ind w:left="5" w:firstLine="565"/>
        <w:rPr>
          <w:rFonts w:ascii="仿宋" w:hAnsi="仿宋" w:eastAsia="仿宋" w:cs="仿宋"/>
          <w:color w:val="auto"/>
          <w:sz w:val="28"/>
          <w:szCs w:val="28"/>
        </w:rPr>
      </w:pPr>
      <w:r>
        <w:rPr>
          <w:rFonts w:ascii="仿宋" w:hAnsi="仿宋" w:eastAsia="仿宋" w:cs="仿宋"/>
          <w:color w:val="auto"/>
          <w:sz w:val="28"/>
          <w:szCs w:val="28"/>
        </w:rPr>
        <w:t>5.1.1</w:t>
      </w:r>
      <w:r>
        <w:rPr>
          <w:rFonts w:ascii="仿宋" w:hAnsi="仿宋" w:eastAsia="仿宋" w:cs="仿宋"/>
          <w:color w:val="auto"/>
          <w:spacing w:val="-31"/>
          <w:sz w:val="28"/>
          <w:szCs w:val="28"/>
        </w:rPr>
        <w:t xml:space="preserve"> </w:t>
      </w:r>
      <w:r>
        <w:rPr>
          <w:rFonts w:ascii="仿宋" w:hAnsi="仿宋" w:eastAsia="仿宋" w:cs="仿宋"/>
          <w:color w:val="auto"/>
          <w:sz w:val="28"/>
          <w:szCs w:val="28"/>
        </w:rPr>
        <w:t>磋商小组可以要求供应商提交第二章“供应商须知</w:t>
      </w:r>
      <w:r>
        <w:rPr>
          <w:rFonts w:ascii="仿宋" w:hAnsi="仿宋" w:eastAsia="仿宋" w:cs="仿宋"/>
          <w:color w:val="auto"/>
          <w:spacing w:val="-100"/>
          <w:sz w:val="28"/>
          <w:szCs w:val="28"/>
        </w:rPr>
        <w:t xml:space="preserve"> </w:t>
      </w:r>
      <w:r>
        <w:rPr>
          <w:rFonts w:ascii="仿宋" w:hAnsi="仿宋" w:eastAsia="仿宋" w:cs="仿宋"/>
          <w:color w:val="auto"/>
          <w:sz w:val="28"/>
          <w:szCs w:val="28"/>
        </w:rPr>
        <w:t>”第</w:t>
      </w:r>
      <w:r>
        <w:rPr>
          <w:rFonts w:ascii="仿宋" w:hAnsi="仿宋" w:eastAsia="仿宋" w:cs="仿宋"/>
          <w:color w:val="auto"/>
          <w:spacing w:val="-51"/>
          <w:sz w:val="28"/>
          <w:szCs w:val="28"/>
        </w:rPr>
        <w:t xml:space="preserve"> </w:t>
      </w:r>
      <w:r>
        <w:rPr>
          <w:rFonts w:ascii="仿宋" w:hAnsi="仿宋" w:eastAsia="仿宋" w:cs="仿宋"/>
          <w:color w:val="auto"/>
          <w:sz w:val="28"/>
          <w:szCs w:val="28"/>
        </w:rPr>
        <w:t>35.1</w:t>
      </w:r>
      <w:r>
        <w:rPr>
          <w:rFonts w:ascii="仿宋" w:hAnsi="仿宋" w:eastAsia="仿宋" w:cs="仿宋"/>
          <w:color w:val="auto"/>
          <w:spacing w:val="-42"/>
          <w:sz w:val="28"/>
          <w:szCs w:val="28"/>
        </w:rPr>
        <w:t xml:space="preserve"> </w:t>
      </w:r>
      <w:r>
        <w:rPr>
          <w:rFonts w:ascii="仿宋" w:hAnsi="仿宋" w:eastAsia="仿宋" w:cs="仿宋"/>
          <w:color w:val="auto"/>
          <w:sz w:val="28"/>
          <w:szCs w:val="28"/>
        </w:rPr>
        <w:t xml:space="preserve">项规定 </w:t>
      </w:r>
      <w:r>
        <w:rPr>
          <w:rFonts w:ascii="仿宋" w:hAnsi="仿宋" w:eastAsia="仿宋" w:cs="仿宋"/>
          <w:color w:val="auto"/>
          <w:spacing w:val="4"/>
          <w:sz w:val="28"/>
          <w:szCs w:val="28"/>
        </w:rPr>
        <w:t>的有关证明和证件的原件，以便核验。磋商小组依据本章第</w:t>
      </w:r>
      <w:r>
        <w:rPr>
          <w:rFonts w:ascii="仿宋" w:hAnsi="仿宋" w:eastAsia="仿宋" w:cs="仿宋"/>
          <w:color w:val="auto"/>
          <w:spacing w:val="-36"/>
          <w:sz w:val="28"/>
          <w:szCs w:val="28"/>
        </w:rPr>
        <w:t xml:space="preserve"> </w:t>
      </w:r>
      <w:r>
        <w:rPr>
          <w:rFonts w:ascii="仿宋" w:hAnsi="仿宋" w:eastAsia="仿宋" w:cs="仿宋"/>
          <w:color w:val="auto"/>
          <w:spacing w:val="4"/>
          <w:sz w:val="28"/>
          <w:szCs w:val="28"/>
        </w:rPr>
        <w:t>2.1</w:t>
      </w:r>
      <w:r>
        <w:rPr>
          <w:rFonts w:ascii="仿宋" w:hAnsi="仿宋" w:eastAsia="仿宋" w:cs="仿宋"/>
          <w:color w:val="auto"/>
          <w:spacing w:val="-42"/>
          <w:sz w:val="28"/>
          <w:szCs w:val="28"/>
        </w:rPr>
        <w:t xml:space="preserve"> </w:t>
      </w:r>
      <w:r>
        <w:rPr>
          <w:rFonts w:ascii="仿宋" w:hAnsi="仿宋" w:eastAsia="仿宋" w:cs="仿宋"/>
          <w:color w:val="auto"/>
          <w:spacing w:val="4"/>
          <w:sz w:val="28"/>
          <w:szCs w:val="28"/>
        </w:rPr>
        <w:t>款规定的标准</w:t>
      </w:r>
      <w:r>
        <w:rPr>
          <w:rFonts w:ascii="仿宋" w:hAnsi="仿宋" w:eastAsia="仿宋" w:cs="仿宋"/>
          <w:color w:val="auto"/>
          <w:sz w:val="28"/>
          <w:szCs w:val="28"/>
        </w:rPr>
        <w:t xml:space="preserve"> </w:t>
      </w:r>
      <w:r>
        <w:rPr>
          <w:rFonts w:ascii="仿宋" w:hAnsi="仿宋" w:eastAsia="仿宋" w:cs="仿宋"/>
          <w:color w:val="auto"/>
          <w:spacing w:val="2"/>
          <w:sz w:val="28"/>
          <w:szCs w:val="28"/>
        </w:rPr>
        <w:t>对响应文件进行初步评审。有一项不符合评审标准的，作废标处理。</w:t>
      </w:r>
    </w:p>
    <w:p w14:paraId="41BFE490">
      <w:pPr>
        <w:spacing w:before="226" w:line="221" w:lineRule="auto"/>
        <w:ind w:left="571"/>
        <w:rPr>
          <w:rFonts w:ascii="仿宋" w:hAnsi="仿宋" w:eastAsia="仿宋" w:cs="仿宋"/>
          <w:color w:val="auto"/>
          <w:sz w:val="28"/>
          <w:szCs w:val="28"/>
        </w:rPr>
      </w:pPr>
      <w:r>
        <w:rPr>
          <w:rFonts w:ascii="仿宋" w:hAnsi="仿宋" w:eastAsia="仿宋" w:cs="仿宋"/>
          <w:color w:val="auto"/>
          <w:spacing w:val="2"/>
          <w:sz w:val="28"/>
          <w:szCs w:val="28"/>
        </w:rPr>
        <w:t>5.1.2 供应商有以下情形之一的，其投标作废标处理：</w:t>
      </w:r>
    </w:p>
    <w:p w14:paraId="7463DEAA">
      <w:pPr>
        <w:spacing w:before="224" w:line="220" w:lineRule="auto"/>
        <w:ind w:left="574"/>
        <w:rPr>
          <w:rFonts w:ascii="仿宋" w:hAnsi="仿宋" w:eastAsia="仿宋" w:cs="仿宋"/>
          <w:color w:val="auto"/>
          <w:sz w:val="28"/>
          <w:szCs w:val="28"/>
        </w:rPr>
      </w:pPr>
      <w:r>
        <w:rPr>
          <w:rFonts w:ascii="仿宋" w:hAnsi="仿宋" w:eastAsia="仿宋" w:cs="仿宋"/>
          <w:color w:val="auto"/>
          <w:spacing w:val="-1"/>
          <w:sz w:val="28"/>
          <w:szCs w:val="28"/>
        </w:rPr>
        <w:t>（1）</w:t>
      </w:r>
      <w:r>
        <w:rPr>
          <w:rFonts w:ascii="仿宋" w:hAnsi="仿宋" w:eastAsia="仿宋" w:cs="仿宋"/>
          <w:color w:val="auto"/>
          <w:spacing w:val="-78"/>
          <w:sz w:val="28"/>
          <w:szCs w:val="28"/>
        </w:rPr>
        <w:t xml:space="preserve"> </w:t>
      </w:r>
      <w:r>
        <w:rPr>
          <w:rFonts w:ascii="仿宋" w:hAnsi="仿宋" w:eastAsia="仿宋" w:cs="仿宋"/>
          <w:color w:val="auto"/>
          <w:spacing w:val="-1"/>
          <w:sz w:val="28"/>
          <w:szCs w:val="28"/>
        </w:rPr>
        <w:t>串通投标或弄虚作假或有其他违法行为的；</w:t>
      </w:r>
    </w:p>
    <w:p w14:paraId="2DD50760">
      <w:pPr>
        <w:spacing w:before="226" w:line="222" w:lineRule="auto"/>
        <w:ind w:left="574"/>
        <w:rPr>
          <w:rFonts w:ascii="仿宋" w:hAnsi="仿宋" w:eastAsia="仿宋" w:cs="仿宋"/>
          <w:color w:val="auto"/>
          <w:sz w:val="28"/>
          <w:szCs w:val="28"/>
        </w:rPr>
      </w:pPr>
      <w:r>
        <w:rPr>
          <w:rFonts w:ascii="仿宋" w:hAnsi="仿宋" w:eastAsia="仿宋" w:cs="仿宋"/>
          <w:color w:val="auto"/>
          <w:spacing w:val="1"/>
          <w:sz w:val="28"/>
          <w:szCs w:val="28"/>
        </w:rPr>
        <w:t>（2）不按磋商小组要求澄清、说明或补正的。</w:t>
      </w:r>
    </w:p>
    <w:p w14:paraId="5D3746E2">
      <w:pPr>
        <w:spacing w:before="224" w:line="221" w:lineRule="auto"/>
        <w:ind w:left="574"/>
        <w:rPr>
          <w:rFonts w:ascii="仿宋" w:hAnsi="仿宋" w:eastAsia="仿宋" w:cs="仿宋"/>
          <w:color w:val="auto"/>
          <w:sz w:val="28"/>
          <w:szCs w:val="28"/>
        </w:rPr>
      </w:pPr>
      <w:r>
        <w:rPr>
          <w:rFonts w:ascii="仿宋" w:hAnsi="仿宋" w:eastAsia="仿宋" w:cs="仿宋"/>
          <w:color w:val="auto"/>
          <w:spacing w:val="2"/>
          <w:sz w:val="28"/>
          <w:szCs w:val="28"/>
        </w:rPr>
        <w:t>（3）报价函中报价与采购清单汇总价不一致时响应文件作废标处理。</w:t>
      </w:r>
    </w:p>
    <w:p w14:paraId="1B7F2867">
      <w:pPr>
        <w:spacing w:before="224" w:line="221" w:lineRule="auto"/>
        <w:ind w:left="574"/>
        <w:rPr>
          <w:rFonts w:ascii="仿宋" w:hAnsi="仿宋" w:eastAsia="仿宋" w:cs="仿宋"/>
          <w:color w:val="auto"/>
          <w:sz w:val="28"/>
          <w:szCs w:val="28"/>
        </w:rPr>
      </w:pPr>
      <w:r>
        <w:rPr>
          <w:rFonts w:ascii="仿宋" w:hAnsi="仿宋" w:eastAsia="仿宋" w:cs="仿宋"/>
          <w:color w:val="auto"/>
          <w:spacing w:val="1"/>
          <w:sz w:val="28"/>
          <w:szCs w:val="28"/>
        </w:rPr>
        <w:t>（4）提供虚假资料的其响应文件作废标处理。</w:t>
      </w:r>
    </w:p>
    <w:p w14:paraId="41A06EAE">
      <w:pPr>
        <w:spacing w:before="224" w:line="320" w:lineRule="auto"/>
        <w:ind w:left="7" w:firstLine="567"/>
        <w:rPr>
          <w:rFonts w:ascii="仿宋" w:hAnsi="仿宋" w:eastAsia="仿宋" w:cs="仿宋"/>
          <w:color w:val="auto"/>
          <w:sz w:val="28"/>
          <w:szCs w:val="28"/>
        </w:rPr>
      </w:pPr>
      <w:r>
        <w:rPr>
          <w:rFonts w:ascii="仿宋" w:hAnsi="仿宋" w:eastAsia="仿宋" w:cs="仿宋"/>
          <w:color w:val="auto"/>
          <w:spacing w:val="10"/>
          <w:sz w:val="28"/>
          <w:szCs w:val="28"/>
        </w:rPr>
        <w:t>（5）供应商在开标时资格审查时递交的法人授权委托书公证件原件，其</w:t>
      </w:r>
      <w:r>
        <w:rPr>
          <w:rFonts w:ascii="仿宋" w:hAnsi="仿宋" w:eastAsia="仿宋" w:cs="仿宋"/>
          <w:color w:val="auto"/>
          <w:spacing w:val="12"/>
          <w:sz w:val="28"/>
          <w:szCs w:val="28"/>
        </w:rPr>
        <w:t xml:space="preserve"> </w:t>
      </w:r>
      <w:r>
        <w:rPr>
          <w:rFonts w:ascii="仿宋" w:hAnsi="仿宋" w:eastAsia="仿宋" w:cs="仿宋"/>
          <w:color w:val="auto"/>
          <w:spacing w:val="9"/>
          <w:sz w:val="28"/>
          <w:szCs w:val="28"/>
        </w:rPr>
        <w:t>内</w:t>
      </w:r>
      <w:r>
        <w:rPr>
          <w:rFonts w:ascii="仿宋" w:hAnsi="仿宋" w:eastAsia="仿宋" w:cs="仿宋"/>
          <w:color w:val="auto"/>
          <w:spacing w:val="42"/>
          <w:sz w:val="28"/>
          <w:szCs w:val="28"/>
        </w:rPr>
        <w:t xml:space="preserve"> </w:t>
      </w:r>
      <w:r>
        <w:rPr>
          <w:rFonts w:ascii="仿宋" w:hAnsi="仿宋" w:eastAsia="仿宋" w:cs="仿宋"/>
          <w:color w:val="auto"/>
          <w:spacing w:val="9"/>
          <w:sz w:val="28"/>
          <w:szCs w:val="28"/>
        </w:rPr>
        <w:t>容应与资格预审、响应文件的内容一致，其中委托代理人均为同一人，不</w:t>
      </w:r>
      <w:r>
        <w:rPr>
          <w:rFonts w:ascii="仿宋" w:hAnsi="仿宋" w:eastAsia="仿宋" w:cs="仿宋"/>
          <w:color w:val="auto"/>
          <w:sz w:val="28"/>
          <w:szCs w:val="28"/>
        </w:rPr>
        <w:t xml:space="preserve"> </w:t>
      </w:r>
      <w:r>
        <w:rPr>
          <w:rFonts w:ascii="仿宋" w:hAnsi="仿宋" w:eastAsia="仿宋" w:cs="仿宋"/>
          <w:color w:val="auto"/>
          <w:spacing w:val="-1"/>
          <w:sz w:val="28"/>
          <w:szCs w:val="28"/>
        </w:rPr>
        <w:t>一致作废标处理。</w:t>
      </w:r>
    </w:p>
    <w:p w14:paraId="2EF14DFC">
      <w:pPr>
        <w:spacing w:before="225" w:line="223" w:lineRule="auto"/>
        <w:ind w:left="574"/>
        <w:rPr>
          <w:rFonts w:ascii="仿宋" w:hAnsi="仿宋" w:eastAsia="仿宋" w:cs="仿宋"/>
          <w:color w:val="auto"/>
          <w:sz w:val="28"/>
          <w:szCs w:val="28"/>
        </w:rPr>
      </w:pPr>
      <w:r>
        <w:rPr>
          <w:rFonts w:ascii="仿宋" w:hAnsi="仿宋" w:eastAsia="仿宋" w:cs="仿宋"/>
          <w:color w:val="auto"/>
          <w:spacing w:val="2"/>
          <w:sz w:val="28"/>
          <w:szCs w:val="28"/>
        </w:rPr>
        <w:t>（6）磋商小组认定供应商以低于成本报价竞</w:t>
      </w:r>
      <w:r>
        <w:rPr>
          <w:rFonts w:ascii="仿宋" w:hAnsi="仿宋" w:eastAsia="仿宋" w:cs="仿宋"/>
          <w:color w:val="auto"/>
          <w:spacing w:val="1"/>
          <w:sz w:val="28"/>
          <w:szCs w:val="28"/>
        </w:rPr>
        <w:t>标的。</w:t>
      </w:r>
    </w:p>
    <w:p w14:paraId="3FEB598C">
      <w:pPr>
        <w:spacing w:before="224" w:line="222" w:lineRule="auto"/>
        <w:ind w:left="574"/>
        <w:rPr>
          <w:rFonts w:ascii="仿宋" w:hAnsi="仿宋" w:eastAsia="仿宋" w:cs="仿宋"/>
          <w:color w:val="auto"/>
          <w:sz w:val="28"/>
          <w:szCs w:val="28"/>
        </w:rPr>
      </w:pPr>
      <w:r>
        <w:rPr>
          <w:rFonts w:ascii="仿宋" w:hAnsi="仿宋" w:eastAsia="仿宋" w:cs="仿宋"/>
          <w:color w:val="auto"/>
          <w:spacing w:val="1"/>
          <w:sz w:val="28"/>
          <w:szCs w:val="28"/>
        </w:rPr>
        <w:t>（7）供应商附有采购人不能接受的条件。</w:t>
      </w:r>
    </w:p>
    <w:p w14:paraId="1B0221CC">
      <w:pPr>
        <w:spacing w:before="221" w:line="221" w:lineRule="auto"/>
        <w:ind w:left="574"/>
        <w:rPr>
          <w:rFonts w:ascii="仿宋" w:hAnsi="仿宋" w:eastAsia="仿宋" w:cs="仿宋"/>
          <w:color w:val="auto"/>
          <w:sz w:val="28"/>
          <w:szCs w:val="28"/>
        </w:rPr>
      </w:pPr>
      <w:r>
        <w:rPr>
          <w:rFonts w:ascii="仿宋" w:hAnsi="仿宋" w:eastAsia="仿宋" w:cs="仿宋"/>
          <w:color w:val="auto"/>
          <w:spacing w:val="2"/>
          <w:sz w:val="28"/>
          <w:szCs w:val="28"/>
        </w:rPr>
        <w:t>（8）响应文件偏离磋商文件实质性要求和条</w:t>
      </w:r>
      <w:r>
        <w:rPr>
          <w:rFonts w:ascii="仿宋" w:hAnsi="仿宋" w:eastAsia="仿宋" w:cs="仿宋"/>
          <w:color w:val="auto"/>
          <w:spacing w:val="1"/>
          <w:sz w:val="28"/>
          <w:szCs w:val="28"/>
        </w:rPr>
        <w:t>件的。</w:t>
      </w:r>
    </w:p>
    <w:p w14:paraId="54B0CB9A">
      <w:pPr>
        <w:spacing w:before="224" w:line="297" w:lineRule="auto"/>
        <w:ind w:left="3" w:firstLine="571"/>
        <w:rPr>
          <w:rFonts w:ascii="仿宋" w:hAnsi="仿宋" w:eastAsia="仿宋" w:cs="仿宋"/>
          <w:color w:val="auto"/>
          <w:sz w:val="28"/>
          <w:szCs w:val="28"/>
        </w:rPr>
      </w:pPr>
      <w:r>
        <w:rPr>
          <w:rFonts w:ascii="仿宋" w:hAnsi="仿宋" w:eastAsia="仿宋" w:cs="仿宋"/>
          <w:color w:val="auto"/>
          <w:spacing w:val="10"/>
          <w:sz w:val="28"/>
          <w:szCs w:val="28"/>
        </w:rPr>
        <w:t>（9）一个供应商递交两份或多分内容不同的响应文件，或在一份响应文</w:t>
      </w:r>
      <w:r>
        <w:rPr>
          <w:rFonts w:ascii="仿宋" w:hAnsi="仿宋" w:eastAsia="仿宋" w:cs="仿宋"/>
          <w:color w:val="auto"/>
          <w:spacing w:val="12"/>
          <w:sz w:val="28"/>
          <w:szCs w:val="28"/>
        </w:rPr>
        <w:t xml:space="preserve"> </w:t>
      </w:r>
      <w:r>
        <w:rPr>
          <w:rFonts w:ascii="仿宋" w:hAnsi="仿宋" w:eastAsia="仿宋" w:cs="仿宋"/>
          <w:color w:val="auto"/>
          <w:spacing w:val="2"/>
          <w:sz w:val="28"/>
          <w:szCs w:val="28"/>
        </w:rPr>
        <w:t>件中对同一招标项目有两个或多个报价，且未声明哪一个报价有效的。</w:t>
      </w:r>
    </w:p>
    <w:p w14:paraId="7F4A0871">
      <w:pPr>
        <w:spacing w:before="222" w:line="369" w:lineRule="auto"/>
        <w:ind w:left="4" w:firstLine="564"/>
        <w:rPr>
          <w:rFonts w:ascii="仿宋" w:hAnsi="仿宋" w:eastAsia="仿宋" w:cs="仿宋"/>
          <w:color w:val="auto"/>
          <w:sz w:val="28"/>
          <w:szCs w:val="28"/>
        </w:rPr>
      </w:pPr>
      <w:r>
        <w:rPr>
          <w:rFonts w:ascii="仿宋" w:hAnsi="仿宋" w:eastAsia="仿宋" w:cs="仿宋"/>
          <w:color w:val="auto"/>
          <w:spacing w:val="6"/>
          <w:sz w:val="28"/>
          <w:szCs w:val="28"/>
        </w:rPr>
        <w:t>2.4 款规定的评分标准进行打分，并按中对同一招标项目有</w:t>
      </w:r>
      <w:r>
        <w:rPr>
          <w:rFonts w:ascii="仿宋" w:hAnsi="仿宋" w:eastAsia="仿宋" w:cs="仿宋"/>
          <w:color w:val="auto"/>
          <w:spacing w:val="5"/>
          <w:sz w:val="28"/>
          <w:szCs w:val="28"/>
        </w:rPr>
        <w:t>两个或多个报</w:t>
      </w:r>
      <w:r>
        <w:rPr>
          <w:rFonts w:ascii="仿宋" w:hAnsi="仿宋" w:eastAsia="仿宋" w:cs="仿宋"/>
          <w:color w:val="auto"/>
          <w:sz w:val="28"/>
          <w:szCs w:val="28"/>
        </w:rPr>
        <w:t xml:space="preserve"> </w:t>
      </w:r>
      <w:r>
        <w:rPr>
          <w:rFonts w:ascii="仿宋" w:hAnsi="仿宋" w:eastAsia="仿宋" w:cs="仿宋"/>
          <w:color w:val="auto"/>
          <w:spacing w:val="1"/>
          <w:sz w:val="28"/>
          <w:szCs w:val="28"/>
        </w:rPr>
        <w:t>价，且未声明哪一个报价有效的。</w:t>
      </w:r>
    </w:p>
    <w:p w14:paraId="0345620E">
      <w:pPr>
        <w:pStyle w:val="4"/>
        <w:spacing w:line="287" w:lineRule="auto"/>
        <w:rPr>
          <w:color w:val="auto"/>
        </w:rPr>
      </w:pPr>
      <w:r>
        <w:rPr>
          <w:rFonts w:ascii="仿宋" w:hAnsi="仿宋" w:eastAsia="仿宋" w:cs="仿宋"/>
          <w:color w:val="auto"/>
          <w:spacing w:val="6"/>
          <w:sz w:val="28"/>
          <w:szCs w:val="28"/>
        </w:rPr>
        <w:t>5.1.3 报价有算术错误的，磋商小组按以</w:t>
      </w:r>
      <w:r>
        <w:rPr>
          <w:rFonts w:ascii="仿宋" w:hAnsi="仿宋" w:eastAsia="仿宋" w:cs="仿宋"/>
          <w:color w:val="auto"/>
          <w:spacing w:val="5"/>
          <w:sz w:val="28"/>
          <w:szCs w:val="28"/>
        </w:rPr>
        <w:t>下原则对报价进行修正，修正的</w:t>
      </w:r>
      <w:r>
        <w:rPr>
          <w:rFonts w:ascii="仿宋" w:hAnsi="仿宋" w:eastAsia="仿宋" w:cs="仿宋"/>
          <w:color w:val="auto"/>
          <w:sz w:val="28"/>
          <w:szCs w:val="28"/>
        </w:rPr>
        <w:t xml:space="preserve"> </w:t>
      </w:r>
      <w:r>
        <w:rPr>
          <w:rFonts w:ascii="仿宋" w:hAnsi="仿宋" w:eastAsia="仿宋" w:cs="仿宋"/>
          <w:color w:val="auto"/>
          <w:spacing w:val="6"/>
          <w:sz w:val="28"/>
          <w:szCs w:val="28"/>
        </w:rPr>
        <w:t>价格经供应商书面确认后具有约束力。供应商不接受修正价格的，其投标作废</w:t>
      </w:r>
      <w:r>
        <w:rPr>
          <w:rFonts w:ascii="仿宋" w:hAnsi="仿宋" w:eastAsia="仿宋" w:cs="仿宋"/>
          <w:color w:val="auto"/>
          <w:spacing w:val="1"/>
          <w:sz w:val="28"/>
          <w:szCs w:val="28"/>
        </w:rPr>
        <w:t xml:space="preserve"> </w:t>
      </w:r>
      <w:r>
        <w:rPr>
          <w:rFonts w:ascii="仿宋" w:hAnsi="仿宋" w:eastAsia="仿宋" w:cs="仿宋"/>
          <w:color w:val="auto"/>
          <w:spacing w:val="-3"/>
          <w:sz w:val="28"/>
          <w:szCs w:val="28"/>
        </w:rPr>
        <w:t>标处理。</w:t>
      </w:r>
    </w:p>
    <w:p w14:paraId="6D2CB357">
      <w:pPr>
        <w:spacing w:before="91" w:line="223" w:lineRule="auto"/>
        <w:ind w:left="571"/>
        <w:rPr>
          <w:rFonts w:ascii="仿宋" w:hAnsi="仿宋" w:eastAsia="仿宋" w:cs="仿宋"/>
          <w:color w:val="auto"/>
          <w:sz w:val="28"/>
          <w:szCs w:val="28"/>
        </w:rPr>
      </w:pPr>
      <w:r>
        <w:rPr>
          <w:rFonts w:ascii="仿宋" w:hAnsi="仿宋" w:eastAsia="仿宋" w:cs="仿宋"/>
          <w:color w:val="auto"/>
          <w:spacing w:val="2"/>
          <w:sz w:val="28"/>
          <w:szCs w:val="28"/>
        </w:rPr>
        <w:t>（1）响应文件中的大写金额与小写金额不一致的，以大写金额为准；</w:t>
      </w:r>
    </w:p>
    <w:p w14:paraId="7A5E3B12">
      <w:pPr>
        <w:spacing w:before="221" w:line="295" w:lineRule="auto"/>
        <w:ind w:left="12" w:right="32" w:firstLine="559"/>
        <w:rPr>
          <w:rFonts w:ascii="仿宋" w:hAnsi="仿宋" w:eastAsia="仿宋" w:cs="仿宋"/>
          <w:color w:val="auto"/>
          <w:sz w:val="28"/>
          <w:szCs w:val="28"/>
        </w:rPr>
      </w:pPr>
      <w:r>
        <w:rPr>
          <w:rFonts w:ascii="仿宋" w:hAnsi="仿宋" w:eastAsia="仿宋" w:cs="仿宋"/>
          <w:color w:val="auto"/>
          <w:spacing w:val="9"/>
          <w:sz w:val="28"/>
          <w:szCs w:val="28"/>
        </w:rPr>
        <w:t>（2）总价金额与依据单价计算出的结果不</w:t>
      </w:r>
      <w:r>
        <w:rPr>
          <w:rFonts w:ascii="仿宋" w:hAnsi="仿宋" w:eastAsia="仿宋" w:cs="仿宋"/>
          <w:color w:val="auto"/>
          <w:spacing w:val="8"/>
          <w:sz w:val="28"/>
          <w:szCs w:val="28"/>
        </w:rPr>
        <w:t>一致的，</w:t>
      </w:r>
      <w:r>
        <w:rPr>
          <w:rFonts w:ascii="仿宋" w:hAnsi="仿宋" w:eastAsia="仿宋" w:cs="仿宋"/>
          <w:color w:val="auto"/>
          <w:spacing w:val="-83"/>
          <w:sz w:val="28"/>
          <w:szCs w:val="28"/>
        </w:rPr>
        <w:t xml:space="preserve"> </w:t>
      </w:r>
      <w:r>
        <w:rPr>
          <w:rFonts w:ascii="仿宋" w:hAnsi="仿宋" w:eastAsia="仿宋" w:cs="仿宋"/>
          <w:color w:val="auto"/>
          <w:spacing w:val="8"/>
          <w:sz w:val="28"/>
          <w:szCs w:val="28"/>
        </w:rPr>
        <w:t>以单价金额为准修正</w:t>
      </w:r>
      <w:r>
        <w:rPr>
          <w:rFonts w:ascii="仿宋" w:hAnsi="仿宋" w:eastAsia="仿宋" w:cs="仿宋"/>
          <w:color w:val="auto"/>
          <w:sz w:val="28"/>
          <w:szCs w:val="28"/>
        </w:rPr>
        <w:t xml:space="preserve"> </w:t>
      </w:r>
      <w:r>
        <w:rPr>
          <w:rFonts w:ascii="仿宋" w:hAnsi="仿宋" w:eastAsia="仿宋" w:cs="仿宋"/>
          <w:color w:val="auto"/>
          <w:spacing w:val="1"/>
          <w:sz w:val="28"/>
          <w:szCs w:val="28"/>
        </w:rPr>
        <w:t>总 价，但单价金额小数点有明显错误的除外。</w:t>
      </w:r>
    </w:p>
    <w:p w14:paraId="6D72A121">
      <w:pPr>
        <w:spacing w:before="224" w:line="222" w:lineRule="auto"/>
        <w:ind w:left="568"/>
        <w:rPr>
          <w:rFonts w:ascii="仿宋" w:hAnsi="仿宋" w:eastAsia="仿宋" w:cs="仿宋"/>
          <w:color w:val="auto"/>
          <w:sz w:val="28"/>
          <w:szCs w:val="28"/>
        </w:rPr>
      </w:pPr>
      <w:r>
        <w:rPr>
          <w:rFonts w:ascii="仿宋" w:hAnsi="仿宋" w:eastAsia="仿宋" w:cs="仿宋"/>
          <w:color w:val="auto"/>
          <w:spacing w:val="-3"/>
          <w:sz w:val="28"/>
          <w:szCs w:val="28"/>
        </w:rPr>
        <w:t>5.2</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详细评审</w:t>
      </w:r>
    </w:p>
    <w:p w14:paraId="02795DB9">
      <w:pPr>
        <w:spacing w:before="223" w:line="368" w:lineRule="auto"/>
        <w:ind w:left="1" w:right="32" w:firstLine="569"/>
        <w:rPr>
          <w:rFonts w:ascii="仿宋" w:hAnsi="仿宋" w:eastAsia="仿宋" w:cs="仿宋"/>
          <w:color w:val="auto"/>
          <w:sz w:val="28"/>
          <w:szCs w:val="28"/>
        </w:rPr>
      </w:pPr>
      <w:r>
        <w:rPr>
          <w:rFonts w:ascii="仿宋" w:hAnsi="仿宋" w:eastAsia="仿宋" w:cs="仿宋"/>
          <w:color w:val="auto"/>
          <w:spacing w:val="6"/>
          <w:sz w:val="28"/>
          <w:szCs w:val="28"/>
        </w:rPr>
        <w:t>磋商小组分别进行技术评审、商务评审和信用与业绩评审，在技术组评委</w:t>
      </w:r>
      <w:r>
        <w:rPr>
          <w:rFonts w:ascii="仿宋" w:hAnsi="仿宋" w:eastAsia="仿宋" w:cs="仿宋"/>
          <w:color w:val="auto"/>
          <w:spacing w:val="2"/>
          <w:sz w:val="28"/>
          <w:szCs w:val="28"/>
        </w:rPr>
        <w:t xml:space="preserve"> </w:t>
      </w:r>
      <w:r>
        <w:rPr>
          <w:rFonts w:ascii="仿宋" w:hAnsi="仿宋" w:eastAsia="仿宋" w:cs="仿宋"/>
          <w:color w:val="auto"/>
          <w:spacing w:val="1"/>
          <w:sz w:val="28"/>
          <w:szCs w:val="28"/>
        </w:rPr>
        <w:t>技术评分表提交后，在进行商务评分汇总。</w:t>
      </w:r>
    </w:p>
    <w:p w14:paraId="54BFACC9">
      <w:pPr>
        <w:spacing w:before="3" w:line="369" w:lineRule="auto"/>
        <w:ind w:left="1" w:right="32" w:firstLine="570"/>
        <w:jc w:val="both"/>
        <w:rPr>
          <w:rFonts w:ascii="仿宋" w:hAnsi="仿宋" w:eastAsia="仿宋" w:cs="仿宋"/>
          <w:color w:val="auto"/>
          <w:sz w:val="28"/>
          <w:szCs w:val="28"/>
        </w:rPr>
      </w:pPr>
      <w:r>
        <w:rPr>
          <w:rFonts w:ascii="仿宋" w:hAnsi="仿宋" w:eastAsia="仿宋" w:cs="仿宋"/>
          <w:color w:val="auto"/>
          <w:spacing w:val="6"/>
          <w:sz w:val="28"/>
          <w:szCs w:val="28"/>
        </w:rPr>
        <w:t>报价部分由磋商小组与供应商进行磋商，供应商进行两轮报价。第一轮报</w:t>
      </w:r>
      <w:r>
        <w:rPr>
          <w:rFonts w:ascii="仿宋" w:hAnsi="仿宋" w:eastAsia="仿宋" w:cs="仿宋"/>
          <w:color w:val="auto"/>
          <w:spacing w:val="1"/>
          <w:sz w:val="28"/>
          <w:szCs w:val="28"/>
        </w:rPr>
        <w:t xml:space="preserve"> </w:t>
      </w:r>
      <w:r>
        <w:rPr>
          <w:rFonts w:ascii="仿宋" w:hAnsi="仿宋" w:eastAsia="仿宋" w:cs="仿宋"/>
          <w:color w:val="auto"/>
          <w:spacing w:val="6"/>
          <w:sz w:val="28"/>
          <w:szCs w:val="28"/>
        </w:rPr>
        <w:t>价为响应文件内报价，第二轮报价所有供应商同时报价。以最后一轮的最终报</w:t>
      </w:r>
      <w:r>
        <w:rPr>
          <w:rFonts w:ascii="仿宋" w:hAnsi="仿宋" w:eastAsia="仿宋" w:cs="仿宋"/>
          <w:color w:val="auto"/>
          <w:sz w:val="28"/>
          <w:szCs w:val="28"/>
        </w:rPr>
        <w:t xml:space="preserve"> 价由低到高进行排序。</w:t>
      </w:r>
    </w:p>
    <w:p w14:paraId="2928A8DF">
      <w:pPr>
        <w:spacing w:before="1" w:line="369" w:lineRule="auto"/>
        <w:ind w:right="32" w:firstLine="570"/>
        <w:rPr>
          <w:rFonts w:ascii="仿宋" w:hAnsi="仿宋" w:eastAsia="仿宋" w:cs="仿宋"/>
          <w:color w:val="auto"/>
          <w:sz w:val="28"/>
          <w:szCs w:val="28"/>
        </w:rPr>
      </w:pPr>
      <w:r>
        <w:rPr>
          <w:rFonts w:ascii="仿宋" w:hAnsi="仿宋" w:eastAsia="仿宋" w:cs="仿宋"/>
          <w:color w:val="auto"/>
          <w:spacing w:val="4"/>
          <w:sz w:val="28"/>
          <w:szCs w:val="28"/>
        </w:rPr>
        <w:t>磋商小组推荐综合得分由高到低的顺序推荐</w:t>
      </w:r>
      <w:r>
        <w:rPr>
          <w:rFonts w:ascii="仿宋" w:hAnsi="仿宋" w:eastAsia="仿宋" w:cs="仿宋"/>
          <w:color w:val="auto"/>
          <w:spacing w:val="-39"/>
          <w:sz w:val="28"/>
          <w:szCs w:val="28"/>
        </w:rPr>
        <w:t xml:space="preserve"> </w:t>
      </w:r>
      <w:r>
        <w:rPr>
          <w:rFonts w:ascii="仿宋" w:hAnsi="仿宋" w:eastAsia="仿宋" w:cs="仿宋"/>
          <w:color w:val="auto"/>
          <w:spacing w:val="4"/>
          <w:sz w:val="28"/>
          <w:szCs w:val="28"/>
        </w:rPr>
        <w:t>3</w:t>
      </w:r>
      <w:r>
        <w:rPr>
          <w:rFonts w:ascii="仿宋" w:hAnsi="仿宋" w:eastAsia="仿宋" w:cs="仿宋"/>
          <w:color w:val="auto"/>
          <w:spacing w:val="-35"/>
          <w:sz w:val="28"/>
          <w:szCs w:val="28"/>
        </w:rPr>
        <w:t xml:space="preserve"> </w:t>
      </w:r>
      <w:r>
        <w:rPr>
          <w:rFonts w:ascii="仿宋" w:hAnsi="仿宋" w:eastAsia="仿宋" w:cs="仿宋"/>
          <w:color w:val="auto"/>
          <w:spacing w:val="4"/>
          <w:sz w:val="28"/>
          <w:szCs w:val="28"/>
        </w:rPr>
        <w:t>三名供应商为成交候选人推</w:t>
      </w:r>
      <w:r>
        <w:rPr>
          <w:rFonts w:ascii="仿宋" w:hAnsi="仿宋" w:eastAsia="仿宋" w:cs="仿宋"/>
          <w:color w:val="auto"/>
          <w:sz w:val="28"/>
          <w:szCs w:val="28"/>
        </w:rPr>
        <w:t xml:space="preserve"> </w:t>
      </w:r>
      <w:r>
        <w:rPr>
          <w:rFonts w:ascii="仿宋" w:hAnsi="仿宋" w:eastAsia="仿宋" w:cs="仿宋"/>
          <w:color w:val="auto"/>
          <w:spacing w:val="2"/>
          <w:sz w:val="28"/>
          <w:szCs w:val="28"/>
        </w:rPr>
        <w:t>荐给采购人，由采购人确定一名供应商为成交供应</w:t>
      </w:r>
      <w:r>
        <w:rPr>
          <w:rFonts w:ascii="仿宋" w:hAnsi="仿宋" w:eastAsia="仿宋" w:cs="仿宋"/>
          <w:color w:val="auto"/>
          <w:spacing w:val="1"/>
          <w:sz w:val="28"/>
          <w:szCs w:val="28"/>
        </w:rPr>
        <w:t>商。</w:t>
      </w:r>
    </w:p>
    <w:p w14:paraId="2097948F">
      <w:pPr>
        <w:spacing w:before="1" w:line="369" w:lineRule="auto"/>
        <w:ind w:left="28" w:right="32" w:firstLine="539"/>
        <w:rPr>
          <w:rFonts w:ascii="仿宋" w:hAnsi="仿宋" w:eastAsia="仿宋" w:cs="仿宋"/>
          <w:color w:val="auto"/>
          <w:sz w:val="28"/>
          <w:szCs w:val="28"/>
        </w:rPr>
      </w:pPr>
      <w:r>
        <w:rPr>
          <w:rFonts w:ascii="仿宋" w:hAnsi="仿宋" w:eastAsia="仿宋" w:cs="仿宋"/>
          <w:color w:val="auto"/>
          <w:spacing w:val="5"/>
          <w:sz w:val="28"/>
          <w:szCs w:val="28"/>
        </w:rPr>
        <w:t>5.2.1 磋商小组按照本章第 2.2 款规定的量化因素和分值进行打分,计算</w:t>
      </w:r>
      <w:r>
        <w:rPr>
          <w:rFonts w:ascii="仿宋" w:hAnsi="仿宋" w:eastAsia="仿宋" w:cs="仿宋"/>
          <w:color w:val="auto"/>
          <w:spacing w:val="6"/>
          <w:sz w:val="28"/>
          <w:szCs w:val="28"/>
        </w:rPr>
        <w:t xml:space="preserve"> </w:t>
      </w:r>
      <w:r>
        <w:rPr>
          <w:rFonts w:ascii="仿宋" w:hAnsi="仿宋" w:eastAsia="仿宋" w:cs="仿宋"/>
          <w:color w:val="auto"/>
          <w:spacing w:val="1"/>
          <w:sz w:val="28"/>
          <w:szCs w:val="28"/>
        </w:rPr>
        <w:t>出综合评分得分,供应商的总得分等于评委评分的算术和的平均值。</w:t>
      </w:r>
    </w:p>
    <w:p w14:paraId="22C72B8F">
      <w:pPr>
        <w:spacing w:before="1" w:line="222" w:lineRule="auto"/>
        <w:ind w:left="571"/>
        <w:rPr>
          <w:rFonts w:ascii="仿宋" w:hAnsi="仿宋" w:eastAsia="仿宋" w:cs="仿宋"/>
          <w:color w:val="auto"/>
          <w:sz w:val="28"/>
          <w:szCs w:val="28"/>
        </w:rPr>
      </w:pPr>
      <w:r>
        <w:rPr>
          <w:rFonts w:ascii="仿宋" w:hAnsi="仿宋" w:eastAsia="仿宋" w:cs="仿宋"/>
          <w:color w:val="auto"/>
          <w:spacing w:val="1"/>
          <w:sz w:val="28"/>
          <w:szCs w:val="28"/>
        </w:rPr>
        <w:t>（1）按本章规定的评审项目及内容对技术因素部分计算出得分∑</w:t>
      </w:r>
      <w:r>
        <w:rPr>
          <w:rFonts w:ascii="仿宋" w:hAnsi="仿宋" w:eastAsia="仿宋" w:cs="仿宋"/>
          <w:color w:val="auto"/>
          <w:spacing w:val="-102"/>
          <w:sz w:val="28"/>
          <w:szCs w:val="28"/>
        </w:rPr>
        <w:t xml:space="preserve"> </w:t>
      </w:r>
      <w:r>
        <w:rPr>
          <w:rFonts w:ascii="仿宋" w:hAnsi="仿宋" w:eastAsia="仿宋" w:cs="仿宋"/>
          <w:color w:val="auto"/>
          <w:spacing w:val="1"/>
          <w:sz w:val="28"/>
          <w:szCs w:val="28"/>
        </w:rPr>
        <w:t>1；</w:t>
      </w:r>
    </w:p>
    <w:p w14:paraId="340E78B2">
      <w:pPr>
        <w:spacing w:before="222" w:line="222" w:lineRule="auto"/>
        <w:ind w:left="571"/>
        <w:rPr>
          <w:rFonts w:ascii="仿宋" w:hAnsi="仿宋" w:eastAsia="仿宋" w:cs="仿宋"/>
          <w:color w:val="auto"/>
          <w:sz w:val="28"/>
          <w:szCs w:val="28"/>
        </w:rPr>
      </w:pPr>
      <w:r>
        <w:rPr>
          <w:rFonts w:ascii="仿宋" w:hAnsi="仿宋" w:eastAsia="仿宋" w:cs="仿宋"/>
          <w:color w:val="auto"/>
          <w:spacing w:val="2"/>
          <w:sz w:val="28"/>
          <w:szCs w:val="28"/>
        </w:rPr>
        <w:t>（2）按本章规定的评审项目及内容对商务因素部分计算出∑2；</w:t>
      </w:r>
    </w:p>
    <w:p w14:paraId="3A36978B">
      <w:pPr>
        <w:spacing w:before="224" w:line="222" w:lineRule="auto"/>
        <w:jc w:val="right"/>
        <w:rPr>
          <w:rFonts w:ascii="仿宋" w:hAnsi="仿宋" w:eastAsia="仿宋" w:cs="仿宋"/>
          <w:color w:val="auto"/>
          <w:sz w:val="28"/>
          <w:szCs w:val="28"/>
        </w:rPr>
      </w:pPr>
      <w:r>
        <w:rPr>
          <w:rFonts w:ascii="仿宋" w:hAnsi="仿宋" w:eastAsia="仿宋" w:cs="仿宋"/>
          <w:color w:val="auto"/>
          <w:sz w:val="28"/>
          <w:szCs w:val="28"/>
        </w:rPr>
        <w:t>5.2.2 评分分值计算保留小数点后两位，小数点后第三位按“</w:t>
      </w:r>
      <w:r>
        <w:rPr>
          <w:rFonts w:ascii="仿宋" w:hAnsi="仿宋" w:eastAsia="仿宋" w:cs="仿宋"/>
          <w:color w:val="auto"/>
          <w:spacing w:val="-86"/>
          <w:sz w:val="28"/>
          <w:szCs w:val="28"/>
        </w:rPr>
        <w:t xml:space="preserve"> </w:t>
      </w:r>
      <w:r>
        <w:rPr>
          <w:rFonts w:ascii="仿宋" w:hAnsi="仿宋" w:eastAsia="仿宋" w:cs="仿宋"/>
          <w:color w:val="auto"/>
          <w:sz w:val="28"/>
          <w:szCs w:val="28"/>
        </w:rPr>
        <w:t>四舍五</w:t>
      </w:r>
      <w:r>
        <w:rPr>
          <w:rFonts w:ascii="仿宋" w:hAnsi="仿宋" w:eastAsia="仿宋" w:cs="仿宋"/>
          <w:color w:val="auto"/>
          <w:spacing w:val="-1"/>
          <w:sz w:val="28"/>
          <w:szCs w:val="28"/>
        </w:rPr>
        <w:t>入</w:t>
      </w:r>
      <w:r>
        <w:rPr>
          <w:rFonts w:ascii="仿宋" w:hAnsi="仿宋" w:eastAsia="仿宋" w:cs="仿宋"/>
          <w:color w:val="auto"/>
          <w:spacing w:val="-103"/>
          <w:sz w:val="28"/>
          <w:szCs w:val="28"/>
        </w:rPr>
        <w:t xml:space="preserve"> </w:t>
      </w:r>
      <w:r>
        <w:rPr>
          <w:rFonts w:ascii="仿宋" w:hAnsi="仿宋" w:eastAsia="仿宋" w:cs="仿宋"/>
          <w:color w:val="auto"/>
          <w:spacing w:val="-1"/>
          <w:sz w:val="28"/>
          <w:szCs w:val="28"/>
        </w:rPr>
        <w:t>”;</w:t>
      </w:r>
    </w:p>
    <w:p w14:paraId="6006A066">
      <w:pPr>
        <w:spacing w:before="223" w:line="223" w:lineRule="auto"/>
        <w:ind w:left="568"/>
        <w:rPr>
          <w:rFonts w:ascii="仿宋" w:hAnsi="仿宋" w:eastAsia="仿宋" w:cs="仿宋"/>
          <w:color w:val="auto"/>
          <w:sz w:val="28"/>
          <w:szCs w:val="28"/>
        </w:rPr>
      </w:pPr>
      <w:r>
        <w:rPr>
          <w:rFonts w:ascii="仿宋" w:hAnsi="仿宋" w:eastAsia="仿宋" w:cs="仿宋"/>
          <w:color w:val="auto"/>
          <w:spacing w:val="-2"/>
          <w:sz w:val="28"/>
          <w:szCs w:val="28"/>
        </w:rPr>
        <w:t>5.2.3 供应商得分：</w:t>
      </w:r>
      <w:r>
        <w:rPr>
          <w:rFonts w:ascii="仿宋" w:hAnsi="仿宋" w:eastAsia="仿宋" w:cs="仿宋"/>
          <w:color w:val="auto"/>
          <w:spacing w:val="-95"/>
          <w:sz w:val="28"/>
          <w:szCs w:val="28"/>
        </w:rPr>
        <w:t xml:space="preserve"> </w:t>
      </w:r>
      <w:r>
        <w:rPr>
          <w:rFonts w:ascii="仿宋" w:hAnsi="仿宋" w:eastAsia="仿宋" w:cs="仿宋"/>
          <w:color w:val="auto"/>
          <w:spacing w:val="-2"/>
          <w:sz w:val="28"/>
          <w:szCs w:val="28"/>
        </w:rPr>
        <w:t>∑</w:t>
      </w:r>
      <w:r>
        <w:rPr>
          <w:rFonts w:ascii="仿宋" w:hAnsi="仿宋" w:eastAsia="仿宋" w:cs="仿宋"/>
          <w:color w:val="auto"/>
          <w:spacing w:val="-107"/>
          <w:sz w:val="28"/>
          <w:szCs w:val="28"/>
        </w:rPr>
        <w:t xml:space="preserve"> </w:t>
      </w:r>
      <w:r>
        <w:rPr>
          <w:rFonts w:ascii="仿宋" w:hAnsi="仿宋" w:eastAsia="仿宋" w:cs="仿宋"/>
          <w:color w:val="auto"/>
          <w:spacing w:val="-2"/>
          <w:sz w:val="28"/>
          <w:szCs w:val="28"/>
        </w:rPr>
        <w:t>1+∑2</w:t>
      </w:r>
    </w:p>
    <w:p w14:paraId="16F815E1">
      <w:pPr>
        <w:spacing w:before="222" w:line="222" w:lineRule="auto"/>
        <w:ind w:left="568"/>
        <w:rPr>
          <w:rFonts w:ascii="仿宋" w:hAnsi="仿宋" w:eastAsia="仿宋" w:cs="仿宋"/>
          <w:color w:val="auto"/>
          <w:sz w:val="28"/>
          <w:szCs w:val="28"/>
        </w:rPr>
      </w:pPr>
      <w:r>
        <w:rPr>
          <w:rFonts w:ascii="仿宋" w:hAnsi="仿宋" w:eastAsia="仿宋" w:cs="仿宋"/>
          <w:color w:val="auto"/>
          <w:spacing w:val="-1"/>
          <w:sz w:val="28"/>
          <w:szCs w:val="28"/>
        </w:rPr>
        <w:t>5.3</w:t>
      </w:r>
      <w:r>
        <w:rPr>
          <w:rFonts w:ascii="仿宋" w:hAnsi="仿宋" w:eastAsia="仿宋" w:cs="仿宋"/>
          <w:color w:val="auto"/>
          <w:spacing w:val="37"/>
          <w:sz w:val="28"/>
          <w:szCs w:val="28"/>
        </w:rPr>
        <w:t xml:space="preserve"> </w:t>
      </w:r>
      <w:r>
        <w:rPr>
          <w:rFonts w:ascii="仿宋" w:hAnsi="仿宋" w:eastAsia="仿宋" w:cs="仿宋"/>
          <w:color w:val="auto"/>
          <w:spacing w:val="-1"/>
          <w:sz w:val="28"/>
          <w:szCs w:val="28"/>
        </w:rPr>
        <w:t>响应文件的澄清和补正</w:t>
      </w:r>
    </w:p>
    <w:p w14:paraId="783F3A5A">
      <w:pPr>
        <w:spacing w:before="224" w:line="320" w:lineRule="auto"/>
        <w:ind w:right="32" w:firstLine="568"/>
        <w:rPr>
          <w:rFonts w:ascii="仿宋" w:hAnsi="仿宋" w:eastAsia="仿宋" w:cs="仿宋"/>
          <w:color w:val="auto"/>
          <w:sz w:val="28"/>
          <w:szCs w:val="28"/>
        </w:rPr>
      </w:pPr>
      <w:r>
        <w:rPr>
          <w:rFonts w:ascii="仿宋" w:hAnsi="仿宋" w:eastAsia="仿宋" w:cs="仿宋"/>
          <w:color w:val="auto"/>
          <w:spacing w:val="6"/>
          <w:sz w:val="28"/>
          <w:szCs w:val="28"/>
        </w:rPr>
        <w:t>5.3.1 在评审过程中，磋商小组可以书面</w:t>
      </w:r>
      <w:r>
        <w:rPr>
          <w:rFonts w:ascii="仿宋" w:hAnsi="仿宋" w:eastAsia="仿宋" w:cs="仿宋"/>
          <w:color w:val="auto"/>
          <w:spacing w:val="5"/>
          <w:sz w:val="28"/>
          <w:szCs w:val="28"/>
        </w:rPr>
        <w:t>形式要求供应商对所提交响应文</w:t>
      </w:r>
      <w:r>
        <w:rPr>
          <w:rFonts w:ascii="仿宋" w:hAnsi="仿宋" w:eastAsia="仿宋" w:cs="仿宋"/>
          <w:color w:val="auto"/>
          <w:sz w:val="28"/>
          <w:szCs w:val="28"/>
        </w:rPr>
        <w:t xml:space="preserve"> </w:t>
      </w:r>
      <w:r>
        <w:rPr>
          <w:rFonts w:ascii="仿宋" w:hAnsi="仿宋" w:eastAsia="仿宋" w:cs="仿宋"/>
          <w:color w:val="auto"/>
          <w:spacing w:val="8"/>
          <w:sz w:val="28"/>
          <w:szCs w:val="28"/>
        </w:rPr>
        <w:t>件</w:t>
      </w:r>
      <w:r>
        <w:rPr>
          <w:rFonts w:ascii="仿宋" w:hAnsi="仿宋" w:eastAsia="仿宋" w:cs="仿宋"/>
          <w:color w:val="auto"/>
          <w:spacing w:val="80"/>
          <w:sz w:val="28"/>
          <w:szCs w:val="28"/>
        </w:rPr>
        <w:t xml:space="preserve"> </w:t>
      </w:r>
      <w:r>
        <w:rPr>
          <w:rFonts w:ascii="仿宋" w:hAnsi="仿宋" w:eastAsia="仿宋" w:cs="仿宋"/>
          <w:color w:val="auto"/>
          <w:spacing w:val="8"/>
          <w:sz w:val="28"/>
          <w:szCs w:val="28"/>
        </w:rPr>
        <w:t>中不明确的内容进行书面澄清或说明，或者对细微偏差进行补正。磋商小</w:t>
      </w:r>
      <w:r>
        <w:rPr>
          <w:rFonts w:ascii="仿宋" w:hAnsi="仿宋" w:eastAsia="仿宋" w:cs="仿宋"/>
          <w:color w:val="auto"/>
          <w:sz w:val="28"/>
          <w:szCs w:val="28"/>
        </w:rPr>
        <w:t xml:space="preserve"> </w:t>
      </w:r>
      <w:r>
        <w:rPr>
          <w:rFonts w:ascii="仿宋" w:hAnsi="仿宋" w:eastAsia="仿宋" w:cs="仿宋"/>
          <w:color w:val="auto"/>
          <w:spacing w:val="1"/>
          <w:sz w:val="28"/>
          <w:szCs w:val="28"/>
        </w:rPr>
        <w:t>组不接受供应商主动提出的澄清、说明或补正。</w:t>
      </w:r>
    </w:p>
    <w:p w14:paraId="45443731">
      <w:pPr>
        <w:spacing w:before="226" w:line="295" w:lineRule="auto"/>
        <w:ind w:left="3" w:right="32" w:firstLine="564"/>
        <w:rPr>
          <w:rFonts w:ascii="仿宋" w:hAnsi="仿宋" w:eastAsia="仿宋" w:cs="仿宋"/>
          <w:color w:val="auto"/>
          <w:sz w:val="28"/>
          <w:szCs w:val="28"/>
        </w:rPr>
      </w:pPr>
      <w:r>
        <w:rPr>
          <w:rFonts w:ascii="仿宋" w:hAnsi="仿宋" w:eastAsia="仿宋" w:cs="仿宋"/>
          <w:color w:val="auto"/>
          <w:spacing w:val="6"/>
          <w:sz w:val="28"/>
          <w:szCs w:val="28"/>
        </w:rPr>
        <w:t>5.3.2 澄清、说明和补正不得改变响应文</w:t>
      </w:r>
      <w:r>
        <w:rPr>
          <w:rFonts w:ascii="仿宋" w:hAnsi="仿宋" w:eastAsia="仿宋" w:cs="仿宋"/>
          <w:color w:val="auto"/>
          <w:spacing w:val="5"/>
          <w:sz w:val="28"/>
          <w:szCs w:val="28"/>
        </w:rPr>
        <w:t>件的实质性内容（算术性错误修</w:t>
      </w:r>
      <w:r>
        <w:rPr>
          <w:rFonts w:ascii="仿宋" w:hAnsi="仿宋" w:eastAsia="仿宋" w:cs="仿宋"/>
          <w:color w:val="auto"/>
          <w:sz w:val="28"/>
          <w:szCs w:val="28"/>
        </w:rPr>
        <w:t xml:space="preserve"> </w:t>
      </w:r>
      <w:r>
        <w:rPr>
          <w:rFonts w:ascii="仿宋" w:hAnsi="仿宋" w:eastAsia="仿宋" w:cs="仿宋"/>
          <w:color w:val="auto"/>
          <w:spacing w:val="1"/>
          <w:sz w:val="28"/>
          <w:szCs w:val="28"/>
        </w:rPr>
        <w:t>正</w:t>
      </w:r>
      <w:r>
        <w:rPr>
          <w:rFonts w:ascii="仿宋" w:hAnsi="仿宋" w:eastAsia="仿宋" w:cs="仿宋"/>
          <w:color w:val="auto"/>
          <w:spacing w:val="38"/>
          <w:sz w:val="28"/>
          <w:szCs w:val="28"/>
        </w:rPr>
        <w:t xml:space="preserve"> </w:t>
      </w:r>
      <w:r>
        <w:rPr>
          <w:rFonts w:ascii="仿宋" w:hAnsi="仿宋" w:eastAsia="仿宋" w:cs="仿宋"/>
          <w:color w:val="auto"/>
          <w:spacing w:val="1"/>
          <w:sz w:val="28"/>
          <w:szCs w:val="28"/>
        </w:rPr>
        <w:t>的除外）。供应商的书面澄清、说明和补正属于响应文件的组成部分。</w:t>
      </w:r>
    </w:p>
    <w:p w14:paraId="3132AE0A">
      <w:pPr>
        <w:spacing w:before="222" w:line="222" w:lineRule="auto"/>
        <w:ind w:right="32"/>
        <w:jc w:val="right"/>
        <w:rPr>
          <w:color w:val="auto"/>
        </w:rPr>
      </w:pPr>
      <w:r>
        <w:rPr>
          <w:rFonts w:ascii="仿宋" w:hAnsi="仿宋" w:eastAsia="仿宋" w:cs="仿宋"/>
          <w:color w:val="auto"/>
          <w:spacing w:val="6"/>
          <w:sz w:val="28"/>
          <w:szCs w:val="28"/>
        </w:rPr>
        <w:t>5.3.3 磋商小组对供应商提交的澄清、说</w:t>
      </w:r>
      <w:r>
        <w:rPr>
          <w:rFonts w:ascii="仿宋" w:hAnsi="仿宋" w:eastAsia="仿宋" w:cs="仿宋"/>
          <w:color w:val="auto"/>
          <w:spacing w:val="5"/>
          <w:sz w:val="28"/>
          <w:szCs w:val="28"/>
        </w:rPr>
        <w:t>明或补正有疑问的，可以要求供</w:t>
      </w:r>
    </w:p>
    <w:p w14:paraId="1D11444E">
      <w:pPr>
        <w:spacing w:before="91" w:line="222" w:lineRule="auto"/>
        <w:rPr>
          <w:rFonts w:ascii="仿宋" w:hAnsi="仿宋" w:eastAsia="仿宋" w:cs="仿宋"/>
          <w:color w:val="auto"/>
          <w:sz w:val="28"/>
          <w:szCs w:val="28"/>
        </w:rPr>
      </w:pPr>
      <w:r>
        <w:rPr>
          <w:rFonts w:ascii="仿宋" w:hAnsi="仿宋" w:eastAsia="仿宋" w:cs="仿宋"/>
          <w:color w:val="auto"/>
          <w:spacing w:val="2"/>
          <w:sz w:val="28"/>
          <w:szCs w:val="28"/>
        </w:rPr>
        <w:t>应商进一步澄清、说明或补正，直至满足磋商小组的要求。</w:t>
      </w:r>
    </w:p>
    <w:p w14:paraId="6A461246">
      <w:pPr>
        <w:spacing w:before="222" w:line="223" w:lineRule="auto"/>
        <w:ind w:left="568"/>
        <w:rPr>
          <w:rFonts w:ascii="仿宋" w:hAnsi="仿宋" w:eastAsia="仿宋" w:cs="仿宋"/>
          <w:color w:val="auto"/>
          <w:sz w:val="28"/>
          <w:szCs w:val="28"/>
        </w:rPr>
      </w:pPr>
      <w:r>
        <w:rPr>
          <w:rFonts w:ascii="仿宋" w:hAnsi="仿宋" w:eastAsia="仿宋" w:cs="仿宋"/>
          <w:color w:val="auto"/>
          <w:spacing w:val="-3"/>
          <w:sz w:val="28"/>
          <w:szCs w:val="28"/>
        </w:rPr>
        <w:t>5.4</w:t>
      </w:r>
      <w:r>
        <w:rPr>
          <w:rFonts w:ascii="仿宋" w:hAnsi="仿宋" w:eastAsia="仿宋" w:cs="仿宋"/>
          <w:color w:val="auto"/>
          <w:spacing w:val="28"/>
          <w:sz w:val="28"/>
          <w:szCs w:val="28"/>
        </w:rPr>
        <w:t xml:space="preserve"> </w:t>
      </w:r>
      <w:r>
        <w:rPr>
          <w:rFonts w:ascii="仿宋" w:hAnsi="仿宋" w:eastAsia="仿宋" w:cs="仿宋"/>
          <w:color w:val="auto"/>
          <w:spacing w:val="-3"/>
          <w:sz w:val="28"/>
          <w:szCs w:val="28"/>
        </w:rPr>
        <w:t>评审结果</w:t>
      </w:r>
    </w:p>
    <w:p w14:paraId="1E708BC7">
      <w:pPr>
        <w:spacing w:before="219" w:line="321" w:lineRule="auto"/>
        <w:ind w:firstLine="568"/>
        <w:rPr>
          <w:rFonts w:ascii="仿宋" w:hAnsi="仿宋" w:eastAsia="仿宋" w:cs="仿宋"/>
          <w:color w:val="auto"/>
          <w:sz w:val="28"/>
          <w:szCs w:val="28"/>
        </w:rPr>
      </w:pPr>
      <w:r>
        <w:rPr>
          <w:rFonts w:ascii="仿宋" w:hAnsi="仿宋" w:eastAsia="仿宋" w:cs="仿宋"/>
          <w:color w:val="auto"/>
          <w:spacing w:val="6"/>
          <w:sz w:val="28"/>
          <w:szCs w:val="28"/>
        </w:rPr>
        <w:t>5.4.1 磋商小组依据本章第评分标准进行</w:t>
      </w:r>
      <w:r>
        <w:rPr>
          <w:rFonts w:ascii="仿宋" w:hAnsi="仿宋" w:eastAsia="仿宋" w:cs="仿宋"/>
          <w:color w:val="auto"/>
          <w:spacing w:val="5"/>
          <w:sz w:val="28"/>
          <w:szCs w:val="28"/>
        </w:rPr>
        <w:t>评分，按评审办法前附表的约定</w:t>
      </w:r>
      <w:r>
        <w:rPr>
          <w:rFonts w:ascii="仿宋" w:hAnsi="仿宋" w:eastAsia="仿宋" w:cs="仿宋"/>
          <w:color w:val="auto"/>
          <w:sz w:val="28"/>
          <w:szCs w:val="28"/>
        </w:rPr>
        <w:t xml:space="preserve"> </w:t>
      </w:r>
      <w:r>
        <w:rPr>
          <w:rFonts w:ascii="仿宋" w:hAnsi="仿宋" w:eastAsia="仿宋" w:cs="仿宋"/>
          <w:color w:val="auto"/>
          <w:spacing w:val="7"/>
          <w:sz w:val="28"/>
          <w:szCs w:val="28"/>
        </w:rPr>
        <w:t>计 算供应商最终得分，根据得分由高到低</w:t>
      </w:r>
      <w:r>
        <w:rPr>
          <w:rFonts w:ascii="仿宋" w:hAnsi="仿宋" w:eastAsia="仿宋" w:cs="仿宋"/>
          <w:color w:val="auto"/>
          <w:spacing w:val="6"/>
          <w:sz w:val="28"/>
          <w:szCs w:val="28"/>
        </w:rPr>
        <w:t>的顺序推荐</w:t>
      </w:r>
      <w:r>
        <w:rPr>
          <w:rFonts w:ascii="仿宋" w:hAnsi="仿宋" w:eastAsia="仿宋" w:cs="仿宋"/>
          <w:color w:val="auto"/>
          <w:spacing w:val="-43"/>
          <w:sz w:val="28"/>
          <w:szCs w:val="28"/>
        </w:rPr>
        <w:t xml:space="preserve"> </w:t>
      </w:r>
      <w:r>
        <w:rPr>
          <w:rFonts w:ascii="仿宋" w:hAnsi="仿宋" w:eastAsia="仿宋" w:cs="仿宋"/>
          <w:color w:val="auto"/>
          <w:spacing w:val="6"/>
          <w:sz w:val="28"/>
          <w:szCs w:val="28"/>
        </w:rPr>
        <w:t>3</w:t>
      </w:r>
      <w:r>
        <w:rPr>
          <w:rFonts w:ascii="仿宋" w:hAnsi="仿宋" w:eastAsia="仿宋" w:cs="仿宋"/>
          <w:color w:val="auto"/>
          <w:spacing w:val="-40"/>
          <w:sz w:val="28"/>
          <w:szCs w:val="28"/>
        </w:rPr>
        <w:t xml:space="preserve"> </w:t>
      </w:r>
      <w:r>
        <w:rPr>
          <w:rFonts w:ascii="仿宋" w:hAnsi="仿宋" w:eastAsia="仿宋" w:cs="仿宋"/>
          <w:color w:val="auto"/>
          <w:spacing w:val="6"/>
          <w:sz w:val="28"/>
          <w:szCs w:val="28"/>
        </w:rPr>
        <w:t>名</w:t>
      </w:r>
      <w:r>
        <w:rPr>
          <w:rFonts w:ascii="仿宋" w:hAnsi="仿宋" w:eastAsia="仿宋" w:cs="仿宋"/>
          <w:color w:val="auto"/>
          <w:spacing w:val="-76"/>
          <w:sz w:val="28"/>
          <w:szCs w:val="28"/>
        </w:rPr>
        <w:t xml:space="preserve"> </w:t>
      </w:r>
      <w:r>
        <w:rPr>
          <w:rFonts w:ascii="仿宋" w:hAnsi="仿宋" w:eastAsia="仿宋" w:cs="仿宋"/>
          <w:color w:val="auto"/>
          <w:spacing w:val="6"/>
          <w:sz w:val="28"/>
          <w:szCs w:val="28"/>
        </w:rPr>
        <w:t>中标候选人，并标</w:t>
      </w:r>
      <w:r>
        <w:rPr>
          <w:rFonts w:ascii="仿宋" w:hAnsi="仿宋" w:eastAsia="仿宋" w:cs="仿宋"/>
          <w:color w:val="auto"/>
          <w:sz w:val="28"/>
          <w:szCs w:val="28"/>
        </w:rPr>
        <w:t xml:space="preserve"> </w:t>
      </w:r>
      <w:r>
        <w:rPr>
          <w:rFonts w:ascii="仿宋" w:hAnsi="仿宋" w:eastAsia="仿宋" w:cs="仿宋"/>
          <w:color w:val="auto"/>
          <w:spacing w:val="-1"/>
          <w:sz w:val="28"/>
          <w:szCs w:val="28"/>
        </w:rPr>
        <w:t>明推荐顺序。</w:t>
      </w:r>
    </w:p>
    <w:p w14:paraId="1F0A43CB">
      <w:pPr>
        <w:pStyle w:val="4"/>
        <w:spacing w:line="273" w:lineRule="auto"/>
        <w:rPr>
          <w:color w:val="auto"/>
        </w:rPr>
      </w:pPr>
      <w:r>
        <w:rPr>
          <w:rFonts w:ascii="仿宋" w:hAnsi="仿宋" w:eastAsia="仿宋" w:cs="仿宋"/>
          <w:color w:val="auto"/>
          <w:spacing w:val="2"/>
          <w:sz w:val="28"/>
          <w:szCs w:val="28"/>
        </w:rPr>
        <w:t>5.4.2 磋商小组完成评审后，应当向采购人提交书面评审报告。</w:t>
      </w:r>
    </w:p>
    <w:p w14:paraId="1820594A">
      <w:pPr>
        <w:pStyle w:val="4"/>
        <w:spacing w:line="273" w:lineRule="auto"/>
        <w:rPr>
          <w:color w:val="auto"/>
        </w:rPr>
      </w:pPr>
    </w:p>
    <w:p w14:paraId="1046B777">
      <w:pPr>
        <w:pStyle w:val="4"/>
        <w:spacing w:line="273" w:lineRule="auto"/>
        <w:rPr>
          <w:color w:val="auto"/>
        </w:rPr>
      </w:pPr>
    </w:p>
    <w:p w14:paraId="17132E75">
      <w:pPr>
        <w:pStyle w:val="4"/>
        <w:spacing w:line="273" w:lineRule="auto"/>
        <w:rPr>
          <w:color w:val="auto"/>
        </w:rPr>
      </w:pPr>
    </w:p>
    <w:p w14:paraId="3D8BFDF6">
      <w:pPr>
        <w:spacing w:before="130" w:line="223" w:lineRule="auto"/>
        <w:ind w:left="3793"/>
        <w:outlineLvl w:val="0"/>
        <w:rPr>
          <w:rFonts w:ascii="仿宋" w:hAnsi="仿宋" w:eastAsia="仿宋" w:cs="仿宋"/>
          <w:b/>
          <w:bCs/>
          <w:color w:val="auto"/>
          <w:spacing w:val="-15"/>
          <w:sz w:val="40"/>
          <w:szCs w:val="40"/>
        </w:rPr>
      </w:pPr>
      <w:bookmarkStart w:id="3" w:name="bookmark5"/>
      <w:bookmarkEnd w:id="3"/>
    </w:p>
    <w:p w14:paraId="326A3A8F">
      <w:pPr>
        <w:spacing w:before="130" w:line="223" w:lineRule="auto"/>
        <w:ind w:left="3793"/>
        <w:outlineLvl w:val="0"/>
        <w:rPr>
          <w:rFonts w:ascii="仿宋" w:hAnsi="仿宋" w:eastAsia="仿宋" w:cs="仿宋"/>
          <w:b/>
          <w:bCs/>
          <w:color w:val="auto"/>
          <w:spacing w:val="-15"/>
          <w:sz w:val="40"/>
          <w:szCs w:val="40"/>
        </w:rPr>
      </w:pPr>
    </w:p>
    <w:p w14:paraId="2D8B85D6">
      <w:pPr>
        <w:spacing w:before="130" w:line="223" w:lineRule="auto"/>
        <w:ind w:left="3793"/>
        <w:outlineLvl w:val="0"/>
        <w:rPr>
          <w:rFonts w:ascii="仿宋" w:hAnsi="仿宋" w:eastAsia="仿宋" w:cs="仿宋"/>
          <w:b/>
          <w:bCs/>
          <w:color w:val="auto"/>
          <w:spacing w:val="-15"/>
          <w:sz w:val="40"/>
          <w:szCs w:val="40"/>
        </w:rPr>
      </w:pPr>
    </w:p>
    <w:p w14:paraId="69E4FE86">
      <w:pPr>
        <w:spacing w:before="130" w:line="223" w:lineRule="auto"/>
        <w:ind w:left="3793"/>
        <w:outlineLvl w:val="0"/>
        <w:rPr>
          <w:rFonts w:ascii="仿宋" w:hAnsi="仿宋" w:eastAsia="仿宋" w:cs="仿宋"/>
          <w:b/>
          <w:bCs/>
          <w:color w:val="auto"/>
          <w:spacing w:val="-15"/>
          <w:sz w:val="40"/>
          <w:szCs w:val="40"/>
        </w:rPr>
      </w:pPr>
    </w:p>
    <w:p w14:paraId="20F75377">
      <w:pPr>
        <w:spacing w:before="130" w:line="223" w:lineRule="auto"/>
        <w:ind w:left="3793"/>
        <w:outlineLvl w:val="0"/>
        <w:rPr>
          <w:rFonts w:ascii="仿宋" w:hAnsi="仿宋" w:eastAsia="仿宋" w:cs="仿宋"/>
          <w:b/>
          <w:bCs/>
          <w:color w:val="auto"/>
          <w:spacing w:val="-15"/>
          <w:sz w:val="40"/>
          <w:szCs w:val="40"/>
        </w:rPr>
      </w:pPr>
    </w:p>
    <w:p w14:paraId="0D4E3E47">
      <w:pPr>
        <w:spacing w:before="130" w:line="223" w:lineRule="auto"/>
        <w:ind w:left="3793"/>
        <w:outlineLvl w:val="0"/>
        <w:rPr>
          <w:rFonts w:ascii="仿宋" w:hAnsi="仿宋" w:eastAsia="仿宋" w:cs="仿宋"/>
          <w:b/>
          <w:bCs/>
          <w:color w:val="auto"/>
          <w:spacing w:val="-15"/>
          <w:sz w:val="40"/>
          <w:szCs w:val="40"/>
        </w:rPr>
      </w:pPr>
    </w:p>
    <w:p w14:paraId="73A5EB2B">
      <w:pPr>
        <w:spacing w:before="130" w:line="223" w:lineRule="auto"/>
        <w:ind w:left="3793"/>
        <w:outlineLvl w:val="0"/>
        <w:rPr>
          <w:rFonts w:ascii="仿宋" w:hAnsi="仿宋" w:eastAsia="仿宋" w:cs="仿宋"/>
          <w:b/>
          <w:bCs/>
          <w:color w:val="auto"/>
          <w:spacing w:val="-15"/>
          <w:sz w:val="40"/>
          <w:szCs w:val="40"/>
        </w:rPr>
      </w:pPr>
    </w:p>
    <w:p w14:paraId="3EDD2BDD">
      <w:pPr>
        <w:spacing w:before="130" w:line="223" w:lineRule="auto"/>
        <w:ind w:left="3793"/>
        <w:outlineLvl w:val="0"/>
        <w:rPr>
          <w:rFonts w:ascii="仿宋" w:hAnsi="仿宋" w:eastAsia="仿宋" w:cs="仿宋"/>
          <w:b/>
          <w:bCs/>
          <w:color w:val="auto"/>
          <w:spacing w:val="-15"/>
          <w:sz w:val="40"/>
          <w:szCs w:val="40"/>
        </w:rPr>
      </w:pPr>
    </w:p>
    <w:p w14:paraId="17934DCF">
      <w:pPr>
        <w:spacing w:before="130" w:line="223" w:lineRule="auto"/>
        <w:ind w:left="3793"/>
        <w:outlineLvl w:val="0"/>
        <w:rPr>
          <w:rFonts w:ascii="仿宋" w:hAnsi="仿宋" w:eastAsia="仿宋" w:cs="仿宋"/>
          <w:b/>
          <w:bCs/>
          <w:color w:val="auto"/>
          <w:spacing w:val="-15"/>
          <w:sz w:val="40"/>
          <w:szCs w:val="40"/>
        </w:rPr>
      </w:pPr>
    </w:p>
    <w:p w14:paraId="2C3E90D6">
      <w:pPr>
        <w:spacing w:before="130" w:line="223" w:lineRule="auto"/>
        <w:ind w:left="3793"/>
        <w:outlineLvl w:val="0"/>
        <w:rPr>
          <w:rFonts w:ascii="仿宋" w:hAnsi="仿宋" w:eastAsia="仿宋" w:cs="仿宋"/>
          <w:b/>
          <w:bCs/>
          <w:color w:val="auto"/>
          <w:spacing w:val="-15"/>
          <w:sz w:val="40"/>
          <w:szCs w:val="40"/>
        </w:rPr>
      </w:pPr>
    </w:p>
    <w:p w14:paraId="0F23B716">
      <w:pPr>
        <w:spacing w:before="130" w:line="223" w:lineRule="auto"/>
        <w:ind w:left="3793"/>
        <w:outlineLvl w:val="0"/>
        <w:rPr>
          <w:rFonts w:ascii="仿宋" w:hAnsi="仿宋" w:eastAsia="仿宋" w:cs="仿宋"/>
          <w:b/>
          <w:bCs/>
          <w:color w:val="auto"/>
          <w:spacing w:val="-15"/>
          <w:sz w:val="40"/>
          <w:szCs w:val="40"/>
        </w:rPr>
      </w:pPr>
    </w:p>
    <w:p w14:paraId="79D9E77E">
      <w:pPr>
        <w:spacing w:before="130" w:line="223" w:lineRule="auto"/>
        <w:ind w:left="3793"/>
        <w:outlineLvl w:val="0"/>
        <w:rPr>
          <w:rFonts w:ascii="仿宋" w:hAnsi="仿宋" w:eastAsia="仿宋" w:cs="仿宋"/>
          <w:b/>
          <w:bCs/>
          <w:color w:val="auto"/>
          <w:spacing w:val="-15"/>
          <w:sz w:val="40"/>
          <w:szCs w:val="40"/>
        </w:rPr>
      </w:pPr>
    </w:p>
    <w:p w14:paraId="26F42CA8">
      <w:pPr>
        <w:spacing w:before="130" w:line="223" w:lineRule="auto"/>
        <w:ind w:left="3793"/>
        <w:outlineLvl w:val="0"/>
        <w:rPr>
          <w:rFonts w:ascii="仿宋" w:hAnsi="仿宋" w:eastAsia="仿宋" w:cs="仿宋"/>
          <w:b/>
          <w:bCs/>
          <w:color w:val="auto"/>
          <w:spacing w:val="-15"/>
          <w:sz w:val="40"/>
          <w:szCs w:val="40"/>
        </w:rPr>
      </w:pPr>
    </w:p>
    <w:p w14:paraId="263EE119">
      <w:pPr>
        <w:spacing w:before="130" w:line="223" w:lineRule="auto"/>
        <w:ind w:left="3793"/>
        <w:outlineLvl w:val="0"/>
        <w:rPr>
          <w:rFonts w:ascii="仿宋" w:hAnsi="仿宋" w:eastAsia="仿宋" w:cs="仿宋"/>
          <w:b/>
          <w:bCs/>
          <w:color w:val="auto"/>
          <w:spacing w:val="-15"/>
          <w:sz w:val="40"/>
          <w:szCs w:val="40"/>
        </w:rPr>
      </w:pPr>
    </w:p>
    <w:p w14:paraId="6FC554EE">
      <w:pPr>
        <w:spacing w:before="130" w:line="223" w:lineRule="auto"/>
        <w:ind w:left="3793"/>
        <w:outlineLvl w:val="0"/>
        <w:rPr>
          <w:rFonts w:ascii="仿宋" w:hAnsi="仿宋" w:eastAsia="仿宋" w:cs="仿宋"/>
          <w:color w:val="auto"/>
          <w:sz w:val="40"/>
          <w:szCs w:val="40"/>
        </w:rPr>
      </w:pPr>
      <w:r>
        <w:rPr>
          <w:rFonts w:ascii="仿宋" w:hAnsi="仿宋" w:eastAsia="仿宋" w:cs="仿宋"/>
          <w:b/>
          <w:bCs/>
          <w:color w:val="auto"/>
          <w:spacing w:val="-15"/>
          <w:sz w:val="40"/>
          <w:szCs w:val="40"/>
        </w:rPr>
        <w:t>第五章</w:t>
      </w:r>
      <w:r>
        <w:rPr>
          <w:rFonts w:ascii="仿宋" w:hAnsi="仿宋" w:eastAsia="仿宋" w:cs="仿宋"/>
          <w:color w:val="auto"/>
          <w:spacing w:val="40"/>
          <w:sz w:val="40"/>
          <w:szCs w:val="40"/>
        </w:rPr>
        <w:t xml:space="preserve"> </w:t>
      </w:r>
      <w:r>
        <w:rPr>
          <w:rFonts w:ascii="仿宋" w:hAnsi="仿宋" w:eastAsia="仿宋" w:cs="仿宋"/>
          <w:b/>
          <w:bCs/>
          <w:color w:val="auto"/>
          <w:spacing w:val="-15"/>
          <w:sz w:val="40"/>
          <w:szCs w:val="40"/>
        </w:rPr>
        <w:t>合同文件</w:t>
      </w:r>
    </w:p>
    <w:p w14:paraId="2848FEAC">
      <w:pPr>
        <w:spacing w:before="133" w:line="223" w:lineRule="auto"/>
        <w:ind w:left="283"/>
        <w:rPr>
          <w:rFonts w:ascii="仿宋" w:hAnsi="仿宋" w:eastAsia="仿宋" w:cs="仿宋"/>
          <w:color w:val="auto"/>
          <w:sz w:val="28"/>
          <w:szCs w:val="28"/>
        </w:rPr>
      </w:pPr>
      <w:r>
        <w:rPr>
          <w:rFonts w:ascii="仿宋" w:hAnsi="仿宋" w:eastAsia="仿宋" w:cs="仿宋"/>
          <w:b/>
          <w:bCs/>
          <w:color w:val="auto"/>
          <w:spacing w:val="-5"/>
          <w:sz w:val="28"/>
          <w:szCs w:val="28"/>
        </w:rPr>
        <w:t>（本合同条款仅为参考范本，具体内容双方签合同</w:t>
      </w:r>
      <w:r>
        <w:rPr>
          <w:rFonts w:ascii="仿宋" w:hAnsi="仿宋" w:eastAsia="仿宋" w:cs="仿宋"/>
          <w:b/>
          <w:bCs/>
          <w:color w:val="auto"/>
          <w:spacing w:val="-6"/>
          <w:sz w:val="28"/>
          <w:szCs w:val="28"/>
        </w:rPr>
        <w:t>时协商添加条款及签订）</w:t>
      </w:r>
    </w:p>
    <w:p w14:paraId="25248203">
      <w:pPr>
        <w:spacing w:before="154" w:line="222" w:lineRule="auto"/>
        <w:ind w:left="2199"/>
        <w:rPr>
          <w:rFonts w:ascii="仿宋" w:hAnsi="仿宋" w:eastAsia="仿宋" w:cs="仿宋"/>
          <w:color w:val="auto"/>
          <w:sz w:val="28"/>
          <w:szCs w:val="28"/>
        </w:rPr>
      </w:pPr>
      <w:r>
        <w:rPr>
          <w:rFonts w:ascii="仿宋" w:hAnsi="仿宋" w:eastAsia="仿宋" w:cs="仿宋"/>
          <w:b/>
          <w:bCs/>
          <w:color w:val="auto"/>
          <w:spacing w:val="-3"/>
          <w:sz w:val="28"/>
          <w:szCs w:val="28"/>
        </w:rPr>
        <w:t>新疆维吾尔自治区政府采购合同（服务类）</w:t>
      </w:r>
    </w:p>
    <w:p w14:paraId="3B0E245D">
      <w:pPr>
        <w:spacing w:before="181" w:line="223" w:lineRule="auto"/>
        <w:ind w:left="37"/>
        <w:rPr>
          <w:rFonts w:ascii="仿宋" w:hAnsi="仿宋" w:eastAsia="仿宋" w:cs="仿宋"/>
          <w:color w:val="auto"/>
          <w:sz w:val="28"/>
          <w:szCs w:val="28"/>
        </w:rPr>
      </w:pPr>
      <w:r>
        <w:rPr>
          <w:rFonts w:ascii="仿宋" w:hAnsi="仿宋" w:eastAsia="仿宋" w:cs="仿宋"/>
          <w:color w:val="auto"/>
          <w:spacing w:val="-10"/>
          <w:sz w:val="28"/>
          <w:szCs w:val="28"/>
        </w:rPr>
        <w:t>甲方（委托方</w:t>
      </w:r>
      <w:r>
        <w:rPr>
          <w:rFonts w:ascii="仿宋" w:hAnsi="仿宋" w:eastAsia="仿宋" w:cs="仿宋"/>
          <w:color w:val="auto"/>
          <w:spacing w:val="1"/>
          <w:sz w:val="28"/>
          <w:szCs w:val="28"/>
        </w:rPr>
        <w:t>）：</w:t>
      </w:r>
    </w:p>
    <w:p w14:paraId="5B06BD78">
      <w:pPr>
        <w:spacing w:before="181" w:line="222" w:lineRule="auto"/>
        <w:ind w:left="5"/>
        <w:rPr>
          <w:rFonts w:ascii="仿宋" w:hAnsi="仿宋" w:eastAsia="仿宋" w:cs="仿宋"/>
          <w:color w:val="auto"/>
          <w:sz w:val="28"/>
          <w:szCs w:val="28"/>
        </w:rPr>
      </w:pPr>
      <w:r>
        <w:rPr>
          <w:rFonts w:ascii="仿宋" w:hAnsi="仿宋" w:eastAsia="仿宋" w:cs="仿宋"/>
          <w:color w:val="auto"/>
          <w:spacing w:val="-5"/>
          <w:sz w:val="28"/>
          <w:szCs w:val="28"/>
        </w:rPr>
        <w:t>单位地址：</w:t>
      </w:r>
    </w:p>
    <w:p w14:paraId="3B7FADB6">
      <w:pPr>
        <w:spacing w:before="185" w:line="225" w:lineRule="auto"/>
        <w:ind w:left="19"/>
        <w:rPr>
          <w:rFonts w:ascii="仿宋" w:hAnsi="仿宋" w:eastAsia="仿宋" w:cs="仿宋"/>
          <w:color w:val="auto"/>
          <w:sz w:val="28"/>
          <w:szCs w:val="28"/>
        </w:rPr>
      </w:pPr>
      <w:r>
        <w:rPr>
          <w:rFonts w:ascii="仿宋" w:hAnsi="仿宋" w:eastAsia="仿宋" w:cs="仿宋"/>
          <w:color w:val="auto"/>
          <w:spacing w:val="-7"/>
          <w:sz w:val="28"/>
          <w:szCs w:val="28"/>
        </w:rPr>
        <w:t>乙方（受托方</w:t>
      </w:r>
      <w:r>
        <w:rPr>
          <w:rFonts w:ascii="仿宋" w:hAnsi="仿宋" w:eastAsia="仿宋" w:cs="仿宋"/>
          <w:color w:val="auto"/>
          <w:spacing w:val="1"/>
          <w:sz w:val="28"/>
          <w:szCs w:val="28"/>
        </w:rPr>
        <w:t>）：</w:t>
      </w:r>
    </w:p>
    <w:p w14:paraId="3156C233">
      <w:pPr>
        <w:spacing w:before="177" w:line="224" w:lineRule="auto"/>
        <w:ind w:left="8"/>
        <w:rPr>
          <w:rFonts w:ascii="仿宋" w:hAnsi="仿宋" w:eastAsia="仿宋" w:cs="仿宋"/>
          <w:color w:val="auto"/>
          <w:sz w:val="28"/>
          <w:szCs w:val="28"/>
        </w:rPr>
      </w:pPr>
      <w:r>
        <w:rPr>
          <w:rFonts w:ascii="仿宋" w:hAnsi="仿宋" w:eastAsia="仿宋" w:cs="仿宋"/>
          <w:color w:val="auto"/>
          <w:spacing w:val="-5"/>
          <w:sz w:val="28"/>
          <w:szCs w:val="28"/>
        </w:rPr>
        <w:t>法定代表人：</w:t>
      </w:r>
    </w:p>
    <w:p w14:paraId="37882B22">
      <w:pPr>
        <w:spacing w:before="181" w:line="224" w:lineRule="auto"/>
        <w:ind w:left="5"/>
        <w:rPr>
          <w:rFonts w:ascii="仿宋" w:hAnsi="仿宋" w:eastAsia="仿宋" w:cs="仿宋"/>
          <w:color w:val="auto"/>
          <w:sz w:val="28"/>
          <w:szCs w:val="28"/>
        </w:rPr>
      </w:pPr>
      <w:r>
        <w:rPr>
          <w:rFonts w:ascii="仿宋" w:hAnsi="仿宋" w:eastAsia="仿宋" w:cs="仿宋"/>
          <w:color w:val="auto"/>
          <w:spacing w:val="-5"/>
          <w:sz w:val="28"/>
          <w:szCs w:val="28"/>
        </w:rPr>
        <w:t>公司地址：</w:t>
      </w:r>
    </w:p>
    <w:p w14:paraId="18F115FA">
      <w:pPr>
        <w:spacing w:before="183" w:line="342" w:lineRule="auto"/>
        <w:ind w:firstLine="560"/>
        <w:jc w:val="both"/>
        <w:rPr>
          <w:rFonts w:ascii="仿宋" w:hAnsi="仿宋" w:eastAsia="仿宋" w:cs="仿宋"/>
          <w:color w:val="auto"/>
          <w:sz w:val="28"/>
          <w:szCs w:val="28"/>
        </w:rPr>
      </w:pPr>
      <w:r>
        <w:rPr>
          <w:rFonts w:ascii="仿宋" w:hAnsi="仿宋" w:eastAsia="仿宋" w:cs="仿宋"/>
          <w:color w:val="auto"/>
          <w:sz w:val="28"/>
          <w:szCs w:val="28"/>
        </w:rPr>
        <w:t>本合同甲方委托乙方就</w:t>
      </w:r>
      <w:r>
        <w:rPr>
          <w:rFonts w:ascii="仿宋" w:hAnsi="仿宋" w:eastAsia="仿宋" w:cs="仿宋"/>
          <w:color w:val="auto"/>
          <w:spacing w:val="-125"/>
          <w:sz w:val="28"/>
          <w:szCs w:val="28"/>
        </w:rPr>
        <w:t xml:space="preserve"> </w:t>
      </w:r>
      <w:r>
        <w:rPr>
          <w:rFonts w:ascii="仿宋" w:hAnsi="仿宋" w:eastAsia="仿宋" w:cs="仿宋"/>
          <w:color w:val="auto"/>
          <w:spacing w:val="2"/>
          <w:sz w:val="28"/>
          <w:szCs w:val="28"/>
          <w:u w:val="single" w:color="auto"/>
        </w:rPr>
        <w:t xml:space="preserve">             </w:t>
      </w:r>
      <w:r>
        <w:rPr>
          <w:rFonts w:ascii="仿宋" w:hAnsi="仿宋" w:eastAsia="仿宋" w:cs="仿宋"/>
          <w:color w:val="auto"/>
          <w:spacing w:val="-115"/>
          <w:sz w:val="28"/>
          <w:szCs w:val="28"/>
        </w:rPr>
        <w:t xml:space="preserve"> </w:t>
      </w:r>
      <w:r>
        <w:rPr>
          <w:rFonts w:ascii="仿宋" w:hAnsi="仿宋" w:eastAsia="仿宋" w:cs="仿宋"/>
          <w:color w:val="auto"/>
          <w:sz w:val="28"/>
          <w:szCs w:val="28"/>
        </w:rPr>
        <w:t xml:space="preserve">项目进行服务，并支付服务报酬。双 </w:t>
      </w:r>
      <w:r>
        <w:rPr>
          <w:rFonts w:ascii="仿宋" w:hAnsi="仿宋" w:eastAsia="仿宋" w:cs="仿宋"/>
          <w:color w:val="auto"/>
          <w:spacing w:val="2"/>
          <w:sz w:val="28"/>
          <w:szCs w:val="28"/>
        </w:rPr>
        <w:t>方经过 平等协商，在真实、充分地表达各自意愿的基础上，根据《中</w:t>
      </w:r>
      <w:r>
        <w:rPr>
          <w:rFonts w:ascii="仿宋" w:hAnsi="仿宋" w:eastAsia="仿宋" w:cs="仿宋"/>
          <w:color w:val="auto"/>
          <w:spacing w:val="1"/>
          <w:sz w:val="28"/>
          <w:szCs w:val="28"/>
        </w:rPr>
        <w:t>华人民共</w:t>
      </w:r>
      <w:r>
        <w:rPr>
          <w:rFonts w:ascii="仿宋" w:hAnsi="仿宋" w:eastAsia="仿宋" w:cs="仿宋"/>
          <w:color w:val="auto"/>
          <w:sz w:val="28"/>
          <w:szCs w:val="28"/>
        </w:rPr>
        <w:t xml:space="preserve"> </w:t>
      </w:r>
      <w:r>
        <w:rPr>
          <w:rFonts w:ascii="仿宋" w:hAnsi="仿宋" w:eastAsia="仿宋" w:cs="仿宋"/>
          <w:color w:val="auto"/>
          <w:spacing w:val="-1"/>
          <w:sz w:val="28"/>
          <w:szCs w:val="28"/>
        </w:rPr>
        <w:t>和国民法典》的 规定，达成如下协议，并由双方共同恪守：</w:t>
      </w:r>
    </w:p>
    <w:p w14:paraId="4BC064E7">
      <w:pPr>
        <w:spacing w:before="1" w:line="222" w:lineRule="auto"/>
        <w:ind w:left="563"/>
        <w:rPr>
          <w:rFonts w:ascii="仿宋" w:hAnsi="仿宋" w:eastAsia="仿宋" w:cs="仿宋"/>
          <w:color w:val="auto"/>
          <w:sz w:val="28"/>
          <w:szCs w:val="28"/>
        </w:rPr>
      </w:pPr>
      <w:r>
        <w:rPr>
          <w:rFonts w:ascii="仿宋" w:hAnsi="仿宋" w:eastAsia="仿宋" w:cs="仿宋"/>
          <w:b/>
          <w:bCs/>
          <w:color w:val="auto"/>
          <w:spacing w:val="-4"/>
          <w:sz w:val="28"/>
          <w:szCs w:val="28"/>
        </w:rPr>
        <w:t>一、乙方进行服务的内容、要求和方式</w:t>
      </w:r>
    </w:p>
    <w:p w14:paraId="46DF20DB">
      <w:pPr>
        <w:spacing w:before="183" w:line="223" w:lineRule="auto"/>
        <w:ind w:left="559"/>
        <w:rPr>
          <w:rFonts w:ascii="仿宋" w:hAnsi="仿宋" w:eastAsia="仿宋" w:cs="仿宋"/>
          <w:color w:val="auto"/>
          <w:sz w:val="28"/>
          <w:szCs w:val="28"/>
        </w:rPr>
      </w:pPr>
      <w:r>
        <w:rPr>
          <w:rFonts w:ascii="仿宋" w:hAnsi="仿宋" w:eastAsia="仿宋" w:cs="仿宋"/>
          <w:color w:val="auto"/>
          <w:spacing w:val="-3"/>
          <w:sz w:val="28"/>
          <w:szCs w:val="28"/>
        </w:rPr>
        <w:t>（一）服务内容：</w:t>
      </w:r>
    </w:p>
    <w:p w14:paraId="7609881A">
      <w:pPr>
        <w:spacing w:before="182" w:line="223" w:lineRule="auto"/>
        <w:ind w:left="559"/>
        <w:rPr>
          <w:rFonts w:ascii="仿宋" w:hAnsi="仿宋" w:eastAsia="仿宋" w:cs="仿宋"/>
          <w:color w:val="auto"/>
          <w:sz w:val="28"/>
          <w:szCs w:val="28"/>
        </w:rPr>
      </w:pPr>
      <w:r>
        <w:rPr>
          <w:rFonts w:ascii="仿宋" w:hAnsi="仿宋" w:eastAsia="仿宋" w:cs="仿宋"/>
          <w:color w:val="auto"/>
          <w:spacing w:val="-3"/>
          <w:sz w:val="28"/>
          <w:szCs w:val="28"/>
        </w:rPr>
        <w:t>（二）服务要求：</w:t>
      </w:r>
    </w:p>
    <w:p w14:paraId="507C9678">
      <w:pPr>
        <w:spacing w:before="183" w:line="223" w:lineRule="auto"/>
        <w:ind w:left="559"/>
        <w:rPr>
          <w:rFonts w:ascii="仿宋" w:hAnsi="仿宋" w:eastAsia="仿宋" w:cs="仿宋"/>
          <w:color w:val="auto"/>
          <w:sz w:val="28"/>
          <w:szCs w:val="28"/>
        </w:rPr>
      </w:pPr>
      <w:r>
        <w:rPr>
          <w:rFonts w:ascii="仿宋" w:hAnsi="仿宋" w:eastAsia="仿宋" w:cs="仿宋"/>
          <w:color w:val="auto"/>
          <w:spacing w:val="-3"/>
          <w:sz w:val="28"/>
          <w:szCs w:val="28"/>
        </w:rPr>
        <w:t>（三）服务方式：</w:t>
      </w:r>
    </w:p>
    <w:p w14:paraId="050191D3">
      <w:pPr>
        <w:spacing w:before="180" w:line="221" w:lineRule="auto"/>
        <w:ind w:left="568"/>
        <w:rPr>
          <w:rFonts w:ascii="仿宋" w:hAnsi="仿宋" w:eastAsia="仿宋" w:cs="仿宋"/>
          <w:color w:val="auto"/>
          <w:sz w:val="28"/>
          <w:szCs w:val="28"/>
        </w:rPr>
      </w:pPr>
      <w:r>
        <w:rPr>
          <w:rFonts w:ascii="仿宋" w:hAnsi="仿宋" w:eastAsia="仿宋" w:cs="仿宋"/>
          <w:b/>
          <w:bCs/>
          <w:color w:val="auto"/>
          <w:spacing w:val="-3"/>
          <w:sz w:val="28"/>
          <w:szCs w:val="28"/>
        </w:rPr>
        <w:t>二、乙方应当按照下列进度要求进行本合同项目的服务工作：</w:t>
      </w:r>
    </w:p>
    <w:p w14:paraId="00575B7A">
      <w:pPr>
        <w:spacing w:before="185" w:line="221" w:lineRule="auto"/>
        <w:ind w:left="567"/>
        <w:rPr>
          <w:rFonts w:ascii="仿宋" w:hAnsi="仿宋" w:eastAsia="仿宋" w:cs="仿宋"/>
          <w:color w:val="auto"/>
          <w:sz w:val="28"/>
          <w:szCs w:val="28"/>
        </w:rPr>
      </w:pPr>
      <w:r>
        <w:rPr>
          <w:rFonts w:ascii="仿宋" w:hAnsi="仿宋" w:eastAsia="仿宋" w:cs="仿宋"/>
          <w:b/>
          <w:bCs/>
          <w:color w:val="auto"/>
          <w:spacing w:val="-5"/>
          <w:sz w:val="28"/>
          <w:szCs w:val="28"/>
        </w:rPr>
        <w:t>三、为保证乙方有效进行服务工作，</w:t>
      </w:r>
      <w:r>
        <w:rPr>
          <w:rFonts w:ascii="仿宋" w:hAnsi="仿宋" w:eastAsia="仿宋" w:cs="仿宋"/>
          <w:color w:val="auto"/>
          <w:spacing w:val="-68"/>
          <w:sz w:val="28"/>
          <w:szCs w:val="28"/>
        </w:rPr>
        <w:t xml:space="preserve"> </w:t>
      </w:r>
      <w:r>
        <w:rPr>
          <w:rFonts w:ascii="仿宋" w:hAnsi="仿宋" w:eastAsia="仿宋" w:cs="仿宋"/>
          <w:b/>
          <w:bCs/>
          <w:color w:val="auto"/>
          <w:spacing w:val="-5"/>
          <w:sz w:val="28"/>
          <w:szCs w:val="28"/>
        </w:rPr>
        <w:t>甲方应当向乙方提供下列协作事项：</w:t>
      </w:r>
    </w:p>
    <w:p w14:paraId="2BCB9240">
      <w:pPr>
        <w:spacing w:before="186" w:line="221" w:lineRule="auto"/>
        <w:ind w:left="559"/>
        <w:rPr>
          <w:rFonts w:ascii="仿宋" w:hAnsi="仿宋" w:eastAsia="仿宋" w:cs="仿宋"/>
          <w:color w:val="auto"/>
          <w:sz w:val="28"/>
          <w:szCs w:val="28"/>
        </w:rPr>
      </w:pPr>
      <w:r>
        <w:rPr>
          <w:rFonts w:ascii="仿宋" w:hAnsi="仿宋" w:eastAsia="仿宋" w:cs="仿宋"/>
          <w:color w:val="auto"/>
          <w:spacing w:val="-2"/>
          <w:sz w:val="28"/>
          <w:szCs w:val="28"/>
        </w:rPr>
        <w:t>（一）提供服务资料：</w:t>
      </w:r>
    </w:p>
    <w:p w14:paraId="7E6C03C5">
      <w:pPr>
        <w:spacing w:before="183" w:line="221" w:lineRule="auto"/>
        <w:ind w:left="559"/>
        <w:rPr>
          <w:rFonts w:ascii="仿宋" w:hAnsi="仿宋" w:eastAsia="仿宋" w:cs="仿宋"/>
          <w:color w:val="auto"/>
          <w:sz w:val="28"/>
          <w:szCs w:val="28"/>
        </w:rPr>
      </w:pPr>
      <w:r>
        <w:rPr>
          <w:rFonts w:ascii="仿宋" w:hAnsi="仿宋" w:eastAsia="仿宋" w:cs="仿宋"/>
          <w:color w:val="auto"/>
          <w:spacing w:val="-2"/>
          <w:sz w:val="28"/>
          <w:szCs w:val="28"/>
        </w:rPr>
        <w:t>（二）提供工作条件：</w:t>
      </w:r>
    </w:p>
    <w:p w14:paraId="2E155DC8">
      <w:pPr>
        <w:spacing w:before="187" w:line="222" w:lineRule="auto"/>
        <w:ind w:left="559"/>
        <w:rPr>
          <w:rFonts w:ascii="仿宋" w:hAnsi="仿宋" w:eastAsia="仿宋" w:cs="仿宋"/>
          <w:color w:val="auto"/>
          <w:sz w:val="28"/>
          <w:szCs w:val="28"/>
        </w:rPr>
      </w:pPr>
      <w:r>
        <w:rPr>
          <w:rFonts w:ascii="仿宋" w:hAnsi="仿宋" w:eastAsia="仿宋" w:cs="仿宋"/>
          <w:color w:val="auto"/>
          <w:spacing w:val="-3"/>
          <w:sz w:val="28"/>
          <w:szCs w:val="28"/>
        </w:rPr>
        <w:t>（三）其他：</w:t>
      </w:r>
    </w:p>
    <w:p w14:paraId="73D57151">
      <w:pPr>
        <w:spacing w:before="183" w:line="223" w:lineRule="auto"/>
        <w:ind w:left="592"/>
        <w:rPr>
          <w:rFonts w:ascii="仿宋" w:hAnsi="仿宋" w:eastAsia="仿宋" w:cs="仿宋"/>
          <w:color w:val="auto"/>
          <w:sz w:val="28"/>
          <w:szCs w:val="28"/>
        </w:rPr>
      </w:pPr>
      <w:r>
        <w:rPr>
          <w:rFonts w:ascii="仿宋" w:hAnsi="仿宋" w:eastAsia="仿宋" w:cs="仿宋"/>
          <w:b/>
          <w:bCs/>
          <w:color w:val="auto"/>
          <w:spacing w:val="-8"/>
          <w:sz w:val="28"/>
          <w:szCs w:val="28"/>
        </w:rPr>
        <w:t>四</w:t>
      </w:r>
      <w:r>
        <w:rPr>
          <w:rFonts w:ascii="仿宋" w:hAnsi="仿宋" w:eastAsia="仿宋" w:cs="仿宋"/>
          <w:color w:val="auto"/>
          <w:spacing w:val="-8"/>
          <w:sz w:val="28"/>
          <w:szCs w:val="28"/>
        </w:rPr>
        <w:t>、</w:t>
      </w:r>
      <w:r>
        <w:rPr>
          <w:rFonts w:ascii="仿宋" w:hAnsi="仿宋" w:eastAsia="仿宋" w:cs="仿宋"/>
          <w:color w:val="auto"/>
          <w:spacing w:val="-69"/>
          <w:sz w:val="28"/>
          <w:szCs w:val="28"/>
        </w:rPr>
        <w:t xml:space="preserve"> </w:t>
      </w:r>
      <w:r>
        <w:rPr>
          <w:rFonts w:ascii="仿宋" w:hAnsi="仿宋" w:eastAsia="仿宋" w:cs="仿宋"/>
          <w:b/>
          <w:bCs/>
          <w:color w:val="auto"/>
          <w:spacing w:val="-8"/>
          <w:sz w:val="28"/>
          <w:szCs w:val="28"/>
        </w:rPr>
        <w:t>甲方向乙方支付服务报酬及支付方式为：</w:t>
      </w:r>
    </w:p>
    <w:p w14:paraId="0060BE48">
      <w:pPr>
        <w:spacing w:before="180" w:line="223" w:lineRule="auto"/>
        <w:ind w:left="559"/>
        <w:rPr>
          <w:rFonts w:ascii="仿宋" w:hAnsi="仿宋" w:eastAsia="仿宋" w:cs="仿宋"/>
          <w:color w:val="auto"/>
          <w:sz w:val="28"/>
          <w:szCs w:val="28"/>
        </w:rPr>
      </w:pPr>
      <w:r>
        <w:rPr>
          <w:rFonts w:ascii="仿宋" w:hAnsi="仿宋" w:eastAsia="仿宋" w:cs="仿宋"/>
          <w:color w:val="auto"/>
          <w:spacing w:val="-2"/>
          <w:sz w:val="28"/>
          <w:szCs w:val="28"/>
        </w:rPr>
        <w:t>（一）服务报酬总额为：</w:t>
      </w:r>
    </w:p>
    <w:p w14:paraId="452D500C">
      <w:pPr>
        <w:spacing w:before="183" w:line="223" w:lineRule="auto"/>
        <w:ind w:left="559"/>
        <w:rPr>
          <w:rFonts w:ascii="仿宋" w:hAnsi="仿宋" w:eastAsia="仿宋" w:cs="仿宋"/>
          <w:color w:val="auto"/>
          <w:sz w:val="28"/>
          <w:szCs w:val="28"/>
        </w:rPr>
      </w:pPr>
      <w:r>
        <w:rPr>
          <w:rFonts w:ascii="仿宋" w:hAnsi="仿宋" w:eastAsia="仿宋" w:cs="仿宋"/>
          <w:color w:val="auto"/>
          <w:spacing w:val="-2"/>
          <w:sz w:val="28"/>
          <w:szCs w:val="28"/>
        </w:rPr>
        <w:t>（二）服务报酬由甲方支付乙方。</w:t>
      </w:r>
    </w:p>
    <w:p w14:paraId="68F2D35A">
      <w:pPr>
        <w:spacing w:before="183" w:line="223" w:lineRule="auto"/>
        <w:ind w:left="562"/>
        <w:rPr>
          <w:rFonts w:ascii="仿宋" w:hAnsi="仿宋" w:eastAsia="仿宋" w:cs="仿宋"/>
          <w:color w:val="auto"/>
          <w:sz w:val="28"/>
          <w:szCs w:val="28"/>
        </w:rPr>
      </w:pPr>
      <w:r>
        <w:rPr>
          <w:rFonts w:ascii="仿宋" w:hAnsi="仿宋" w:eastAsia="仿宋" w:cs="仿宋"/>
          <w:color w:val="auto"/>
          <w:spacing w:val="-2"/>
          <w:sz w:val="28"/>
          <w:szCs w:val="28"/>
        </w:rPr>
        <w:t>具体支付方式和时间如下：</w:t>
      </w:r>
    </w:p>
    <w:p w14:paraId="186E1A51">
      <w:pPr>
        <w:spacing w:before="179" w:line="222" w:lineRule="auto"/>
        <w:ind w:left="579"/>
        <w:rPr>
          <w:rFonts w:ascii="仿宋" w:hAnsi="仿宋" w:eastAsia="仿宋" w:cs="仿宋"/>
          <w:color w:val="auto"/>
          <w:sz w:val="28"/>
          <w:szCs w:val="28"/>
        </w:rPr>
      </w:pPr>
      <w:r>
        <w:rPr>
          <w:rFonts w:ascii="仿宋" w:hAnsi="仿宋" w:eastAsia="仿宋" w:cs="仿宋"/>
          <w:color w:val="auto"/>
          <w:spacing w:val="-3"/>
          <w:sz w:val="28"/>
          <w:szCs w:val="28"/>
        </w:rPr>
        <w:t>乙方开户银行名称、地址和帐号为：</w:t>
      </w:r>
    </w:p>
    <w:p w14:paraId="63A92984">
      <w:pPr>
        <w:spacing w:before="184" w:line="222" w:lineRule="auto"/>
        <w:ind w:left="559"/>
        <w:rPr>
          <w:rFonts w:ascii="仿宋" w:hAnsi="仿宋" w:eastAsia="仿宋" w:cs="仿宋"/>
          <w:color w:val="auto"/>
          <w:sz w:val="28"/>
          <w:szCs w:val="28"/>
        </w:rPr>
      </w:pPr>
      <w:r>
        <w:rPr>
          <w:rFonts w:ascii="仿宋" w:hAnsi="仿宋" w:eastAsia="仿宋" w:cs="仿宋"/>
          <w:color w:val="auto"/>
          <w:spacing w:val="-4"/>
          <w:sz w:val="28"/>
          <w:szCs w:val="28"/>
        </w:rPr>
        <w:t>开户银行：</w:t>
      </w:r>
    </w:p>
    <w:p w14:paraId="6DC117D2">
      <w:pPr>
        <w:spacing w:line="222" w:lineRule="auto"/>
        <w:rPr>
          <w:rFonts w:ascii="仿宋" w:hAnsi="仿宋" w:eastAsia="仿宋" w:cs="仿宋"/>
          <w:color w:val="auto"/>
          <w:sz w:val="28"/>
          <w:szCs w:val="28"/>
        </w:rPr>
        <w:sectPr>
          <w:footerReference r:id="rId40" w:type="default"/>
          <w:pgSz w:w="11906" w:h="16840"/>
          <w:pgMar w:top="400" w:right="1079" w:bottom="1153" w:left="1098" w:header="0" w:footer="908" w:gutter="0"/>
          <w:pgNumType w:fmt="decimal"/>
          <w:cols w:space="720" w:num="1"/>
        </w:sectPr>
      </w:pPr>
    </w:p>
    <w:p w14:paraId="4718A515">
      <w:pPr>
        <w:pStyle w:val="4"/>
        <w:spacing w:line="279" w:lineRule="auto"/>
        <w:rPr>
          <w:color w:val="auto"/>
        </w:rPr>
      </w:pPr>
    </w:p>
    <w:p w14:paraId="17ED1E84">
      <w:pPr>
        <w:pStyle w:val="4"/>
        <w:spacing w:line="279" w:lineRule="auto"/>
        <w:rPr>
          <w:color w:val="auto"/>
        </w:rPr>
      </w:pPr>
    </w:p>
    <w:p w14:paraId="6E530C6E">
      <w:pPr>
        <w:pStyle w:val="4"/>
        <w:spacing w:line="279" w:lineRule="auto"/>
        <w:rPr>
          <w:color w:val="auto"/>
        </w:rPr>
      </w:pPr>
    </w:p>
    <w:p w14:paraId="7D052B56">
      <w:pPr>
        <w:pStyle w:val="4"/>
        <w:spacing w:line="280" w:lineRule="auto"/>
        <w:rPr>
          <w:color w:val="auto"/>
        </w:rPr>
      </w:pPr>
    </w:p>
    <w:p w14:paraId="52437303">
      <w:pPr>
        <w:spacing w:before="91" w:line="232" w:lineRule="auto"/>
        <w:ind w:left="561"/>
        <w:rPr>
          <w:rFonts w:ascii="仿宋" w:hAnsi="仿宋" w:eastAsia="仿宋" w:cs="仿宋"/>
          <w:color w:val="auto"/>
          <w:sz w:val="28"/>
          <w:szCs w:val="28"/>
        </w:rPr>
      </w:pPr>
      <w:r>
        <w:rPr>
          <w:rFonts w:ascii="仿宋" w:hAnsi="仿宋" w:eastAsia="仿宋" w:cs="仿宋"/>
          <w:color w:val="auto"/>
          <w:spacing w:val="-6"/>
          <w:sz w:val="28"/>
          <w:szCs w:val="28"/>
        </w:rPr>
        <w:t>地址：</w:t>
      </w:r>
    </w:p>
    <w:p w14:paraId="0A39DEF3">
      <w:pPr>
        <w:spacing w:before="169" w:line="224" w:lineRule="auto"/>
        <w:ind w:left="572"/>
        <w:rPr>
          <w:rFonts w:ascii="仿宋" w:hAnsi="仿宋" w:eastAsia="仿宋" w:cs="仿宋"/>
          <w:color w:val="auto"/>
          <w:sz w:val="28"/>
          <w:szCs w:val="28"/>
        </w:rPr>
      </w:pPr>
      <w:r>
        <w:rPr>
          <w:rFonts w:ascii="仿宋" w:hAnsi="仿宋" w:eastAsia="仿宋" w:cs="仿宋"/>
          <w:color w:val="auto"/>
          <w:spacing w:val="-10"/>
          <w:sz w:val="28"/>
          <w:szCs w:val="28"/>
        </w:rPr>
        <w:t>帐号：</w:t>
      </w:r>
    </w:p>
    <w:p w14:paraId="08C38278">
      <w:pPr>
        <w:spacing w:before="180" w:line="223" w:lineRule="auto"/>
        <w:ind w:left="564"/>
        <w:rPr>
          <w:rFonts w:ascii="仿宋" w:hAnsi="仿宋" w:eastAsia="仿宋" w:cs="仿宋"/>
          <w:color w:val="auto"/>
          <w:sz w:val="28"/>
          <w:szCs w:val="28"/>
        </w:rPr>
      </w:pPr>
      <w:r>
        <w:rPr>
          <w:rFonts w:ascii="仿宋" w:hAnsi="仿宋" w:eastAsia="仿宋" w:cs="仿宋"/>
          <w:b/>
          <w:bCs/>
          <w:color w:val="auto"/>
          <w:spacing w:val="-5"/>
          <w:sz w:val="28"/>
          <w:szCs w:val="28"/>
        </w:rPr>
        <w:t>五</w:t>
      </w:r>
      <w:r>
        <w:rPr>
          <w:rFonts w:ascii="仿宋" w:hAnsi="仿宋" w:eastAsia="仿宋" w:cs="仿宋"/>
          <w:color w:val="auto"/>
          <w:spacing w:val="-5"/>
          <w:sz w:val="28"/>
          <w:szCs w:val="28"/>
        </w:rPr>
        <w:t>、</w:t>
      </w:r>
      <w:r>
        <w:rPr>
          <w:rFonts w:ascii="仿宋" w:hAnsi="仿宋" w:eastAsia="仿宋" w:cs="仿宋"/>
          <w:b/>
          <w:bCs/>
          <w:color w:val="auto"/>
          <w:spacing w:val="-5"/>
          <w:sz w:val="28"/>
          <w:szCs w:val="28"/>
        </w:rPr>
        <w:t>本合同的变更</w:t>
      </w:r>
    </w:p>
    <w:p w14:paraId="0DBD1ACE">
      <w:pPr>
        <w:spacing w:before="179" w:line="343" w:lineRule="auto"/>
        <w:ind w:firstLine="564"/>
        <w:rPr>
          <w:rFonts w:ascii="仿宋" w:hAnsi="仿宋" w:eastAsia="仿宋" w:cs="仿宋"/>
          <w:color w:val="auto"/>
          <w:sz w:val="28"/>
          <w:szCs w:val="28"/>
        </w:rPr>
      </w:pPr>
      <w:r>
        <w:rPr>
          <w:rFonts w:ascii="仿宋" w:hAnsi="仿宋" w:eastAsia="仿宋" w:cs="仿宋"/>
          <w:color w:val="auto"/>
          <w:spacing w:val="6"/>
          <w:sz w:val="28"/>
          <w:szCs w:val="28"/>
        </w:rPr>
        <w:t>必须由双方协商一致，并以书面形式确定。但有下列情形之一的，一方可</w:t>
      </w:r>
      <w:r>
        <w:rPr>
          <w:rFonts w:ascii="仿宋" w:hAnsi="仿宋" w:eastAsia="仿宋" w:cs="仿宋"/>
          <w:color w:val="auto"/>
          <w:spacing w:val="11"/>
          <w:sz w:val="28"/>
          <w:szCs w:val="28"/>
        </w:rPr>
        <w:t xml:space="preserve"> </w:t>
      </w:r>
      <w:r>
        <w:rPr>
          <w:rFonts w:ascii="仿宋" w:hAnsi="仿宋" w:eastAsia="仿宋" w:cs="仿宋"/>
          <w:color w:val="auto"/>
          <w:spacing w:val="2"/>
          <w:sz w:val="28"/>
          <w:szCs w:val="28"/>
        </w:rPr>
        <w:t>以向另一方 提出变更合同权利与义务的请求，另一方应当在</w:t>
      </w:r>
      <w:r>
        <w:rPr>
          <w:rFonts w:ascii="仿宋" w:hAnsi="仿宋" w:eastAsia="仿宋" w:cs="仿宋"/>
          <w:color w:val="auto"/>
          <w:spacing w:val="89"/>
          <w:sz w:val="28"/>
          <w:szCs w:val="28"/>
        </w:rPr>
        <w:t xml:space="preserve"> </w:t>
      </w:r>
      <w:r>
        <w:rPr>
          <w:rFonts w:ascii="仿宋" w:hAnsi="仿宋" w:eastAsia="仿宋" w:cs="仿宋"/>
          <w:color w:val="auto"/>
          <w:spacing w:val="1"/>
          <w:sz w:val="28"/>
          <w:szCs w:val="28"/>
        </w:rPr>
        <w:t>日</w:t>
      </w:r>
      <w:r>
        <w:rPr>
          <w:rFonts w:ascii="仿宋" w:hAnsi="仿宋" w:eastAsia="仿宋" w:cs="仿宋"/>
          <w:color w:val="auto"/>
          <w:spacing w:val="-83"/>
          <w:sz w:val="28"/>
          <w:szCs w:val="28"/>
        </w:rPr>
        <w:t xml:space="preserve"> </w:t>
      </w:r>
      <w:r>
        <w:rPr>
          <w:rFonts w:ascii="仿宋" w:hAnsi="仿宋" w:eastAsia="仿宋" w:cs="仿宋"/>
          <w:color w:val="auto"/>
          <w:spacing w:val="1"/>
          <w:sz w:val="28"/>
          <w:szCs w:val="28"/>
        </w:rPr>
        <w:t>内予以答复；</w:t>
      </w:r>
      <w:r>
        <w:rPr>
          <w:rFonts w:ascii="仿宋" w:hAnsi="仿宋" w:eastAsia="仿宋" w:cs="仿宋"/>
          <w:color w:val="auto"/>
          <w:sz w:val="28"/>
          <w:szCs w:val="28"/>
        </w:rPr>
        <w:t xml:space="preserve"> </w:t>
      </w:r>
      <w:r>
        <w:rPr>
          <w:rFonts w:ascii="仿宋" w:hAnsi="仿宋" w:eastAsia="仿宋" w:cs="仿宋"/>
          <w:color w:val="auto"/>
          <w:spacing w:val="-2"/>
          <w:sz w:val="28"/>
          <w:szCs w:val="28"/>
        </w:rPr>
        <w:t>逾期未予答复的， 视为同意。</w:t>
      </w:r>
    </w:p>
    <w:p w14:paraId="229032BB">
      <w:pPr>
        <w:spacing w:before="1" w:line="220" w:lineRule="auto"/>
        <w:ind w:left="562"/>
        <w:rPr>
          <w:rFonts w:ascii="仿宋" w:hAnsi="仿宋" w:eastAsia="仿宋" w:cs="仿宋"/>
          <w:color w:val="auto"/>
          <w:sz w:val="28"/>
          <w:szCs w:val="28"/>
        </w:rPr>
      </w:pPr>
      <w:r>
        <w:rPr>
          <w:rFonts w:ascii="仿宋" w:hAnsi="仿宋" w:eastAsia="仿宋" w:cs="仿宋"/>
          <w:b/>
          <w:bCs/>
          <w:color w:val="auto"/>
          <w:spacing w:val="-3"/>
          <w:sz w:val="28"/>
          <w:szCs w:val="28"/>
        </w:rPr>
        <w:t>六、双方确定，按以下标准和方式对乙方提交的服务工作成果进行验收：</w:t>
      </w:r>
    </w:p>
    <w:p w14:paraId="1ABA9B0D">
      <w:pPr>
        <w:spacing w:before="185" w:line="221" w:lineRule="auto"/>
        <w:ind w:left="560"/>
        <w:rPr>
          <w:rFonts w:ascii="仿宋" w:hAnsi="仿宋" w:eastAsia="仿宋" w:cs="仿宋"/>
          <w:color w:val="auto"/>
          <w:sz w:val="28"/>
          <w:szCs w:val="28"/>
        </w:rPr>
      </w:pPr>
      <w:r>
        <w:rPr>
          <w:rFonts w:ascii="仿宋" w:hAnsi="仿宋" w:eastAsia="仿宋" w:cs="仿宋"/>
          <w:color w:val="auto"/>
          <w:spacing w:val="-2"/>
          <w:sz w:val="28"/>
          <w:szCs w:val="28"/>
        </w:rPr>
        <w:t>（一）乙方提交服务工作成果的形式：</w:t>
      </w:r>
    </w:p>
    <w:p w14:paraId="485ED3A1">
      <w:pPr>
        <w:spacing w:before="185" w:line="221" w:lineRule="auto"/>
        <w:ind w:left="560"/>
        <w:rPr>
          <w:rFonts w:ascii="仿宋" w:hAnsi="仿宋" w:eastAsia="仿宋" w:cs="仿宋"/>
          <w:color w:val="auto"/>
          <w:sz w:val="28"/>
          <w:szCs w:val="28"/>
        </w:rPr>
      </w:pPr>
      <w:r>
        <w:rPr>
          <w:rFonts w:ascii="仿宋" w:hAnsi="仿宋" w:eastAsia="仿宋" w:cs="仿宋"/>
          <w:color w:val="auto"/>
          <w:spacing w:val="-2"/>
          <w:sz w:val="28"/>
          <w:szCs w:val="28"/>
        </w:rPr>
        <w:t>（二）服务工作成果的验收方法：</w:t>
      </w:r>
    </w:p>
    <w:p w14:paraId="2BF78FA2">
      <w:pPr>
        <w:spacing w:before="183" w:line="222" w:lineRule="auto"/>
        <w:ind w:left="565"/>
        <w:rPr>
          <w:rFonts w:ascii="仿宋" w:hAnsi="仿宋" w:eastAsia="仿宋" w:cs="仿宋"/>
          <w:color w:val="auto"/>
          <w:sz w:val="28"/>
          <w:szCs w:val="28"/>
        </w:rPr>
      </w:pPr>
      <w:r>
        <w:rPr>
          <w:rFonts w:ascii="仿宋" w:hAnsi="仿宋" w:eastAsia="仿宋" w:cs="仿宋"/>
          <w:b/>
          <w:bCs/>
          <w:color w:val="auto"/>
          <w:spacing w:val="-3"/>
          <w:sz w:val="28"/>
          <w:szCs w:val="28"/>
        </w:rPr>
        <w:t>七、双方确定因履行本合同应遵守的保密义务如下：</w:t>
      </w:r>
    </w:p>
    <w:p w14:paraId="3466D5BD">
      <w:pPr>
        <w:spacing w:before="185" w:line="223" w:lineRule="auto"/>
        <w:ind w:left="560"/>
        <w:rPr>
          <w:rFonts w:ascii="仿宋" w:hAnsi="仿宋" w:eastAsia="仿宋" w:cs="仿宋"/>
          <w:color w:val="auto"/>
          <w:sz w:val="28"/>
          <w:szCs w:val="28"/>
        </w:rPr>
      </w:pPr>
      <w:r>
        <w:rPr>
          <w:rFonts w:ascii="仿宋" w:hAnsi="仿宋" w:eastAsia="仿宋" w:cs="仿宋"/>
          <w:color w:val="auto"/>
          <w:spacing w:val="-13"/>
          <w:sz w:val="28"/>
          <w:szCs w:val="28"/>
        </w:rPr>
        <w:t>（一）</w:t>
      </w:r>
      <w:r>
        <w:rPr>
          <w:rFonts w:ascii="仿宋" w:hAnsi="仿宋" w:eastAsia="仿宋" w:cs="仿宋"/>
          <w:color w:val="auto"/>
          <w:spacing w:val="-81"/>
          <w:sz w:val="28"/>
          <w:szCs w:val="28"/>
        </w:rPr>
        <w:t xml:space="preserve"> </w:t>
      </w:r>
      <w:r>
        <w:rPr>
          <w:rFonts w:ascii="仿宋" w:hAnsi="仿宋" w:eastAsia="仿宋" w:cs="仿宋"/>
          <w:color w:val="auto"/>
          <w:spacing w:val="-13"/>
          <w:sz w:val="28"/>
          <w:szCs w:val="28"/>
        </w:rPr>
        <w:t>甲方：</w:t>
      </w:r>
    </w:p>
    <w:p w14:paraId="5F5CEEB9">
      <w:pPr>
        <w:spacing w:before="183" w:line="342" w:lineRule="auto"/>
        <w:ind w:left="3" w:firstLine="558"/>
        <w:rPr>
          <w:rFonts w:ascii="仿宋" w:hAnsi="仿宋" w:eastAsia="仿宋" w:cs="仿宋"/>
          <w:color w:val="auto"/>
          <w:sz w:val="28"/>
          <w:szCs w:val="28"/>
        </w:rPr>
      </w:pPr>
      <w:r>
        <w:rPr>
          <w:rFonts w:ascii="仿宋" w:hAnsi="仿宋" w:eastAsia="仿宋" w:cs="仿宋"/>
          <w:color w:val="auto"/>
          <w:spacing w:val="2"/>
          <w:sz w:val="28"/>
          <w:szCs w:val="28"/>
        </w:rPr>
        <w:t>保密内容(包括信息和经营信息):未经乙方允许甲方不得将本项目对标</w:t>
      </w:r>
      <w:r>
        <w:rPr>
          <w:rFonts w:ascii="仿宋" w:hAnsi="仿宋" w:eastAsia="仿宋" w:cs="仿宋"/>
          <w:color w:val="auto"/>
          <w:spacing w:val="1"/>
          <w:sz w:val="28"/>
          <w:szCs w:val="28"/>
        </w:rPr>
        <w:t>文件</w:t>
      </w:r>
      <w:r>
        <w:rPr>
          <w:rFonts w:ascii="仿宋" w:hAnsi="仿宋" w:eastAsia="仿宋" w:cs="仿宋"/>
          <w:color w:val="auto"/>
          <w:sz w:val="28"/>
          <w:szCs w:val="28"/>
        </w:rPr>
        <w:t xml:space="preserve"> </w:t>
      </w:r>
      <w:r>
        <w:rPr>
          <w:rFonts w:ascii="仿宋" w:hAnsi="仿宋" w:eastAsia="仿宋" w:cs="仿宋"/>
          <w:color w:val="auto"/>
          <w:spacing w:val="-2"/>
          <w:sz w:val="28"/>
          <w:szCs w:val="28"/>
        </w:rPr>
        <w:t>提供给第三 方（环保管理部门除外）。</w:t>
      </w:r>
    </w:p>
    <w:p w14:paraId="301AA74E">
      <w:pPr>
        <w:spacing w:before="2" w:line="225" w:lineRule="auto"/>
        <w:ind w:left="560"/>
        <w:rPr>
          <w:rFonts w:ascii="仿宋" w:hAnsi="仿宋" w:eastAsia="仿宋" w:cs="仿宋"/>
          <w:color w:val="auto"/>
          <w:sz w:val="28"/>
          <w:szCs w:val="28"/>
        </w:rPr>
      </w:pPr>
      <w:r>
        <w:rPr>
          <w:rFonts w:ascii="仿宋" w:hAnsi="仿宋" w:eastAsia="仿宋" w:cs="仿宋"/>
          <w:color w:val="auto"/>
          <w:spacing w:val="-3"/>
          <w:sz w:val="28"/>
          <w:szCs w:val="28"/>
        </w:rPr>
        <w:t>（二）乙方：</w:t>
      </w:r>
    </w:p>
    <w:p w14:paraId="543A159B">
      <w:pPr>
        <w:spacing w:before="179" w:line="342" w:lineRule="auto"/>
        <w:ind w:left="17" w:firstLine="543"/>
        <w:rPr>
          <w:rFonts w:ascii="仿宋" w:hAnsi="仿宋" w:eastAsia="仿宋" w:cs="仿宋"/>
          <w:color w:val="auto"/>
          <w:sz w:val="28"/>
          <w:szCs w:val="28"/>
        </w:rPr>
      </w:pPr>
      <w:r>
        <w:rPr>
          <w:rFonts w:ascii="仿宋" w:hAnsi="仿宋" w:eastAsia="仿宋" w:cs="仿宋"/>
          <w:color w:val="auto"/>
          <w:spacing w:val="2"/>
          <w:sz w:val="28"/>
          <w:szCs w:val="28"/>
        </w:rPr>
        <w:t>保密内容(包括信息和经营信息):未经甲方允许乙方不得将甲方向乙方</w:t>
      </w:r>
      <w:r>
        <w:rPr>
          <w:rFonts w:ascii="仿宋" w:hAnsi="仿宋" w:eastAsia="仿宋" w:cs="仿宋"/>
          <w:color w:val="auto"/>
          <w:spacing w:val="1"/>
          <w:sz w:val="28"/>
          <w:szCs w:val="28"/>
        </w:rPr>
        <w:t>提供</w:t>
      </w:r>
      <w:r>
        <w:rPr>
          <w:rFonts w:ascii="仿宋" w:hAnsi="仿宋" w:eastAsia="仿宋" w:cs="仿宋"/>
          <w:color w:val="auto"/>
          <w:sz w:val="28"/>
          <w:szCs w:val="28"/>
        </w:rPr>
        <w:t xml:space="preserve"> </w:t>
      </w:r>
      <w:r>
        <w:rPr>
          <w:rFonts w:ascii="仿宋" w:hAnsi="仿宋" w:eastAsia="仿宋" w:cs="仿宋"/>
          <w:color w:val="auto"/>
          <w:spacing w:val="-2"/>
          <w:sz w:val="28"/>
          <w:szCs w:val="28"/>
        </w:rPr>
        <w:t>的所有需要 保密的信息提供给第三方。</w:t>
      </w:r>
    </w:p>
    <w:p w14:paraId="137ADA75">
      <w:pPr>
        <w:spacing w:before="2" w:line="221" w:lineRule="auto"/>
        <w:ind w:left="559"/>
        <w:rPr>
          <w:rFonts w:ascii="仿宋" w:hAnsi="仿宋" w:eastAsia="仿宋" w:cs="仿宋"/>
          <w:color w:val="auto"/>
          <w:sz w:val="28"/>
          <w:szCs w:val="28"/>
        </w:rPr>
      </w:pPr>
      <w:r>
        <w:rPr>
          <w:rFonts w:ascii="仿宋" w:hAnsi="仿宋" w:eastAsia="仿宋" w:cs="仿宋"/>
          <w:b/>
          <w:bCs/>
          <w:color w:val="auto"/>
          <w:spacing w:val="-4"/>
          <w:sz w:val="28"/>
          <w:szCs w:val="28"/>
        </w:rPr>
        <w:t>八、活动相关资料提交时间</w:t>
      </w:r>
    </w:p>
    <w:p w14:paraId="66DFEAA5">
      <w:pPr>
        <w:spacing w:before="185" w:line="221" w:lineRule="auto"/>
        <w:ind w:left="579"/>
        <w:rPr>
          <w:rFonts w:ascii="仿宋" w:hAnsi="仿宋" w:eastAsia="仿宋" w:cs="仿宋"/>
          <w:color w:val="auto"/>
          <w:sz w:val="28"/>
          <w:szCs w:val="28"/>
        </w:rPr>
      </w:pPr>
      <w:r>
        <w:rPr>
          <w:rFonts w:ascii="仿宋" w:hAnsi="仿宋" w:eastAsia="仿宋" w:cs="仿宋"/>
          <w:color w:val="auto"/>
          <w:spacing w:val="6"/>
          <w:sz w:val="28"/>
          <w:szCs w:val="28"/>
        </w:rPr>
        <w:t>乙方应当根据甲方的时间要求及时完成活动并提供活动相关资料。于 年</w:t>
      </w:r>
    </w:p>
    <w:p w14:paraId="2F4164FB">
      <w:pPr>
        <w:spacing w:before="183" w:line="221" w:lineRule="auto"/>
        <w:ind w:left="14"/>
        <w:rPr>
          <w:rFonts w:ascii="仿宋" w:hAnsi="仿宋" w:eastAsia="仿宋" w:cs="仿宋"/>
          <w:color w:val="auto"/>
          <w:sz w:val="28"/>
          <w:szCs w:val="28"/>
        </w:rPr>
      </w:pPr>
      <w:r>
        <w:rPr>
          <w:rFonts w:ascii="仿宋" w:hAnsi="仿宋" w:eastAsia="仿宋" w:cs="仿宋"/>
          <w:color w:val="auto"/>
          <w:spacing w:val="-6"/>
          <w:sz w:val="28"/>
          <w:szCs w:val="28"/>
        </w:rPr>
        <w:t>月</w:t>
      </w:r>
      <w:r>
        <w:rPr>
          <w:rFonts w:ascii="仿宋" w:hAnsi="仿宋" w:eastAsia="仿宋" w:cs="仿宋"/>
          <w:color w:val="auto"/>
          <w:spacing w:val="87"/>
          <w:sz w:val="28"/>
          <w:szCs w:val="28"/>
        </w:rPr>
        <w:t xml:space="preserve"> </w:t>
      </w:r>
      <w:r>
        <w:rPr>
          <w:rFonts w:ascii="仿宋" w:hAnsi="仿宋" w:eastAsia="仿宋" w:cs="仿宋"/>
          <w:color w:val="auto"/>
          <w:spacing w:val="-6"/>
          <w:sz w:val="28"/>
          <w:szCs w:val="28"/>
        </w:rPr>
        <w:t>日前，按照甲方的要求提交活动相关资料。</w:t>
      </w:r>
    </w:p>
    <w:p w14:paraId="7CDBE873">
      <w:pPr>
        <w:spacing w:before="185" w:line="343" w:lineRule="auto"/>
        <w:ind w:left="4" w:firstLine="558"/>
        <w:rPr>
          <w:rFonts w:ascii="仿宋" w:hAnsi="仿宋" w:eastAsia="仿宋" w:cs="仿宋"/>
          <w:color w:val="auto"/>
          <w:sz w:val="28"/>
          <w:szCs w:val="28"/>
        </w:rPr>
      </w:pPr>
      <w:r>
        <w:rPr>
          <w:rFonts w:ascii="仿宋" w:hAnsi="仿宋" w:eastAsia="仿宋" w:cs="仿宋"/>
          <w:color w:val="auto"/>
          <w:spacing w:val="6"/>
          <w:sz w:val="28"/>
          <w:szCs w:val="28"/>
        </w:rPr>
        <w:t>如在活动过程中出现不可预见的情况，影响活动工作时间，双方应协商变</w:t>
      </w:r>
      <w:r>
        <w:rPr>
          <w:rFonts w:ascii="仿宋" w:hAnsi="仿宋" w:eastAsia="仿宋" w:cs="仿宋"/>
          <w:color w:val="auto"/>
          <w:spacing w:val="13"/>
          <w:sz w:val="28"/>
          <w:szCs w:val="28"/>
        </w:rPr>
        <w:t xml:space="preserve"> </w:t>
      </w:r>
      <w:r>
        <w:rPr>
          <w:rFonts w:ascii="仿宋" w:hAnsi="仿宋" w:eastAsia="仿宋" w:cs="仿宋"/>
          <w:color w:val="auto"/>
          <w:spacing w:val="-4"/>
          <w:sz w:val="28"/>
          <w:szCs w:val="28"/>
        </w:rPr>
        <w:t>更约定事项。</w:t>
      </w:r>
    </w:p>
    <w:p w14:paraId="22156CA0">
      <w:pPr>
        <w:spacing w:before="1" w:line="343" w:lineRule="auto"/>
        <w:ind w:left="3" w:right="2" w:firstLine="567"/>
        <w:rPr>
          <w:rFonts w:ascii="仿宋" w:hAnsi="仿宋" w:eastAsia="仿宋" w:cs="仿宋"/>
          <w:color w:val="auto"/>
          <w:sz w:val="28"/>
          <w:szCs w:val="28"/>
        </w:rPr>
      </w:pPr>
      <w:r>
        <w:rPr>
          <w:rFonts w:ascii="仿宋" w:hAnsi="仿宋" w:eastAsia="仿宋" w:cs="仿宋"/>
          <w:b/>
          <w:bCs/>
          <w:color w:val="auto"/>
          <w:spacing w:val="-1"/>
          <w:sz w:val="28"/>
          <w:szCs w:val="28"/>
        </w:rPr>
        <w:t>九、乙方存在下列情况的，</w:t>
      </w:r>
      <w:r>
        <w:rPr>
          <w:rFonts w:ascii="仿宋" w:hAnsi="仿宋" w:eastAsia="仿宋" w:cs="仿宋"/>
          <w:color w:val="auto"/>
          <w:spacing w:val="-71"/>
          <w:sz w:val="28"/>
          <w:szCs w:val="28"/>
        </w:rPr>
        <w:t xml:space="preserve"> </w:t>
      </w:r>
      <w:r>
        <w:rPr>
          <w:rFonts w:ascii="仿宋" w:hAnsi="仿宋" w:eastAsia="仿宋" w:cs="仿宋"/>
          <w:b/>
          <w:bCs/>
          <w:color w:val="auto"/>
          <w:spacing w:val="-1"/>
          <w:sz w:val="28"/>
          <w:szCs w:val="28"/>
        </w:rPr>
        <w:t>甲方有权单方解除约定，</w:t>
      </w:r>
      <w:r>
        <w:rPr>
          <w:rFonts w:ascii="仿宋" w:hAnsi="仿宋" w:eastAsia="仿宋" w:cs="仿宋"/>
          <w:color w:val="auto"/>
          <w:spacing w:val="-76"/>
          <w:sz w:val="28"/>
          <w:szCs w:val="28"/>
        </w:rPr>
        <w:t xml:space="preserve"> </w:t>
      </w:r>
      <w:r>
        <w:rPr>
          <w:rFonts w:ascii="仿宋" w:hAnsi="仿宋" w:eastAsia="仿宋" w:cs="仿宋"/>
          <w:b/>
          <w:bCs/>
          <w:color w:val="auto"/>
          <w:spacing w:val="-1"/>
          <w:sz w:val="28"/>
          <w:szCs w:val="28"/>
        </w:rPr>
        <w:t>甲方并保留追究法律</w:t>
      </w:r>
      <w:r>
        <w:rPr>
          <w:rFonts w:ascii="仿宋" w:hAnsi="仿宋" w:eastAsia="仿宋" w:cs="仿宋"/>
          <w:color w:val="auto"/>
          <w:sz w:val="28"/>
          <w:szCs w:val="28"/>
        </w:rPr>
        <w:t xml:space="preserve"> </w:t>
      </w:r>
      <w:r>
        <w:rPr>
          <w:rFonts w:ascii="仿宋" w:hAnsi="仿宋" w:eastAsia="仿宋" w:cs="仿宋"/>
          <w:b/>
          <w:bCs/>
          <w:color w:val="auto"/>
          <w:spacing w:val="-6"/>
          <w:sz w:val="28"/>
          <w:szCs w:val="28"/>
        </w:rPr>
        <w:t>责任的权利：</w:t>
      </w:r>
    </w:p>
    <w:p w14:paraId="4F675181">
      <w:pPr>
        <w:spacing w:before="1" w:line="221" w:lineRule="auto"/>
        <w:ind w:left="560"/>
        <w:rPr>
          <w:rFonts w:ascii="仿宋" w:hAnsi="仿宋" w:eastAsia="仿宋" w:cs="仿宋"/>
          <w:color w:val="auto"/>
          <w:sz w:val="28"/>
          <w:szCs w:val="28"/>
        </w:rPr>
      </w:pPr>
      <w:r>
        <w:rPr>
          <w:rFonts w:ascii="仿宋" w:hAnsi="仿宋" w:eastAsia="仿宋" w:cs="仿宋"/>
          <w:color w:val="auto"/>
          <w:spacing w:val="-1"/>
          <w:sz w:val="28"/>
          <w:szCs w:val="28"/>
        </w:rPr>
        <w:t>（一）故意隐瞒与报价文件不符的重大事实的；</w:t>
      </w:r>
    </w:p>
    <w:p w14:paraId="5CFDA655">
      <w:pPr>
        <w:spacing w:before="183" w:line="219" w:lineRule="auto"/>
        <w:ind w:left="560"/>
        <w:rPr>
          <w:rFonts w:ascii="仿宋" w:hAnsi="仿宋" w:eastAsia="仿宋" w:cs="仿宋"/>
          <w:color w:val="auto"/>
          <w:sz w:val="28"/>
          <w:szCs w:val="28"/>
        </w:rPr>
      </w:pPr>
      <w:r>
        <w:rPr>
          <w:rFonts w:ascii="仿宋" w:hAnsi="仿宋" w:eastAsia="仿宋" w:cs="仿宋"/>
          <w:color w:val="auto"/>
          <w:spacing w:val="-1"/>
          <w:sz w:val="28"/>
          <w:szCs w:val="28"/>
        </w:rPr>
        <w:t>（二）将本业务转包或分包给相关企业的；</w:t>
      </w:r>
    </w:p>
    <w:p w14:paraId="1BAD648A">
      <w:pPr>
        <w:spacing w:before="188" w:line="223" w:lineRule="auto"/>
        <w:ind w:left="560"/>
        <w:rPr>
          <w:rFonts w:ascii="仿宋" w:hAnsi="仿宋" w:eastAsia="仿宋" w:cs="仿宋"/>
          <w:color w:val="auto"/>
          <w:sz w:val="28"/>
          <w:szCs w:val="28"/>
        </w:rPr>
      </w:pPr>
      <w:r>
        <w:rPr>
          <w:rFonts w:ascii="仿宋" w:hAnsi="仿宋" w:eastAsia="仿宋" w:cs="仿宋"/>
          <w:color w:val="auto"/>
          <w:spacing w:val="-1"/>
          <w:sz w:val="28"/>
          <w:szCs w:val="28"/>
        </w:rPr>
        <w:t>（三）无法完成或拒不完成本合同约定内容的；</w:t>
      </w:r>
    </w:p>
    <w:p w14:paraId="3F973F95">
      <w:pPr>
        <w:spacing w:line="223" w:lineRule="auto"/>
        <w:rPr>
          <w:rFonts w:ascii="仿宋" w:hAnsi="仿宋" w:eastAsia="仿宋" w:cs="仿宋"/>
          <w:color w:val="auto"/>
          <w:sz w:val="28"/>
          <w:szCs w:val="28"/>
        </w:rPr>
        <w:sectPr>
          <w:footerReference r:id="rId41" w:type="default"/>
          <w:pgSz w:w="11906" w:h="16840"/>
          <w:pgMar w:top="400" w:right="1079" w:bottom="1153" w:left="1097" w:header="0" w:footer="908" w:gutter="0"/>
          <w:pgNumType w:fmt="decimal"/>
          <w:cols w:space="720" w:num="1"/>
        </w:sectPr>
      </w:pPr>
    </w:p>
    <w:p w14:paraId="0465FA71">
      <w:pPr>
        <w:pStyle w:val="4"/>
        <w:spacing w:line="279" w:lineRule="auto"/>
        <w:rPr>
          <w:color w:val="auto"/>
        </w:rPr>
      </w:pPr>
    </w:p>
    <w:p w14:paraId="09ED049C">
      <w:pPr>
        <w:pStyle w:val="4"/>
        <w:spacing w:line="279" w:lineRule="auto"/>
        <w:rPr>
          <w:color w:val="auto"/>
        </w:rPr>
      </w:pPr>
    </w:p>
    <w:p w14:paraId="710C5D72">
      <w:pPr>
        <w:pStyle w:val="4"/>
        <w:spacing w:line="280" w:lineRule="auto"/>
        <w:rPr>
          <w:color w:val="auto"/>
        </w:rPr>
      </w:pPr>
    </w:p>
    <w:p w14:paraId="2E5C842E">
      <w:pPr>
        <w:pStyle w:val="4"/>
        <w:spacing w:line="280" w:lineRule="auto"/>
        <w:rPr>
          <w:color w:val="auto"/>
        </w:rPr>
      </w:pPr>
    </w:p>
    <w:p w14:paraId="369FC4A4">
      <w:pPr>
        <w:spacing w:before="91" w:line="282" w:lineRule="auto"/>
        <w:ind w:left="4" w:right="240" w:firstLine="552"/>
        <w:rPr>
          <w:rFonts w:ascii="仿宋" w:hAnsi="仿宋" w:eastAsia="仿宋" w:cs="仿宋"/>
          <w:color w:val="auto"/>
          <w:sz w:val="28"/>
          <w:szCs w:val="28"/>
        </w:rPr>
      </w:pPr>
      <w:r>
        <w:rPr>
          <w:rFonts w:ascii="仿宋" w:hAnsi="仿宋" w:eastAsia="仿宋" w:cs="仿宋"/>
          <w:color w:val="auto"/>
          <w:spacing w:val="1"/>
          <w:sz w:val="28"/>
          <w:szCs w:val="28"/>
        </w:rPr>
        <w:t>（</w:t>
      </w:r>
      <w:r>
        <w:rPr>
          <w:rFonts w:ascii="仿宋" w:hAnsi="仿宋" w:eastAsia="仿宋" w:cs="仿宋"/>
          <w:color w:val="auto"/>
          <w:spacing w:val="-70"/>
          <w:sz w:val="28"/>
          <w:szCs w:val="28"/>
        </w:rPr>
        <w:t xml:space="preserve"> </w:t>
      </w:r>
      <w:r>
        <w:rPr>
          <w:rFonts w:ascii="仿宋" w:hAnsi="仿宋" w:eastAsia="仿宋" w:cs="仿宋"/>
          <w:color w:val="auto"/>
          <w:spacing w:val="1"/>
          <w:sz w:val="28"/>
          <w:szCs w:val="28"/>
        </w:rPr>
        <w:t>四）</w:t>
      </w:r>
      <w:r>
        <w:rPr>
          <w:rFonts w:ascii="仿宋" w:hAnsi="仿宋" w:eastAsia="仿宋" w:cs="仿宋"/>
          <w:color w:val="auto"/>
          <w:spacing w:val="-81"/>
          <w:sz w:val="28"/>
          <w:szCs w:val="28"/>
        </w:rPr>
        <w:t xml:space="preserve"> </w:t>
      </w:r>
      <w:r>
        <w:rPr>
          <w:rFonts w:ascii="仿宋" w:hAnsi="仿宋" w:eastAsia="仿宋" w:cs="仿宋"/>
          <w:color w:val="auto"/>
          <w:spacing w:val="1"/>
          <w:sz w:val="28"/>
          <w:szCs w:val="28"/>
        </w:rPr>
        <w:t>因违法、违规行为被国家有关主管部门给予没收违法所得、罚款、</w:t>
      </w:r>
      <w:r>
        <w:rPr>
          <w:rFonts w:ascii="仿宋" w:hAnsi="仿宋" w:eastAsia="仿宋" w:cs="仿宋"/>
          <w:color w:val="auto"/>
          <w:sz w:val="28"/>
          <w:szCs w:val="28"/>
        </w:rPr>
        <w:t xml:space="preserve"> </w:t>
      </w:r>
      <w:r>
        <w:rPr>
          <w:rFonts w:ascii="仿宋" w:hAnsi="仿宋" w:eastAsia="仿宋" w:cs="仿宋"/>
          <w:color w:val="auto"/>
          <w:spacing w:val="-3"/>
          <w:sz w:val="28"/>
          <w:szCs w:val="28"/>
        </w:rPr>
        <w:t>暂停执行部 分或全部业务、</w:t>
      </w:r>
      <w:r>
        <w:rPr>
          <w:rFonts w:ascii="仿宋" w:hAnsi="仿宋" w:eastAsia="仿宋" w:cs="仿宋"/>
          <w:color w:val="auto"/>
          <w:spacing w:val="-78"/>
          <w:sz w:val="28"/>
          <w:szCs w:val="28"/>
        </w:rPr>
        <w:t xml:space="preserve"> </w:t>
      </w:r>
      <w:r>
        <w:rPr>
          <w:rFonts w:ascii="仿宋" w:hAnsi="仿宋" w:eastAsia="仿宋" w:cs="仿宋"/>
          <w:color w:val="auto"/>
          <w:spacing w:val="-3"/>
          <w:sz w:val="28"/>
          <w:szCs w:val="28"/>
        </w:rPr>
        <w:t>吊销有关执业许可证等行政处罚的；</w:t>
      </w:r>
    </w:p>
    <w:p w14:paraId="4206C537">
      <w:pPr>
        <w:spacing w:before="184" w:line="223" w:lineRule="auto"/>
        <w:ind w:left="557"/>
        <w:rPr>
          <w:rFonts w:ascii="仿宋" w:hAnsi="仿宋" w:eastAsia="仿宋" w:cs="仿宋"/>
          <w:color w:val="auto"/>
          <w:sz w:val="28"/>
          <w:szCs w:val="28"/>
        </w:rPr>
      </w:pPr>
      <w:r>
        <w:rPr>
          <w:rFonts w:ascii="仿宋" w:hAnsi="仿宋" w:eastAsia="仿宋" w:cs="仿宋"/>
          <w:color w:val="auto"/>
          <w:spacing w:val="-1"/>
          <w:sz w:val="28"/>
          <w:szCs w:val="28"/>
        </w:rPr>
        <w:t>（五）严重违法甲方有关规定和要求，拒不改正的；</w:t>
      </w:r>
    </w:p>
    <w:p w14:paraId="49D4C990">
      <w:pPr>
        <w:spacing w:before="179" w:line="221" w:lineRule="auto"/>
        <w:ind w:left="557"/>
        <w:rPr>
          <w:rFonts w:ascii="仿宋" w:hAnsi="仿宋" w:eastAsia="仿宋" w:cs="仿宋"/>
          <w:color w:val="auto"/>
          <w:sz w:val="28"/>
          <w:szCs w:val="28"/>
        </w:rPr>
      </w:pPr>
      <w:r>
        <w:rPr>
          <w:rFonts w:ascii="仿宋" w:hAnsi="仿宋" w:eastAsia="仿宋" w:cs="仿宋"/>
          <w:color w:val="auto"/>
          <w:spacing w:val="-1"/>
          <w:sz w:val="28"/>
          <w:szCs w:val="28"/>
        </w:rPr>
        <w:t>（六）违反保密义务，将相关资料信息外泄的；</w:t>
      </w:r>
    </w:p>
    <w:p w14:paraId="1978D68C">
      <w:pPr>
        <w:spacing w:before="185" w:line="222" w:lineRule="auto"/>
        <w:ind w:left="557"/>
        <w:rPr>
          <w:rFonts w:ascii="仿宋" w:hAnsi="仿宋" w:eastAsia="仿宋" w:cs="仿宋"/>
          <w:color w:val="auto"/>
          <w:sz w:val="28"/>
          <w:szCs w:val="28"/>
        </w:rPr>
      </w:pPr>
      <w:r>
        <w:rPr>
          <w:rFonts w:ascii="仿宋" w:hAnsi="仿宋" w:eastAsia="仿宋" w:cs="仿宋"/>
          <w:color w:val="auto"/>
          <w:spacing w:val="-2"/>
          <w:sz w:val="28"/>
          <w:szCs w:val="28"/>
        </w:rPr>
        <w:t>（七）其他严重违法、违规行为。</w:t>
      </w:r>
    </w:p>
    <w:p w14:paraId="1AF4AAFD">
      <w:pPr>
        <w:spacing w:before="185" w:line="341" w:lineRule="auto"/>
        <w:ind w:firstLine="564"/>
        <w:rPr>
          <w:rFonts w:ascii="仿宋" w:hAnsi="仿宋" w:eastAsia="仿宋" w:cs="仿宋"/>
          <w:color w:val="auto"/>
          <w:sz w:val="28"/>
          <w:szCs w:val="28"/>
        </w:rPr>
      </w:pPr>
      <w:r>
        <w:rPr>
          <w:rFonts w:ascii="仿宋" w:hAnsi="仿宋" w:eastAsia="仿宋" w:cs="仿宋"/>
          <w:b/>
          <w:bCs/>
          <w:color w:val="auto"/>
          <w:spacing w:val="3"/>
          <w:sz w:val="28"/>
          <w:szCs w:val="28"/>
        </w:rPr>
        <w:t>十、本合同经双方签章后生效，约定事项全部完成后失效。合同履行期间</w:t>
      </w:r>
      <w:r>
        <w:rPr>
          <w:rFonts w:ascii="仿宋" w:hAnsi="仿宋" w:eastAsia="仿宋" w:cs="仿宋"/>
          <w:color w:val="auto"/>
          <w:spacing w:val="2"/>
          <w:sz w:val="28"/>
          <w:szCs w:val="28"/>
        </w:rPr>
        <w:t xml:space="preserve">   </w:t>
      </w:r>
      <w:r>
        <w:rPr>
          <w:rFonts w:ascii="仿宋" w:hAnsi="仿宋" w:eastAsia="仿宋" w:cs="仿宋"/>
          <w:b/>
          <w:bCs/>
          <w:color w:val="auto"/>
          <w:spacing w:val="-3"/>
          <w:sz w:val="28"/>
          <w:szCs w:val="28"/>
        </w:rPr>
        <w:t>产生纠纷，</w:t>
      </w:r>
      <w:r>
        <w:rPr>
          <w:rFonts w:ascii="仿宋" w:hAnsi="仿宋" w:eastAsia="仿宋" w:cs="仿宋"/>
          <w:color w:val="auto"/>
          <w:spacing w:val="-3"/>
          <w:sz w:val="28"/>
          <w:szCs w:val="28"/>
        </w:rPr>
        <w:t xml:space="preserve"> </w:t>
      </w:r>
      <w:r>
        <w:rPr>
          <w:rFonts w:ascii="仿宋" w:hAnsi="仿宋" w:eastAsia="仿宋" w:cs="仿宋"/>
          <w:b/>
          <w:bCs/>
          <w:color w:val="auto"/>
          <w:spacing w:val="-3"/>
          <w:sz w:val="28"/>
          <w:szCs w:val="28"/>
        </w:rPr>
        <w:t>经协商不能解决时，应向甲方所</w:t>
      </w:r>
      <w:r>
        <w:rPr>
          <w:rFonts w:ascii="仿宋" w:hAnsi="仿宋" w:eastAsia="仿宋" w:cs="仿宋"/>
          <w:b/>
          <w:bCs/>
          <w:color w:val="auto"/>
          <w:spacing w:val="-4"/>
          <w:sz w:val="28"/>
          <w:szCs w:val="28"/>
        </w:rPr>
        <w:t>在地有管辖权的人民法院提起诉讼。</w:t>
      </w:r>
    </w:p>
    <w:p w14:paraId="477CA1B2">
      <w:pPr>
        <w:pStyle w:val="4"/>
        <w:spacing w:line="431" w:lineRule="auto"/>
        <w:rPr>
          <w:color w:val="auto"/>
        </w:rPr>
      </w:pPr>
    </w:p>
    <w:p w14:paraId="2C8EC7DB">
      <w:pPr>
        <w:spacing w:before="92" w:line="222" w:lineRule="auto"/>
        <w:ind w:left="564"/>
        <w:rPr>
          <w:rFonts w:ascii="仿宋" w:hAnsi="仿宋" w:eastAsia="仿宋" w:cs="仿宋"/>
          <w:color w:val="auto"/>
          <w:sz w:val="28"/>
          <w:szCs w:val="28"/>
        </w:rPr>
      </w:pPr>
      <w:r>
        <w:rPr>
          <w:rFonts w:ascii="仿宋" w:hAnsi="仿宋" w:eastAsia="仿宋" w:cs="仿宋"/>
          <w:b/>
          <w:bCs/>
          <w:color w:val="auto"/>
          <w:spacing w:val="-3"/>
          <w:sz w:val="28"/>
          <w:szCs w:val="28"/>
        </w:rPr>
        <w:t>十一、签约三方按照《中华人民共和国民法典》的规定承担违约责任。</w:t>
      </w:r>
    </w:p>
    <w:p w14:paraId="621A6CB6">
      <w:pPr>
        <w:spacing w:before="181" w:line="221" w:lineRule="auto"/>
        <w:ind w:left="564"/>
        <w:rPr>
          <w:rFonts w:ascii="仿宋" w:hAnsi="仿宋" w:eastAsia="仿宋" w:cs="仿宋"/>
          <w:color w:val="auto"/>
          <w:sz w:val="28"/>
          <w:szCs w:val="28"/>
        </w:rPr>
      </w:pPr>
      <w:r>
        <w:rPr>
          <w:rFonts w:ascii="仿宋" w:hAnsi="仿宋" w:eastAsia="仿宋" w:cs="仿宋"/>
          <w:b/>
          <w:bCs/>
          <w:color w:val="auto"/>
          <w:spacing w:val="-5"/>
          <w:sz w:val="28"/>
          <w:szCs w:val="28"/>
        </w:rPr>
        <w:t>十二、本合同一式陆份，</w:t>
      </w:r>
      <w:r>
        <w:rPr>
          <w:rFonts w:ascii="仿宋" w:hAnsi="仿宋" w:eastAsia="仿宋" w:cs="仿宋"/>
          <w:color w:val="auto"/>
          <w:spacing w:val="-70"/>
          <w:sz w:val="28"/>
          <w:szCs w:val="28"/>
        </w:rPr>
        <w:t xml:space="preserve"> </w:t>
      </w:r>
      <w:r>
        <w:rPr>
          <w:rFonts w:ascii="仿宋" w:hAnsi="仿宋" w:eastAsia="仿宋" w:cs="仿宋"/>
          <w:b/>
          <w:bCs/>
          <w:color w:val="auto"/>
          <w:spacing w:val="-5"/>
          <w:sz w:val="28"/>
          <w:szCs w:val="28"/>
        </w:rPr>
        <w:t>甲方执肆份，乙方执壹份，并具有同等效力。</w:t>
      </w:r>
    </w:p>
    <w:p w14:paraId="3A3C643E">
      <w:pPr>
        <w:spacing w:before="186" w:line="283" w:lineRule="auto"/>
        <w:ind w:left="1" w:right="197" w:firstLine="563"/>
        <w:rPr>
          <w:rFonts w:ascii="仿宋" w:hAnsi="仿宋" w:eastAsia="仿宋" w:cs="仿宋"/>
          <w:color w:val="auto"/>
          <w:sz w:val="28"/>
          <w:szCs w:val="28"/>
        </w:rPr>
      </w:pPr>
      <w:r>
        <w:rPr>
          <w:rFonts w:ascii="仿宋" w:hAnsi="仿宋" w:eastAsia="仿宋" w:cs="仿宋"/>
          <w:b/>
          <w:bCs/>
          <w:color w:val="auto"/>
          <w:spacing w:val="3"/>
          <w:sz w:val="28"/>
          <w:szCs w:val="28"/>
        </w:rPr>
        <w:t>十三、如有未尽事宜，双方经协商后可签订补充合同，补充合同与本约定</w:t>
      </w:r>
      <w:r>
        <w:rPr>
          <w:rFonts w:ascii="仿宋" w:hAnsi="仿宋" w:eastAsia="仿宋" w:cs="仿宋"/>
          <w:color w:val="auto"/>
          <w:spacing w:val="7"/>
          <w:sz w:val="28"/>
          <w:szCs w:val="28"/>
        </w:rPr>
        <w:t xml:space="preserve"> </w:t>
      </w:r>
      <w:r>
        <w:rPr>
          <w:rFonts w:ascii="仿宋" w:hAnsi="仿宋" w:eastAsia="仿宋" w:cs="仿宋"/>
          <w:b/>
          <w:bCs/>
          <w:color w:val="auto"/>
          <w:spacing w:val="-5"/>
          <w:sz w:val="28"/>
          <w:szCs w:val="28"/>
        </w:rPr>
        <w:t>具有同等法</w:t>
      </w:r>
      <w:r>
        <w:rPr>
          <w:rFonts w:ascii="仿宋" w:hAnsi="仿宋" w:eastAsia="仿宋" w:cs="仿宋"/>
          <w:color w:val="auto"/>
          <w:spacing w:val="-5"/>
          <w:sz w:val="28"/>
          <w:szCs w:val="28"/>
        </w:rPr>
        <w:t xml:space="preserve"> </w:t>
      </w:r>
      <w:r>
        <w:rPr>
          <w:rFonts w:ascii="仿宋" w:hAnsi="仿宋" w:eastAsia="仿宋" w:cs="仿宋"/>
          <w:b/>
          <w:bCs/>
          <w:color w:val="auto"/>
          <w:spacing w:val="-5"/>
          <w:sz w:val="28"/>
          <w:szCs w:val="28"/>
        </w:rPr>
        <w:t>律效力。</w:t>
      </w:r>
    </w:p>
    <w:p w14:paraId="44335DDC">
      <w:pPr>
        <w:spacing w:before="180" w:line="222" w:lineRule="auto"/>
        <w:ind w:left="569"/>
        <w:rPr>
          <w:rFonts w:ascii="仿宋" w:hAnsi="仿宋" w:eastAsia="仿宋" w:cs="仿宋"/>
          <w:color w:val="auto"/>
          <w:sz w:val="28"/>
          <w:szCs w:val="28"/>
        </w:rPr>
      </w:pPr>
      <w:r>
        <w:rPr>
          <w:rFonts w:ascii="仿宋" w:hAnsi="仿宋" w:eastAsia="仿宋" w:cs="仿宋"/>
          <w:color w:val="auto"/>
          <w:spacing w:val="-3"/>
          <w:sz w:val="28"/>
          <w:szCs w:val="28"/>
        </w:rPr>
        <w:t>附件：项目组人员名单</w:t>
      </w:r>
    </w:p>
    <w:p w14:paraId="7E094D08">
      <w:pPr>
        <w:spacing w:before="185" w:line="223" w:lineRule="auto"/>
        <w:ind w:left="594"/>
        <w:rPr>
          <w:rFonts w:ascii="仿宋" w:hAnsi="仿宋" w:eastAsia="仿宋" w:cs="仿宋"/>
          <w:color w:val="auto"/>
          <w:sz w:val="28"/>
          <w:szCs w:val="28"/>
        </w:rPr>
      </w:pPr>
      <w:r>
        <w:rPr>
          <w:rFonts w:ascii="仿宋" w:hAnsi="仿宋" w:eastAsia="仿宋" w:cs="仿宋"/>
          <w:color w:val="auto"/>
          <w:spacing w:val="-16"/>
          <w:sz w:val="28"/>
          <w:szCs w:val="28"/>
        </w:rPr>
        <w:t>甲方：</w:t>
      </w:r>
      <w:r>
        <w:rPr>
          <w:rFonts w:ascii="仿宋" w:hAnsi="仿宋" w:eastAsia="仿宋" w:cs="仿宋"/>
          <w:color w:val="auto"/>
          <w:spacing w:val="1"/>
          <w:sz w:val="28"/>
          <w:szCs w:val="28"/>
        </w:rPr>
        <w:t xml:space="preserve">                            </w:t>
      </w:r>
      <w:r>
        <w:rPr>
          <w:rFonts w:ascii="仿宋" w:hAnsi="仿宋" w:eastAsia="仿宋" w:cs="仿宋"/>
          <w:color w:val="auto"/>
          <w:spacing w:val="-16"/>
          <w:sz w:val="28"/>
          <w:szCs w:val="28"/>
        </w:rPr>
        <w:t>乙方：</w:t>
      </w:r>
    </w:p>
    <w:p w14:paraId="0F0D542B">
      <w:pPr>
        <w:spacing w:before="182" w:line="223" w:lineRule="auto"/>
        <w:ind w:left="557"/>
        <w:rPr>
          <w:rFonts w:ascii="仿宋" w:hAnsi="仿宋" w:eastAsia="仿宋" w:cs="仿宋"/>
          <w:color w:val="auto"/>
          <w:sz w:val="28"/>
          <w:szCs w:val="28"/>
        </w:rPr>
      </w:pPr>
      <w:r>
        <w:rPr>
          <w:rFonts w:ascii="仿宋" w:hAnsi="仿宋" w:eastAsia="仿宋" w:cs="仿宋"/>
          <w:color w:val="auto"/>
          <w:spacing w:val="3"/>
          <w:sz w:val="28"/>
          <w:szCs w:val="28"/>
        </w:rPr>
        <w:t>（盖章</w:t>
      </w:r>
      <w:r>
        <w:rPr>
          <w:rFonts w:ascii="仿宋" w:hAnsi="仿宋" w:eastAsia="仿宋" w:cs="仿宋"/>
          <w:color w:val="auto"/>
          <w:spacing w:val="-20"/>
          <w:sz w:val="28"/>
          <w:szCs w:val="28"/>
        </w:rPr>
        <w:t>）</w:t>
      </w:r>
      <w:r>
        <w:rPr>
          <w:rFonts w:ascii="仿宋" w:hAnsi="仿宋" w:eastAsia="仿宋" w:cs="仿宋"/>
          <w:color w:val="auto"/>
          <w:sz w:val="28"/>
          <w:szCs w:val="28"/>
        </w:rPr>
        <w:t xml:space="preserve">                          </w:t>
      </w:r>
      <w:r>
        <w:rPr>
          <w:rFonts w:ascii="仿宋" w:hAnsi="仿宋" w:eastAsia="仿宋" w:cs="仿宋"/>
          <w:color w:val="auto"/>
          <w:spacing w:val="-20"/>
          <w:sz w:val="28"/>
          <w:szCs w:val="28"/>
        </w:rPr>
        <w:t>（</w:t>
      </w:r>
      <w:r>
        <w:rPr>
          <w:rFonts w:ascii="仿宋" w:hAnsi="仿宋" w:eastAsia="仿宋" w:cs="仿宋"/>
          <w:color w:val="auto"/>
          <w:spacing w:val="3"/>
          <w:sz w:val="28"/>
          <w:szCs w:val="28"/>
        </w:rPr>
        <w:t>盖章）</w:t>
      </w:r>
    </w:p>
    <w:p w14:paraId="1282844E">
      <w:pPr>
        <w:spacing w:before="180" w:line="223" w:lineRule="auto"/>
        <w:ind w:left="556"/>
        <w:rPr>
          <w:rFonts w:ascii="仿宋" w:hAnsi="仿宋" w:eastAsia="仿宋" w:cs="仿宋"/>
          <w:color w:val="auto"/>
          <w:sz w:val="28"/>
          <w:szCs w:val="28"/>
        </w:rPr>
      </w:pPr>
      <w:r>
        <w:rPr>
          <w:rFonts w:ascii="仿宋" w:hAnsi="仿宋" w:eastAsia="仿宋" w:cs="仿宋"/>
          <w:color w:val="auto"/>
          <w:spacing w:val="-4"/>
          <w:sz w:val="28"/>
          <w:szCs w:val="28"/>
        </w:rPr>
        <w:t>授权代表：</w:t>
      </w:r>
      <w:r>
        <w:rPr>
          <w:rFonts w:ascii="仿宋" w:hAnsi="仿宋" w:eastAsia="仿宋" w:cs="仿宋"/>
          <w:color w:val="auto"/>
          <w:spacing w:val="1"/>
          <w:sz w:val="28"/>
          <w:szCs w:val="28"/>
        </w:rPr>
        <w:t xml:space="preserve">                      </w:t>
      </w:r>
      <w:r>
        <w:rPr>
          <w:rFonts w:ascii="仿宋" w:hAnsi="仿宋" w:eastAsia="仿宋" w:cs="仿宋"/>
          <w:color w:val="auto"/>
          <w:sz w:val="28"/>
          <w:szCs w:val="28"/>
        </w:rPr>
        <w:t xml:space="preserve">  </w:t>
      </w:r>
      <w:r>
        <w:rPr>
          <w:rFonts w:ascii="仿宋" w:hAnsi="仿宋" w:eastAsia="仿宋" w:cs="仿宋"/>
          <w:color w:val="auto"/>
          <w:spacing w:val="-4"/>
          <w:sz w:val="28"/>
          <w:szCs w:val="28"/>
        </w:rPr>
        <w:t>授权代表：</w:t>
      </w:r>
    </w:p>
    <w:p w14:paraId="1C35174B">
      <w:pPr>
        <w:spacing w:before="113" w:line="223" w:lineRule="auto"/>
        <w:ind w:left="609"/>
        <w:rPr>
          <w:rFonts w:ascii="仿宋" w:hAnsi="仿宋" w:eastAsia="仿宋" w:cs="仿宋"/>
          <w:color w:val="auto"/>
          <w:sz w:val="28"/>
          <w:szCs w:val="28"/>
        </w:rPr>
      </w:pPr>
      <w:r>
        <w:rPr>
          <w:rFonts w:ascii="仿宋" w:hAnsi="仿宋" w:eastAsia="仿宋" w:cs="仿宋"/>
          <w:color w:val="auto"/>
          <w:spacing w:val="-29"/>
          <w:sz w:val="28"/>
          <w:szCs w:val="28"/>
        </w:rPr>
        <w:t>日期：</w:t>
      </w:r>
      <w:r>
        <w:rPr>
          <w:rFonts w:ascii="仿宋" w:hAnsi="仿宋" w:eastAsia="仿宋" w:cs="仿宋"/>
          <w:color w:val="auto"/>
          <w:spacing w:val="31"/>
          <w:sz w:val="28"/>
          <w:szCs w:val="28"/>
        </w:rPr>
        <w:t xml:space="preserve"> </w:t>
      </w:r>
      <w:r>
        <w:rPr>
          <w:rFonts w:ascii="仿宋" w:hAnsi="仿宋" w:eastAsia="仿宋" w:cs="仿宋"/>
          <w:color w:val="auto"/>
          <w:spacing w:val="-29"/>
          <w:sz w:val="28"/>
          <w:szCs w:val="28"/>
        </w:rPr>
        <w:t>年</w:t>
      </w:r>
      <w:r>
        <w:rPr>
          <w:rFonts w:ascii="仿宋" w:hAnsi="仿宋" w:eastAsia="仿宋" w:cs="仿宋"/>
          <w:color w:val="auto"/>
          <w:spacing w:val="31"/>
          <w:sz w:val="28"/>
          <w:szCs w:val="28"/>
        </w:rPr>
        <w:t xml:space="preserve"> </w:t>
      </w:r>
      <w:r>
        <w:rPr>
          <w:rFonts w:ascii="仿宋" w:hAnsi="仿宋" w:eastAsia="仿宋" w:cs="仿宋"/>
          <w:color w:val="auto"/>
          <w:spacing w:val="-29"/>
          <w:sz w:val="28"/>
          <w:szCs w:val="28"/>
        </w:rPr>
        <w:t>月</w:t>
      </w:r>
      <w:r>
        <w:rPr>
          <w:rFonts w:ascii="仿宋" w:hAnsi="仿宋" w:eastAsia="仿宋" w:cs="仿宋"/>
          <w:color w:val="auto"/>
          <w:spacing w:val="77"/>
          <w:sz w:val="28"/>
          <w:szCs w:val="28"/>
        </w:rPr>
        <w:t xml:space="preserve"> </w:t>
      </w:r>
      <w:r>
        <w:rPr>
          <w:rFonts w:ascii="仿宋" w:hAnsi="仿宋" w:eastAsia="仿宋" w:cs="仿宋"/>
          <w:color w:val="auto"/>
          <w:spacing w:val="-29"/>
          <w:sz w:val="28"/>
          <w:szCs w:val="28"/>
        </w:rPr>
        <w:t>日</w:t>
      </w:r>
      <w:r>
        <w:rPr>
          <w:rFonts w:ascii="仿宋" w:hAnsi="仿宋" w:eastAsia="仿宋" w:cs="仿宋"/>
          <w:color w:val="auto"/>
          <w:spacing w:val="4"/>
          <w:sz w:val="28"/>
          <w:szCs w:val="28"/>
        </w:rPr>
        <w:t xml:space="preserve">                   </w:t>
      </w:r>
      <w:r>
        <w:rPr>
          <w:rFonts w:ascii="仿宋" w:hAnsi="仿宋" w:eastAsia="仿宋" w:cs="仿宋"/>
          <w:color w:val="auto"/>
          <w:spacing w:val="-29"/>
          <w:sz w:val="28"/>
          <w:szCs w:val="28"/>
        </w:rPr>
        <w:t>日期：</w:t>
      </w:r>
      <w:r>
        <w:rPr>
          <w:rFonts w:ascii="仿宋" w:hAnsi="仿宋" w:eastAsia="仿宋" w:cs="仿宋"/>
          <w:color w:val="auto"/>
          <w:spacing w:val="25"/>
          <w:sz w:val="28"/>
          <w:szCs w:val="28"/>
        </w:rPr>
        <w:t xml:space="preserve"> </w:t>
      </w:r>
      <w:r>
        <w:rPr>
          <w:rFonts w:ascii="仿宋" w:hAnsi="仿宋" w:eastAsia="仿宋" w:cs="仿宋"/>
          <w:color w:val="auto"/>
          <w:spacing w:val="-29"/>
          <w:sz w:val="28"/>
          <w:szCs w:val="28"/>
        </w:rPr>
        <w:t>年</w:t>
      </w:r>
      <w:r>
        <w:rPr>
          <w:rFonts w:ascii="仿宋" w:hAnsi="仿宋" w:eastAsia="仿宋" w:cs="仿宋"/>
          <w:color w:val="auto"/>
          <w:spacing w:val="30"/>
          <w:sz w:val="28"/>
          <w:szCs w:val="28"/>
        </w:rPr>
        <w:t xml:space="preserve"> </w:t>
      </w:r>
      <w:r>
        <w:rPr>
          <w:rFonts w:ascii="仿宋" w:hAnsi="仿宋" w:eastAsia="仿宋" w:cs="仿宋"/>
          <w:color w:val="auto"/>
          <w:spacing w:val="-29"/>
          <w:sz w:val="28"/>
          <w:szCs w:val="28"/>
        </w:rPr>
        <w:t>月</w:t>
      </w:r>
      <w:r>
        <w:rPr>
          <w:rFonts w:ascii="仿宋" w:hAnsi="仿宋" w:eastAsia="仿宋" w:cs="仿宋"/>
          <w:color w:val="auto"/>
          <w:spacing w:val="77"/>
          <w:sz w:val="28"/>
          <w:szCs w:val="28"/>
        </w:rPr>
        <w:t xml:space="preserve"> </w:t>
      </w:r>
      <w:r>
        <w:rPr>
          <w:rFonts w:ascii="仿宋" w:hAnsi="仿宋" w:eastAsia="仿宋" w:cs="仿宋"/>
          <w:color w:val="auto"/>
          <w:spacing w:val="-29"/>
          <w:sz w:val="28"/>
          <w:szCs w:val="28"/>
        </w:rPr>
        <w:t>日</w:t>
      </w:r>
    </w:p>
    <w:p w14:paraId="51168BEF">
      <w:pPr>
        <w:spacing w:line="223" w:lineRule="auto"/>
        <w:rPr>
          <w:rFonts w:ascii="仿宋" w:hAnsi="仿宋" w:eastAsia="仿宋" w:cs="仿宋"/>
          <w:color w:val="auto"/>
          <w:sz w:val="28"/>
          <w:szCs w:val="28"/>
        </w:rPr>
        <w:sectPr>
          <w:footerReference r:id="rId42" w:type="default"/>
          <w:pgSz w:w="11906" w:h="16840"/>
          <w:pgMar w:top="400" w:right="884" w:bottom="1153" w:left="1100" w:header="0" w:footer="908" w:gutter="0"/>
          <w:pgNumType w:fmt="decimal"/>
          <w:cols w:space="720" w:num="1"/>
        </w:sectPr>
      </w:pPr>
    </w:p>
    <w:p w14:paraId="001EA209">
      <w:pPr>
        <w:pStyle w:val="4"/>
        <w:spacing w:line="267" w:lineRule="auto"/>
        <w:rPr>
          <w:color w:val="auto"/>
        </w:rPr>
      </w:pPr>
    </w:p>
    <w:p w14:paraId="0EF9E937">
      <w:pPr>
        <w:pStyle w:val="4"/>
        <w:spacing w:line="267" w:lineRule="auto"/>
        <w:rPr>
          <w:color w:val="auto"/>
        </w:rPr>
      </w:pPr>
    </w:p>
    <w:p w14:paraId="3850725C">
      <w:pPr>
        <w:pStyle w:val="4"/>
        <w:spacing w:line="267" w:lineRule="auto"/>
        <w:rPr>
          <w:color w:val="auto"/>
        </w:rPr>
      </w:pPr>
    </w:p>
    <w:p w14:paraId="2D6D4B01">
      <w:pPr>
        <w:pStyle w:val="4"/>
        <w:spacing w:line="267" w:lineRule="auto"/>
        <w:rPr>
          <w:color w:val="auto"/>
        </w:rPr>
      </w:pPr>
    </w:p>
    <w:p w14:paraId="7DB9BF89">
      <w:pPr>
        <w:pStyle w:val="4"/>
        <w:spacing w:line="267" w:lineRule="auto"/>
        <w:rPr>
          <w:color w:val="auto"/>
        </w:rPr>
      </w:pPr>
    </w:p>
    <w:p w14:paraId="3707EEB6">
      <w:pPr>
        <w:pStyle w:val="4"/>
        <w:spacing w:line="267" w:lineRule="auto"/>
        <w:rPr>
          <w:color w:val="auto"/>
        </w:rPr>
      </w:pPr>
    </w:p>
    <w:p w14:paraId="31A5B569">
      <w:pPr>
        <w:pStyle w:val="4"/>
        <w:spacing w:line="267" w:lineRule="auto"/>
        <w:rPr>
          <w:color w:val="auto"/>
        </w:rPr>
      </w:pPr>
    </w:p>
    <w:p w14:paraId="26B134CB">
      <w:pPr>
        <w:pStyle w:val="4"/>
        <w:spacing w:line="267" w:lineRule="auto"/>
        <w:rPr>
          <w:color w:val="auto"/>
        </w:rPr>
      </w:pPr>
    </w:p>
    <w:p w14:paraId="1CFD68FF">
      <w:pPr>
        <w:spacing w:before="130" w:line="223" w:lineRule="auto"/>
        <w:ind w:left="2890"/>
        <w:outlineLvl w:val="0"/>
        <w:rPr>
          <w:rFonts w:ascii="仿宋" w:hAnsi="仿宋" w:eastAsia="仿宋" w:cs="仿宋"/>
          <w:color w:val="auto"/>
          <w:sz w:val="40"/>
          <w:szCs w:val="40"/>
        </w:rPr>
      </w:pPr>
      <w:bookmarkStart w:id="4" w:name="bookmark7"/>
      <w:bookmarkEnd w:id="4"/>
      <w:r>
        <w:rPr>
          <w:rFonts w:ascii="仿宋" w:hAnsi="仿宋" w:eastAsia="仿宋" w:cs="仿宋"/>
          <w:b/>
          <w:bCs/>
          <w:color w:val="auto"/>
          <w:spacing w:val="-13"/>
          <w:sz w:val="40"/>
          <w:szCs w:val="40"/>
        </w:rPr>
        <w:t>第六章</w:t>
      </w:r>
      <w:r>
        <w:rPr>
          <w:rFonts w:ascii="仿宋" w:hAnsi="仿宋" w:eastAsia="仿宋" w:cs="仿宋"/>
          <w:color w:val="auto"/>
          <w:spacing w:val="23"/>
          <w:sz w:val="40"/>
          <w:szCs w:val="40"/>
        </w:rPr>
        <w:t xml:space="preserve">  </w:t>
      </w:r>
      <w:r>
        <w:rPr>
          <w:rFonts w:ascii="仿宋" w:hAnsi="仿宋" w:eastAsia="仿宋" w:cs="仿宋"/>
          <w:b/>
          <w:bCs/>
          <w:color w:val="auto"/>
          <w:spacing w:val="-13"/>
          <w:sz w:val="40"/>
          <w:szCs w:val="40"/>
        </w:rPr>
        <w:t>响应文件格式</w:t>
      </w:r>
    </w:p>
    <w:p w14:paraId="117B5778">
      <w:pPr>
        <w:spacing w:before="22"/>
        <w:rPr>
          <w:color w:val="auto"/>
        </w:rPr>
      </w:pPr>
    </w:p>
    <w:p w14:paraId="6AFA0FF2">
      <w:pPr>
        <w:spacing w:before="21"/>
        <w:rPr>
          <w:color w:val="auto"/>
        </w:rPr>
      </w:pPr>
    </w:p>
    <w:tbl>
      <w:tblPr>
        <w:tblStyle w:val="15"/>
        <w:tblW w:w="1820" w:type="dxa"/>
        <w:tblInd w:w="732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20"/>
      </w:tblGrid>
      <w:tr w14:paraId="35B383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96" w:hRule="atLeast"/>
        </w:trPr>
        <w:tc>
          <w:tcPr>
            <w:tcW w:w="1820" w:type="dxa"/>
            <w:vAlign w:val="top"/>
          </w:tcPr>
          <w:p w14:paraId="621FF10E">
            <w:pPr>
              <w:spacing w:before="26" w:line="352" w:lineRule="exact"/>
              <w:ind w:left="10"/>
              <w:rPr>
                <w:rFonts w:ascii="微软雅黑" w:hAnsi="微软雅黑" w:eastAsia="微软雅黑" w:cs="微软雅黑"/>
                <w:color w:val="auto"/>
                <w:sz w:val="35"/>
                <w:szCs w:val="35"/>
              </w:rPr>
            </w:pPr>
            <w:r>
              <w:rPr>
                <w:rFonts w:ascii="微软雅黑" w:hAnsi="微软雅黑" w:eastAsia="微软雅黑" w:cs="微软雅黑"/>
                <w:color w:val="auto"/>
                <w:spacing w:val="-8"/>
                <w:w w:val="92"/>
                <w:position w:val="-1"/>
                <w:sz w:val="35"/>
                <w:szCs w:val="35"/>
              </w:rPr>
              <w:t>正本(或副本)</w:t>
            </w:r>
          </w:p>
        </w:tc>
      </w:tr>
    </w:tbl>
    <w:p w14:paraId="6D48F184">
      <w:pPr>
        <w:pStyle w:val="4"/>
        <w:spacing w:line="251" w:lineRule="auto"/>
        <w:rPr>
          <w:color w:val="auto"/>
        </w:rPr>
      </w:pPr>
    </w:p>
    <w:p w14:paraId="2483D856">
      <w:pPr>
        <w:pStyle w:val="4"/>
        <w:spacing w:line="251" w:lineRule="auto"/>
        <w:rPr>
          <w:color w:val="auto"/>
        </w:rPr>
      </w:pPr>
    </w:p>
    <w:p w14:paraId="404FD940">
      <w:pPr>
        <w:pStyle w:val="4"/>
        <w:spacing w:line="251" w:lineRule="auto"/>
        <w:rPr>
          <w:color w:val="auto"/>
        </w:rPr>
      </w:pPr>
    </w:p>
    <w:p w14:paraId="7C2ECF79">
      <w:pPr>
        <w:pStyle w:val="4"/>
        <w:spacing w:line="251" w:lineRule="auto"/>
        <w:rPr>
          <w:color w:val="auto"/>
        </w:rPr>
      </w:pPr>
    </w:p>
    <w:p w14:paraId="28F767CC">
      <w:pPr>
        <w:pStyle w:val="4"/>
        <w:spacing w:line="251" w:lineRule="auto"/>
        <w:rPr>
          <w:color w:val="auto"/>
        </w:rPr>
      </w:pPr>
    </w:p>
    <w:p w14:paraId="66450FF1">
      <w:pPr>
        <w:pStyle w:val="4"/>
        <w:spacing w:line="252" w:lineRule="auto"/>
        <w:rPr>
          <w:color w:val="auto"/>
        </w:rPr>
      </w:pPr>
    </w:p>
    <w:p w14:paraId="09E2E403">
      <w:pPr>
        <w:spacing w:before="163" w:line="388" w:lineRule="exact"/>
        <w:ind w:left="338"/>
        <w:rPr>
          <w:rFonts w:ascii="微软雅黑" w:hAnsi="微软雅黑" w:eastAsia="微软雅黑" w:cs="微软雅黑"/>
          <w:color w:val="auto"/>
          <w:sz w:val="38"/>
          <w:szCs w:val="38"/>
        </w:rPr>
      </w:pPr>
      <w:r>
        <w:rPr>
          <w:rFonts w:ascii="微软雅黑" w:hAnsi="微软雅黑" w:eastAsia="微软雅黑" w:cs="微软雅黑"/>
          <w:color w:val="auto"/>
          <w:spacing w:val="-12"/>
          <w:position w:val="-1"/>
          <w:sz w:val="38"/>
          <w:szCs w:val="38"/>
        </w:rPr>
        <w:t>项目名称:</w:t>
      </w:r>
    </w:p>
    <w:p w14:paraId="6D49ABEA">
      <w:pPr>
        <w:pStyle w:val="4"/>
        <w:spacing w:line="278" w:lineRule="auto"/>
        <w:rPr>
          <w:color w:val="auto"/>
        </w:rPr>
      </w:pPr>
    </w:p>
    <w:p w14:paraId="467E82AC">
      <w:pPr>
        <w:pStyle w:val="4"/>
        <w:spacing w:line="278" w:lineRule="auto"/>
        <w:rPr>
          <w:color w:val="auto"/>
        </w:rPr>
      </w:pPr>
    </w:p>
    <w:p w14:paraId="62BEE5FE">
      <w:pPr>
        <w:pStyle w:val="4"/>
        <w:spacing w:line="278" w:lineRule="auto"/>
        <w:rPr>
          <w:color w:val="auto"/>
        </w:rPr>
      </w:pPr>
    </w:p>
    <w:p w14:paraId="333F7407">
      <w:pPr>
        <w:pStyle w:val="4"/>
        <w:spacing w:line="278" w:lineRule="auto"/>
        <w:rPr>
          <w:color w:val="auto"/>
        </w:rPr>
      </w:pPr>
    </w:p>
    <w:p w14:paraId="37CFC43D">
      <w:pPr>
        <w:pStyle w:val="4"/>
        <w:spacing w:line="278" w:lineRule="auto"/>
        <w:rPr>
          <w:color w:val="auto"/>
        </w:rPr>
      </w:pPr>
    </w:p>
    <w:p w14:paraId="6C15503D">
      <w:pPr>
        <w:spacing w:before="253" w:line="592" w:lineRule="exact"/>
        <w:ind w:left="3323"/>
        <w:rPr>
          <w:rFonts w:ascii="微软雅黑" w:hAnsi="微软雅黑" w:eastAsia="微软雅黑" w:cs="微软雅黑"/>
          <w:color w:val="auto"/>
          <w:sz w:val="59"/>
          <w:szCs w:val="59"/>
        </w:rPr>
      </w:pPr>
      <w:bookmarkStart w:id="5" w:name="bookmark6"/>
      <w:bookmarkEnd w:id="5"/>
      <w:r>
        <w:rPr>
          <w:rFonts w:ascii="微软雅黑" w:hAnsi="微软雅黑" w:eastAsia="微软雅黑" w:cs="微软雅黑"/>
          <w:color w:val="auto"/>
          <w:spacing w:val="-29"/>
          <w:w w:val="99"/>
          <w:position w:val="-3"/>
          <w:sz w:val="59"/>
          <w:szCs w:val="59"/>
        </w:rPr>
        <w:t>响</w:t>
      </w:r>
      <w:r>
        <w:rPr>
          <w:rFonts w:ascii="微软雅黑" w:hAnsi="微软雅黑" w:eastAsia="微软雅黑" w:cs="微软雅黑"/>
          <w:color w:val="auto"/>
          <w:spacing w:val="141"/>
          <w:position w:val="-3"/>
          <w:sz w:val="59"/>
          <w:szCs w:val="59"/>
        </w:rPr>
        <w:t xml:space="preserve"> </w:t>
      </w:r>
      <w:r>
        <w:rPr>
          <w:rFonts w:ascii="微软雅黑" w:hAnsi="微软雅黑" w:eastAsia="微软雅黑" w:cs="微软雅黑"/>
          <w:color w:val="auto"/>
          <w:spacing w:val="-29"/>
          <w:w w:val="99"/>
          <w:position w:val="-3"/>
          <w:sz w:val="59"/>
          <w:szCs w:val="59"/>
        </w:rPr>
        <w:t>应</w:t>
      </w:r>
      <w:r>
        <w:rPr>
          <w:rFonts w:ascii="微软雅黑" w:hAnsi="微软雅黑" w:eastAsia="微软雅黑" w:cs="微软雅黑"/>
          <w:color w:val="auto"/>
          <w:spacing w:val="130"/>
          <w:position w:val="-3"/>
          <w:sz w:val="59"/>
          <w:szCs w:val="59"/>
        </w:rPr>
        <w:t xml:space="preserve"> </w:t>
      </w:r>
      <w:r>
        <w:rPr>
          <w:rFonts w:ascii="微软雅黑" w:hAnsi="微软雅黑" w:eastAsia="微软雅黑" w:cs="微软雅黑"/>
          <w:color w:val="auto"/>
          <w:spacing w:val="-29"/>
          <w:w w:val="99"/>
          <w:position w:val="-3"/>
          <w:sz w:val="59"/>
          <w:szCs w:val="59"/>
        </w:rPr>
        <w:t>文</w:t>
      </w:r>
      <w:r>
        <w:rPr>
          <w:rFonts w:ascii="微软雅黑" w:hAnsi="微软雅黑" w:eastAsia="微软雅黑" w:cs="微软雅黑"/>
          <w:color w:val="auto"/>
          <w:spacing w:val="103"/>
          <w:position w:val="-3"/>
          <w:sz w:val="59"/>
          <w:szCs w:val="59"/>
        </w:rPr>
        <w:t xml:space="preserve"> </w:t>
      </w:r>
      <w:r>
        <w:rPr>
          <w:rFonts w:ascii="微软雅黑" w:hAnsi="微软雅黑" w:eastAsia="微软雅黑" w:cs="微软雅黑"/>
          <w:color w:val="auto"/>
          <w:spacing w:val="-29"/>
          <w:w w:val="99"/>
          <w:position w:val="-3"/>
          <w:sz w:val="59"/>
          <w:szCs w:val="59"/>
        </w:rPr>
        <w:t>件</w:t>
      </w:r>
    </w:p>
    <w:p w14:paraId="5895A4DC">
      <w:pPr>
        <w:pStyle w:val="4"/>
        <w:spacing w:line="242" w:lineRule="auto"/>
        <w:rPr>
          <w:color w:val="auto"/>
        </w:rPr>
      </w:pPr>
    </w:p>
    <w:p w14:paraId="03A69751">
      <w:pPr>
        <w:pStyle w:val="4"/>
        <w:spacing w:line="242" w:lineRule="auto"/>
        <w:rPr>
          <w:color w:val="auto"/>
        </w:rPr>
      </w:pPr>
    </w:p>
    <w:p w14:paraId="608296DC">
      <w:pPr>
        <w:pStyle w:val="4"/>
        <w:spacing w:line="242" w:lineRule="auto"/>
        <w:rPr>
          <w:color w:val="auto"/>
        </w:rPr>
      </w:pPr>
    </w:p>
    <w:p w14:paraId="7AD8C7F4">
      <w:pPr>
        <w:pStyle w:val="4"/>
        <w:spacing w:line="242" w:lineRule="auto"/>
        <w:rPr>
          <w:color w:val="auto"/>
        </w:rPr>
      </w:pPr>
    </w:p>
    <w:p w14:paraId="7A02A721">
      <w:pPr>
        <w:pStyle w:val="4"/>
        <w:spacing w:line="242" w:lineRule="auto"/>
        <w:rPr>
          <w:color w:val="auto"/>
        </w:rPr>
      </w:pPr>
    </w:p>
    <w:p w14:paraId="74099E47">
      <w:pPr>
        <w:pStyle w:val="4"/>
        <w:spacing w:line="242" w:lineRule="auto"/>
        <w:rPr>
          <w:color w:val="auto"/>
        </w:rPr>
      </w:pPr>
    </w:p>
    <w:p w14:paraId="090C742B">
      <w:pPr>
        <w:pStyle w:val="4"/>
        <w:spacing w:line="242" w:lineRule="auto"/>
        <w:rPr>
          <w:color w:val="auto"/>
        </w:rPr>
      </w:pPr>
    </w:p>
    <w:p w14:paraId="084EEA89">
      <w:pPr>
        <w:pStyle w:val="4"/>
        <w:spacing w:line="242" w:lineRule="auto"/>
        <w:rPr>
          <w:color w:val="auto"/>
        </w:rPr>
      </w:pPr>
    </w:p>
    <w:p w14:paraId="072DCE05">
      <w:pPr>
        <w:pStyle w:val="4"/>
        <w:spacing w:line="242" w:lineRule="auto"/>
        <w:rPr>
          <w:color w:val="auto"/>
        </w:rPr>
      </w:pPr>
    </w:p>
    <w:p w14:paraId="080CCB6A">
      <w:pPr>
        <w:pStyle w:val="4"/>
        <w:spacing w:line="242" w:lineRule="auto"/>
        <w:rPr>
          <w:color w:val="auto"/>
        </w:rPr>
      </w:pPr>
    </w:p>
    <w:p w14:paraId="1B07A2E1">
      <w:pPr>
        <w:pStyle w:val="4"/>
        <w:spacing w:line="243" w:lineRule="auto"/>
        <w:rPr>
          <w:color w:val="auto"/>
        </w:rPr>
      </w:pPr>
    </w:p>
    <w:p w14:paraId="2DFBB2A2">
      <w:pPr>
        <w:spacing w:before="98" w:line="224" w:lineRule="auto"/>
        <w:ind w:left="6"/>
        <w:rPr>
          <w:rFonts w:ascii="仿宋" w:hAnsi="仿宋" w:eastAsia="仿宋" w:cs="仿宋"/>
          <w:color w:val="auto"/>
          <w:sz w:val="30"/>
          <w:szCs w:val="30"/>
        </w:rPr>
      </w:pPr>
      <w:r>
        <w:rPr>
          <w:rFonts w:ascii="仿宋" w:hAnsi="仿宋" w:eastAsia="仿宋" w:cs="仿宋"/>
          <w:color w:val="auto"/>
          <w:spacing w:val="-7"/>
          <w:sz w:val="30"/>
          <w:szCs w:val="30"/>
        </w:rPr>
        <w:t>项目编号：</w:t>
      </w:r>
    </w:p>
    <w:p w14:paraId="3674C581">
      <w:pPr>
        <w:spacing w:before="276" w:line="222" w:lineRule="auto"/>
        <w:ind w:left="3"/>
        <w:rPr>
          <w:rFonts w:ascii="仿宋" w:hAnsi="仿宋" w:eastAsia="仿宋" w:cs="仿宋"/>
          <w:color w:val="auto"/>
          <w:sz w:val="30"/>
          <w:szCs w:val="30"/>
        </w:rPr>
      </w:pPr>
      <w:r>
        <w:rPr>
          <w:rFonts w:ascii="仿宋" w:hAnsi="仿宋" w:eastAsia="仿宋" w:cs="仿宋"/>
          <w:color w:val="auto"/>
          <w:spacing w:val="-8"/>
          <w:sz w:val="30"/>
          <w:szCs w:val="30"/>
        </w:rPr>
        <w:t>采购人：</w:t>
      </w:r>
    </w:p>
    <w:p w14:paraId="72B21D9F">
      <w:pPr>
        <w:spacing w:before="261" w:line="375" w:lineRule="auto"/>
        <w:ind w:left="14" w:right="4849" w:hanging="10"/>
        <w:rPr>
          <w:rFonts w:ascii="仿宋" w:hAnsi="仿宋" w:eastAsia="仿宋" w:cs="仿宋"/>
          <w:color w:val="auto"/>
          <w:sz w:val="30"/>
          <w:szCs w:val="30"/>
        </w:rPr>
      </w:pPr>
      <w:r>
        <w:rPr>
          <w:rFonts w:ascii="仿宋" w:hAnsi="仿宋" w:eastAsia="仿宋" w:cs="仿宋"/>
          <w:color w:val="auto"/>
          <w:spacing w:val="-10"/>
          <w:sz w:val="30"/>
          <w:szCs w:val="30"/>
        </w:rPr>
        <w:t>投标供应商全称</w:t>
      </w:r>
      <w:r>
        <w:rPr>
          <w:rFonts w:ascii="仿宋" w:hAnsi="仿宋" w:eastAsia="仿宋" w:cs="仿宋"/>
          <w:color w:val="auto"/>
          <w:spacing w:val="-39"/>
          <w:sz w:val="30"/>
          <w:szCs w:val="30"/>
        </w:rPr>
        <w:t>：（</w:t>
      </w:r>
      <w:r>
        <w:rPr>
          <w:rFonts w:ascii="仿宋" w:hAnsi="仿宋" w:eastAsia="仿宋" w:cs="仿宋"/>
          <w:color w:val="auto"/>
          <w:spacing w:val="-10"/>
          <w:sz w:val="30"/>
          <w:szCs w:val="30"/>
        </w:rPr>
        <w:t>名称及公章）</w:t>
      </w:r>
      <w:r>
        <w:rPr>
          <w:rFonts w:ascii="仿宋" w:hAnsi="仿宋" w:eastAsia="仿宋" w:cs="仿宋"/>
          <w:color w:val="auto"/>
          <w:sz w:val="30"/>
          <w:szCs w:val="30"/>
        </w:rPr>
        <w:t xml:space="preserve"> </w:t>
      </w:r>
      <w:r>
        <w:rPr>
          <w:rFonts w:ascii="仿宋" w:hAnsi="仿宋" w:eastAsia="仿宋" w:cs="仿宋"/>
          <w:color w:val="auto"/>
          <w:spacing w:val="-4"/>
          <w:sz w:val="30"/>
          <w:szCs w:val="30"/>
        </w:rPr>
        <w:t>法人代表或授权代表签字：</w:t>
      </w:r>
    </w:p>
    <w:p w14:paraId="284BC62B">
      <w:pPr>
        <w:spacing w:before="30" w:line="232" w:lineRule="auto"/>
        <w:ind w:left="6"/>
        <w:rPr>
          <w:rFonts w:ascii="仿宋" w:hAnsi="仿宋" w:eastAsia="仿宋" w:cs="仿宋"/>
          <w:color w:val="auto"/>
          <w:sz w:val="30"/>
          <w:szCs w:val="30"/>
        </w:rPr>
      </w:pPr>
      <w:r>
        <w:rPr>
          <w:rFonts w:ascii="仿宋" w:hAnsi="仿宋" w:eastAsia="仿宋" w:cs="仿宋"/>
          <w:color w:val="auto"/>
          <w:spacing w:val="-8"/>
          <w:sz w:val="30"/>
          <w:szCs w:val="30"/>
        </w:rPr>
        <w:t>地址：</w:t>
      </w:r>
    </w:p>
    <w:p w14:paraId="50A4F8B1">
      <w:pPr>
        <w:spacing w:before="250" w:line="223" w:lineRule="auto"/>
        <w:rPr>
          <w:rFonts w:ascii="仿宋" w:hAnsi="仿宋" w:eastAsia="仿宋" w:cs="仿宋"/>
          <w:color w:val="auto"/>
          <w:sz w:val="30"/>
          <w:szCs w:val="30"/>
        </w:rPr>
      </w:pPr>
      <w:r>
        <w:rPr>
          <w:rFonts w:ascii="仿宋" w:hAnsi="仿宋" w:eastAsia="仿宋" w:cs="仿宋"/>
          <w:color w:val="auto"/>
          <w:spacing w:val="-4"/>
          <w:sz w:val="30"/>
          <w:szCs w:val="30"/>
        </w:rPr>
        <w:t>联系人及联系电话：</w:t>
      </w:r>
    </w:p>
    <w:p w14:paraId="3A4AB474">
      <w:pPr>
        <w:tabs>
          <w:tab w:val="left" w:pos="3872"/>
        </w:tabs>
        <w:spacing w:before="266" w:line="223" w:lineRule="auto"/>
        <w:ind w:left="3312"/>
        <w:rPr>
          <w:rFonts w:ascii="仿宋" w:hAnsi="仿宋" w:eastAsia="仿宋" w:cs="仿宋"/>
          <w:color w:val="auto"/>
          <w:sz w:val="28"/>
          <w:szCs w:val="28"/>
        </w:rPr>
      </w:pPr>
      <w:r>
        <w:rPr>
          <w:rFonts w:ascii="仿宋" w:hAnsi="仿宋" w:eastAsia="仿宋" w:cs="仿宋"/>
          <w:color w:val="auto"/>
          <w:sz w:val="28"/>
          <w:szCs w:val="28"/>
          <w:u w:val="single" w:color="auto"/>
        </w:rPr>
        <w:tab/>
      </w:r>
      <w:r>
        <w:rPr>
          <w:rFonts w:ascii="仿宋" w:hAnsi="仿宋" w:eastAsia="仿宋" w:cs="仿宋"/>
          <w:color w:val="auto"/>
          <w:spacing w:val="-103"/>
          <w:sz w:val="28"/>
          <w:szCs w:val="28"/>
        </w:rPr>
        <w:t xml:space="preserve"> </w:t>
      </w:r>
      <w:r>
        <w:rPr>
          <w:rFonts w:ascii="仿宋" w:hAnsi="仿宋" w:eastAsia="仿宋" w:cs="仿宋"/>
          <w:color w:val="auto"/>
          <w:spacing w:val="-12"/>
          <w:sz w:val="28"/>
          <w:szCs w:val="28"/>
        </w:rPr>
        <w:t>年</w:t>
      </w:r>
      <w:r>
        <w:rPr>
          <w:rFonts w:ascii="仿宋" w:hAnsi="仿宋" w:eastAsia="仿宋" w:cs="仿宋"/>
          <w:color w:val="auto"/>
          <w:spacing w:val="66"/>
          <w:sz w:val="28"/>
          <w:szCs w:val="28"/>
          <w:u w:val="single" w:color="auto"/>
        </w:rPr>
        <w:t xml:space="preserve">  </w:t>
      </w:r>
      <w:r>
        <w:rPr>
          <w:rFonts w:ascii="仿宋" w:hAnsi="仿宋" w:eastAsia="仿宋" w:cs="仿宋"/>
          <w:color w:val="auto"/>
          <w:spacing w:val="-89"/>
          <w:sz w:val="28"/>
          <w:szCs w:val="28"/>
        </w:rPr>
        <w:t xml:space="preserve"> </w:t>
      </w:r>
      <w:r>
        <w:rPr>
          <w:rFonts w:ascii="仿宋" w:hAnsi="仿宋" w:eastAsia="仿宋" w:cs="仿宋"/>
          <w:color w:val="auto"/>
          <w:spacing w:val="-12"/>
          <w:sz w:val="28"/>
          <w:szCs w:val="28"/>
        </w:rPr>
        <w:t>月</w:t>
      </w:r>
      <w:r>
        <w:rPr>
          <w:rFonts w:ascii="仿宋" w:hAnsi="仿宋" w:eastAsia="仿宋" w:cs="仿宋"/>
          <w:color w:val="auto"/>
          <w:spacing w:val="-12"/>
          <w:sz w:val="28"/>
          <w:szCs w:val="28"/>
          <w:u w:val="single" w:color="auto"/>
        </w:rPr>
        <w:t xml:space="preserve">   </w:t>
      </w:r>
      <w:r>
        <w:rPr>
          <w:rFonts w:ascii="仿宋" w:hAnsi="仿宋" w:eastAsia="仿宋" w:cs="仿宋"/>
          <w:color w:val="auto"/>
          <w:spacing w:val="-12"/>
          <w:sz w:val="28"/>
          <w:szCs w:val="28"/>
        </w:rPr>
        <w:t xml:space="preserve"> 日</w:t>
      </w:r>
    </w:p>
    <w:p w14:paraId="5E4279F1">
      <w:pPr>
        <w:spacing w:line="223" w:lineRule="auto"/>
        <w:rPr>
          <w:rFonts w:ascii="仿宋" w:hAnsi="仿宋" w:eastAsia="仿宋" w:cs="仿宋"/>
          <w:color w:val="auto"/>
          <w:sz w:val="28"/>
          <w:szCs w:val="28"/>
        </w:rPr>
        <w:sectPr>
          <w:footerReference r:id="rId43" w:type="default"/>
          <w:pgSz w:w="11906" w:h="16840"/>
          <w:pgMar w:top="400" w:right="1659" w:bottom="1365" w:left="1098" w:header="0" w:footer="1119" w:gutter="0"/>
          <w:pgNumType w:fmt="decimal"/>
          <w:cols w:space="720" w:num="1"/>
        </w:sectPr>
      </w:pPr>
    </w:p>
    <w:p w14:paraId="5680EEC1">
      <w:pPr>
        <w:pStyle w:val="4"/>
        <w:spacing w:line="245" w:lineRule="auto"/>
        <w:rPr>
          <w:color w:val="auto"/>
        </w:rPr>
      </w:pPr>
    </w:p>
    <w:p w14:paraId="12FE71EF">
      <w:pPr>
        <w:pStyle w:val="4"/>
        <w:spacing w:line="245" w:lineRule="auto"/>
        <w:rPr>
          <w:color w:val="auto"/>
        </w:rPr>
      </w:pPr>
    </w:p>
    <w:p w14:paraId="3E87BD49">
      <w:pPr>
        <w:pStyle w:val="4"/>
        <w:spacing w:line="246" w:lineRule="auto"/>
        <w:rPr>
          <w:color w:val="auto"/>
        </w:rPr>
      </w:pPr>
    </w:p>
    <w:p w14:paraId="2D16A9FA">
      <w:pPr>
        <w:pStyle w:val="4"/>
        <w:spacing w:line="246" w:lineRule="auto"/>
        <w:rPr>
          <w:color w:val="auto"/>
        </w:rPr>
      </w:pPr>
    </w:p>
    <w:sdt>
      <w:sdtPr>
        <w:rPr>
          <w:rFonts w:ascii="仿宋" w:hAnsi="仿宋" w:eastAsia="仿宋" w:cs="仿宋"/>
          <w:color w:val="auto"/>
          <w:sz w:val="28"/>
          <w:szCs w:val="28"/>
        </w:rPr>
        <w:id w:val="147454748"/>
        <w:docPartObj>
          <w:docPartGallery w:val="Table of Contents"/>
          <w:docPartUnique/>
        </w:docPartObj>
      </w:sdtPr>
      <w:sdtEndPr>
        <w:rPr>
          <w:rFonts w:ascii="仿宋" w:hAnsi="仿宋" w:eastAsia="仿宋" w:cs="仿宋"/>
          <w:color w:val="auto"/>
          <w:sz w:val="28"/>
          <w:szCs w:val="28"/>
        </w:rPr>
      </w:sdtEndPr>
      <w:sdtContent>
        <w:p w14:paraId="565657A9">
          <w:pPr>
            <w:spacing w:before="91" w:line="224" w:lineRule="auto"/>
            <w:ind w:left="4669"/>
            <w:rPr>
              <w:rFonts w:hint="eastAsia" w:ascii="仿宋" w:hAnsi="仿宋" w:eastAsia="仿宋" w:cs="仿宋"/>
              <w:color w:val="auto"/>
              <w:sz w:val="28"/>
              <w:szCs w:val="28"/>
              <w:lang w:eastAsia="zh-CN"/>
            </w:rPr>
          </w:pPr>
          <w:r>
            <w:rPr>
              <w:rFonts w:ascii="微软雅黑" w:hAnsi="微软雅黑" w:eastAsia="微软雅黑" w:cs="微软雅黑"/>
              <w:color w:val="auto"/>
              <w:spacing w:val="-22"/>
              <w:w w:val="94"/>
              <w:position w:val="-1"/>
              <w:sz w:val="35"/>
              <w:szCs w:val="35"/>
            </w:rPr>
            <w:t>目录</w:t>
          </w:r>
          <w:r>
            <w:rPr>
              <w:rFonts w:hint="eastAsia" w:ascii="仿宋" w:hAnsi="仿宋" w:eastAsia="仿宋" w:cs="仿宋"/>
              <w:color w:val="auto"/>
              <w:sz w:val="28"/>
              <w:szCs w:val="28"/>
              <w:lang w:eastAsia="zh-CN"/>
            </w:rPr>
            <w:t>（格式自拟）</w:t>
          </w:r>
        </w:p>
        <w:p w14:paraId="65B03B61">
          <w:pPr>
            <w:spacing w:before="91" w:line="224" w:lineRule="auto"/>
            <w:ind w:left="4669"/>
            <w:rPr>
              <w:rFonts w:hint="eastAsia" w:ascii="仿宋" w:hAnsi="仿宋" w:eastAsia="仿宋" w:cs="仿宋"/>
              <w:color w:val="auto"/>
              <w:sz w:val="28"/>
              <w:szCs w:val="28"/>
              <w:lang w:eastAsia="zh-CN"/>
            </w:rPr>
          </w:pPr>
        </w:p>
        <w:p w14:paraId="61F2800E">
          <w:pPr>
            <w:pStyle w:val="4"/>
            <w:spacing w:line="243" w:lineRule="auto"/>
            <w:rPr>
              <w:color w:val="auto"/>
            </w:rPr>
          </w:pPr>
        </w:p>
      </w:sdtContent>
    </w:sdt>
    <w:p w14:paraId="0DEAD1B2">
      <w:pPr>
        <w:pStyle w:val="4"/>
        <w:spacing w:line="243" w:lineRule="auto"/>
        <w:rPr>
          <w:color w:val="auto"/>
        </w:rPr>
      </w:pPr>
    </w:p>
    <w:p w14:paraId="5EAA5C3E">
      <w:pPr>
        <w:pStyle w:val="4"/>
        <w:spacing w:line="244" w:lineRule="auto"/>
        <w:rPr>
          <w:color w:val="auto"/>
        </w:rPr>
      </w:pPr>
    </w:p>
    <w:p w14:paraId="14E5F0CD">
      <w:pPr>
        <w:pStyle w:val="4"/>
        <w:spacing w:line="244" w:lineRule="auto"/>
        <w:rPr>
          <w:color w:val="auto"/>
        </w:rPr>
      </w:pPr>
    </w:p>
    <w:p w14:paraId="1AE96B05">
      <w:pPr>
        <w:spacing w:before="150" w:line="351" w:lineRule="exact"/>
        <w:ind w:left="4232"/>
        <w:rPr>
          <w:rFonts w:ascii="微软雅黑" w:hAnsi="微软雅黑" w:eastAsia="微软雅黑" w:cs="微软雅黑"/>
          <w:color w:val="auto"/>
          <w:spacing w:val="-22"/>
          <w:w w:val="94"/>
          <w:position w:val="-1"/>
          <w:sz w:val="35"/>
          <w:szCs w:val="35"/>
        </w:rPr>
      </w:pPr>
    </w:p>
    <w:p w14:paraId="3F5433C1">
      <w:pPr>
        <w:spacing w:before="150" w:line="351" w:lineRule="exact"/>
        <w:ind w:left="4232"/>
        <w:rPr>
          <w:rFonts w:ascii="微软雅黑" w:hAnsi="微软雅黑" w:eastAsia="微软雅黑" w:cs="微软雅黑"/>
          <w:color w:val="auto"/>
          <w:spacing w:val="-22"/>
          <w:w w:val="94"/>
          <w:position w:val="-1"/>
          <w:sz w:val="35"/>
          <w:szCs w:val="35"/>
        </w:rPr>
      </w:pPr>
    </w:p>
    <w:p w14:paraId="7ACE7FB1">
      <w:pPr>
        <w:spacing w:before="150" w:line="351" w:lineRule="exact"/>
        <w:ind w:left="4232"/>
        <w:rPr>
          <w:rFonts w:ascii="微软雅黑" w:hAnsi="微软雅黑" w:eastAsia="微软雅黑" w:cs="微软雅黑"/>
          <w:color w:val="auto"/>
          <w:spacing w:val="-22"/>
          <w:w w:val="94"/>
          <w:position w:val="-1"/>
          <w:sz w:val="35"/>
          <w:szCs w:val="35"/>
        </w:rPr>
      </w:pPr>
    </w:p>
    <w:p w14:paraId="1C3F977D">
      <w:pPr>
        <w:spacing w:before="150" w:line="351" w:lineRule="exact"/>
        <w:ind w:left="4232"/>
        <w:rPr>
          <w:rFonts w:ascii="微软雅黑" w:hAnsi="微软雅黑" w:eastAsia="微软雅黑" w:cs="微软雅黑"/>
          <w:color w:val="auto"/>
          <w:spacing w:val="-22"/>
          <w:w w:val="94"/>
          <w:position w:val="-1"/>
          <w:sz w:val="35"/>
          <w:szCs w:val="35"/>
        </w:rPr>
      </w:pPr>
    </w:p>
    <w:p w14:paraId="65542C75">
      <w:pPr>
        <w:spacing w:before="150" w:line="351" w:lineRule="exact"/>
        <w:ind w:left="4232"/>
        <w:rPr>
          <w:rFonts w:ascii="微软雅黑" w:hAnsi="微软雅黑" w:eastAsia="微软雅黑" w:cs="微软雅黑"/>
          <w:color w:val="auto"/>
          <w:spacing w:val="-22"/>
          <w:w w:val="94"/>
          <w:position w:val="-1"/>
          <w:sz w:val="35"/>
          <w:szCs w:val="35"/>
        </w:rPr>
      </w:pPr>
    </w:p>
    <w:p w14:paraId="66131E89">
      <w:pPr>
        <w:spacing w:before="150" w:line="351" w:lineRule="exact"/>
        <w:ind w:left="4232"/>
        <w:rPr>
          <w:rFonts w:ascii="微软雅黑" w:hAnsi="微软雅黑" w:eastAsia="微软雅黑" w:cs="微软雅黑"/>
          <w:color w:val="auto"/>
          <w:spacing w:val="-22"/>
          <w:w w:val="94"/>
          <w:position w:val="-1"/>
          <w:sz w:val="35"/>
          <w:szCs w:val="35"/>
        </w:rPr>
      </w:pPr>
    </w:p>
    <w:p w14:paraId="6A1645A0">
      <w:pPr>
        <w:spacing w:before="150" w:line="351" w:lineRule="exact"/>
        <w:ind w:left="4232"/>
        <w:rPr>
          <w:rFonts w:ascii="微软雅黑" w:hAnsi="微软雅黑" w:eastAsia="微软雅黑" w:cs="微软雅黑"/>
          <w:color w:val="auto"/>
          <w:spacing w:val="-22"/>
          <w:w w:val="94"/>
          <w:position w:val="-1"/>
          <w:sz w:val="35"/>
          <w:szCs w:val="35"/>
        </w:rPr>
      </w:pPr>
    </w:p>
    <w:p w14:paraId="326E1580">
      <w:pPr>
        <w:spacing w:before="150" w:line="351" w:lineRule="exact"/>
        <w:ind w:left="4232"/>
        <w:rPr>
          <w:rFonts w:ascii="微软雅黑" w:hAnsi="微软雅黑" w:eastAsia="微软雅黑" w:cs="微软雅黑"/>
          <w:color w:val="auto"/>
          <w:spacing w:val="-22"/>
          <w:w w:val="94"/>
          <w:position w:val="-1"/>
          <w:sz w:val="35"/>
          <w:szCs w:val="35"/>
        </w:rPr>
      </w:pPr>
    </w:p>
    <w:p w14:paraId="0EE0A83F">
      <w:pPr>
        <w:spacing w:before="150" w:line="351" w:lineRule="exact"/>
        <w:ind w:left="4232"/>
        <w:rPr>
          <w:rFonts w:ascii="微软雅黑" w:hAnsi="微软雅黑" w:eastAsia="微软雅黑" w:cs="微软雅黑"/>
          <w:color w:val="auto"/>
          <w:spacing w:val="-22"/>
          <w:w w:val="94"/>
          <w:position w:val="-1"/>
          <w:sz w:val="35"/>
          <w:szCs w:val="35"/>
        </w:rPr>
      </w:pPr>
    </w:p>
    <w:p w14:paraId="47B5A903">
      <w:pPr>
        <w:spacing w:before="150" w:line="351" w:lineRule="exact"/>
        <w:ind w:left="4232"/>
        <w:rPr>
          <w:rFonts w:ascii="微软雅黑" w:hAnsi="微软雅黑" w:eastAsia="微软雅黑" w:cs="微软雅黑"/>
          <w:color w:val="auto"/>
          <w:spacing w:val="-22"/>
          <w:w w:val="94"/>
          <w:position w:val="-1"/>
          <w:sz w:val="35"/>
          <w:szCs w:val="35"/>
        </w:rPr>
      </w:pPr>
    </w:p>
    <w:p w14:paraId="1AB8522A">
      <w:pPr>
        <w:spacing w:before="150" w:line="351" w:lineRule="exact"/>
        <w:ind w:left="4232"/>
        <w:rPr>
          <w:rFonts w:ascii="微软雅黑" w:hAnsi="微软雅黑" w:eastAsia="微软雅黑" w:cs="微软雅黑"/>
          <w:color w:val="auto"/>
          <w:spacing w:val="-22"/>
          <w:w w:val="94"/>
          <w:position w:val="-1"/>
          <w:sz w:val="35"/>
          <w:szCs w:val="35"/>
        </w:rPr>
      </w:pPr>
    </w:p>
    <w:p w14:paraId="722B1CDF">
      <w:pPr>
        <w:spacing w:before="150" w:line="351" w:lineRule="exact"/>
        <w:ind w:left="4232"/>
        <w:rPr>
          <w:rFonts w:ascii="微软雅黑" w:hAnsi="微软雅黑" w:eastAsia="微软雅黑" w:cs="微软雅黑"/>
          <w:color w:val="auto"/>
          <w:spacing w:val="-22"/>
          <w:w w:val="94"/>
          <w:position w:val="-1"/>
          <w:sz w:val="35"/>
          <w:szCs w:val="35"/>
        </w:rPr>
      </w:pPr>
    </w:p>
    <w:p w14:paraId="1D1F02CE">
      <w:pPr>
        <w:spacing w:before="150" w:line="351" w:lineRule="exact"/>
        <w:ind w:left="4232"/>
        <w:rPr>
          <w:rFonts w:ascii="微软雅黑" w:hAnsi="微软雅黑" w:eastAsia="微软雅黑" w:cs="微软雅黑"/>
          <w:color w:val="auto"/>
          <w:spacing w:val="-22"/>
          <w:w w:val="94"/>
          <w:position w:val="-1"/>
          <w:sz w:val="35"/>
          <w:szCs w:val="35"/>
        </w:rPr>
      </w:pPr>
    </w:p>
    <w:p w14:paraId="6BB2CD70">
      <w:pPr>
        <w:spacing w:before="150" w:line="351" w:lineRule="exact"/>
        <w:ind w:left="4232"/>
        <w:rPr>
          <w:rFonts w:ascii="微软雅黑" w:hAnsi="微软雅黑" w:eastAsia="微软雅黑" w:cs="微软雅黑"/>
          <w:color w:val="auto"/>
          <w:spacing w:val="-22"/>
          <w:w w:val="94"/>
          <w:position w:val="-1"/>
          <w:sz w:val="35"/>
          <w:szCs w:val="35"/>
        </w:rPr>
      </w:pPr>
    </w:p>
    <w:p w14:paraId="4D5F52BF">
      <w:pPr>
        <w:spacing w:before="150" w:line="351" w:lineRule="exact"/>
        <w:ind w:left="4232"/>
        <w:rPr>
          <w:rFonts w:ascii="微软雅黑" w:hAnsi="微软雅黑" w:eastAsia="微软雅黑" w:cs="微软雅黑"/>
          <w:color w:val="auto"/>
          <w:spacing w:val="-22"/>
          <w:w w:val="94"/>
          <w:position w:val="-1"/>
          <w:sz w:val="35"/>
          <w:szCs w:val="35"/>
        </w:rPr>
      </w:pPr>
    </w:p>
    <w:p w14:paraId="1DEE41C9">
      <w:pPr>
        <w:spacing w:before="150" w:line="351" w:lineRule="exact"/>
        <w:ind w:left="4232"/>
        <w:rPr>
          <w:rFonts w:ascii="微软雅黑" w:hAnsi="微软雅黑" w:eastAsia="微软雅黑" w:cs="微软雅黑"/>
          <w:color w:val="auto"/>
          <w:spacing w:val="-22"/>
          <w:w w:val="94"/>
          <w:position w:val="-1"/>
          <w:sz w:val="35"/>
          <w:szCs w:val="35"/>
        </w:rPr>
      </w:pPr>
    </w:p>
    <w:p w14:paraId="09E666F7">
      <w:pPr>
        <w:spacing w:before="150" w:line="351" w:lineRule="exact"/>
        <w:ind w:left="4232"/>
        <w:rPr>
          <w:rFonts w:ascii="微软雅黑" w:hAnsi="微软雅黑" w:eastAsia="微软雅黑" w:cs="微软雅黑"/>
          <w:color w:val="auto"/>
          <w:spacing w:val="-22"/>
          <w:w w:val="94"/>
          <w:position w:val="-1"/>
          <w:sz w:val="35"/>
          <w:szCs w:val="35"/>
        </w:rPr>
      </w:pPr>
    </w:p>
    <w:p w14:paraId="0C6800D2">
      <w:pPr>
        <w:spacing w:before="150" w:line="351" w:lineRule="exact"/>
        <w:ind w:left="4232"/>
        <w:rPr>
          <w:rFonts w:ascii="微软雅黑" w:hAnsi="微软雅黑" w:eastAsia="微软雅黑" w:cs="微软雅黑"/>
          <w:color w:val="auto"/>
          <w:spacing w:val="-22"/>
          <w:w w:val="94"/>
          <w:position w:val="-1"/>
          <w:sz w:val="35"/>
          <w:szCs w:val="35"/>
        </w:rPr>
      </w:pPr>
    </w:p>
    <w:p w14:paraId="6E3A49AE">
      <w:pPr>
        <w:spacing w:before="150" w:line="351" w:lineRule="exact"/>
        <w:ind w:left="4232"/>
        <w:rPr>
          <w:rFonts w:ascii="微软雅黑" w:hAnsi="微软雅黑" w:eastAsia="微软雅黑" w:cs="微软雅黑"/>
          <w:color w:val="auto"/>
          <w:spacing w:val="-22"/>
          <w:w w:val="94"/>
          <w:position w:val="-1"/>
          <w:sz w:val="35"/>
          <w:szCs w:val="35"/>
        </w:rPr>
      </w:pPr>
    </w:p>
    <w:p w14:paraId="6FBF04DA">
      <w:pPr>
        <w:spacing w:before="150" w:line="351" w:lineRule="exact"/>
        <w:ind w:left="4232"/>
        <w:rPr>
          <w:rFonts w:ascii="微软雅黑" w:hAnsi="微软雅黑" w:eastAsia="微软雅黑" w:cs="微软雅黑"/>
          <w:color w:val="auto"/>
          <w:spacing w:val="-22"/>
          <w:w w:val="94"/>
          <w:position w:val="-1"/>
          <w:sz w:val="35"/>
          <w:szCs w:val="35"/>
        </w:rPr>
      </w:pPr>
    </w:p>
    <w:p w14:paraId="04E6C1D4">
      <w:pPr>
        <w:spacing w:before="150" w:line="351" w:lineRule="exact"/>
        <w:ind w:left="4232"/>
        <w:rPr>
          <w:rFonts w:ascii="微软雅黑" w:hAnsi="微软雅黑" w:eastAsia="微软雅黑" w:cs="微软雅黑"/>
          <w:color w:val="auto"/>
          <w:spacing w:val="-22"/>
          <w:w w:val="94"/>
          <w:position w:val="-1"/>
          <w:sz w:val="35"/>
          <w:szCs w:val="35"/>
        </w:rPr>
      </w:pPr>
    </w:p>
    <w:p w14:paraId="6528DB19">
      <w:pPr>
        <w:spacing w:before="150" w:line="351" w:lineRule="exact"/>
        <w:ind w:left="4232"/>
        <w:rPr>
          <w:rFonts w:ascii="微软雅黑" w:hAnsi="微软雅黑" w:eastAsia="微软雅黑" w:cs="微软雅黑"/>
          <w:color w:val="auto"/>
          <w:spacing w:val="-22"/>
          <w:w w:val="94"/>
          <w:position w:val="-1"/>
          <w:sz w:val="35"/>
          <w:szCs w:val="35"/>
        </w:rPr>
      </w:pPr>
    </w:p>
    <w:p w14:paraId="7825877F">
      <w:pPr>
        <w:spacing w:before="150" w:line="351" w:lineRule="exact"/>
        <w:ind w:left="4232"/>
        <w:rPr>
          <w:rFonts w:ascii="微软雅黑" w:hAnsi="微软雅黑" w:eastAsia="微软雅黑" w:cs="微软雅黑"/>
          <w:color w:val="auto"/>
          <w:spacing w:val="-22"/>
          <w:w w:val="94"/>
          <w:position w:val="-1"/>
          <w:sz w:val="35"/>
          <w:szCs w:val="35"/>
        </w:rPr>
      </w:pPr>
    </w:p>
    <w:p w14:paraId="4801A054">
      <w:pPr>
        <w:spacing w:before="150" w:line="351" w:lineRule="exact"/>
        <w:ind w:left="4232"/>
        <w:rPr>
          <w:rFonts w:ascii="微软雅黑" w:hAnsi="微软雅黑" w:eastAsia="微软雅黑" w:cs="微软雅黑"/>
          <w:color w:val="auto"/>
          <w:spacing w:val="-22"/>
          <w:w w:val="94"/>
          <w:position w:val="-1"/>
          <w:sz w:val="35"/>
          <w:szCs w:val="35"/>
        </w:rPr>
      </w:pPr>
    </w:p>
    <w:p w14:paraId="52A14965">
      <w:pPr>
        <w:spacing w:before="150" w:line="351" w:lineRule="exact"/>
        <w:ind w:left="4232"/>
        <w:rPr>
          <w:rFonts w:ascii="微软雅黑" w:hAnsi="微软雅黑" w:eastAsia="微软雅黑" w:cs="微软雅黑"/>
          <w:color w:val="auto"/>
          <w:spacing w:val="-22"/>
          <w:w w:val="94"/>
          <w:position w:val="-1"/>
          <w:sz w:val="35"/>
          <w:szCs w:val="35"/>
        </w:rPr>
      </w:pPr>
    </w:p>
    <w:p w14:paraId="5EF07F9B">
      <w:pPr>
        <w:widowControl w:val="0"/>
        <w:kinsoku/>
        <w:autoSpaceDE/>
        <w:autoSpaceDN/>
        <w:adjustRightInd/>
        <w:snapToGrid/>
        <w:spacing w:line="240" w:lineRule="auto"/>
        <w:jc w:val="center"/>
        <w:textAlignment w:val="auto"/>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val="en-US" w:eastAsia="zh-CN"/>
        </w:rPr>
        <w:t>1.</w:t>
      </w:r>
      <w:r>
        <w:rPr>
          <w:rFonts w:hint="eastAsia" w:ascii="仿宋" w:hAnsi="仿宋" w:eastAsia="仿宋" w:cs="仿宋"/>
          <w:b/>
          <w:bCs/>
          <w:snapToGrid/>
          <w:color w:val="auto"/>
          <w:kern w:val="2"/>
          <w:sz w:val="24"/>
          <w:szCs w:val="24"/>
          <w:lang w:eastAsia="zh-CN"/>
        </w:rPr>
        <w:t>报价函</w:t>
      </w:r>
    </w:p>
    <w:p w14:paraId="1598492F">
      <w:pPr>
        <w:pStyle w:val="4"/>
        <w:spacing w:line="427" w:lineRule="auto"/>
        <w:rPr>
          <w:color w:val="auto"/>
        </w:rPr>
      </w:pPr>
    </w:p>
    <w:p w14:paraId="1785828D">
      <w:pPr>
        <w:tabs>
          <w:tab w:val="left" w:pos="1255"/>
        </w:tabs>
        <w:spacing w:before="91" w:line="223" w:lineRule="auto"/>
        <w:ind w:left="667"/>
        <w:rPr>
          <w:rFonts w:ascii="仿宋" w:hAnsi="仿宋" w:eastAsia="仿宋" w:cs="仿宋"/>
          <w:color w:val="auto"/>
          <w:sz w:val="28"/>
          <w:szCs w:val="28"/>
        </w:rPr>
      </w:pPr>
      <w:r>
        <w:rPr>
          <w:rFonts w:ascii="仿宋" w:hAnsi="仿宋" w:eastAsia="仿宋" w:cs="仿宋"/>
          <w:color w:val="auto"/>
          <w:sz w:val="28"/>
          <w:szCs w:val="28"/>
          <w:u w:val="single" w:color="auto"/>
        </w:rPr>
        <w:tab/>
      </w:r>
      <w:r>
        <w:rPr>
          <w:rFonts w:ascii="仿宋" w:hAnsi="仿宋" w:eastAsia="仿宋" w:cs="仿宋"/>
          <w:color w:val="auto"/>
          <w:spacing w:val="-43"/>
          <w:w w:val="89"/>
          <w:sz w:val="28"/>
          <w:szCs w:val="28"/>
          <w:u w:val="single" w:color="auto"/>
        </w:rPr>
        <w:t>（采购人</w:t>
      </w:r>
      <w:r>
        <w:rPr>
          <w:rFonts w:ascii="仿宋" w:hAnsi="仿宋" w:eastAsia="仿宋" w:cs="仿宋"/>
          <w:color w:val="auto"/>
          <w:spacing w:val="-6"/>
          <w:sz w:val="28"/>
          <w:szCs w:val="28"/>
          <w:u w:val="single" w:color="auto"/>
        </w:rPr>
        <w:t>）</w:t>
      </w:r>
      <w:r>
        <w:rPr>
          <w:rFonts w:ascii="仿宋" w:hAnsi="仿宋" w:eastAsia="仿宋" w:cs="仿宋"/>
          <w:color w:val="auto"/>
          <w:spacing w:val="-6"/>
          <w:sz w:val="28"/>
          <w:szCs w:val="28"/>
        </w:rPr>
        <w:t>：</w:t>
      </w:r>
    </w:p>
    <w:p w14:paraId="37F69D2A">
      <w:pPr>
        <w:tabs>
          <w:tab w:val="left" w:pos="905"/>
          <w:tab w:val="left" w:pos="9854"/>
        </w:tabs>
        <w:spacing w:before="223" w:line="369" w:lineRule="auto"/>
        <w:ind w:firstLine="667"/>
        <w:jc w:val="both"/>
        <w:rPr>
          <w:rFonts w:ascii="仿宋" w:hAnsi="仿宋" w:eastAsia="仿宋" w:cs="仿宋"/>
          <w:color w:val="auto"/>
          <w:sz w:val="28"/>
          <w:szCs w:val="28"/>
        </w:rPr>
      </w:pPr>
      <w:r>
        <w:rPr>
          <w:rFonts w:ascii="仿宋" w:hAnsi="仿宋" w:eastAsia="仿宋" w:cs="仿宋"/>
          <w:color w:val="auto"/>
          <w:sz w:val="28"/>
          <w:szCs w:val="28"/>
          <w:u w:val="single" w:color="auto"/>
        </w:rPr>
        <w:tab/>
      </w:r>
      <w:r>
        <w:rPr>
          <w:rFonts w:ascii="仿宋" w:hAnsi="仿宋" w:eastAsia="仿宋" w:cs="仿宋"/>
          <w:color w:val="auto"/>
          <w:spacing w:val="-3"/>
          <w:sz w:val="28"/>
          <w:szCs w:val="28"/>
          <w:u w:val="single" w:color="auto"/>
        </w:rPr>
        <w:t>（供应商名称）</w:t>
      </w:r>
      <w:r>
        <w:rPr>
          <w:rFonts w:ascii="仿宋" w:hAnsi="仿宋" w:eastAsia="仿宋" w:cs="仿宋"/>
          <w:color w:val="auto"/>
          <w:spacing w:val="-3"/>
          <w:sz w:val="28"/>
          <w:szCs w:val="28"/>
        </w:rPr>
        <w:t>系中华人民共和国合法企业</w:t>
      </w:r>
      <w:r>
        <w:rPr>
          <w:rFonts w:ascii="仿宋" w:hAnsi="仿宋" w:eastAsia="仿宋" w:cs="仿宋"/>
          <w:color w:val="auto"/>
          <w:spacing w:val="-4"/>
          <w:sz w:val="28"/>
          <w:szCs w:val="28"/>
        </w:rPr>
        <w:t>，经营地址</w:t>
      </w:r>
      <w:r>
        <w:rPr>
          <w:rFonts w:ascii="仿宋" w:hAnsi="仿宋" w:eastAsia="仿宋" w:cs="仿宋"/>
          <w:color w:val="auto"/>
          <w:spacing w:val="-135"/>
          <w:sz w:val="28"/>
          <w:szCs w:val="28"/>
        </w:rPr>
        <w:t xml:space="preserve"> </w:t>
      </w:r>
      <w:r>
        <w:rPr>
          <w:rFonts w:ascii="仿宋" w:hAnsi="仿宋" w:eastAsia="仿宋" w:cs="仿宋"/>
          <w:color w:val="auto"/>
          <w:spacing w:val="4"/>
          <w:sz w:val="28"/>
          <w:szCs w:val="28"/>
          <w:u w:val="single" w:color="auto"/>
        </w:rPr>
        <w:t xml:space="preserve">          </w:t>
      </w:r>
      <w:r>
        <w:rPr>
          <w:rFonts w:ascii="仿宋" w:hAnsi="仿宋" w:eastAsia="仿宋" w:cs="仿宋"/>
          <w:color w:val="auto"/>
          <w:spacing w:val="-98"/>
          <w:sz w:val="28"/>
          <w:szCs w:val="28"/>
        </w:rPr>
        <w:t xml:space="preserve"> </w:t>
      </w:r>
      <w:r>
        <w:rPr>
          <w:rFonts w:ascii="仿宋" w:hAnsi="仿宋" w:eastAsia="仿宋" w:cs="仿宋"/>
          <w:color w:val="auto"/>
          <w:spacing w:val="-4"/>
          <w:sz w:val="28"/>
          <w:szCs w:val="28"/>
        </w:rPr>
        <w:t>。</w:t>
      </w:r>
      <w:r>
        <w:rPr>
          <w:rFonts w:ascii="仿宋" w:hAnsi="仿宋" w:eastAsia="仿宋" w:cs="仿宋"/>
          <w:color w:val="auto"/>
          <w:spacing w:val="-4"/>
          <w:sz w:val="28"/>
          <w:szCs w:val="28"/>
          <w:u w:val="single" w:color="auto"/>
        </w:rPr>
        <w:t>（姓</w:t>
      </w:r>
      <w:r>
        <w:rPr>
          <w:rFonts w:ascii="仿宋" w:hAnsi="仿宋" w:eastAsia="仿宋" w:cs="仿宋"/>
          <w:color w:val="auto"/>
          <w:sz w:val="28"/>
          <w:szCs w:val="28"/>
        </w:rPr>
        <w:t xml:space="preserve"> </w:t>
      </w:r>
      <w:r>
        <w:rPr>
          <w:rFonts w:ascii="仿宋" w:hAnsi="仿宋" w:eastAsia="仿宋" w:cs="仿宋"/>
          <w:color w:val="auto"/>
          <w:spacing w:val="2"/>
          <w:sz w:val="28"/>
          <w:szCs w:val="28"/>
          <w:u w:val="single" w:color="auto"/>
        </w:rPr>
        <w:t>名）</w:t>
      </w:r>
      <w:r>
        <w:rPr>
          <w:rFonts w:ascii="仿宋" w:hAnsi="仿宋" w:eastAsia="仿宋" w:cs="仿宋"/>
          <w:color w:val="auto"/>
          <w:spacing w:val="2"/>
          <w:sz w:val="28"/>
          <w:szCs w:val="28"/>
        </w:rPr>
        <w:t xml:space="preserve"> 系</w:t>
      </w:r>
      <w:r>
        <w:rPr>
          <w:rFonts w:ascii="仿宋" w:hAnsi="仿宋" w:eastAsia="仿宋" w:cs="仿宋"/>
          <w:color w:val="auto"/>
          <w:spacing w:val="2"/>
          <w:sz w:val="28"/>
          <w:szCs w:val="28"/>
          <w:u w:val="single" w:color="auto"/>
        </w:rPr>
        <w:t>（供应商名称）</w:t>
      </w:r>
      <w:r>
        <w:rPr>
          <w:rFonts w:ascii="仿宋" w:hAnsi="仿宋" w:eastAsia="仿宋" w:cs="仿宋"/>
          <w:color w:val="auto"/>
          <w:spacing w:val="2"/>
          <w:sz w:val="28"/>
          <w:szCs w:val="28"/>
        </w:rPr>
        <w:t>的法定代表人，我方愿意参加贵方</w:t>
      </w:r>
      <w:r>
        <w:rPr>
          <w:rFonts w:ascii="仿宋" w:hAnsi="仿宋" w:eastAsia="仿宋" w:cs="仿宋"/>
          <w:color w:val="auto"/>
          <w:spacing w:val="1"/>
          <w:sz w:val="28"/>
          <w:szCs w:val="28"/>
        </w:rPr>
        <w:t>组织的</w:t>
      </w:r>
      <w:r>
        <w:rPr>
          <w:rFonts w:ascii="仿宋" w:hAnsi="仿宋" w:eastAsia="仿宋" w:cs="仿宋"/>
          <w:color w:val="auto"/>
          <w:spacing w:val="1"/>
          <w:sz w:val="28"/>
          <w:szCs w:val="28"/>
          <w:u w:val="single" w:color="auto"/>
        </w:rPr>
        <w:t>（项目名称）</w:t>
      </w:r>
      <w:r>
        <w:rPr>
          <w:rFonts w:ascii="仿宋" w:hAnsi="仿宋" w:eastAsia="仿宋" w:cs="仿宋"/>
          <w:color w:val="auto"/>
          <w:sz w:val="28"/>
          <w:szCs w:val="28"/>
          <w:u w:val="single" w:color="auto"/>
        </w:rPr>
        <w:tab/>
      </w:r>
      <w:r>
        <w:rPr>
          <w:rFonts w:ascii="仿宋" w:hAnsi="仿宋" w:eastAsia="仿宋" w:cs="仿宋"/>
          <w:color w:val="auto"/>
          <w:sz w:val="28"/>
          <w:szCs w:val="28"/>
        </w:rPr>
        <w:t xml:space="preserve"> </w:t>
      </w:r>
      <w:r>
        <w:rPr>
          <w:rFonts w:ascii="仿宋" w:hAnsi="仿宋" w:eastAsia="仿宋" w:cs="仿宋"/>
          <w:color w:val="auto"/>
          <w:spacing w:val="1"/>
          <w:sz w:val="28"/>
          <w:szCs w:val="28"/>
          <w:u w:val="single" w:color="auto"/>
        </w:rPr>
        <w:t>（编号</w:t>
      </w:r>
      <w:r>
        <w:rPr>
          <w:rFonts w:ascii="仿宋" w:hAnsi="仿宋" w:eastAsia="仿宋" w:cs="仿宋"/>
          <w:color w:val="auto"/>
          <w:spacing w:val="39"/>
          <w:sz w:val="28"/>
          <w:szCs w:val="28"/>
        </w:rPr>
        <w:t xml:space="preserve"> </w:t>
      </w:r>
      <w:r>
        <w:rPr>
          <w:rFonts w:ascii="仿宋" w:hAnsi="仿宋" w:eastAsia="仿宋" w:cs="仿宋"/>
          <w:color w:val="auto"/>
          <w:spacing w:val="1"/>
          <w:sz w:val="28"/>
          <w:szCs w:val="28"/>
          <w:u w:val="single" w:color="auto"/>
        </w:rPr>
        <w:t>为</w:t>
      </w:r>
      <w:r>
        <w:rPr>
          <w:rFonts w:ascii="仿宋" w:hAnsi="仿宋" w:eastAsia="仿宋" w:cs="仿宋"/>
          <w:color w:val="auto"/>
          <w:spacing w:val="9"/>
          <w:sz w:val="28"/>
          <w:szCs w:val="28"/>
          <w:u w:val="single" w:color="auto"/>
        </w:rPr>
        <w:t xml:space="preserve">              </w:t>
      </w:r>
      <w:r>
        <w:rPr>
          <w:rFonts w:ascii="仿宋" w:hAnsi="仿宋" w:eastAsia="仿宋" w:cs="仿宋"/>
          <w:color w:val="auto"/>
          <w:spacing w:val="1"/>
          <w:sz w:val="28"/>
          <w:szCs w:val="28"/>
          <w:u w:val="single" w:color="auto"/>
        </w:rPr>
        <w:t>）</w:t>
      </w:r>
      <w:r>
        <w:rPr>
          <w:rFonts w:ascii="仿宋" w:hAnsi="仿宋" w:eastAsia="仿宋" w:cs="仿宋"/>
          <w:color w:val="auto"/>
          <w:spacing w:val="1"/>
          <w:sz w:val="28"/>
          <w:szCs w:val="28"/>
        </w:rPr>
        <w:t>的投标，为此，我方就本次投标</w:t>
      </w:r>
      <w:r>
        <w:rPr>
          <w:rFonts w:ascii="仿宋" w:hAnsi="仿宋" w:eastAsia="仿宋" w:cs="仿宋"/>
          <w:color w:val="auto"/>
          <w:sz w:val="28"/>
          <w:szCs w:val="28"/>
        </w:rPr>
        <w:t>有关事项郑重声明</w:t>
      </w:r>
      <w:r>
        <w:rPr>
          <w:rFonts w:ascii="仿宋" w:hAnsi="仿宋" w:eastAsia="仿宋" w:cs="仿宋"/>
          <w:color w:val="auto"/>
          <w:spacing w:val="9"/>
          <w:sz w:val="28"/>
          <w:szCs w:val="28"/>
        </w:rPr>
        <w:t xml:space="preserve"> </w:t>
      </w:r>
      <w:r>
        <w:rPr>
          <w:rFonts w:ascii="仿宋" w:hAnsi="仿宋" w:eastAsia="仿宋" w:cs="仿宋"/>
          <w:color w:val="auto"/>
          <w:spacing w:val="35"/>
          <w:sz w:val="28"/>
          <w:szCs w:val="28"/>
        </w:rPr>
        <w:t>如下：</w:t>
      </w:r>
    </w:p>
    <w:p w14:paraId="2477C372">
      <w:pPr>
        <w:spacing w:line="221" w:lineRule="auto"/>
        <w:ind w:left="695"/>
        <w:rPr>
          <w:rFonts w:ascii="仿宋" w:hAnsi="仿宋" w:eastAsia="仿宋" w:cs="仿宋"/>
          <w:color w:val="auto"/>
          <w:sz w:val="28"/>
          <w:szCs w:val="28"/>
        </w:rPr>
      </w:pPr>
      <w:r>
        <w:rPr>
          <w:rFonts w:ascii="仿宋" w:hAnsi="仿宋" w:eastAsia="仿宋" w:cs="仿宋"/>
          <w:color w:val="auto"/>
          <w:spacing w:val="-2"/>
          <w:sz w:val="28"/>
          <w:szCs w:val="28"/>
        </w:rPr>
        <w:t>1、我方已详细审查全部招标文件，同意招标文件的各项要</w:t>
      </w:r>
      <w:r>
        <w:rPr>
          <w:rFonts w:ascii="仿宋" w:hAnsi="仿宋" w:eastAsia="仿宋" w:cs="仿宋"/>
          <w:color w:val="auto"/>
          <w:spacing w:val="-3"/>
          <w:sz w:val="28"/>
          <w:szCs w:val="28"/>
        </w:rPr>
        <w:t>求。</w:t>
      </w:r>
    </w:p>
    <w:p w14:paraId="724190B0">
      <w:pPr>
        <w:spacing w:before="223" w:line="221" w:lineRule="auto"/>
        <w:ind w:left="680"/>
        <w:rPr>
          <w:rFonts w:ascii="仿宋" w:hAnsi="仿宋" w:eastAsia="仿宋" w:cs="仿宋"/>
          <w:color w:val="auto"/>
          <w:sz w:val="28"/>
          <w:szCs w:val="28"/>
        </w:rPr>
      </w:pPr>
      <w:r>
        <w:rPr>
          <w:rFonts w:ascii="仿宋" w:hAnsi="仿宋" w:eastAsia="仿宋" w:cs="仿宋"/>
          <w:color w:val="auto"/>
          <w:spacing w:val="-1"/>
          <w:sz w:val="28"/>
          <w:szCs w:val="28"/>
        </w:rPr>
        <w:t>2、我方向贵方提交的所有响应文件、资料都是准确的和真实的。</w:t>
      </w:r>
    </w:p>
    <w:p w14:paraId="1A20E785">
      <w:pPr>
        <w:spacing w:before="226" w:line="222" w:lineRule="auto"/>
        <w:ind w:left="680"/>
        <w:rPr>
          <w:rFonts w:ascii="仿宋" w:hAnsi="仿宋" w:eastAsia="仿宋" w:cs="仿宋"/>
          <w:color w:val="auto"/>
          <w:sz w:val="28"/>
          <w:szCs w:val="28"/>
        </w:rPr>
      </w:pPr>
      <w:r>
        <w:rPr>
          <w:rFonts w:ascii="仿宋" w:hAnsi="仿宋" w:eastAsia="仿宋" w:cs="仿宋"/>
          <w:color w:val="auto"/>
          <w:spacing w:val="-2"/>
          <w:sz w:val="28"/>
          <w:szCs w:val="28"/>
        </w:rPr>
        <w:t>3、若中标，我方将按照招标文件规定履行合同责任和义务。</w:t>
      </w:r>
    </w:p>
    <w:p w14:paraId="44FD702F">
      <w:pPr>
        <w:spacing w:before="222" w:line="296" w:lineRule="auto"/>
        <w:ind w:left="143" w:right="9" w:firstLine="537"/>
        <w:rPr>
          <w:rFonts w:ascii="仿宋" w:hAnsi="仿宋" w:eastAsia="仿宋" w:cs="仿宋"/>
          <w:color w:val="auto"/>
          <w:sz w:val="28"/>
          <w:szCs w:val="28"/>
        </w:rPr>
      </w:pPr>
      <w:r>
        <w:rPr>
          <w:rFonts w:ascii="仿宋" w:hAnsi="仿宋" w:eastAsia="仿宋" w:cs="仿宋"/>
          <w:color w:val="auto"/>
          <w:spacing w:val="2"/>
          <w:sz w:val="28"/>
          <w:szCs w:val="28"/>
        </w:rPr>
        <w:t>4、我方不是采购人的附属机构；在获知本项目采购信息后，与采购人聘请</w:t>
      </w:r>
      <w:r>
        <w:rPr>
          <w:rFonts w:ascii="仿宋" w:hAnsi="仿宋" w:eastAsia="仿宋" w:cs="仿宋"/>
          <w:color w:val="auto"/>
          <w:spacing w:val="6"/>
          <w:sz w:val="28"/>
          <w:szCs w:val="28"/>
        </w:rPr>
        <w:t xml:space="preserve"> </w:t>
      </w:r>
      <w:r>
        <w:rPr>
          <w:rFonts w:ascii="仿宋" w:hAnsi="仿宋" w:eastAsia="仿宋" w:cs="仿宋"/>
          <w:color w:val="auto"/>
          <w:spacing w:val="-2"/>
          <w:sz w:val="28"/>
          <w:szCs w:val="28"/>
        </w:rPr>
        <w:t>的为此项目提供咨询服务的公司以及其附属机构</w:t>
      </w:r>
      <w:r>
        <w:rPr>
          <w:rFonts w:ascii="仿宋" w:hAnsi="仿宋" w:eastAsia="仿宋" w:cs="仿宋"/>
          <w:color w:val="auto"/>
          <w:spacing w:val="-3"/>
          <w:sz w:val="28"/>
          <w:szCs w:val="28"/>
        </w:rPr>
        <w:t>没有任何联系。</w:t>
      </w:r>
    </w:p>
    <w:p w14:paraId="343A7E6C">
      <w:pPr>
        <w:spacing w:before="224" w:line="223" w:lineRule="auto"/>
        <w:ind w:left="670"/>
        <w:rPr>
          <w:rFonts w:ascii="仿宋" w:hAnsi="仿宋" w:eastAsia="仿宋" w:cs="仿宋"/>
          <w:color w:val="auto"/>
          <w:sz w:val="28"/>
          <w:szCs w:val="28"/>
        </w:rPr>
      </w:pPr>
      <w:r>
        <w:rPr>
          <w:rFonts w:ascii="仿宋" w:hAnsi="仿宋" w:eastAsia="仿宋" w:cs="仿宋"/>
          <w:color w:val="auto"/>
          <w:spacing w:val="-6"/>
          <w:sz w:val="28"/>
          <w:szCs w:val="28"/>
        </w:rPr>
        <w:t>5、响应文件自开标日起有效期为</w:t>
      </w:r>
      <w:r>
        <w:rPr>
          <w:rFonts w:ascii="仿宋" w:hAnsi="仿宋" w:eastAsia="仿宋" w:cs="仿宋"/>
          <w:color w:val="auto"/>
          <w:spacing w:val="-6"/>
          <w:sz w:val="28"/>
          <w:szCs w:val="28"/>
          <w:u w:val="single" w:color="auto"/>
        </w:rPr>
        <w:t xml:space="preserve">    </w:t>
      </w:r>
      <w:r>
        <w:rPr>
          <w:rFonts w:ascii="仿宋" w:hAnsi="仿宋" w:eastAsia="仿宋" w:cs="仿宋"/>
          <w:color w:val="auto"/>
          <w:spacing w:val="-6"/>
          <w:sz w:val="28"/>
          <w:szCs w:val="28"/>
        </w:rPr>
        <w:t xml:space="preserve"> 日历日。</w:t>
      </w:r>
    </w:p>
    <w:p w14:paraId="46CDB670">
      <w:pPr>
        <w:spacing w:before="220" w:line="221" w:lineRule="auto"/>
        <w:ind w:left="677"/>
        <w:rPr>
          <w:rFonts w:ascii="仿宋" w:hAnsi="仿宋" w:eastAsia="仿宋" w:cs="仿宋"/>
          <w:color w:val="auto"/>
          <w:sz w:val="28"/>
          <w:szCs w:val="28"/>
        </w:rPr>
      </w:pPr>
      <w:r>
        <w:rPr>
          <w:rFonts w:ascii="仿宋" w:hAnsi="仿宋" w:eastAsia="仿宋" w:cs="仿宋"/>
          <w:color w:val="auto"/>
          <w:spacing w:val="-2"/>
          <w:sz w:val="28"/>
          <w:szCs w:val="28"/>
        </w:rPr>
        <w:t>6.以上事项如有虚假或者隐瞒，我方愿意承担一切后果。</w:t>
      </w:r>
    </w:p>
    <w:p w14:paraId="763B98BC">
      <w:pPr>
        <w:pStyle w:val="4"/>
        <w:spacing w:line="242" w:lineRule="auto"/>
        <w:rPr>
          <w:color w:val="auto"/>
        </w:rPr>
      </w:pPr>
    </w:p>
    <w:p w14:paraId="5D8832B7">
      <w:pPr>
        <w:pStyle w:val="4"/>
        <w:spacing w:line="243" w:lineRule="auto"/>
        <w:rPr>
          <w:color w:val="auto"/>
        </w:rPr>
      </w:pPr>
    </w:p>
    <w:p w14:paraId="0F4308C0">
      <w:pPr>
        <w:pStyle w:val="4"/>
        <w:spacing w:line="243" w:lineRule="auto"/>
        <w:rPr>
          <w:color w:val="auto"/>
        </w:rPr>
      </w:pPr>
    </w:p>
    <w:p w14:paraId="1A9A81AE">
      <w:pPr>
        <w:pStyle w:val="4"/>
        <w:spacing w:line="243" w:lineRule="auto"/>
        <w:rPr>
          <w:color w:val="auto"/>
        </w:rPr>
      </w:pPr>
    </w:p>
    <w:p w14:paraId="2FEFF8C6">
      <w:pPr>
        <w:pStyle w:val="4"/>
        <w:spacing w:line="243" w:lineRule="auto"/>
        <w:rPr>
          <w:color w:val="auto"/>
        </w:rPr>
      </w:pPr>
    </w:p>
    <w:p w14:paraId="076E9D24">
      <w:pPr>
        <w:pStyle w:val="4"/>
        <w:spacing w:line="243" w:lineRule="auto"/>
        <w:rPr>
          <w:color w:val="auto"/>
        </w:rPr>
      </w:pPr>
    </w:p>
    <w:p w14:paraId="4FADB2C6">
      <w:pPr>
        <w:pStyle w:val="4"/>
        <w:spacing w:line="243" w:lineRule="auto"/>
        <w:rPr>
          <w:color w:val="auto"/>
        </w:rPr>
      </w:pPr>
    </w:p>
    <w:p w14:paraId="68225175">
      <w:pPr>
        <w:pStyle w:val="4"/>
        <w:spacing w:line="243" w:lineRule="auto"/>
        <w:rPr>
          <w:color w:val="auto"/>
        </w:rPr>
      </w:pPr>
    </w:p>
    <w:p w14:paraId="796A4579">
      <w:pPr>
        <w:pStyle w:val="4"/>
        <w:spacing w:line="243" w:lineRule="auto"/>
        <w:rPr>
          <w:color w:val="auto"/>
        </w:rPr>
      </w:pPr>
    </w:p>
    <w:p w14:paraId="03E4AFC2">
      <w:pPr>
        <w:pStyle w:val="4"/>
        <w:spacing w:line="243" w:lineRule="auto"/>
        <w:rPr>
          <w:color w:val="auto"/>
        </w:rPr>
      </w:pPr>
    </w:p>
    <w:p w14:paraId="2AF62C4A">
      <w:pPr>
        <w:pStyle w:val="4"/>
        <w:spacing w:line="243" w:lineRule="auto"/>
        <w:rPr>
          <w:color w:val="auto"/>
        </w:rPr>
      </w:pPr>
    </w:p>
    <w:p w14:paraId="4DEAD829">
      <w:pPr>
        <w:pStyle w:val="4"/>
        <w:spacing w:line="243" w:lineRule="auto"/>
        <w:rPr>
          <w:color w:val="auto"/>
        </w:rPr>
      </w:pPr>
    </w:p>
    <w:p w14:paraId="1C9A865D">
      <w:pPr>
        <w:spacing w:before="92" w:line="222" w:lineRule="auto"/>
        <w:ind w:left="685"/>
        <w:rPr>
          <w:rFonts w:ascii="仿宋" w:hAnsi="仿宋" w:eastAsia="仿宋" w:cs="仿宋"/>
          <w:color w:val="auto"/>
          <w:sz w:val="28"/>
          <w:szCs w:val="28"/>
        </w:rPr>
      </w:pPr>
      <w:r>
        <w:rPr>
          <w:rFonts w:ascii="仿宋" w:hAnsi="仿宋" w:eastAsia="仿宋" w:cs="仿宋"/>
          <w:color w:val="auto"/>
          <w:spacing w:val="2"/>
          <w:sz w:val="28"/>
          <w:szCs w:val="28"/>
        </w:rPr>
        <w:t>投标供应商全称</w:t>
      </w:r>
      <w:r>
        <w:rPr>
          <w:rFonts w:ascii="仿宋" w:hAnsi="仿宋" w:eastAsia="仿宋" w:cs="仿宋"/>
          <w:color w:val="auto"/>
          <w:spacing w:val="-19"/>
          <w:sz w:val="28"/>
          <w:szCs w:val="28"/>
        </w:rPr>
        <w:t>：</w:t>
      </w:r>
      <w:r>
        <w:rPr>
          <w:rFonts w:ascii="仿宋" w:hAnsi="仿宋" w:eastAsia="仿宋" w:cs="仿宋"/>
          <w:color w:val="auto"/>
          <w:spacing w:val="7"/>
          <w:sz w:val="28"/>
          <w:szCs w:val="28"/>
          <w:u w:val="single" w:color="auto"/>
        </w:rPr>
        <w:t xml:space="preserve">                   </w:t>
      </w:r>
      <w:r>
        <w:rPr>
          <w:rFonts w:ascii="仿宋" w:hAnsi="仿宋" w:eastAsia="仿宋" w:cs="仿宋"/>
          <w:color w:val="auto"/>
          <w:spacing w:val="-19"/>
          <w:sz w:val="28"/>
          <w:szCs w:val="28"/>
        </w:rPr>
        <w:t>（</w:t>
      </w:r>
      <w:r>
        <w:rPr>
          <w:rFonts w:ascii="仿宋" w:hAnsi="仿宋" w:eastAsia="仿宋" w:cs="仿宋"/>
          <w:color w:val="auto"/>
          <w:spacing w:val="2"/>
          <w:sz w:val="28"/>
          <w:szCs w:val="28"/>
        </w:rPr>
        <w:t>盖章）</w:t>
      </w:r>
    </w:p>
    <w:p w14:paraId="4D564777">
      <w:pPr>
        <w:spacing w:before="223" w:line="223" w:lineRule="auto"/>
        <w:ind w:left="694"/>
        <w:rPr>
          <w:rFonts w:ascii="仿宋" w:hAnsi="仿宋" w:eastAsia="仿宋" w:cs="仿宋"/>
          <w:color w:val="auto"/>
          <w:sz w:val="28"/>
          <w:szCs w:val="28"/>
        </w:rPr>
      </w:pPr>
      <w:r>
        <w:rPr>
          <w:rFonts w:ascii="仿宋" w:hAnsi="仿宋" w:eastAsia="仿宋" w:cs="仿宋"/>
          <w:color w:val="auto"/>
          <w:sz w:val="28"/>
          <w:szCs w:val="28"/>
        </w:rPr>
        <w:t>法定代表人（或授权代表</w:t>
      </w:r>
      <w:r>
        <w:rPr>
          <w:rFonts w:ascii="仿宋" w:hAnsi="仿宋" w:eastAsia="仿宋" w:cs="仿宋"/>
          <w:color w:val="auto"/>
          <w:spacing w:val="-9"/>
          <w:sz w:val="28"/>
          <w:szCs w:val="28"/>
        </w:rPr>
        <w:t>）：</w:t>
      </w:r>
      <w:r>
        <w:rPr>
          <w:rFonts w:ascii="仿宋" w:hAnsi="仿宋" w:eastAsia="仿宋" w:cs="仿宋"/>
          <w:color w:val="auto"/>
          <w:sz w:val="28"/>
          <w:szCs w:val="28"/>
          <w:u w:val="single" w:color="auto"/>
        </w:rPr>
        <w:t xml:space="preserve">              </w:t>
      </w:r>
      <w:r>
        <w:rPr>
          <w:rFonts w:ascii="仿宋" w:hAnsi="仿宋" w:eastAsia="仿宋" w:cs="仿宋"/>
          <w:color w:val="auto"/>
          <w:spacing w:val="-9"/>
          <w:sz w:val="28"/>
          <w:szCs w:val="28"/>
        </w:rPr>
        <w:t>（</w:t>
      </w:r>
      <w:r>
        <w:rPr>
          <w:rFonts w:ascii="仿宋" w:hAnsi="仿宋" w:eastAsia="仿宋" w:cs="仿宋"/>
          <w:color w:val="auto"/>
          <w:sz w:val="28"/>
          <w:szCs w:val="28"/>
        </w:rPr>
        <w:t>签字或盖章）</w:t>
      </w:r>
    </w:p>
    <w:p w14:paraId="4C7B1D7B">
      <w:pPr>
        <w:spacing w:before="223" w:line="223" w:lineRule="auto"/>
        <w:ind w:left="677"/>
        <w:rPr>
          <w:rFonts w:ascii="仿宋" w:hAnsi="仿宋" w:eastAsia="仿宋" w:cs="仿宋"/>
          <w:color w:val="auto"/>
          <w:sz w:val="28"/>
          <w:szCs w:val="28"/>
        </w:rPr>
      </w:pPr>
      <w:r>
        <w:rPr>
          <w:rFonts w:ascii="仿宋" w:hAnsi="仿宋" w:eastAsia="仿宋" w:cs="仿宋"/>
          <w:color w:val="auto"/>
          <w:spacing w:val="-31"/>
          <w:sz w:val="28"/>
          <w:szCs w:val="28"/>
        </w:rPr>
        <w:t>日</w:t>
      </w:r>
      <w:r>
        <w:rPr>
          <w:rFonts w:ascii="仿宋" w:hAnsi="仿宋" w:eastAsia="仿宋" w:cs="仿宋"/>
          <w:color w:val="auto"/>
          <w:spacing w:val="1"/>
          <w:sz w:val="28"/>
          <w:szCs w:val="28"/>
        </w:rPr>
        <w:t xml:space="preserve">      </w:t>
      </w:r>
      <w:r>
        <w:rPr>
          <w:rFonts w:ascii="仿宋" w:hAnsi="仿宋" w:eastAsia="仿宋" w:cs="仿宋"/>
          <w:color w:val="auto"/>
          <w:spacing w:val="-31"/>
          <w:sz w:val="28"/>
          <w:szCs w:val="28"/>
        </w:rPr>
        <w:t>期：</w:t>
      </w:r>
      <w:r>
        <w:rPr>
          <w:rFonts w:ascii="仿宋" w:hAnsi="仿宋" w:eastAsia="仿宋" w:cs="仿宋"/>
          <w:color w:val="auto"/>
          <w:sz w:val="28"/>
          <w:szCs w:val="28"/>
          <w:u w:val="single" w:color="auto"/>
        </w:rPr>
        <w:t xml:space="preserve">      </w:t>
      </w:r>
      <w:r>
        <w:rPr>
          <w:rFonts w:ascii="仿宋" w:hAnsi="仿宋" w:eastAsia="仿宋" w:cs="仿宋"/>
          <w:color w:val="auto"/>
          <w:spacing w:val="-81"/>
          <w:sz w:val="28"/>
          <w:szCs w:val="28"/>
        </w:rPr>
        <w:t xml:space="preserve"> </w:t>
      </w:r>
      <w:r>
        <w:rPr>
          <w:rFonts w:ascii="仿宋" w:hAnsi="仿宋" w:eastAsia="仿宋" w:cs="仿宋"/>
          <w:color w:val="auto"/>
          <w:spacing w:val="-31"/>
          <w:sz w:val="28"/>
          <w:szCs w:val="28"/>
        </w:rPr>
        <w:t>年</w:t>
      </w:r>
      <w:r>
        <w:rPr>
          <w:rFonts w:ascii="仿宋" w:hAnsi="仿宋" w:eastAsia="仿宋" w:cs="仿宋"/>
          <w:color w:val="auto"/>
          <w:spacing w:val="61"/>
          <w:sz w:val="28"/>
          <w:szCs w:val="28"/>
          <w:u w:val="single" w:color="auto"/>
        </w:rPr>
        <w:t xml:space="preserve">  </w:t>
      </w:r>
      <w:r>
        <w:rPr>
          <w:rFonts w:ascii="仿宋" w:hAnsi="仿宋" w:eastAsia="仿宋" w:cs="仿宋"/>
          <w:color w:val="auto"/>
          <w:spacing w:val="-67"/>
          <w:sz w:val="28"/>
          <w:szCs w:val="28"/>
        </w:rPr>
        <w:t xml:space="preserve"> </w:t>
      </w:r>
      <w:r>
        <w:rPr>
          <w:rFonts w:ascii="仿宋" w:hAnsi="仿宋" w:eastAsia="仿宋" w:cs="仿宋"/>
          <w:color w:val="auto"/>
          <w:spacing w:val="-31"/>
          <w:sz w:val="28"/>
          <w:szCs w:val="28"/>
        </w:rPr>
        <w:t>月</w:t>
      </w:r>
      <w:r>
        <w:rPr>
          <w:rFonts w:ascii="仿宋" w:hAnsi="仿宋" w:eastAsia="仿宋" w:cs="仿宋"/>
          <w:color w:val="auto"/>
          <w:spacing w:val="60"/>
          <w:sz w:val="28"/>
          <w:szCs w:val="28"/>
          <w:u w:val="single" w:color="auto"/>
        </w:rPr>
        <w:t xml:space="preserve">  </w:t>
      </w:r>
      <w:r>
        <w:rPr>
          <w:rFonts w:ascii="仿宋" w:hAnsi="仿宋" w:eastAsia="仿宋" w:cs="仿宋"/>
          <w:color w:val="auto"/>
          <w:spacing w:val="20"/>
          <w:sz w:val="28"/>
          <w:szCs w:val="28"/>
        </w:rPr>
        <w:t xml:space="preserve"> </w:t>
      </w:r>
      <w:r>
        <w:rPr>
          <w:rFonts w:ascii="仿宋" w:hAnsi="仿宋" w:eastAsia="仿宋" w:cs="仿宋"/>
          <w:color w:val="auto"/>
          <w:spacing w:val="-31"/>
          <w:sz w:val="28"/>
          <w:szCs w:val="28"/>
        </w:rPr>
        <w:t>日</w:t>
      </w:r>
    </w:p>
    <w:p w14:paraId="5E19FAF8">
      <w:pPr>
        <w:spacing w:line="223" w:lineRule="auto"/>
        <w:rPr>
          <w:rFonts w:ascii="仿宋" w:hAnsi="仿宋" w:eastAsia="仿宋" w:cs="仿宋"/>
          <w:color w:val="auto"/>
          <w:sz w:val="28"/>
          <w:szCs w:val="28"/>
        </w:rPr>
        <w:sectPr>
          <w:footerReference r:id="rId44" w:type="default"/>
          <w:pgSz w:w="11906" w:h="16840"/>
          <w:pgMar w:top="400" w:right="1069" w:bottom="1185" w:left="971" w:header="0" w:footer="939" w:gutter="0"/>
          <w:pgNumType w:fmt="decimal"/>
          <w:cols w:space="720" w:num="1"/>
        </w:sectPr>
      </w:pPr>
    </w:p>
    <w:p w14:paraId="17AC4493">
      <w:pPr>
        <w:pStyle w:val="4"/>
        <w:spacing w:line="296" w:lineRule="auto"/>
        <w:rPr>
          <w:color w:val="auto"/>
        </w:rPr>
      </w:pPr>
    </w:p>
    <w:p w14:paraId="3F1E0F94">
      <w:pPr>
        <w:pStyle w:val="4"/>
        <w:spacing w:line="296" w:lineRule="auto"/>
        <w:rPr>
          <w:color w:val="auto"/>
        </w:rPr>
      </w:pPr>
    </w:p>
    <w:p w14:paraId="11A1648B">
      <w:pPr>
        <w:pStyle w:val="4"/>
        <w:spacing w:line="296" w:lineRule="auto"/>
        <w:rPr>
          <w:color w:val="auto"/>
        </w:rPr>
      </w:pPr>
    </w:p>
    <w:p w14:paraId="63402F3D">
      <w:pPr>
        <w:widowControl w:val="0"/>
        <w:kinsoku/>
        <w:autoSpaceDE/>
        <w:autoSpaceDN/>
        <w:adjustRightInd/>
        <w:snapToGrid/>
        <w:spacing w:line="240" w:lineRule="auto"/>
        <w:jc w:val="center"/>
        <w:textAlignment w:val="auto"/>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eastAsia="zh-CN"/>
        </w:rPr>
        <w:t>2、投标承诺书</w:t>
      </w:r>
    </w:p>
    <w:p w14:paraId="30611AF7">
      <w:pPr>
        <w:widowControl w:val="0"/>
        <w:kinsoku/>
        <w:autoSpaceDE/>
        <w:autoSpaceDN/>
        <w:adjustRightInd/>
        <w:snapToGrid/>
        <w:spacing w:line="240" w:lineRule="auto"/>
        <w:ind w:left="424" w:leftChars="202"/>
        <w:jc w:val="both"/>
        <w:textAlignment w:val="auto"/>
        <w:rPr>
          <w:rFonts w:hint="eastAsia" w:ascii="仿宋" w:hAnsi="仿宋" w:eastAsia="仿宋" w:cs="仿宋"/>
          <w:b/>
          <w:snapToGrid/>
          <w:color w:val="auto"/>
          <w:kern w:val="2"/>
          <w:szCs w:val="24"/>
          <w:lang w:eastAsia="zh-CN"/>
        </w:rPr>
      </w:pPr>
    </w:p>
    <w:p w14:paraId="18544D79">
      <w:pPr>
        <w:widowControl w:val="0"/>
        <w:kinsoku/>
        <w:autoSpaceDE/>
        <w:autoSpaceDN/>
        <w:adjustRightInd/>
        <w:snapToGrid/>
        <w:spacing w:line="360" w:lineRule="auto"/>
        <w:ind w:left="424" w:leftChars="202"/>
        <w:jc w:val="center"/>
        <w:textAlignment w:val="auto"/>
        <w:rPr>
          <w:rFonts w:hint="eastAsia" w:ascii="仿宋" w:hAnsi="仿宋" w:eastAsia="仿宋" w:cs="仿宋"/>
          <w:b/>
          <w:snapToGrid/>
          <w:color w:val="auto"/>
          <w:kern w:val="2"/>
          <w:szCs w:val="24"/>
          <w:lang w:eastAsia="zh-CN"/>
        </w:rPr>
      </w:pPr>
    </w:p>
    <w:p w14:paraId="752CE954">
      <w:pPr>
        <w:widowControl w:val="0"/>
        <w:kinsoku/>
        <w:autoSpaceDE/>
        <w:autoSpaceDN/>
        <w:adjustRightInd/>
        <w:snapToGrid/>
        <w:spacing w:line="360" w:lineRule="auto"/>
        <w:ind w:left="424" w:leftChars="202"/>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采购人：                 </w:t>
      </w:r>
    </w:p>
    <w:p w14:paraId="57003B91">
      <w:pPr>
        <w:widowControl w:val="0"/>
        <w:kinsoku/>
        <w:autoSpaceDE/>
        <w:autoSpaceDN/>
        <w:adjustRightInd/>
        <w:snapToGrid/>
        <w:spacing w:line="360" w:lineRule="auto"/>
        <w:ind w:left="424" w:leftChars="202"/>
        <w:jc w:val="both"/>
        <w:textAlignment w:val="auto"/>
        <w:rPr>
          <w:rFonts w:hint="eastAsia" w:ascii="仿宋" w:hAnsi="仿宋" w:eastAsia="仿宋" w:cs="仿宋"/>
          <w:snapToGrid/>
          <w:color w:val="auto"/>
          <w:kern w:val="2"/>
          <w:sz w:val="24"/>
          <w:szCs w:val="24"/>
          <w:lang w:eastAsia="zh-CN"/>
        </w:rPr>
      </w:pPr>
    </w:p>
    <w:p w14:paraId="3EFA13D9">
      <w:pPr>
        <w:widowControl w:val="0"/>
        <w:kinsoku/>
        <w:autoSpaceDE/>
        <w:autoSpaceDN/>
        <w:adjustRightInd/>
        <w:snapToGrid/>
        <w:spacing w:line="360" w:lineRule="auto"/>
        <w:ind w:left="424" w:leftChars="202"/>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若我公司中标后，项目负责人为：</w:t>
      </w:r>
    </w:p>
    <w:p w14:paraId="1AD8546F">
      <w:pPr>
        <w:widowControl w:val="0"/>
        <w:kinsoku/>
        <w:autoSpaceDE/>
        <w:autoSpaceDN/>
        <w:adjustRightInd/>
        <w:snapToGrid/>
        <w:spacing w:line="360" w:lineRule="auto"/>
        <w:ind w:left="424" w:leftChars="202"/>
        <w:jc w:val="both"/>
        <w:textAlignment w:val="auto"/>
        <w:rPr>
          <w:rFonts w:hint="eastAsia" w:ascii="仿宋" w:hAnsi="仿宋" w:eastAsia="仿宋" w:cs="仿宋"/>
          <w:snapToGrid/>
          <w:color w:val="auto"/>
          <w:kern w:val="2"/>
          <w:sz w:val="24"/>
          <w:szCs w:val="24"/>
          <w:lang w:eastAsia="zh-CN"/>
        </w:rPr>
      </w:pPr>
    </w:p>
    <w:tbl>
      <w:tblPr>
        <w:tblStyle w:val="11"/>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24E5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782BEF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姓名</w:t>
            </w:r>
          </w:p>
        </w:tc>
        <w:tc>
          <w:tcPr>
            <w:tcW w:w="2404" w:type="dxa"/>
          </w:tcPr>
          <w:p w14:paraId="4896B96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tc>
        <w:tc>
          <w:tcPr>
            <w:tcW w:w="2409" w:type="dxa"/>
          </w:tcPr>
          <w:p w14:paraId="5952B00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职称</w:t>
            </w:r>
          </w:p>
        </w:tc>
        <w:tc>
          <w:tcPr>
            <w:tcW w:w="2404" w:type="dxa"/>
          </w:tcPr>
          <w:p w14:paraId="5438DF8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tc>
      </w:tr>
      <w:tr w14:paraId="27ED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37A14E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相关证件号</w:t>
            </w:r>
          </w:p>
        </w:tc>
        <w:tc>
          <w:tcPr>
            <w:tcW w:w="7217" w:type="dxa"/>
            <w:gridSpan w:val="3"/>
          </w:tcPr>
          <w:p w14:paraId="7D7FB91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tc>
      </w:tr>
      <w:tr w14:paraId="66ED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CC853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身份证号码</w:t>
            </w:r>
          </w:p>
        </w:tc>
        <w:tc>
          <w:tcPr>
            <w:tcW w:w="7217" w:type="dxa"/>
            <w:gridSpan w:val="3"/>
          </w:tcPr>
          <w:p w14:paraId="3C42BA2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tc>
      </w:tr>
    </w:tbl>
    <w:p w14:paraId="3AF2AEF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0B2F97BF">
      <w:pPr>
        <w:widowControl w:val="0"/>
        <w:kinsoku/>
        <w:autoSpaceDE/>
        <w:autoSpaceDN/>
        <w:adjustRightInd/>
        <w:snapToGrid/>
        <w:spacing w:line="240" w:lineRule="auto"/>
        <w:ind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napToGrid/>
          <w:color w:val="auto"/>
          <w:kern w:val="2"/>
          <w:sz w:val="24"/>
          <w:szCs w:val="24"/>
          <w:u w:val="single"/>
          <w:lang w:eastAsia="zh-CN"/>
        </w:rPr>
        <w:t xml:space="preserve">  5  %</w:t>
      </w:r>
      <w:r>
        <w:rPr>
          <w:rFonts w:hint="eastAsia" w:ascii="仿宋" w:hAnsi="仿宋" w:eastAsia="仿宋" w:cs="仿宋"/>
          <w:snapToGrid/>
          <w:color w:val="auto"/>
          <w:kern w:val="2"/>
          <w:sz w:val="24"/>
          <w:szCs w:val="24"/>
          <w:lang w:eastAsia="zh-CN"/>
        </w:rPr>
        <w:t>作为赔偿金。</w:t>
      </w:r>
    </w:p>
    <w:p w14:paraId="3BDD3595">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305D5BA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0891532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4A2F0DC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0A5EBC7B">
      <w:pPr>
        <w:pStyle w:val="18"/>
        <w:shd w:val="clear" w:color="auto" w:fill="FFFFFF"/>
        <w:snapToGrid w:val="0"/>
        <w:spacing w:line="440" w:lineRule="exact"/>
        <w:rPr>
          <w:rFonts w:hint="eastAsia" w:ascii="仿宋" w:hAnsi="仿宋" w:eastAsia="仿宋" w:cs="仿宋"/>
          <w:color w:val="auto"/>
          <w:sz w:val="24"/>
        </w:rPr>
      </w:pPr>
    </w:p>
    <w:p w14:paraId="34CE133D">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C9CDBEF">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75CE7DCB">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691F2E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350C899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3D07368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58C4B11D">
      <w:pPr>
        <w:widowControl w:val="0"/>
        <w:kinsoku/>
        <w:wordWrap w:val="0"/>
        <w:autoSpaceDE/>
        <w:autoSpaceDN/>
        <w:adjustRightInd/>
        <w:snapToGrid/>
        <w:spacing w:line="240" w:lineRule="auto"/>
        <w:jc w:val="righ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0CCB82F9">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766C5156">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34794A00">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2C18C249">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4CE22DA8">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1BFE5648">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0740D03E">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5C8183F5">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5449A1C0">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27CF2715">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eastAsia="zh-CN"/>
        </w:rPr>
        <w:t>3、法定代表人身份证明书</w:t>
      </w:r>
    </w:p>
    <w:p w14:paraId="511B0C6C">
      <w:pPr>
        <w:widowControl w:val="0"/>
        <w:shd w:val="clear" w:color="auto" w:fill="FFFFFF"/>
        <w:kinsoku/>
        <w:autoSpaceDE/>
        <w:autoSpaceDN/>
        <w:adjustRightInd/>
        <w:snapToGrid/>
        <w:spacing w:line="440" w:lineRule="exact"/>
        <w:jc w:val="both"/>
        <w:textAlignment w:val="auto"/>
        <w:rPr>
          <w:rFonts w:hint="eastAsia" w:ascii="仿宋" w:hAnsi="仿宋" w:eastAsia="仿宋" w:cs="仿宋"/>
          <w:b/>
          <w:bCs/>
          <w:snapToGrid/>
          <w:color w:val="auto"/>
          <w:kern w:val="2"/>
          <w:sz w:val="24"/>
          <w:szCs w:val="24"/>
          <w:lang w:eastAsia="zh-CN"/>
        </w:rPr>
      </w:pPr>
    </w:p>
    <w:p w14:paraId="15B86321">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单位名称：</w:t>
      </w:r>
    </w:p>
    <w:p w14:paraId="5DBF9EEF">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单位性质：</w:t>
      </w:r>
    </w:p>
    <w:p w14:paraId="1B412EA3">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地址：</w:t>
      </w:r>
    </w:p>
    <w:p w14:paraId="2EA6E7B3">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营业期限：</w:t>
      </w:r>
    </w:p>
    <w:p w14:paraId="5413989D">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成立时间：</w:t>
      </w:r>
    </w:p>
    <w:p w14:paraId="0ED2B008">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经营范围：</w:t>
      </w:r>
    </w:p>
    <w:p w14:paraId="43B7D316">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7E29C4F6">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姓名：        性别：       年龄：        职务：</w:t>
      </w:r>
    </w:p>
    <w:p w14:paraId="237606A2">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系</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（投标人名称）的法定代表人。</w:t>
      </w:r>
    </w:p>
    <w:p w14:paraId="01E932AC">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6A499E57">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162560</wp:posOffset>
                </wp:positionV>
                <wp:extent cx="2857500" cy="1865630"/>
                <wp:effectExtent l="5080" t="5080" r="17780" b="1905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857500" cy="1865630"/>
                        </a:xfrm>
                        <a:prstGeom prst="rect">
                          <a:avLst/>
                        </a:prstGeom>
                        <a:solidFill>
                          <a:srgbClr val="FFFFFF"/>
                        </a:solidFill>
                        <a:ln w="9525">
                          <a:solidFill>
                            <a:srgbClr val="000000"/>
                          </a:solidFill>
                          <a:miter lim="200000"/>
                        </a:ln>
                        <a:effectLst/>
                      </wps:spPr>
                      <wps:txbx>
                        <w:txbxContent>
                          <w:p w14:paraId="1ED14AC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E2ECA7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41977E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01A3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1EC57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1C8B4280">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2582E62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C4C5E8">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E91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52F731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85DE5F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54CB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C3DB8A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6.9pt;width:225pt;z-index:251660288;mso-width-relative:page;mso-height-relative:page;" fillcolor="#FFFFFF" filled="t" stroked="t" coordsize="21600,21600" o:gfxdata="UEsDBAoAAAAAAIdO4kAAAAAAAAAAAAAAAAAEAAAAZHJzL1BLAwQUAAAACACHTuJALWvQ6NoAAAAJ&#10;AQAADwAAAGRycy9kb3ducmV2LnhtbE2PzU7DMBCE70i8g7VIXFDrpE0KhGwqBEKilThQyt2JjRM1&#10;Xqex+8Pbs5zgODurmW/K5dn14mjG0HlCSKcJCEON1x1ZhO3Hy+QORIiKtOo9GYRvE2BZXV6UqtD+&#10;RO/muIlWcAiFQiG0MQ6FlKFpjVNh6gdD7H350anIcrRSj+rE4a6XsyRZSKc64oZWDeapNc1uc3AI&#10;b/mrtvt6v3vO9XZYfd7Ydbt+RLy+SpMHENGc498z/OIzOlTMVPsD6SB6hMmcp0SEWb4AwX6W3fKh&#10;Rpin9xnIqpT/F1Q/UEsDBBQAAAAIAIdO4kDYMth4SQIAAJgEAAAOAAAAZHJzL2Uyb0RvYy54bWyt&#10;VM1uEzEQviPxDpbvdJPQ9GfVTVUaBSGVH6nwAI7Xm7WwPWbsZLc8ALwBJy7cea48B2NvGqICUg/s&#10;wfJ4xp9nvm9mLy57a9hGYdDgKj4+GnGmnIRau1XFP7xfPDvjLEThamHAqYrfqcAvZ0+fXHS+VBNo&#10;wdQKGYG4UHa+4m2MviyKIFtlRTgCrxw5G0ArIpm4KmoUHaFbU0xGo5OiA6w9glQh0Ol8cPIdIj4G&#10;EJpGSzUHubbKxQEVlRGRSgqt9oHPcrZNo2R82zRBRWYqTpXGvNIjtF+mtZhdiHKFwrda7lIQj0nh&#10;QU1WaEeP7qHmIgq2Rv0HlNUSIUATjyTYYigkM0JVjEcPuLlthVe5FqI6+D3p4f/Byjebd8h0XfHJ&#10;KWdOWFJ8++3r9vvP7Y8vjM6IoM6HkuJuPUXG/gX01Da52OBvQH4MzMF1K9xKXSFC1ypRU4LjdLM4&#10;uDrghASy7F5DTQ+JdYQM1DdoE3vEByN0EuduL47qI5N0ODmbnk5H5JLkG5+dTE+eZ/kKUd5f9xji&#10;SwWWpU3FkdTP8GJzE2JKR5T3Iem1AEbXC21MNnC1vDbINoI6ZZG/XMGDMONYV/Hz6WQ6MPBPiFH+&#10;/gZhdaQBMtpSTYdBxqU8VG7aXb6JvsTYwF3sl/1OjiXUd0QkwtDQNM60aQE/c9ZRM1c8fFoLVJyZ&#10;V47EOB8fH6fuz8bx9HRCBh56loce4SRBVTxyNmyv4zAxa4961dJLg/wOrkjARmdqU6pDVjvZqWEz&#10;47vhShNxaOeo3z+U2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a9Do2gAAAAkBAAAPAAAAAAAA&#10;AAEAIAAAACIAAABkcnMvZG93bnJldi54bWxQSwECFAAUAAAACACHTuJA2DLYeEkCAACYBAAADgAA&#10;AAAAAAABACAAAAApAQAAZHJzL2Uyb0RvYy54bWxQSwUGAAAAAAYABgBZAQAA5AUAAAAA&#10;">
                <v:fill on="t" focussize="0,0"/>
                <v:stroke color="#000000" miterlimit="2" joinstyle="miter"/>
                <v:imagedata o:title=""/>
                <o:lock v:ext="edit" aspectratio="f"/>
                <v:textbox>
                  <w:txbxContent>
                    <w:p w14:paraId="1ED14AC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E2ECA7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41977E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01A3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1EC57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1C8B4280">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2582E62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C4C5E8">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E91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52F731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85DE5F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54CB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C3DB8A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仿宋" w:hAnsi="仿宋" w:eastAsia="仿宋" w:cs="仿宋"/>
          <w:snapToGrid/>
          <w:color w:val="auto"/>
          <w:kern w:val="2"/>
          <w:sz w:val="24"/>
          <w:szCs w:val="24"/>
          <w:lang w:eastAsia="zh-CN"/>
        </w:rPr>
        <mc:AlternateContent>
          <mc:Choice Requires="wps">
            <w:drawing>
              <wp:anchor distT="0" distB="0" distL="114300" distR="114300" simplePos="0" relativeHeight="251661312" behindDoc="0" locked="0" layoutInCell="1" allowOverlap="1">
                <wp:simplePos x="0" y="0"/>
                <wp:positionH relativeFrom="column">
                  <wp:posOffset>3162300</wp:posOffset>
                </wp:positionH>
                <wp:positionV relativeFrom="paragraph">
                  <wp:posOffset>162560</wp:posOffset>
                </wp:positionV>
                <wp:extent cx="2713355" cy="1835785"/>
                <wp:effectExtent l="4445" t="5080" r="10160" b="18415"/>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713355" cy="1835785"/>
                        </a:xfrm>
                        <a:prstGeom prst="rect">
                          <a:avLst/>
                        </a:prstGeom>
                        <a:solidFill>
                          <a:srgbClr val="FFFFFF"/>
                        </a:solidFill>
                        <a:ln w="9525">
                          <a:solidFill>
                            <a:srgbClr val="000000"/>
                          </a:solidFill>
                          <a:miter lim="200000"/>
                        </a:ln>
                        <a:effectLst/>
                      </wps:spPr>
                      <wps:txbx>
                        <w:txbxContent>
                          <w:p w14:paraId="203621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7A2CE6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BD51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981BF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1A17B99">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0B0F7CF2">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C38F3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FE840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BF22D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4C2A1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CCA3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ABC65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8A0D0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32"/>
                                <w:szCs w:val="32"/>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4.55pt;width:213.65pt;z-index:251661312;mso-width-relative:page;mso-height-relative:page;" fillcolor="#FFFFFF" filled="t" stroked="t" coordsize="21600,21600" o:gfxdata="UEsDBAoAAAAAAIdO4kAAAAAAAAAAAAAAAAAEAAAAZHJzL1BLAwQUAAAACACHTuJAQ/pX5twAAAAK&#10;AQAADwAAAGRycy9kb3ducmV2LnhtbE2PzU7DMBCE70i8g7VIXBB1kjalDdlUCIQElThQyt2JFydq&#10;vE5j94e3x5zgOJrRzDfl6mx7caTRd44R0kkCgrhxumODsP14vl2A8EGxVr1jQvgmD6vq8qJUhXYn&#10;fqfjJhgRS9gXCqENYSik9E1LVvmJG4ij9+VGq0KUo5F6VKdYbnuZJclcWtVxXGjVQI8tNbvNwSK8&#10;5S/a7Ov97inX2+H188as2/UD4vVVmtyDCHQOf2H4xY/oUEWm2h1Ye9EjzJaL+CUgZPkcRAwss3wK&#10;okaYprM7kFUp/1+ofgBQSwMEFAAAAAgAh07iQK14didKAgAAmAQAAA4AAABkcnMvZTJvRG9jLnht&#10;bK1UzW7UMBC+I/EOlu9s9i/tNtpsVVotQio/UuEBvI6zsbA9xvZusjwAvAEnLtx5rj4HYyctSwGp&#10;B3KwZjzjb2a+mcnyvNOK7IXzEkxJJ6MxJcJwqKTZlvT9u/WzBSU+MFMxBUaU9CA8PV89fbJsbSGm&#10;0ICqhCMIYnzR2pI2IdgiyzxvhGZ+BFYYNNbgNAuoum1WOdYiulbZdDw+yVpwlXXAhfd4e9Ub6YDo&#10;HgMIdS25uAK+08KEHtUJxQKW5BtpPV2lbOta8PCmrr0IRJUUKw3pxCAob+KZrZas2DpmG8mHFNhj&#10;UnhQk2bSYNB7qCsWGNk5+QeUltyBhzqMOOisLyQxglVMxg+4uWmYFakWpNrbe9L9/4Plr/dvHZFV&#10;SWcnlBimseO3X7/cfvtx+/0zwTskqLW+QL8bi56hew4djk0q1ttr4B88MXDZMLMVF85B2whWYYKT&#10;+DI7etrj+AiyaV9BhYHYLkAC6mqnI3vIB0F0bM7hvjmiC4Tj5fR0MpvlOSUcbZPFLD9d5CkGK+6e&#10;W+fDCwGaRKGkDruf4Nn+2oeYDivuXGI0D0pWa6lUUtx2c6kc2TOclHX6BvTf3JQhbUnP8mneM/BP&#10;iHH6/gahZcAFUlJjTcdOysQ8RBraId9IX2Ss5y50m25oxwaqAxLpoB9oXGcUGnCfKGlxmEvqP+6Y&#10;E5SolwabcTaZz+P0J2Wen05RcceWzbGFGY5QJQ2U9OJl6DdmZ53cNhipb7+BC2xgLRO1MdU+q6Ht&#10;OLCJ8WG54kYc68nr1w9l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D+lfm3AAAAAoBAAAPAAAA&#10;AAAAAAEAIAAAACIAAABkcnMvZG93bnJldi54bWxQSwECFAAUAAAACACHTuJArXh2J0oCAACYBAAA&#10;DgAAAAAAAAABACAAAAArAQAAZHJzL2Uyb0RvYy54bWxQSwUGAAAAAAYABgBZAQAA5wUAAAAA&#10;">
                <v:fill on="t" focussize="0,0"/>
                <v:stroke color="#000000" miterlimit="2" joinstyle="miter"/>
                <v:imagedata o:title=""/>
                <o:lock v:ext="edit" aspectratio="f"/>
                <v:textbox>
                  <w:txbxContent>
                    <w:p w14:paraId="203621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7A2CE6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BD51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981BF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1A17B99">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0B0F7CF2">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C38F3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FE840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BF22D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4C2A1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CCA3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ABC65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8A0D0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32"/>
                          <w:szCs w:val="32"/>
                          <w:lang w:eastAsia="zh-CN"/>
                        </w:rPr>
                      </w:pPr>
                    </w:p>
                  </w:txbxContent>
                </v:textbox>
              </v:shape>
            </w:pict>
          </mc:Fallback>
        </mc:AlternateContent>
      </w:r>
    </w:p>
    <w:p w14:paraId="254C4FBE">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7B9BF839">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298E987F">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5E7D084B">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7DB3FC02">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7CD7E5F7">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019E1DB6">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29E66EAA">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特此证明。</w:t>
      </w:r>
    </w:p>
    <w:p w14:paraId="0830354C">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3C7952CE">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p w14:paraId="156A6EC9">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投标人（盖公章）：</w:t>
      </w:r>
    </w:p>
    <w:p w14:paraId="2F28CAD2">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4AF99DCD">
      <w:pPr>
        <w:widowControl w:val="0"/>
        <w:shd w:val="clear" w:color="auto" w:fill="FFFFFF"/>
        <w:kinsoku/>
        <w:autoSpaceDE/>
        <w:autoSpaceDN/>
        <w:adjustRightInd/>
        <w:snapToGrid/>
        <w:spacing w:line="440" w:lineRule="exact"/>
        <w:jc w:val="both"/>
        <w:textAlignment w:val="auto"/>
        <w:rPr>
          <w:rFonts w:hint="eastAsia" w:ascii="仿宋" w:hAnsi="仿宋" w:eastAsia="仿宋" w:cs="仿宋"/>
          <w:b/>
          <w:bCs/>
          <w:snapToGrid/>
          <w:color w:val="auto"/>
          <w:kern w:val="2"/>
          <w:szCs w:val="21"/>
          <w:lang w:eastAsia="zh-CN"/>
        </w:rPr>
      </w:pPr>
    </w:p>
    <w:p w14:paraId="65278E33">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
          <w:bCs/>
          <w:snapToGrid/>
          <w:color w:val="auto"/>
          <w:kern w:val="2"/>
          <w:szCs w:val="21"/>
          <w:lang w:eastAsia="zh-CN"/>
        </w:rPr>
        <w:br w:type="page"/>
      </w:r>
    </w:p>
    <w:p w14:paraId="3987145E">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4、法定代表人授权委托书</w:t>
      </w:r>
    </w:p>
    <w:p w14:paraId="0E252BD3">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bCs/>
          <w:snapToGrid/>
          <w:color w:val="auto"/>
          <w:kern w:val="2"/>
          <w:sz w:val="24"/>
          <w:szCs w:val="24"/>
          <w:lang w:eastAsia="zh-CN"/>
        </w:rPr>
      </w:pPr>
    </w:p>
    <w:p w14:paraId="430EF0AE">
      <w:pPr>
        <w:widowControl w:val="0"/>
        <w:shd w:val="clear" w:color="auto" w:fill="FFFFFF"/>
        <w:kinsoku/>
        <w:autoSpaceDE/>
        <w:autoSpaceDN/>
        <w:adjustRightInd/>
        <w:snapToGrid/>
        <w:spacing w:line="440" w:lineRule="exact"/>
        <w:ind w:firstLine="453" w:firstLineChars="189"/>
        <w:jc w:val="both"/>
        <w:textAlignment w:val="auto"/>
        <w:rPr>
          <w:rFonts w:hint="eastAsia" w:ascii="仿宋" w:hAnsi="仿宋" w:eastAsia="仿宋" w:cs="仿宋"/>
          <w:bCs/>
          <w:snapToGrid/>
          <w:color w:val="auto"/>
          <w:kern w:val="2"/>
          <w:sz w:val="24"/>
          <w:szCs w:val="24"/>
          <w:u w:val="single"/>
          <w:lang w:eastAsia="zh-CN"/>
        </w:rPr>
      </w:pPr>
      <w:r>
        <w:rPr>
          <w:rFonts w:hint="eastAsia" w:ascii="仿宋" w:hAnsi="仿宋" w:eastAsia="仿宋" w:cs="仿宋"/>
          <w:bCs/>
          <w:snapToGrid/>
          <w:color w:val="auto"/>
          <w:kern w:val="2"/>
          <w:sz w:val="24"/>
          <w:szCs w:val="24"/>
          <w:lang w:eastAsia="zh-CN"/>
        </w:rPr>
        <w:t>本授权委托书声明：我</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系</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（投标人名称）的法定代表人，现授权委托</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（投标人名称）的</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为我的代理人，以</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（投标人名称）的名义参加</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（项目名称和项目编号）采购项目的投标活动。代理人在参加整个招标投标活动所签署的一切文件和处理与之相关的一切事物，我均予承认。</w:t>
      </w:r>
    </w:p>
    <w:p w14:paraId="2F341170">
      <w:pPr>
        <w:widowControl w:val="0"/>
        <w:shd w:val="clear" w:color="auto" w:fill="FFFFFF"/>
        <w:kinsoku/>
        <w:autoSpaceDE/>
        <w:autoSpaceDN/>
        <w:adjustRightInd/>
        <w:snapToGrid/>
        <w:spacing w:line="440" w:lineRule="exact"/>
        <w:ind w:firstLine="480" w:firstLineChars="200"/>
        <w:jc w:val="both"/>
        <w:textAlignment w:val="auto"/>
        <w:rPr>
          <w:rFonts w:hint="eastAsia" w:ascii="仿宋" w:hAnsi="仿宋" w:eastAsia="仿宋" w:cs="仿宋"/>
          <w:bCs/>
          <w:snapToGrid/>
          <w:color w:val="auto"/>
          <w:kern w:val="2"/>
          <w:sz w:val="24"/>
          <w:szCs w:val="24"/>
          <w:u w:val="single"/>
          <w:lang w:eastAsia="zh-CN"/>
        </w:rPr>
      </w:pPr>
      <w:r>
        <w:rPr>
          <w:rFonts w:hint="eastAsia" w:ascii="仿宋" w:hAnsi="仿宋" w:eastAsia="仿宋" w:cs="仿宋"/>
          <w:bCs/>
          <w:snapToGrid/>
          <w:color w:val="auto"/>
          <w:kern w:val="2"/>
          <w:sz w:val="24"/>
          <w:szCs w:val="24"/>
          <w:lang w:eastAsia="zh-CN"/>
        </w:rPr>
        <w:t>代理人：        性别：        年龄：</w:t>
      </w:r>
    </w:p>
    <w:p w14:paraId="7B8DC170">
      <w:pPr>
        <w:widowControl w:val="0"/>
        <w:shd w:val="clear" w:color="auto" w:fill="FFFFFF"/>
        <w:kinsoku/>
        <w:autoSpaceDE/>
        <w:autoSpaceDN/>
        <w:adjustRightInd/>
        <w:snapToGrid/>
        <w:spacing w:line="440" w:lineRule="exact"/>
        <w:ind w:firstLine="453" w:firstLineChars="189"/>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部门：          职务：</w:t>
      </w:r>
    </w:p>
    <w:p w14:paraId="0842D808">
      <w:pPr>
        <w:widowControl w:val="0"/>
        <w:shd w:val="clear" w:color="auto" w:fill="FFFFFF"/>
        <w:kinsoku/>
        <w:autoSpaceDE/>
        <w:autoSpaceDN/>
        <w:adjustRightInd/>
        <w:snapToGrid/>
        <w:spacing w:line="440" w:lineRule="exact"/>
        <w:ind w:firstLine="453" w:firstLineChars="189"/>
        <w:jc w:val="both"/>
        <w:textAlignment w:val="auto"/>
        <w:rPr>
          <w:rFonts w:hint="eastAsia" w:ascii="仿宋" w:hAnsi="仿宋" w:eastAsia="仿宋" w:cs="仿宋"/>
          <w:bCs/>
          <w:snapToGrid/>
          <w:color w:val="auto"/>
          <w:kern w:val="2"/>
          <w:sz w:val="24"/>
          <w:szCs w:val="24"/>
          <w:u w:val="single"/>
          <w:lang w:eastAsia="zh-CN"/>
        </w:rPr>
      </w:pPr>
      <w:r>
        <w:rPr>
          <w:rFonts w:hint="eastAsia" w:ascii="仿宋" w:hAnsi="仿宋" w:eastAsia="仿宋" w:cs="仿宋"/>
          <w:bCs/>
          <w:snapToGrid/>
          <w:color w:val="auto"/>
          <w:kern w:val="2"/>
          <w:sz w:val="24"/>
          <w:szCs w:val="24"/>
          <w:u w:val="single"/>
          <w:lang w:eastAsia="zh-CN"/>
        </w:rPr>
        <mc:AlternateContent>
          <mc:Choice Requires="wps">
            <w:drawing>
              <wp:anchor distT="0" distB="0" distL="114300" distR="114300" simplePos="0" relativeHeight="251665408" behindDoc="0" locked="0" layoutInCell="1" allowOverlap="1">
                <wp:simplePos x="0" y="0"/>
                <wp:positionH relativeFrom="column">
                  <wp:posOffset>3107690</wp:posOffset>
                </wp:positionH>
                <wp:positionV relativeFrom="paragraph">
                  <wp:posOffset>183515</wp:posOffset>
                </wp:positionV>
                <wp:extent cx="2865120" cy="1880870"/>
                <wp:effectExtent l="4445" t="4445" r="10795" b="1968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865120" cy="1880870"/>
                        </a:xfrm>
                        <a:prstGeom prst="rect">
                          <a:avLst/>
                        </a:prstGeom>
                        <a:solidFill>
                          <a:srgbClr val="FFFFFF"/>
                        </a:solidFill>
                        <a:ln w="9525">
                          <a:solidFill>
                            <a:srgbClr val="000000"/>
                          </a:solidFill>
                          <a:miter lim="200000"/>
                        </a:ln>
                        <a:effectLst/>
                      </wps:spPr>
                      <wps:txbx>
                        <w:txbxContent>
                          <w:p w14:paraId="50204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15BC6F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8ECA67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9BB91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BD27817">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3455FD4C">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1E31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3033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434B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FD8E2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E427CF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7C06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EA9CB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8.1pt;width:225.6pt;z-index:251665408;mso-width-relative:page;mso-height-relative:page;" fillcolor="#FFFFFF" filled="t" stroked="t" coordsize="21600,21600" o:gfxdata="UEsDBAoAAAAAAIdO4kAAAAAAAAAAAAAAAAAEAAAAZHJzL1BLAwQUAAAACACHTuJAwrUNo9sAAAAK&#10;AQAADwAAAGRycy9kb3ducmV2LnhtbE2Py07DMBBF90j8gzVIbBC1E5IqCXEqBEKCSiwoZe/EgxM1&#10;Hqex++DvMStYju7RvWfq1dmO7IizHxxJSBYCGFLn9EBGwvbj+bYA5oMirUZHKOEbPayay4taVdqd&#10;6B2Pm2BYLCFfKQl9CFPFue96tMov3IQUsy83WxXiORuuZ3WK5XbkqRBLbtVAcaFXEz722O02Byvh&#10;LX/RZt/ud0+53k6vnzdm3a8fpLy+SsQ9sIDn8AfDr35UhyY6te5A2rNRQlaUWUQlpEUJLAJlJpbA&#10;Wgl3aZ4Ab2r+/4XmB1BLAwQUAAAACACHTuJAik8pkEkCAACYBAAADgAAAGRycy9lMm9Eb2MueG1s&#10;rVTNbhMxEL4j8Q6W73STkLTpqpuqtCpCKj9S4QEcrzdrYXvM2MlueQB4A05cuPNceQ7G3rREAaQe&#10;2INle8bfzHzfzJ6d99awjcKgwVV8fDTiTDkJtXarin94f/1szlmIwtXCgFMVv1OBny+ePjnrfKkm&#10;0IKpFTICcaHsfMXbGH1ZFEG2yopwBF45MjaAVkQ64qqoUXSEbk0xGY2Oiw6w9ghShUC3V4OR7xDx&#10;MYDQNFqqK5Brq1wcUFEZEamk0Gof+CJn2zRKxrdNE1RkpuJUacwrBaH9Mq3F4kyUKxS+1XKXgnhM&#10;Cgc1WaEdBX2AuhJRsDXqP6CslggBmngkwRZDIZkRqmI8OuDmthVe5VqI6uAfSA//D1a+2bxDpuuK&#10;Pz/hzAlLim+/fd1+/7n98YXRHRHU+VCS360nz9i/gJ7aJhcb/A3Ij4E5uGyFW6kLROhaJWpKcJxe&#10;FntPB5yQQJbda6gpkFhHyEB9gzaxR3wwQidx7h7EUX1kki4n8+PZeEImSbbxfD6an2T5ClHeP/cY&#10;4ksFlqVNxZHUz/BicxNiSkeU9y4pWgCj62ttTD7ganlpkG0Edcp1/nIFB27Gsa7ip7PJbGDgnxCj&#10;/P0NwupIA2S0pZr2nYxLeajctLt8E32JsYG72C/7nRxLqO+ISIShoWmcadMCfuaso2auePi0Fqg4&#10;M68ciXE6nk5T9+fDdHaSaMR9y3LfIpwkqIpHzobtZRwmZu1Rr1qKNMjv4IIEbHSmNqU6ZLWTnRo2&#10;M74brjQR++fs9fuHsv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rUNo9sAAAAKAQAADwAAAAAA&#10;AAABACAAAAAiAAAAZHJzL2Rvd25yZXYueG1sUEsBAhQAFAAAAAgAh07iQIpPKZBJAgAAmAQAAA4A&#10;AAAAAAAAAQAgAAAAKgEAAGRycy9lMm9Eb2MueG1sUEsFBgAAAAAGAAYAWQEAAOUFAAAAAA==&#10;">
                <v:fill on="t" focussize="0,0"/>
                <v:stroke color="#000000" miterlimit="2" joinstyle="miter"/>
                <v:imagedata o:title=""/>
                <o:lock v:ext="edit" aspectratio="f"/>
                <v:textbox>
                  <w:txbxContent>
                    <w:p w14:paraId="50204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15BC6F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8ECA67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9BB91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BD27817">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3455FD4C">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1E31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3033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434B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FD8E2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E427CF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7C06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EA9CB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仿宋" w:hAnsi="仿宋" w:eastAsia="仿宋" w:cs="仿宋"/>
          <w:bCs/>
          <w:snapToGrid/>
          <w:color w:val="auto"/>
          <w:kern w:val="2"/>
          <w:sz w:val="24"/>
          <w:szCs w:val="24"/>
          <w:u w:val="single"/>
          <w:lang w:eastAsia="zh-CN"/>
        </w:rPr>
        <mc:AlternateContent>
          <mc:Choice Requires="wps">
            <w:drawing>
              <wp:anchor distT="0" distB="0" distL="114300" distR="114300" simplePos="0" relativeHeight="251664384" behindDoc="0" locked="0" layoutInCell="1" allowOverlap="1">
                <wp:simplePos x="0" y="0"/>
                <wp:positionH relativeFrom="column">
                  <wp:posOffset>-92710</wp:posOffset>
                </wp:positionH>
                <wp:positionV relativeFrom="paragraph">
                  <wp:posOffset>183515</wp:posOffset>
                </wp:positionV>
                <wp:extent cx="2880360" cy="1850390"/>
                <wp:effectExtent l="4445" t="4445" r="10795" b="19685"/>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880360" cy="1850390"/>
                        </a:xfrm>
                        <a:prstGeom prst="rect">
                          <a:avLst/>
                        </a:prstGeom>
                        <a:solidFill>
                          <a:srgbClr val="FFFFFF"/>
                        </a:solidFill>
                        <a:ln w="9525">
                          <a:solidFill>
                            <a:srgbClr val="000000"/>
                          </a:solidFill>
                          <a:miter lim="200000"/>
                        </a:ln>
                        <a:effectLst/>
                      </wps:spPr>
                      <wps:txbx>
                        <w:txbxContent>
                          <w:p w14:paraId="3DD30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360922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AD361A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5C65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7A7CC4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7B55A31A">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1F5F03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15098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11A7DD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059A09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973207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B0697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CBC37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5.7pt;width:226.8pt;z-index:251664384;mso-width-relative:page;mso-height-relative:page;" fillcolor="#FFFFFF" filled="t" stroked="t" coordsize="21600,21600" o:gfxdata="UEsDBAoAAAAAAIdO4kAAAAAAAAAAAAAAAAAEAAAAZHJzL1BLAwQUAAAACACHTuJAbLG8vtsAAAAK&#10;AQAADwAAAGRycy9kb3ducmV2LnhtbE2Py07DMBBF90j8gzVIbFBrJ2mrNmRSIRASVGJBKXsnNnbU&#10;eJzG7oO/x6xgOZqje8+t1hfXs5MeQ+cJIZsKYJparzoyCLuP58kSWIiSlOw9aYRvHWBdX19VslT+&#10;TO/6tI2GpRAKpUSwMQ4l56G12skw9YOm9Pvyo5MxnaPhapTnFO56ngux4E52lBqsHPSj1e1+e3QI&#10;b/MXZQ7NYf80V7vh9fPObOzmAfH2JhP3wKK+xD8YfvWTOtTJqfFHUoH1CJNstkgoQr5cAUvArFil&#10;cQ1CkYsCeF3x/xPqH1BLAwQUAAAACACHTuJAuxHYqEkCAACYBAAADgAAAGRycy9lMm9Eb2MueG1s&#10;rVTNbtQwEL4j8Q6W7zTZbbdso2ar0qoIqfxIhQfwOs7GwvaYsXeT8gDwBpy4cOe59jkYO9uyKiD1&#10;QA6WxzP+PPN9Mzk9G6xhG4VBg6v55KDkTDkJjXarmn94f/VszlmIwjXCgFM1v1WBny2ePjntfaWm&#10;0IFpFDICcaHqfc27GH1VFEF2yopwAF45craAVkQycVU0KHpCt6aYluVx0QM2HkGqEOj0cnTyHSI+&#10;BhDaVkt1CXJtlYsjKiojIpUUOu0DX+Rs21bJ+LZtg4rM1JwqjXmlR2i/TGuxOBXVCoXvtNylIB6T&#10;woOarNCOHr2HuhRRsDXqP6CslggB2nggwRZjIZkRqmJSPuDmphNe5VqI6uDvSQ//D1a+2bxDppua&#10;H5LuTlhSfPvt6/b7z+2PL4zOiKDeh4ribjxFxuEFDNQ2udjgr0F+DMzBRSfcSp0jQt8p0VCCk3Sz&#10;2Ls64oQEsuxfQ0MPiXWEDDS0aBN7xAcjdBLn9l4cNUQm6XA6n5eHx+SS5JvMZ+XhSZavENXddY8h&#10;vlRgWdrUHEn9DC821yGmdER1F5JeC2B0c6WNyQaulhcG2UZQp1zlL1fwIMw41tf8ZDadjQz8E6LM&#10;398grI40QEZbqmk/yLiUh8pNu8s30ZcYG7mLw3LYybGE5paIRBgbmsaZNh3gZ856auaah09rgYoz&#10;88qRGCeTo6PU/dk4mj2fkoH7nuW+RzhJUDWPnI3bizhOzNqjXnX00ii/g3MSsNWZ2pTqmNVOdmrY&#10;zPhuuNJE7Ns56vcP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LG8vtsAAAAKAQAADwAAAAAA&#10;AAABACAAAAAiAAAAZHJzL2Rvd25yZXYueG1sUEsBAhQAFAAAAAgAh07iQLsR2KhJAgAAmAQAAA4A&#10;AAAAAAAAAQAgAAAAKgEAAGRycy9lMm9Eb2MueG1sUEsFBgAAAAAGAAYAWQEAAOUFAAAAAA==&#10;">
                <v:fill on="t" focussize="0,0"/>
                <v:stroke color="#000000" miterlimit="2" joinstyle="miter"/>
                <v:imagedata o:title=""/>
                <o:lock v:ext="edit" aspectratio="f"/>
                <v:textbox>
                  <w:txbxContent>
                    <w:p w14:paraId="3DD30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360922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AD361A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5C65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7A7CC4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7B55A31A">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1F5F03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15098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11A7DD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059A09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973207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B0697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CBC37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p>
    <w:p w14:paraId="07666594">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7E539ADB">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6868B752">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144DB70F">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04746E01">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01ACCEA5">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5D803ED8">
      <w:pPr>
        <w:widowControl w:val="0"/>
        <w:shd w:val="clear" w:color="auto" w:fill="FFFFFF"/>
        <w:kinsoku/>
        <w:autoSpaceDE/>
        <w:autoSpaceDN/>
        <w:adjustRightInd/>
        <w:snapToGrid/>
        <w:spacing w:line="440" w:lineRule="exact"/>
        <w:jc w:val="both"/>
        <w:textAlignment w:val="auto"/>
        <w:rPr>
          <w:rFonts w:hint="eastAsia" w:ascii="仿宋" w:hAnsi="仿宋" w:eastAsia="仿宋" w:cs="仿宋"/>
          <w:bCs/>
          <w:snapToGrid/>
          <w:color w:val="auto"/>
          <w:kern w:val="2"/>
          <w:sz w:val="24"/>
          <w:szCs w:val="24"/>
          <w:lang w:eastAsia="zh-CN"/>
        </w:rPr>
      </w:pPr>
    </w:p>
    <w:p w14:paraId="1BF7D970">
      <w:pPr>
        <w:pStyle w:val="18"/>
        <w:shd w:val="clear" w:color="auto" w:fill="FFFFFF"/>
        <w:snapToGrid w:val="0"/>
        <w:spacing w:line="440" w:lineRule="exact"/>
        <w:rPr>
          <w:rFonts w:hint="eastAsia" w:ascii="仿宋" w:hAnsi="仿宋" w:eastAsia="仿宋" w:cs="仿宋"/>
          <w:color w:val="auto"/>
          <w:sz w:val="24"/>
        </w:rPr>
      </w:pPr>
    </w:p>
    <w:p w14:paraId="0E5D5690">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18415</wp:posOffset>
                </wp:positionV>
                <wp:extent cx="2887980" cy="1888490"/>
                <wp:effectExtent l="4445" t="4445" r="18415"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87980" cy="1888490"/>
                        </a:xfrm>
                        <a:prstGeom prst="rect">
                          <a:avLst/>
                        </a:prstGeom>
                        <a:solidFill>
                          <a:srgbClr val="FFFFFF"/>
                        </a:solidFill>
                        <a:ln w="9525">
                          <a:solidFill>
                            <a:srgbClr val="000000"/>
                          </a:solidFill>
                          <a:miter lim="200000"/>
                        </a:ln>
                        <a:effectLst/>
                      </wps:spPr>
                      <wps:txbx>
                        <w:txbxContent>
                          <w:p w14:paraId="49DFE9C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1747A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E25013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ACD7F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DE562D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340E8D2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2D4AEFD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DF9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35268D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8CF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98B7CCF">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73FC32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42F751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8.7pt;width:227.4pt;z-index:251663360;mso-width-relative:page;mso-height-relative:page;" fillcolor="#FFFFFF" filled="t" stroked="t" coordsize="21600,21600" o:gfxdata="UEsDBAoAAAAAAIdO4kAAAAAAAAAAAAAAAAAEAAAAZHJzL1BLAwQUAAAACACHTuJAbMoKJNoAAAAJ&#10;AQAADwAAAGRycy9kb3ducmV2LnhtbE2PzU7DMBCE70i8g7VIXFBrN02rJsSpEAgJKnGglLsTL3bU&#10;eJ3G7g9vjznBcTSjmW+q9cX17IRj6DxJmE0FMKTW646MhN3H82QFLERFWvWeUMI3BljX11eVKrU/&#10;0zuettGwVEKhVBJsjEPJeWgtOhWmfkBK3pcfnYpJjobrUZ1Tuet5JsSSO9VRWrBqwEeL7X57dBLe&#10;Fi/aHJrD/mmhd8Pr553Z2M2DlLc3M3EPLOIl/oXhFz+hQ52YGn8kHVgvIV8VeYpKyApgyS/yPAPW&#10;SJgLMQdeV/z/g/oHUEsDBBQAAAAIAIdO4kBVvUKCSgIAAJYEAAAOAAAAZHJzL2Uyb0RvYy54bWyt&#10;VM1uEzEQviPxDpbvdJMopZuom6q0KkIqP1LhARyvN2the8zYyW55AHiDnrhw57nyHIy9aVkVDj2w&#10;B8vjGX+e75uZPT3rrWE7hUGDq/j0aMKZchJq7TYV//Tx6kXJWYjC1cKAUxW/VYGfrZ4/O+38Us2g&#10;BVMrZATiwrLzFW9j9MuiCLJVVoQj8MqRswG0IpKJm6JG0RG6NcVsMnlZdIC1R5AqBDq9HJz8gIhP&#10;AYSm0VJdgtxa5eKAisqISJRCq33gq5xt0ygZ3zdNUJGZihPTmFd6hPbrtBarU7HcoPCtlocUxFNS&#10;eMTJCu3o0QeoSxEF26L+C8pqiRCgiUcSbDEQyYoQi+nkkTY3rfAqcyGpg38QPfw/WPlu9wGZrqkT&#10;OHPCUsH3d9/3P37tf35j0yRP58OSom48xcX+FfQpNFEN/hrk58AcXLTCbdQ5InStEjWll28Wo6sD&#10;Tkgg6+4t1PSO2EbIQH2DNgGSGozQqTS3D6VRfWSSDmdlebIoySXJNy3Lcr7IxSvE8v66xxBfK7As&#10;bSqOVPsML3bXIRIRCr0PyemD0fWVNiYbuFlfGGQ7QX1ylb/Ena6EcZhxrKv44nh2PCgw9oUxxCR/&#10;/4KwOtL4GG2J0zjIuJSHyi17yDfJlxQbtIv9uj+UYw31LQmJMLQzDTNtWsCvnHXUyhUPX7YCFWfm&#10;jaNiLKbzeer9bMyPT2Zk4NizHnuEkwRV8cjZsL2Iw7xsPepNSy8N5XdwTgVsdJY2pTpkRaIlg9o1&#10;y3cYrTQPYztH/fmd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MoKJNoAAAAJAQAADwAAAAAA&#10;AAABACAAAAAiAAAAZHJzL2Rvd25yZXYueG1sUEsBAhQAFAAAAAgAh07iQFW9QoJKAgAAlgQAAA4A&#10;AAAAAAAAAQAgAAAAKQEAAGRycy9lMm9Eb2MueG1sUEsFBgAAAAAGAAYAWQEAAOUFAAAAAA==&#10;">
                <v:fill on="t" focussize="0,0"/>
                <v:stroke color="#000000" miterlimit="2" joinstyle="miter"/>
                <v:imagedata o:title=""/>
                <o:lock v:ext="edit" aspectratio="f"/>
                <v:textbox>
                  <w:txbxContent>
                    <w:p w14:paraId="49DFE9C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1747A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E25013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ACD7F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DE562D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340E8D2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2D4AEFD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DF9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35268D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8CF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98B7CCF">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73FC32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42F751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-92710</wp:posOffset>
                </wp:positionH>
                <wp:positionV relativeFrom="paragraph">
                  <wp:posOffset>18415</wp:posOffset>
                </wp:positionV>
                <wp:extent cx="2872740" cy="1835150"/>
                <wp:effectExtent l="4445" t="5080" r="18415" b="1905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2872740" cy="1835150"/>
                        </a:xfrm>
                        <a:prstGeom prst="rect">
                          <a:avLst/>
                        </a:prstGeom>
                        <a:solidFill>
                          <a:srgbClr val="FFFFFF"/>
                        </a:solidFill>
                        <a:ln w="9525">
                          <a:solidFill>
                            <a:srgbClr val="000000"/>
                          </a:solidFill>
                          <a:miter lim="200000"/>
                        </a:ln>
                        <a:effectLst/>
                      </wps:spPr>
                      <wps:txbx>
                        <w:txbxContent>
                          <w:p w14:paraId="00B3F70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317876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8B344E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6825C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67D43A8">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5E993A6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376362D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D43DA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B4F190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80BD4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9EAE19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2DCC3D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2814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4.5pt;width:226.2pt;z-index:251662336;mso-width-relative:page;mso-height-relative:page;" fillcolor="#FFFFFF" filled="t" stroked="t" coordsize="21600,21600" o:gfxdata="UEsDBAoAAAAAAIdO4kAAAAAAAAAAAAAAAAAEAAAAZHJzL1BLAwQUAAAACACHTuJAYsUrR9kAAAAJ&#10;AQAADwAAAGRycy9kb3ducmV2LnhtbE2PzU7DMBCE70i8g7VIXFDrpLSFhjgVAiFBJQ6UcnfixY4a&#10;r9PY/eHt2Z7gOJrRzDfl8uQ7ccAhtoEU5OMMBFITTEtWwebzZXQPIiZNRneBUMEPRlhWlxelLkw4&#10;0gce1skKLqFYaAUupb6QMjYOvY7j0COx9x0GrxPLwUoz6COX+05OsmwuvW6JF5zu8clhs13vvYL3&#10;2auxu3q3fZ6ZTf/2dWNXbvWo1PVVnj2ASHhKf2E44zM6VMxUhz2ZKDoFo3w656iCyQIE+9PbO75S&#10;n3W+AFmV8v+D6hdQSwMEFAAAAAgAh07iQA9mTBZJAgAAmAQAAA4AAABkcnMvZTJvRG9jLnhtbK1U&#10;zW4TMRC+I/EOlu9kk7Qh7aqbqrQKQio/UuEBHK83a2F7zNjJbngAeANOXLjzXH0Oxt60RAWkHtiD&#10;5fGMP89838yenffWsK3CoMFVfDIac6achFq7dcU/vF8+O+EsROFqYcCpiu9U4OeLp0/OOl+qKbRg&#10;aoWMQFwoO1/xNkZfFkWQrbIijMArR84G0IpIJq6LGkVH6NYU0/H4edEB1h5BqhDo9Gpw8j0iPgYQ&#10;mkZLdQVyY5WLAyoqIyKVFFrtA1/kbJtGyfi2aYKKzFScKo15pUdov0prsTgT5RqFb7XcpyAek8KD&#10;mqzQjh69h7oSUbAN6j+grJYIAZo4kmCLoZDMCFUxGT/g5qYVXuVaiOrg70kP/w9Wvtm+Q6brih+d&#10;cuaEJcVvv329/f7z9scXRmdEUOdDSXE3niJj/wJ6aptcbPDXID8G5uCyFW6tLhCha5WoKcFJulkc&#10;XB1wQgJZda+hpofEJkIG6hu0iT3igxE6ibO7F0f1kUk6nJ7Mp/NjcknyTU6OZpNZlq8Q5d11jyG+&#10;VGBZ2lQcSf0ML7bXIaZ0RHkXkl4LYHS91MZkA9erS4NsK6hTlvnLFTwIM451FT+dTWcDA/+EGOfv&#10;bxBWRxogoy3VdBhkXMpD5abd55voS4wN3MV+1e/lWEG9IyIRhoamcaZNC/iZs46aueLh00ag4sy8&#10;ciTG6eQ4MRezcTybT8nAQ8/q0COcJKiKR86G7WUcJmbjUa9bemmQ38EFCdjoTG1KdchqLzs1bGZ8&#10;P1xpIg7tHPX7h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LFK0fZAAAACQEAAA8AAAAAAAAA&#10;AQAgAAAAIgAAAGRycy9kb3ducmV2LnhtbFBLAQIUABQAAAAIAIdO4kAPZkwWSQIAAJgEAAAOAAAA&#10;AAAAAAEAIAAAACgBAABkcnMvZTJvRG9jLnhtbFBLBQYAAAAABgAGAFkBAADjBQAAAAA=&#10;">
                <v:fill on="t" focussize="0,0"/>
                <v:stroke color="#000000" miterlimit="2" joinstyle="miter"/>
                <v:imagedata o:title=""/>
                <o:lock v:ext="edit" aspectratio="f"/>
                <v:textbox>
                  <w:txbxContent>
                    <w:p w14:paraId="00B3F70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317876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8B344E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6825C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67D43A8">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5E993A6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376362D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D43DA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B4F190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80BD4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9EAE19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2DCC3D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2814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p>
    <w:p w14:paraId="2DCE809F">
      <w:pPr>
        <w:pStyle w:val="18"/>
        <w:shd w:val="clear" w:color="auto" w:fill="FFFFFF"/>
        <w:snapToGrid w:val="0"/>
        <w:spacing w:line="440" w:lineRule="exact"/>
        <w:rPr>
          <w:rFonts w:hint="eastAsia" w:ascii="仿宋" w:hAnsi="仿宋" w:eastAsia="仿宋" w:cs="仿宋"/>
          <w:color w:val="auto"/>
          <w:sz w:val="24"/>
        </w:rPr>
      </w:pPr>
    </w:p>
    <w:p w14:paraId="662910FA">
      <w:pPr>
        <w:pStyle w:val="18"/>
        <w:shd w:val="clear" w:color="auto" w:fill="FFFFFF"/>
        <w:snapToGrid w:val="0"/>
        <w:spacing w:line="440" w:lineRule="exact"/>
        <w:rPr>
          <w:rFonts w:hint="eastAsia" w:ascii="仿宋" w:hAnsi="仿宋" w:eastAsia="仿宋" w:cs="仿宋"/>
          <w:color w:val="auto"/>
          <w:sz w:val="24"/>
        </w:rPr>
      </w:pPr>
    </w:p>
    <w:p w14:paraId="507D3005">
      <w:pPr>
        <w:pStyle w:val="18"/>
        <w:shd w:val="clear" w:color="auto" w:fill="FFFFFF"/>
        <w:snapToGrid w:val="0"/>
        <w:spacing w:line="440" w:lineRule="exact"/>
        <w:rPr>
          <w:rFonts w:hint="eastAsia" w:ascii="仿宋" w:hAnsi="仿宋" w:eastAsia="仿宋" w:cs="仿宋"/>
          <w:color w:val="auto"/>
          <w:sz w:val="24"/>
        </w:rPr>
      </w:pPr>
    </w:p>
    <w:p w14:paraId="6DA80A8D">
      <w:pPr>
        <w:pStyle w:val="18"/>
        <w:shd w:val="clear" w:color="auto" w:fill="FFFFFF"/>
        <w:snapToGrid w:val="0"/>
        <w:spacing w:line="440" w:lineRule="exact"/>
        <w:rPr>
          <w:rFonts w:hint="eastAsia" w:ascii="仿宋" w:hAnsi="仿宋" w:eastAsia="仿宋" w:cs="仿宋"/>
          <w:color w:val="auto"/>
          <w:sz w:val="24"/>
        </w:rPr>
      </w:pPr>
    </w:p>
    <w:p w14:paraId="62A9C226">
      <w:pPr>
        <w:pStyle w:val="18"/>
        <w:shd w:val="clear" w:color="auto" w:fill="FFFFFF"/>
        <w:snapToGrid w:val="0"/>
        <w:spacing w:line="440" w:lineRule="exact"/>
        <w:rPr>
          <w:rFonts w:hint="eastAsia" w:ascii="仿宋" w:hAnsi="仿宋" w:eastAsia="仿宋" w:cs="仿宋"/>
          <w:color w:val="auto"/>
          <w:sz w:val="24"/>
        </w:rPr>
      </w:pPr>
    </w:p>
    <w:p w14:paraId="258A209F">
      <w:pPr>
        <w:pStyle w:val="18"/>
        <w:shd w:val="clear" w:color="auto" w:fill="FFFFFF"/>
        <w:snapToGrid w:val="0"/>
        <w:spacing w:line="440" w:lineRule="exact"/>
        <w:rPr>
          <w:rFonts w:hint="eastAsia" w:ascii="仿宋" w:hAnsi="仿宋" w:eastAsia="仿宋" w:cs="仿宋"/>
          <w:color w:val="auto"/>
          <w:sz w:val="24"/>
        </w:rPr>
      </w:pPr>
    </w:p>
    <w:p w14:paraId="21F1F9AF">
      <w:pPr>
        <w:pStyle w:val="18"/>
        <w:shd w:val="clear" w:color="auto" w:fill="FFFFFF"/>
        <w:snapToGrid w:val="0"/>
        <w:spacing w:line="440" w:lineRule="exact"/>
        <w:rPr>
          <w:rFonts w:hint="eastAsia" w:ascii="仿宋" w:hAnsi="仿宋" w:eastAsia="仿宋" w:cs="仿宋"/>
          <w:color w:val="auto"/>
          <w:sz w:val="24"/>
        </w:rPr>
      </w:pPr>
    </w:p>
    <w:p w14:paraId="7F4B782E">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430F6EA9">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3DAFBE30">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053C7128">
      <w:pPr>
        <w:widowControl w:val="0"/>
        <w:kinsoku/>
        <w:autoSpaceDE/>
        <w:autoSpaceDN/>
        <w:adjustRightInd/>
        <w:snapToGrid/>
        <w:spacing w:line="240" w:lineRule="auto"/>
        <w:ind w:firstLine="42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Cs w:val="21"/>
          <w:lang w:eastAsia="zh-CN"/>
        </w:rPr>
        <w:br w:type="page"/>
      </w:r>
    </w:p>
    <w:p w14:paraId="7ACDBCD5">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5、投标报价一览表</w:t>
      </w:r>
    </w:p>
    <w:p w14:paraId="41D22526">
      <w:pPr>
        <w:widowControl w:val="0"/>
        <w:shd w:val="clear" w:color="auto" w:fill="FFFFFF"/>
        <w:kinsoku/>
        <w:autoSpaceDE/>
        <w:autoSpaceDN/>
        <w:adjustRightInd/>
        <w:snapToGrid/>
        <w:spacing w:line="440" w:lineRule="exact"/>
        <w:ind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项目名称：                                     项目编号/标项号：</w:t>
      </w:r>
    </w:p>
    <w:tbl>
      <w:tblPr>
        <w:tblStyle w:val="11"/>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7296"/>
      </w:tblGrid>
      <w:tr w14:paraId="697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793" w:type="dxa"/>
            <w:tcBorders>
              <w:bottom w:val="single" w:color="auto" w:sz="4" w:space="0"/>
            </w:tcBorders>
            <w:vAlign w:val="center"/>
          </w:tcPr>
          <w:p w14:paraId="35E800B1">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投标人名称</w:t>
            </w:r>
          </w:p>
        </w:tc>
        <w:tc>
          <w:tcPr>
            <w:tcW w:w="7296" w:type="dxa"/>
            <w:vAlign w:val="center"/>
          </w:tcPr>
          <w:p w14:paraId="206F50A2">
            <w:pPr>
              <w:widowControl w:val="0"/>
              <w:shd w:val="clear" w:color="auto" w:fill="FFFFFF"/>
              <w:tabs>
                <w:tab w:val="left" w:pos="3780"/>
              </w:tabs>
              <w:kinsoku/>
              <w:autoSpaceDE/>
              <w:autoSpaceDN/>
              <w:adjustRightInd/>
              <w:snapToGrid/>
              <w:spacing w:line="440" w:lineRule="exact"/>
              <w:ind w:firstLine="480" w:firstLineChars="200"/>
              <w:jc w:val="both"/>
              <w:textAlignment w:val="auto"/>
              <w:rPr>
                <w:rFonts w:hint="eastAsia" w:ascii="仿宋" w:hAnsi="仿宋" w:eastAsia="仿宋" w:cs="仿宋"/>
                <w:snapToGrid/>
                <w:color w:val="auto"/>
                <w:kern w:val="2"/>
                <w:sz w:val="24"/>
                <w:szCs w:val="24"/>
                <w:lang w:eastAsia="zh-CN"/>
              </w:rPr>
            </w:pPr>
          </w:p>
        </w:tc>
      </w:tr>
      <w:tr w14:paraId="0611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1793" w:type="dxa"/>
            <w:shd w:val="clear" w:color="auto" w:fill="F3F3F3"/>
            <w:vAlign w:val="center"/>
          </w:tcPr>
          <w:p w14:paraId="4B2DFDC6">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投标总价</w:t>
            </w:r>
          </w:p>
          <w:p w14:paraId="3E6D6255">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（下浮率）</w:t>
            </w:r>
          </w:p>
        </w:tc>
        <w:tc>
          <w:tcPr>
            <w:tcW w:w="7296" w:type="dxa"/>
            <w:shd w:val="clear" w:color="auto" w:fill="F3F3F3"/>
            <w:vAlign w:val="center"/>
          </w:tcPr>
          <w:p w14:paraId="20DA4CB4">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大写：下浮率百分之</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 xml:space="preserve"> </w:t>
            </w:r>
          </w:p>
          <w:p w14:paraId="71BD4BC9">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小写：下浮率</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w:t>
            </w:r>
          </w:p>
        </w:tc>
      </w:tr>
      <w:tr w14:paraId="5F99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93" w:type="dxa"/>
            <w:shd w:val="clear" w:color="auto" w:fill="F3F3F3"/>
            <w:vAlign w:val="center"/>
          </w:tcPr>
          <w:p w14:paraId="79F77EF6">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供货时间</w:t>
            </w:r>
          </w:p>
        </w:tc>
        <w:tc>
          <w:tcPr>
            <w:tcW w:w="7296" w:type="dxa"/>
            <w:shd w:val="clear" w:color="auto" w:fill="F3F3F3"/>
            <w:vAlign w:val="center"/>
          </w:tcPr>
          <w:p w14:paraId="26CE9E40">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tc>
      </w:tr>
      <w:tr w14:paraId="077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93" w:type="dxa"/>
            <w:shd w:val="clear" w:color="auto" w:fill="F3F3F3"/>
            <w:vAlign w:val="center"/>
          </w:tcPr>
          <w:p w14:paraId="2B3C6645">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供货期限</w:t>
            </w:r>
          </w:p>
        </w:tc>
        <w:tc>
          <w:tcPr>
            <w:tcW w:w="7296" w:type="dxa"/>
            <w:shd w:val="clear" w:color="auto" w:fill="F3F3F3"/>
            <w:vAlign w:val="center"/>
          </w:tcPr>
          <w:p w14:paraId="472C3F0E">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tc>
      </w:tr>
      <w:tr w14:paraId="2704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93" w:type="dxa"/>
            <w:shd w:val="clear" w:color="auto" w:fill="F3F3F3"/>
            <w:vAlign w:val="center"/>
          </w:tcPr>
          <w:p w14:paraId="35A80CD0">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报价说明</w:t>
            </w:r>
          </w:p>
        </w:tc>
        <w:tc>
          <w:tcPr>
            <w:tcW w:w="7296" w:type="dxa"/>
            <w:shd w:val="clear" w:color="auto" w:fill="F3F3F3"/>
            <w:vAlign w:val="center"/>
          </w:tcPr>
          <w:p w14:paraId="0B00568A">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p>
        </w:tc>
      </w:tr>
    </w:tbl>
    <w:p w14:paraId="7A011798">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备注：</w:t>
      </w:r>
    </w:p>
    <w:p w14:paraId="16F32D37">
      <w:pPr>
        <w:widowControl w:val="0"/>
        <w:numPr>
          <w:ilvl w:val="0"/>
          <w:numId w:val="2"/>
        </w:numPr>
        <w:shd w:val="clear" w:color="auto" w:fill="FFFFFF"/>
        <w:tabs>
          <w:tab w:val="left" w:pos="3780"/>
        </w:tabs>
        <w:kinsoku/>
        <w:autoSpaceDE/>
        <w:autoSpaceDN/>
        <w:adjustRightInd/>
        <w:snapToGrid/>
        <w:spacing w:line="440" w:lineRule="exact"/>
        <w:jc w:val="both"/>
        <w:textAlignment w:val="auto"/>
        <w:rPr>
          <w:rFonts w:ascii="Times New Roman" w:hAnsi="Times New Roman" w:eastAsia="宋体" w:cs="Times New Roman"/>
          <w:snapToGrid/>
          <w:color w:val="auto"/>
          <w:kern w:val="2"/>
          <w:szCs w:val="24"/>
          <w:lang w:eastAsia="zh-CN"/>
        </w:rPr>
      </w:pPr>
      <w:r>
        <w:rPr>
          <w:rFonts w:hint="eastAsia" w:ascii="仿宋" w:hAnsi="仿宋" w:eastAsia="仿宋" w:cs="仿宋"/>
          <w:snapToGrid/>
          <w:color w:val="auto"/>
          <w:kern w:val="2"/>
          <w:sz w:val="24"/>
          <w:szCs w:val="24"/>
          <w:lang w:eastAsia="zh-CN"/>
        </w:rPr>
        <w:t>投标总报价</w:t>
      </w:r>
      <w:r>
        <w:rPr>
          <w:rFonts w:hint="eastAsia" w:ascii="仿宋" w:hAnsi="仿宋" w:eastAsia="仿宋" w:cs="仿宋"/>
          <w:bCs/>
          <w:snapToGrid/>
          <w:color w:val="auto"/>
          <w:kern w:val="2"/>
          <w:sz w:val="24"/>
          <w:szCs w:val="24"/>
          <w:lang w:eastAsia="zh-CN"/>
        </w:rPr>
        <w:t>以下浮率报价。</w:t>
      </w:r>
    </w:p>
    <w:p w14:paraId="0A1A485D">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bCs/>
          <w:snapToGrid/>
          <w:color w:val="auto"/>
          <w:kern w:val="2"/>
          <w:sz w:val="24"/>
          <w:szCs w:val="24"/>
          <w:lang w:eastAsia="zh-CN"/>
        </w:rPr>
        <w:t>2、</w:t>
      </w:r>
      <w:r>
        <w:rPr>
          <w:rFonts w:hint="eastAsia" w:ascii="仿宋" w:hAnsi="仿宋" w:eastAsia="仿宋" w:cs="仿宋"/>
          <w:snapToGrid/>
          <w:color w:val="auto"/>
          <w:kern w:val="2"/>
          <w:sz w:val="24"/>
          <w:szCs w:val="24"/>
          <w:lang w:eastAsia="zh-CN"/>
        </w:rPr>
        <w:t>报价应包含货物的采购、包装、运输、装卸、保险、技术支持、验收、检验、售后服务、培训等一切费用。</w:t>
      </w:r>
    </w:p>
    <w:p w14:paraId="2D56BFCC">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4、投标人必须自行考虑本项目在实施期间的一切可能产生的费用。在合同执行过程中，招标人将不再另行支付与本项目相关的任何费用（非本项目要求的其它内容除外）。</w:t>
      </w:r>
    </w:p>
    <w:p w14:paraId="7408CECC">
      <w:pPr>
        <w:widowControl w:val="0"/>
        <w:shd w:val="clear" w:color="auto" w:fill="FFFFFF"/>
        <w:tabs>
          <w:tab w:val="left" w:pos="3780"/>
        </w:tabs>
        <w:kinsoku/>
        <w:autoSpaceDE/>
        <w:autoSpaceDN/>
        <w:adjustRightInd/>
        <w:snapToGrid/>
        <w:spacing w:line="440" w:lineRule="exact"/>
        <w:jc w:val="both"/>
        <w:textAlignment w:val="auto"/>
        <w:rPr>
          <w:rFonts w:hint="eastAsia" w:ascii="仿宋" w:hAnsi="仿宋" w:eastAsia="仿宋" w:cs="仿宋"/>
          <w:snapToGrid/>
          <w:color w:val="auto"/>
          <w:kern w:val="2"/>
          <w:sz w:val="24"/>
          <w:szCs w:val="24"/>
          <w:highlight w:val="yellow"/>
          <w:lang w:eastAsia="zh-CN"/>
        </w:rPr>
      </w:pPr>
    </w:p>
    <w:p w14:paraId="10F25236">
      <w:pPr>
        <w:pStyle w:val="18"/>
        <w:shd w:val="clear" w:color="auto" w:fill="FFFFFF"/>
        <w:snapToGrid w:val="0"/>
        <w:spacing w:line="440" w:lineRule="exact"/>
        <w:rPr>
          <w:rFonts w:hint="eastAsia" w:ascii="仿宋" w:hAnsi="仿宋" w:eastAsia="仿宋" w:cs="仿宋"/>
          <w:color w:val="auto"/>
          <w:sz w:val="24"/>
        </w:rPr>
      </w:pPr>
    </w:p>
    <w:p w14:paraId="07DE3900">
      <w:pPr>
        <w:pStyle w:val="18"/>
        <w:shd w:val="clear" w:color="auto" w:fill="FFFFFF"/>
        <w:snapToGrid w:val="0"/>
        <w:spacing w:line="440" w:lineRule="exact"/>
        <w:rPr>
          <w:rFonts w:hint="eastAsia" w:ascii="仿宋" w:hAnsi="仿宋" w:eastAsia="仿宋" w:cs="仿宋"/>
          <w:color w:val="auto"/>
          <w:sz w:val="24"/>
        </w:rPr>
      </w:pPr>
    </w:p>
    <w:p w14:paraId="7F564056">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78235DB4">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78580F70">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52B7CBD3">
      <w:pPr>
        <w:pStyle w:val="4"/>
        <w:spacing w:line="245" w:lineRule="auto"/>
        <w:rPr>
          <w:color w:val="auto"/>
        </w:rPr>
      </w:pPr>
      <w:r>
        <w:rPr>
          <w:rFonts w:hint="eastAsia" w:ascii="Times New Roman" w:hAnsi="Times New Roman" w:eastAsia="宋体" w:cs="Times New Roman"/>
          <w:color w:val="auto"/>
          <w:kern w:val="0"/>
          <w:sz w:val="20"/>
          <w:szCs w:val="24"/>
          <w:lang w:val="en-US" w:eastAsia="zh-CN" w:bidi="ar-SA"/>
        </w:rPr>
        <w:br w:type="page"/>
      </w:r>
    </w:p>
    <w:p w14:paraId="0D4998DE">
      <w:pPr>
        <w:pStyle w:val="4"/>
        <w:spacing w:line="246" w:lineRule="auto"/>
        <w:rPr>
          <w:color w:val="auto"/>
        </w:rPr>
      </w:pPr>
    </w:p>
    <w:p w14:paraId="29F9E35F">
      <w:pPr>
        <w:pStyle w:val="4"/>
        <w:spacing w:line="246" w:lineRule="auto"/>
        <w:rPr>
          <w:color w:val="auto"/>
        </w:rPr>
      </w:pPr>
    </w:p>
    <w:p w14:paraId="41AEA806">
      <w:pPr>
        <w:pStyle w:val="4"/>
        <w:spacing w:line="246" w:lineRule="auto"/>
        <w:rPr>
          <w:color w:val="auto"/>
        </w:rPr>
      </w:pPr>
    </w:p>
    <w:p w14:paraId="1DB0366E">
      <w:pPr>
        <w:widowControl w:val="0"/>
        <w:kinsoku/>
        <w:autoSpaceDE/>
        <w:autoSpaceDN/>
        <w:adjustRightInd/>
        <w:snapToGrid/>
        <w:spacing w:line="460" w:lineRule="atLeast"/>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6、投标人的资格证明材料</w:t>
      </w:r>
    </w:p>
    <w:p w14:paraId="1E8248D7">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bookmarkStart w:id="6" w:name="_Toc60925523"/>
      <w:r>
        <w:rPr>
          <w:rFonts w:hint="eastAsia" w:ascii="仿宋" w:hAnsi="仿宋" w:eastAsia="仿宋" w:cs="仿宋"/>
          <w:bCs/>
          <w:snapToGrid/>
          <w:color w:val="auto"/>
          <w:kern w:val="2"/>
          <w:sz w:val="24"/>
          <w:szCs w:val="24"/>
          <w:lang w:eastAsia="zh-CN"/>
        </w:rPr>
        <w:t>（1）投标人基本情况表</w:t>
      </w:r>
      <w:bookmarkEnd w:id="6"/>
    </w:p>
    <w:tbl>
      <w:tblPr>
        <w:tblStyle w:val="11"/>
        <w:tblW w:w="8965" w:type="dxa"/>
        <w:jc w:val="center"/>
        <w:tblLayout w:type="fixed"/>
        <w:tblCellMar>
          <w:top w:w="0" w:type="dxa"/>
          <w:left w:w="0" w:type="dxa"/>
          <w:bottom w:w="0" w:type="dxa"/>
          <w:right w:w="0" w:type="dxa"/>
        </w:tblCellMar>
      </w:tblPr>
      <w:tblGrid>
        <w:gridCol w:w="1665"/>
        <w:gridCol w:w="1038"/>
        <w:gridCol w:w="552"/>
        <w:gridCol w:w="1575"/>
        <w:gridCol w:w="262"/>
        <w:gridCol w:w="1733"/>
        <w:gridCol w:w="2140"/>
      </w:tblGrid>
      <w:tr w14:paraId="31DEE80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7311E73">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投标人名称</w:t>
            </w:r>
          </w:p>
        </w:tc>
        <w:tc>
          <w:tcPr>
            <w:tcW w:w="7300" w:type="dxa"/>
            <w:gridSpan w:val="6"/>
            <w:tcBorders>
              <w:top w:val="single" w:color="auto" w:sz="8" w:space="0"/>
              <w:left w:val="single" w:color="auto" w:sz="8" w:space="0"/>
              <w:bottom w:val="single" w:color="auto" w:sz="8" w:space="0"/>
              <w:right w:val="single" w:color="auto" w:sz="12" w:space="0"/>
            </w:tcBorders>
            <w:vAlign w:val="center"/>
          </w:tcPr>
          <w:p w14:paraId="0269DA0D">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35E6E3B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F7772EA">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注册地址</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348051DA">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9D0DFAD">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1D21D4A1">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0ED124C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5BB3C18">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成立时间</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2AFD69A5">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6CA9B68">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35B8D506">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039643F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87C4807">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营业执照号</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22E3D956">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A1572D7">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43E3573B">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48C0F73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6B9D975">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法定代表人</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12D833F9">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B4EA277">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62BB5BE3">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53FB6DF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D809F0">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联 系 人</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54020EAF">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6DFA28E3">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30FF7A16">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6A7C3B6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6FB5891F">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传    真</w:t>
            </w:r>
          </w:p>
        </w:tc>
        <w:tc>
          <w:tcPr>
            <w:tcW w:w="3165" w:type="dxa"/>
            <w:gridSpan w:val="3"/>
            <w:tcBorders>
              <w:top w:val="single" w:color="auto" w:sz="8" w:space="0"/>
              <w:left w:val="single" w:color="auto" w:sz="8" w:space="0"/>
              <w:bottom w:val="single" w:color="auto" w:sz="8" w:space="0"/>
              <w:right w:val="single" w:color="auto" w:sz="8" w:space="0"/>
            </w:tcBorders>
          </w:tcPr>
          <w:p w14:paraId="225A4A8C">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tcPr>
          <w:p w14:paraId="7CEAA011">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网    址</w:t>
            </w:r>
          </w:p>
        </w:tc>
        <w:tc>
          <w:tcPr>
            <w:tcW w:w="2140" w:type="dxa"/>
            <w:tcBorders>
              <w:top w:val="single" w:color="auto" w:sz="8" w:space="0"/>
              <w:left w:val="single" w:color="auto" w:sz="8" w:space="0"/>
              <w:bottom w:val="single" w:color="auto" w:sz="8" w:space="0"/>
              <w:right w:val="single" w:color="auto" w:sz="12" w:space="0"/>
            </w:tcBorders>
          </w:tcPr>
          <w:p w14:paraId="500BA9C1">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r>
      <w:tr w14:paraId="7F94684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B0107DD">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开户银行</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31976A66">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8D99EFA">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6FB4A114">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0F81D0A7">
        <w:tblPrEx>
          <w:tblCellMar>
            <w:top w:w="0" w:type="dxa"/>
            <w:left w:w="0" w:type="dxa"/>
            <w:bottom w:w="0" w:type="dxa"/>
            <w:right w:w="0" w:type="dxa"/>
          </w:tblCellMar>
        </w:tblPrEx>
        <w:trPr>
          <w:cantSplit/>
          <w:trHeight w:val="1580" w:hRule="atLeas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7B729C33">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职工概况</w:t>
            </w:r>
          </w:p>
        </w:tc>
        <w:tc>
          <w:tcPr>
            <w:tcW w:w="1038" w:type="dxa"/>
            <w:tcBorders>
              <w:top w:val="single" w:color="auto" w:sz="8" w:space="0"/>
              <w:left w:val="single" w:color="auto" w:sz="8" w:space="0"/>
              <w:right w:val="single" w:color="auto" w:sz="4" w:space="0"/>
            </w:tcBorders>
            <w:vAlign w:val="center"/>
          </w:tcPr>
          <w:p w14:paraId="76DF5A51">
            <w:pPr>
              <w:widowControl w:val="0"/>
              <w:kinsoku/>
              <w:autoSpaceDE w:val="0"/>
              <w:autoSpaceDN w:val="0"/>
              <w:adjustRightInd w:val="0"/>
              <w:snapToGrid w:val="0"/>
              <w:spacing w:line="240" w:lineRule="auto"/>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职工总数</w:t>
            </w:r>
          </w:p>
        </w:tc>
        <w:tc>
          <w:tcPr>
            <w:tcW w:w="6262" w:type="dxa"/>
            <w:gridSpan w:val="5"/>
            <w:tcBorders>
              <w:top w:val="single" w:color="auto" w:sz="8" w:space="0"/>
              <w:left w:val="single" w:color="auto" w:sz="4" w:space="0"/>
              <w:bottom w:val="single" w:color="auto" w:sz="8" w:space="0"/>
              <w:right w:val="single" w:color="auto" w:sz="12" w:space="0"/>
            </w:tcBorders>
            <w:vAlign w:val="center"/>
          </w:tcPr>
          <w:p w14:paraId="7198D720">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p>
        </w:tc>
      </w:tr>
      <w:tr w14:paraId="6ED20B9D">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22E4B0C">
            <w:pPr>
              <w:widowControl/>
              <w:kinsoku/>
              <w:autoSpaceDE/>
              <w:autoSpaceDN/>
              <w:adjustRightInd w:val="0"/>
              <w:snapToGrid w:val="0"/>
              <w:spacing w:line="520" w:lineRule="exact"/>
              <w:jc w:val="left"/>
              <w:textAlignment w:val="auto"/>
              <w:rPr>
                <w:rFonts w:hint="eastAsia" w:ascii="仿宋" w:hAnsi="仿宋" w:eastAsia="仿宋" w:cs="仿宋"/>
                <w:snapToGrid/>
                <w:color w:val="auto"/>
                <w:kern w:val="0"/>
                <w:sz w:val="24"/>
                <w:szCs w:val="24"/>
                <w:lang w:eastAsia="zh-CN"/>
              </w:rPr>
            </w:pPr>
          </w:p>
        </w:tc>
        <w:tc>
          <w:tcPr>
            <w:tcW w:w="7300" w:type="dxa"/>
            <w:gridSpan w:val="6"/>
            <w:tcBorders>
              <w:top w:val="single" w:color="auto" w:sz="8" w:space="0"/>
              <w:left w:val="single" w:color="auto" w:sz="8" w:space="0"/>
              <w:bottom w:val="single" w:color="auto" w:sz="8" w:space="0"/>
              <w:right w:val="single" w:color="auto" w:sz="12" w:space="0"/>
            </w:tcBorders>
          </w:tcPr>
          <w:p w14:paraId="4501BD90">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单位负责人</w:t>
            </w:r>
          </w:p>
        </w:tc>
      </w:tr>
      <w:tr w14:paraId="1B3176EB">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B146FC3">
            <w:pPr>
              <w:widowControl/>
              <w:kinsoku/>
              <w:autoSpaceDE/>
              <w:autoSpaceDN/>
              <w:adjustRightInd w:val="0"/>
              <w:snapToGrid w:val="0"/>
              <w:spacing w:line="520" w:lineRule="exact"/>
              <w:jc w:val="left"/>
              <w:textAlignment w:val="auto"/>
              <w:rPr>
                <w:rFonts w:hint="eastAsia" w:ascii="仿宋" w:hAnsi="仿宋" w:eastAsia="仿宋" w:cs="仿宋"/>
                <w:snapToGrid/>
                <w:color w:val="auto"/>
                <w:kern w:val="0"/>
                <w:sz w:val="24"/>
                <w:szCs w:val="24"/>
                <w:lang w:eastAsia="zh-CN"/>
              </w:rPr>
            </w:pPr>
          </w:p>
        </w:tc>
        <w:tc>
          <w:tcPr>
            <w:tcW w:w="1590" w:type="dxa"/>
            <w:gridSpan w:val="2"/>
            <w:tcBorders>
              <w:top w:val="single" w:color="auto" w:sz="8" w:space="0"/>
              <w:left w:val="single" w:color="auto" w:sz="8" w:space="0"/>
              <w:bottom w:val="single" w:color="auto" w:sz="8" w:space="0"/>
              <w:right w:val="single" w:color="auto" w:sz="8" w:space="0"/>
            </w:tcBorders>
          </w:tcPr>
          <w:p w14:paraId="2A104AB5">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姓  名</w:t>
            </w:r>
          </w:p>
        </w:tc>
        <w:tc>
          <w:tcPr>
            <w:tcW w:w="1837" w:type="dxa"/>
            <w:gridSpan w:val="2"/>
            <w:tcBorders>
              <w:top w:val="single" w:color="auto" w:sz="8" w:space="0"/>
              <w:left w:val="single" w:color="auto" w:sz="8" w:space="0"/>
              <w:bottom w:val="single" w:color="auto" w:sz="8" w:space="0"/>
              <w:right w:val="single" w:color="auto" w:sz="8" w:space="0"/>
            </w:tcBorders>
          </w:tcPr>
          <w:p w14:paraId="4E0EC471">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职务及职称</w:t>
            </w:r>
          </w:p>
        </w:tc>
        <w:tc>
          <w:tcPr>
            <w:tcW w:w="1733" w:type="dxa"/>
            <w:tcBorders>
              <w:top w:val="single" w:color="auto" w:sz="8" w:space="0"/>
              <w:left w:val="single" w:color="auto" w:sz="8" w:space="0"/>
              <w:bottom w:val="single" w:color="auto" w:sz="8" w:space="0"/>
              <w:right w:val="single" w:color="auto" w:sz="8" w:space="0"/>
            </w:tcBorders>
          </w:tcPr>
          <w:p w14:paraId="2792EFDB">
            <w:pPr>
              <w:widowControl w:val="0"/>
              <w:kinsoku/>
              <w:autoSpaceDE w:val="0"/>
              <w:autoSpaceDN w:val="0"/>
              <w:adjustRightInd w:val="0"/>
              <w:snapToGrid w:val="0"/>
              <w:spacing w:line="520" w:lineRule="exact"/>
              <w:ind w:firstLine="480" w:firstLineChars="200"/>
              <w:jc w:val="both"/>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年  龄</w:t>
            </w:r>
          </w:p>
        </w:tc>
        <w:tc>
          <w:tcPr>
            <w:tcW w:w="2140" w:type="dxa"/>
            <w:tcBorders>
              <w:top w:val="single" w:color="auto" w:sz="8" w:space="0"/>
              <w:left w:val="single" w:color="auto" w:sz="8" w:space="0"/>
              <w:bottom w:val="single" w:color="auto" w:sz="8" w:space="0"/>
              <w:right w:val="single" w:color="auto" w:sz="12" w:space="0"/>
            </w:tcBorders>
          </w:tcPr>
          <w:p w14:paraId="4B085F01">
            <w:pPr>
              <w:widowControl w:val="0"/>
              <w:kinsoku/>
              <w:autoSpaceDE w:val="0"/>
              <w:autoSpaceDN w:val="0"/>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专   业</w:t>
            </w:r>
          </w:p>
        </w:tc>
      </w:tr>
      <w:tr w14:paraId="51235C38">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3ABC8C5">
            <w:pPr>
              <w:widowControl/>
              <w:kinsoku/>
              <w:autoSpaceDE/>
              <w:autoSpaceDN/>
              <w:adjustRightInd w:val="0"/>
              <w:snapToGrid w:val="0"/>
              <w:spacing w:line="520" w:lineRule="exact"/>
              <w:jc w:val="left"/>
              <w:textAlignment w:val="auto"/>
              <w:rPr>
                <w:rFonts w:hint="eastAsia" w:ascii="仿宋" w:hAnsi="仿宋" w:eastAsia="仿宋" w:cs="仿宋"/>
                <w:snapToGrid/>
                <w:color w:val="auto"/>
                <w:kern w:val="0"/>
                <w:sz w:val="24"/>
                <w:szCs w:val="24"/>
                <w:lang w:eastAsia="zh-CN"/>
              </w:rPr>
            </w:pPr>
          </w:p>
        </w:tc>
        <w:tc>
          <w:tcPr>
            <w:tcW w:w="1590" w:type="dxa"/>
            <w:gridSpan w:val="2"/>
            <w:tcBorders>
              <w:top w:val="single" w:color="auto" w:sz="8" w:space="0"/>
              <w:left w:val="single" w:color="auto" w:sz="8" w:space="0"/>
              <w:bottom w:val="single" w:color="auto" w:sz="8" w:space="0"/>
              <w:right w:val="single" w:color="auto" w:sz="8" w:space="0"/>
            </w:tcBorders>
          </w:tcPr>
          <w:p w14:paraId="00421EA3">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1837" w:type="dxa"/>
            <w:gridSpan w:val="2"/>
            <w:tcBorders>
              <w:top w:val="single" w:color="auto" w:sz="8" w:space="0"/>
              <w:left w:val="single" w:color="auto" w:sz="8" w:space="0"/>
              <w:bottom w:val="single" w:color="auto" w:sz="8" w:space="0"/>
              <w:right w:val="single" w:color="auto" w:sz="8" w:space="0"/>
            </w:tcBorders>
          </w:tcPr>
          <w:p w14:paraId="039E0A5E">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1733" w:type="dxa"/>
            <w:tcBorders>
              <w:top w:val="single" w:color="auto" w:sz="8" w:space="0"/>
              <w:left w:val="single" w:color="auto" w:sz="8" w:space="0"/>
              <w:bottom w:val="single" w:color="auto" w:sz="8" w:space="0"/>
              <w:right w:val="single" w:color="auto" w:sz="8" w:space="0"/>
            </w:tcBorders>
          </w:tcPr>
          <w:p w14:paraId="61005FA3">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c>
          <w:tcPr>
            <w:tcW w:w="2140" w:type="dxa"/>
            <w:tcBorders>
              <w:top w:val="single" w:color="auto" w:sz="8" w:space="0"/>
              <w:left w:val="single" w:color="auto" w:sz="8" w:space="0"/>
              <w:bottom w:val="single" w:color="auto" w:sz="8" w:space="0"/>
              <w:right w:val="single" w:color="auto" w:sz="12" w:space="0"/>
            </w:tcBorders>
          </w:tcPr>
          <w:p w14:paraId="6661CDDC">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r>
      <w:tr w14:paraId="417408A7">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495AE61">
            <w:pPr>
              <w:widowControl/>
              <w:kinsoku/>
              <w:autoSpaceDE/>
              <w:autoSpaceDN/>
              <w:adjustRightInd w:val="0"/>
              <w:snapToGrid w:val="0"/>
              <w:spacing w:line="520" w:lineRule="exact"/>
              <w:jc w:val="center"/>
              <w:textAlignment w:val="auto"/>
              <w:rPr>
                <w:rFonts w:hint="eastAsia" w:ascii="仿宋" w:hAnsi="仿宋" w:eastAsia="仿宋" w:cs="仿宋"/>
                <w:snapToGrid/>
                <w:color w:val="auto"/>
                <w:kern w:val="0"/>
                <w:sz w:val="24"/>
                <w:szCs w:val="24"/>
                <w:lang w:eastAsia="zh-CN"/>
              </w:rPr>
            </w:pPr>
            <w:r>
              <w:rPr>
                <w:rFonts w:hint="eastAsia" w:ascii="仿宋" w:hAnsi="仿宋" w:eastAsia="仿宋" w:cs="仿宋"/>
                <w:snapToGrid/>
                <w:color w:val="auto"/>
                <w:kern w:val="0"/>
                <w:sz w:val="24"/>
                <w:szCs w:val="24"/>
                <w:lang w:eastAsia="zh-CN"/>
              </w:rPr>
              <w:t>经营范围</w:t>
            </w:r>
          </w:p>
        </w:tc>
        <w:tc>
          <w:tcPr>
            <w:tcW w:w="7300" w:type="dxa"/>
            <w:gridSpan w:val="6"/>
            <w:tcBorders>
              <w:top w:val="single" w:color="auto" w:sz="8" w:space="0"/>
              <w:left w:val="single" w:color="auto" w:sz="8" w:space="0"/>
              <w:bottom w:val="single" w:color="auto" w:sz="8" w:space="0"/>
              <w:right w:val="single" w:color="auto" w:sz="12" w:space="0"/>
            </w:tcBorders>
          </w:tcPr>
          <w:p w14:paraId="0D4F9782">
            <w:pPr>
              <w:widowControl w:val="0"/>
              <w:kinsoku/>
              <w:autoSpaceDE w:val="0"/>
              <w:autoSpaceDN w:val="0"/>
              <w:adjustRightInd w:val="0"/>
              <w:snapToGrid w:val="0"/>
              <w:spacing w:line="520" w:lineRule="exact"/>
              <w:jc w:val="both"/>
              <w:textAlignment w:val="auto"/>
              <w:rPr>
                <w:rFonts w:hint="eastAsia" w:ascii="仿宋" w:hAnsi="仿宋" w:eastAsia="仿宋" w:cs="仿宋"/>
                <w:snapToGrid/>
                <w:color w:val="auto"/>
                <w:kern w:val="0"/>
                <w:sz w:val="24"/>
                <w:szCs w:val="24"/>
                <w:lang w:eastAsia="zh-CN"/>
              </w:rPr>
            </w:pPr>
          </w:p>
        </w:tc>
      </w:tr>
    </w:tbl>
    <w:p w14:paraId="1B7CD1E0">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备注：1、本表后附营业执照及其它相关材料、信用查询记录等；</w:t>
      </w:r>
    </w:p>
    <w:p w14:paraId="1E8C44BC">
      <w:pPr>
        <w:widowControl w:val="0"/>
        <w:kinsoku/>
        <w:autoSpaceDE/>
        <w:autoSpaceDN/>
        <w:adjustRightInd/>
        <w:snapToGrid/>
        <w:spacing w:line="360" w:lineRule="auto"/>
        <w:ind w:firstLine="720" w:firstLineChars="300"/>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2、投标人如为中小微企业、残疾人福利性单位的须提供声明函；为监狱企业的须提供由省级以上监狱管理局、戒毒管理局（含新疆生产建设兵团）出具的属于监狱企业的证明文件。</w:t>
      </w:r>
    </w:p>
    <w:p w14:paraId="0635A948">
      <w:pPr>
        <w:widowControl w:val="0"/>
        <w:kinsoku/>
        <w:autoSpaceDE/>
        <w:autoSpaceDN/>
        <w:adjustRightInd/>
        <w:snapToGrid/>
        <w:spacing w:line="588" w:lineRule="exact"/>
        <w:jc w:val="both"/>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kern w:val="2"/>
          <w:szCs w:val="21"/>
          <w:lang w:eastAsia="zh-CN"/>
        </w:rPr>
        <w:br w:type="page"/>
      </w:r>
      <w:r>
        <w:rPr>
          <w:rStyle w:val="14"/>
          <w:rFonts w:hint="eastAsia" w:ascii="仿宋" w:hAnsi="仿宋" w:eastAsia="仿宋" w:cs="仿宋"/>
          <w:snapToGrid/>
          <w:color w:val="auto"/>
          <w:kern w:val="0"/>
          <w:sz w:val="24"/>
          <w:szCs w:val="24"/>
          <w:lang w:eastAsia="zh-CN"/>
        </w:rPr>
        <w:t>附表一、</w:t>
      </w:r>
    </w:p>
    <w:p w14:paraId="1C57D351">
      <w:pPr>
        <w:pStyle w:val="3"/>
        <w:kinsoku/>
        <w:autoSpaceDE/>
        <w:autoSpaceDN/>
        <w:adjustRightInd/>
        <w:snapToGrid/>
        <w:spacing w:line="240" w:lineRule="auto"/>
        <w:jc w:val="center"/>
        <w:textAlignment w:val="auto"/>
        <w:rPr>
          <w:rFonts w:hint="eastAsia" w:ascii="宋体" w:hAnsi="宋体" w:eastAsia="宋体" w:cs="宋体"/>
          <w:b/>
          <w:bCs/>
          <w:snapToGrid/>
          <w:color w:val="auto"/>
          <w:sz w:val="24"/>
          <w:szCs w:val="24"/>
          <w:highlight w:val="none"/>
        </w:rPr>
      </w:pPr>
      <w:r>
        <w:rPr>
          <w:rFonts w:hint="eastAsia" w:ascii="宋体" w:hAnsi="宋体" w:eastAsia="宋体" w:cs="宋体"/>
          <w:b/>
          <w:bCs/>
          <w:snapToGrid/>
          <w:color w:val="auto"/>
          <w:sz w:val="24"/>
          <w:szCs w:val="24"/>
          <w:highlight w:val="none"/>
          <w:lang w:eastAsia="zh-CN"/>
        </w:rPr>
        <w:t>中小企业声明函</w:t>
      </w:r>
      <w:r>
        <w:rPr>
          <w:rFonts w:hint="eastAsia" w:ascii="宋体" w:hAnsi="宋体" w:eastAsia="宋体" w:cs="宋体"/>
          <w:b/>
          <w:bCs/>
          <w:snapToGrid/>
          <w:color w:val="auto"/>
          <w:sz w:val="24"/>
          <w:szCs w:val="24"/>
          <w:highlight w:val="none"/>
        </w:rPr>
        <w:t>（工程、服务）</w:t>
      </w:r>
    </w:p>
    <w:p w14:paraId="0EF549C0">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2465D365">
      <w:pPr>
        <w:widowControl w:val="0"/>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本公司（联合体）郑重声明，根据</w:t>
      </w:r>
      <w:r>
        <w:rPr>
          <w:rFonts w:hint="eastAsia" w:ascii="仿宋" w:hAnsi="仿宋" w:eastAsia="仿宋" w:cs="仿宋"/>
          <w:snapToGrid/>
          <w:color w:val="auto"/>
          <w:kern w:val="2"/>
          <w:sz w:val="24"/>
          <w:szCs w:val="24"/>
          <w:lang w:val="en-US" w:eastAsia="zh-CN"/>
        </w:rPr>
        <w:t>《新疆维吾尔自治区政府采购促进中小微企业发展管理实施办法》（新财规〔2021〕6号）</w:t>
      </w:r>
      <w:r>
        <w:rPr>
          <w:rFonts w:hint="eastAsia" w:ascii="仿宋" w:hAnsi="仿宋" w:eastAsia="仿宋" w:cs="仿宋"/>
          <w:snapToGrid/>
          <w:color w:val="auto"/>
          <w:kern w:val="2"/>
          <w:sz w:val="24"/>
          <w:szCs w:val="24"/>
          <w:lang w:eastAsia="zh-CN"/>
        </w:rPr>
        <w:t>的规定，本公司（联合体）参加（单位名称）的（项目名称）采购活动，工程的施工单位全部为符合政策要求的中小微企业（或者：服务全部由符合政策要求的中小微企业承接）。相关企业（含联合体中的中小微企业、签订分包意向协议的中小微企业）的具体情况如下：</w:t>
      </w:r>
    </w:p>
    <w:p w14:paraId="55FEDFBC">
      <w:pPr>
        <w:widowControl w:val="0"/>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1.</w:t>
      </w:r>
      <w:r>
        <w:rPr>
          <w:rFonts w:hint="eastAsia" w:ascii="仿宋" w:hAnsi="仿宋" w:eastAsia="仿宋" w:cs="仿宋"/>
          <w:snapToGrid/>
          <w:color w:val="auto"/>
          <w:kern w:val="2"/>
          <w:sz w:val="24"/>
          <w:szCs w:val="24"/>
          <w:u w:val="single"/>
          <w:lang w:eastAsia="zh-CN"/>
        </w:rPr>
        <w:t>（标的名称）</w:t>
      </w:r>
      <w:r>
        <w:rPr>
          <w:rFonts w:hint="eastAsia" w:ascii="仿宋" w:hAnsi="仿宋" w:eastAsia="仿宋" w:cs="仿宋"/>
          <w:snapToGrid/>
          <w:color w:val="auto"/>
          <w:kern w:val="2"/>
          <w:sz w:val="24"/>
          <w:szCs w:val="24"/>
          <w:lang w:eastAsia="zh-CN"/>
        </w:rPr>
        <w:t>，属于</w:t>
      </w:r>
      <w:r>
        <w:rPr>
          <w:rFonts w:hint="eastAsia" w:ascii="仿宋" w:hAnsi="仿宋" w:eastAsia="仿宋" w:cs="仿宋"/>
          <w:snapToGrid/>
          <w:color w:val="auto"/>
          <w:kern w:val="2"/>
          <w:sz w:val="24"/>
          <w:szCs w:val="24"/>
          <w:u w:val="single"/>
          <w:lang w:eastAsia="zh-CN"/>
        </w:rPr>
        <w:t>（采购文件中明确的所属行业）</w:t>
      </w:r>
      <w:r>
        <w:rPr>
          <w:rFonts w:hint="eastAsia" w:ascii="仿宋" w:hAnsi="仿宋" w:eastAsia="仿宋" w:cs="仿宋"/>
          <w:snapToGrid/>
          <w:color w:val="auto"/>
          <w:kern w:val="2"/>
          <w:sz w:val="24"/>
          <w:szCs w:val="24"/>
          <w:lang w:eastAsia="zh-CN"/>
        </w:rPr>
        <w:t>；承建（承接）企业为</w:t>
      </w:r>
      <w:r>
        <w:rPr>
          <w:rFonts w:hint="eastAsia" w:ascii="仿宋" w:hAnsi="仿宋" w:eastAsia="仿宋" w:cs="仿宋"/>
          <w:snapToGrid/>
          <w:color w:val="auto"/>
          <w:kern w:val="2"/>
          <w:sz w:val="24"/>
          <w:szCs w:val="24"/>
          <w:u w:val="single"/>
          <w:lang w:eastAsia="zh-CN"/>
        </w:rPr>
        <w:t>（企业名称）</w:t>
      </w:r>
      <w:r>
        <w:rPr>
          <w:rFonts w:hint="eastAsia" w:ascii="仿宋" w:hAnsi="仿宋" w:eastAsia="仿宋" w:cs="仿宋"/>
          <w:snapToGrid/>
          <w:color w:val="auto"/>
          <w:kern w:val="2"/>
          <w:sz w:val="24"/>
          <w:szCs w:val="24"/>
          <w:lang w:eastAsia="zh-CN"/>
        </w:rPr>
        <w:t>，从业人员</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人，营业收入为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万元，资产总额为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万元</w:t>
      </w:r>
      <w:r>
        <w:rPr>
          <w:rFonts w:hint="eastAsia" w:ascii="仿宋" w:hAnsi="仿宋" w:eastAsia="仿宋" w:cs="仿宋"/>
          <w:snapToGrid/>
          <w:color w:val="auto"/>
          <w:kern w:val="2"/>
          <w:sz w:val="24"/>
          <w:szCs w:val="24"/>
          <w:lang w:eastAsia="zh-CN"/>
        </w:rPr>
        <w:footnoteReference w:id="0"/>
      </w:r>
      <w:r>
        <w:rPr>
          <w:rFonts w:hint="eastAsia" w:ascii="仿宋" w:hAnsi="仿宋" w:eastAsia="仿宋" w:cs="仿宋"/>
          <w:snapToGrid/>
          <w:color w:val="auto"/>
          <w:kern w:val="2"/>
          <w:sz w:val="24"/>
          <w:szCs w:val="24"/>
          <w:lang w:eastAsia="zh-CN"/>
        </w:rPr>
        <w:t>，属于</w:t>
      </w:r>
      <w:r>
        <w:rPr>
          <w:rFonts w:hint="eastAsia" w:ascii="仿宋" w:hAnsi="仿宋" w:eastAsia="仿宋" w:cs="仿宋"/>
          <w:snapToGrid/>
          <w:color w:val="auto"/>
          <w:kern w:val="2"/>
          <w:sz w:val="24"/>
          <w:szCs w:val="24"/>
          <w:u w:val="single"/>
          <w:lang w:eastAsia="zh-CN"/>
        </w:rPr>
        <w:t>（中型企业、小型企业、微型企业）；</w:t>
      </w:r>
    </w:p>
    <w:p w14:paraId="775753CB">
      <w:pPr>
        <w:widowControl w:val="0"/>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val="en-US" w:eastAsia="zh-CN"/>
        </w:rPr>
        <w:t>2</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color w:val="auto"/>
          <w:kern w:val="2"/>
          <w:sz w:val="24"/>
          <w:szCs w:val="24"/>
          <w:u w:val="single"/>
          <w:lang w:eastAsia="zh-CN"/>
        </w:rPr>
        <w:t>（标的名称）</w:t>
      </w:r>
      <w:r>
        <w:rPr>
          <w:rFonts w:hint="eastAsia" w:ascii="仿宋" w:hAnsi="仿宋" w:eastAsia="仿宋" w:cs="仿宋"/>
          <w:snapToGrid/>
          <w:color w:val="auto"/>
          <w:kern w:val="2"/>
          <w:sz w:val="24"/>
          <w:szCs w:val="24"/>
          <w:lang w:eastAsia="zh-CN"/>
        </w:rPr>
        <w:t>，属于</w:t>
      </w:r>
      <w:r>
        <w:rPr>
          <w:rFonts w:hint="eastAsia" w:ascii="仿宋" w:hAnsi="仿宋" w:eastAsia="仿宋" w:cs="仿宋"/>
          <w:snapToGrid/>
          <w:color w:val="auto"/>
          <w:kern w:val="2"/>
          <w:sz w:val="24"/>
          <w:szCs w:val="24"/>
          <w:u w:val="single"/>
          <w:lang w:eastAsia="zh-CN"/>
        </w:rPr>
        <w:t>（采购文件中明确的所属行业）</w:t>
      </w:r>
      <w:r>
        <w:rPr>
          <w:rFonts w:hint="eastAsia" w:ascii="仿宋" w:hAnsi="仿宋" w:eastAsia="仿宋" w:cs="仿宋"/>
          <w:snapToGrid/>
          <w:color w:val="auto"/>
          <w:kern w:val="2"/>
          <w:sz w:val="24"/>
          <w:szCs w:val="24"/>
          <w:lang w:eastAsia="zh-CN"/>
        </w:rPr>
        <w:t>；承建（承接）企业为</w:t>
      </w:r>
      <w:r>
        <w:rPr>
          <w:rFonts w:hint="eastAsia" w:ascii="仿宋" w:hAnsi="仿宋" w:eastAsia="仿宋" w:cs="仿宋"/>
          <w:snapToGrid/>
          <w:color w:val="auto"/>
          <w:kern w:val="2"/>
          <w:sz w:val="24"/>
          <w:szCs w:val="24"/>
          <w:u w:val="single"/>
          <w:lang w:eastAsia="zh-CN"/>
        </w:rPr>
        <w:t>（企业名称）</w:t>
      </w:r>
      <w:r>
        <w:rPr>
          <w:rFonts w:hint="eastAsia" w:ascii="仿宋" w:hAnsi="仿宋" w:eastAsia="仿宋" w:cs="仿宋"/>
          <w:snapToGrid/>
          <w:color w:val="auto"/>
          <w:kern w:val="2"/>
          <w:sz w:val="24"/>
          <w:szCs w:val="24"/>
          <w:lang w:eastAsia="zh-CN"/>
        </w:rPr>
        <w:t>，从业人员</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人，营业收入为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万元，资产总额为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万元</w:t>
      </w:r>
      <w:r>
        <w:rPr>
          <w:rFonts w:hint="eastAsia" w:ascii="仿宋" w:hAnsi="仿宋" w:eastAsia="仿宋" w:cs="仿宋"/>
          <w:snapToGrid/>
          <w:color w:val="auto"/>
          <w:kern w:val="2"/>
          <w:sz w:val="24"/>
          <w:szCs w:val="24"/>
          <w:lang w:eastAsia="zh-CN"/>
        </w:rPr>
        <w:footnoteReference w:id="1"/>
      </w:r>
      <w:r>
        <w:rPr>
          <w:rFonts w:hint="eastAsia" w:ascii="仿宋" w:hAnsi="仿宋" w:eastAsia="仿宋" w:cs="仿宋"/>
          <w:snapToGrid/>
          <w:color w:val="auto"/>
          <w:kern w:val="2"/>
          <w:sz w:val="24"/>
          <w:szCs w:val="24"/>
          <w:lang w:eastAsia="zh-CN"/>
        </w:rPr>
        <w:t>，属于</w:t>
      </w:r>
      <w:r>
        <w:rPr>
          <w:rFonts w:hint="eastAsia" w:ascii="仿宋" w:hAnsi="仿宋" w:eastAsia="仿宋" w:cs="仿宋"/>
          <w:snapToGrid/>
          <w:color w:val="auto"/>
          <w:kern w:val="2"/>
          <w:sz w:val="24"/>
          <w:szCs w:val="24"/>
          <w:u w:val="single"/>
          <w:lang w:eastAsia="zh-CN"/>
        </w:rPr>
        <w:t>（中型企业、小型企业、微型企业）；</w:t>
      </w:r>
    </w:p>
    <w:p w14:paraId="234DED8A">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w:t>
      </w:r>
    </w:p>
    <w:p w14:paraId="0690BD24">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以上企业，不属于大企业的分支机构，不存在控股股东为大企业的情形，也不存在与大企业的负责人为同一人的情形。</w:t>
      </w:r>
    </w:p>
    <w:p w14:paraId="5665AD1B">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本企业对上述声明内容的真实性负责。如有虚假，将依法承担相应责任。</w:t>
      </w:r>
    </w:p>
    <w:p w14:paraId="01591749">
      <w:pPr>
        <w:widowControl w:val="0"/>
        <w:kinsoku/>
        <w:autoSpaceDE/>
        <w:autoSpaceDN/>
        <w:adjustRightInd/>
        <w:snapToGrid/>
        <w:spacing w:line="360" w:lineRule="auto"/>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w:t>
      </w:r>
    </w:p>
    <w:p w14:paraId="4EF4ECA9">
      <w:pPr>
        <w:widowControl w:val="0"/>
        <w:kinsoku/>
        <w:autoSpaceDE/>
        <w:autoSpaceDN/>
        <w:adjustRightInd/>
        <w:snapToGrid/>
        <w:spacing w:line="360" w:lineRule="auto"/>
        <w:jc w:val="righ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企业名称（盖章）：</w:t>
      </w:r>
    </w:p>
    <w:p w14:paraId="6F9D12E8">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日期：</w:t>
      </w:r>
    </w:p>
    <w:p w14:paraId="3719E526">
      <w:pPr>
        <w:pStyle w:val="10"/>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color w:val="auto"/>
          <w:sz w:val="24"/>
          <w:szCs w:val="24"/>
          <w:highlight w:val="none"/>
          <w:lang w:eastAsia="zh-CN"/>
        </w:rPr>
      </w:pPr>
    </w:p>
    <w:p w14:paraId="34E094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注：符合中小微企业划型标准的企业请提供本函，不符合的不提供本函。</w:t>
      </w:r>
    </w:p>
    <w:p w14:paraId="543F86C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sectPr>
          <w:pgSz w:w="11906" w:h="16838"/>
          <w:pgMar w:top="1440" w:right="1514" w:bottom="1440" w:left="1514" w:header="851" w:footer="992" w:gutter="0"/>
          <w:pgNumType w:fmt="decimal"/>
          <w:cols w:space="720" w:num="1"/>
          <w:titlePg/>
          <w:docGrid w:type="lines" w:linePitch="312" w:charSpace="0"/>
        </w:sectPr>
      </w:pPr>
      <w:r>
        <w:rPr>
          <w:rFonts w:hint="eastAsia" w:ascii="宋体" w:hAnsi="宋体" w:eastAsia="宋体" w:cs="宋体"/>
          <w:snapToGrid/>
          <w:color w:val="auto"/>
          <w:sz w:val="24"/>
          <w:szCs w:val="24"/>
          <w:highlight w:val="none"/>
          <w:u w:val="none"/>
          <w:vertAlign w:val="superscript"/>
          <w:lang w:val="en-US" w:eastAsia="zh-CN"/>
        </w:rPr>
        <w:t>1</w:t>
      </w:r>
      <w:r>
        <w:rPr>
          <w:rFonts w:hint="eastAsia" w:ascii="宋体" w:hAnsi="宋体" w:eastAsia="宋体" w:cs="宋体"/>
          <w:snapToGrid/>
          <w:color w:val="auto"/>
          <w:sz w:val="24"/>
          <w:szCs w:val="24"/>
          <w:highlight w:val="none"/>
          <w:lang w:eastAsia="zh-CN"/>
        </w:rPr>
        <w:t>从业人员、营业收入、资产总额填报上一年度数据，无上一年度数据的新成立企业可不填报。</w:t>
      </w:r>
    </w:p>
    <w:p w14:paraId="46066B06">
      <w:pPr>
        <w:widowControl/>
        <w:spacing w:before="100" w:beforeAutospacing="1" w:after="100" w:afterAutospacing="1" w:line="420" w:lineRule="atLeast"/>
        <w:ind w:firstLine="42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中小企业划型标准规定</w:t>
      </w:r>
    </w:p>
    <w:p w14:paraId="7F44A383">
      <w:pPr>
        <w:widowControl w:val="0"/>
        <w:kinsoku/>
        <w:autoSpaceDE/>
        <w:autoSpaceDN/>
        <w:adjustRightInd/>
        <w:snapToGrid w:val="0"/>
        <w:spacing w:line="336" w:lineRule="auto"/>
        <w:ind w:firstLine="420" w:firstLineChars="200"/>
        <w:jc w:val="both"/>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t xml:space="preserve">一、根据《中华人民共和国中小企业促进法》和《国务院关于进一步促进中小企业发展的若干意见》(国发〔2009〕36号)，制定本规定。 </w:t>
      </w:r>
    </w:p>
    <w:p w14:paraId="0741CCBC">
      <w:pPr>
        <w:widowControl w:val="0"/>
        <w:kinsoku/>
        <w:autoSpaceDE/>
        <w:autoSpaceDN/>
        <w:adjustRightInd/>
        <w:snapToGrid w:val="0"/>
        <w:spacing w:line="336" w:lineRule="auto"/>
        <w:ind w:firstLine="420" w:firstLineChars="200"/>
        <w:jc w:val="both"/>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t>二、中小企业划分为中型、小型、微型三种类型，具体标准根据企业从业人员、营业收入、资产总额等指标，结合行业特点制定。</w:t>
      </w:r>
    </w:p>
    <w:p w14:paraId="0257EA65">
      <w:pPr>
        <w:widowControl w:val="0"/>
        <w:kinsoku/>
        <w:autoSpaceDE/>
        <w:autoSpaceDN/>
        <w:adjustRightInd/>
        <w:snapToGrid w:val="0"/>
        <w:spacing w:line="336" w:lineRule="auto"/>
        <w:ind w:firstLine="420" w:firstLineChars="200"/>
        <w:jc w:val="both"/>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t xml:space="preserve">三、各行业划型标准参考关于印发中小企业划型标准规定的通知（工信部联企业〔2011〕300号） </w:t>
      </w:r>
    </w:p>
    <w:p w14:paraId="01C7CA9C">
      <w:pPr>
        <w:widowControl w:val="0"/>
        <w:kinsoku/>
        <w:autoSpaceDE/>
        <w:autoSpaceDN/>
        <w:adjustRightInd/>
        <w:snapToGrid w:val="0"/>
        <w:spacing w:line="336" w:lineRule="auto"/>
        <w:ind w:firstLine="42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Cs w:val="21"/>
          <w:lang w:eastAsia="zh-CN"/>
        </w:rPr>
        <w:t>（本项目为批发业）。</w:t>
      </w:r>
      <w:r>
        <w:rPr>
          <w:rFonts w:hint="eastAsia" w:ascii="仿宋" w:hAnsi="仿宋" w:eastAsia="仿宋" w:cs="仿宋"/>
          <w:snapToGrid/>
          <w:color w:val="auto"/>
          <w:kern w:val="2"/>
          <w:sz w:val="24"/>
          <w:szCs w:val="24"/>
          <w:lang w:eastAsia="zh-CN"/>
        </w:rPr>
        <w:t xml:space="preserve"> </w:t>
      </w:r>
    </w:p>
    <w:p w14:paraId="68B472B3">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6DA13E6C">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5DE4A207">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46C45927">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3508A96A">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0287CF49">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11D8B48">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0279654">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2A67404">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499CE6DE">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1C91E15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66CDD8D5">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08C4D260">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52F7F4E8">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35799D77">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377A83CD">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6B36E346">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5AA13225">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27897B9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1917AA8F">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ECA17A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1EDCC5A8">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5ABAC46C">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285D9EE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2728DCD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72BF37F7">
      <w:pPr>
        <w:widowControl w:val="0"/>
        <w:kinsoku/>
        <w:autoSpaceDE/>
        <w:autoSpaceDN/>
        <w:adjustRightInd/>
        <w:snapToGrid w:val="0"/>
        <w:spacing w:line="336" w:lineRule="auto"/>
        <w:jc w:val="both"/>
        <w:textAlignment w:val="auto"/>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eastAsia="zh-CN"/>
        </w:rPr>
        <w:t>附表一、</w:t>
      </w:r>
    </w:p>
    <w:p w14:paraId="2CD2E8FB">
      <w:pPr>
        <w:widowControl w:val="0"/>
        <w:kinsoku/>
        <w:autoSpaceDE/>
        <w:autoSpaceDN/>
        <w:adjustRightInd/>
        <w:snapToGrid/>
        <w:spacing w:line="588" w:lineRule="exact"/>
        <w:jc w:val="center"/>
        <w:textAlignment w:val="auto"/>
        <w:rPr>
          <w:rFonts w:hint="eastAsia" w:ascii="仿宋" w:hAnsi="仿宋" w:eastAsia="仿宋" w:cs="仿宋"/>
          <w:b/>
          <w:snapToGrid/>
          <w:color w:val="auto"/>
          <w:spacing w:val="6"/>
          <w:kern w:val="2"/>
          <w:sz w:val="24"/>
          <w:szCs w:val="24"/>
          <w:lang w:eastAsia="zh-CN"/>
        </w:rPr>
      </w:pPr>
      <w:bookmarkStart w:id="7" w:name="OLE_LINK14"/>
      <w:bookmarkStart w:id="8" w:name="OLE_LINK13"/>
      <w:r>
        <w:rPr>
          <w:rFonts w:hint="eastAsia" w:ascii="仿宋" w:hAnsi="仿宋" w:eastAsia="仿宋" w:cs="仿宋"/>
          <w:b/>
          <w:snapToGrid/>
          <w:color w:val="auto"/>
          <w:spacing w:val="6"/>
          <w:kern w:val="2"/>
          <w:sz w:val="24"/>
          <w:szCs w:val="24"/>
          <w:lang w:eastAsia="zh-CN"/>
        </w:rPr>
        <w:t>残疾人福利性单位声明函（如有）</w:t>
      </w:r>
    </w:p>
    <w:bookmarkEnd w:id="7"/>
    <w:bookmarkEnd w:id="8"/>
    <w:p w14:paraId="3240AE8A">
      <w:pPr>
        <w:widowControl w:val="0"/>
        <w:kinsoku/>
        <w:autoSpaceDE/>
        <w:autoSpaceDN/>
        <w:adjustRightInd/>
        <w:snapToGrid/>
        <w:spacing w:line="588" w:lineRule="exact"/>
        <w:jc w:val="both"/>
        <w:textAlignment w:val="auto"/>
        <w:rPr>
          <w:rFonts w:hint="eastAsia" w:ascii="仿宋" w:hAnsi="仿宋" w:eastAsia="仿宋" w:cs="仿宋"/>
          <w:b/>
          <w:snapToGrid/>
          <w:color w:val="auto"/>
          <w:spacing w:val="6"/>
          <w:kern w:val="2"/>
          <w:sz w:val="24"/>
          <w:szCs w:val="24"/>
          <w:lang w:eastAsia="zh-CN"/>
        </w:rPr>
      </w:pPr>
    </w:p>
    <w:p w14:paraId="7674B74D">
      <w:pPr>
        <w:widowControl w:val="0"/>
        <w:kinsoku/>
        <w:autoSpaceDE/>
        <w:autoSpaceDN/>
        <w:adjustRightInd/>
        <w:snapToGrid/>
        <w:spacing w:line="588" w:lineRule="exact"/>
        <w:ind w:firstLine="504" w:firstLineChars="200"/>
        <w:jc w:val="both"/>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spacing w:val="6"/>
          <w:kern w:val="2"/>
          <w:sz w:val="24"/>
          <w:szCs w:val="24"/>
          <w:lang w:eastAsia="zh-CN"/>
        </w:rPr>
        <w:t>本单位郑重声明，根据《财政部 民政部 中国残疾人联合会关于促进残疾人就业政府采购政策的通知》（财库</w:t>
      </w:r>
      <w:r>
        <w:rPr>
          <w:rFonts w:hint="eastAsia" w:ascii="仿宋" w:hAnsi="仿宋" w:eastAsia="仿宋" w:cs="仿宋"/>
          <w:snapToGrid/>
          <w:color w:val="auto"/>
          <w:kern w:val="2"/>
          <w:sz w:val="24"/>
          <w:szCs w:val="24"/>
          <w:lang w:eastAsia="zh-CN"/>
        </w:rPr>
        <w:t>〔2017〕 141</w:t>
      </w:r>
      <w:r>
        <w:rPr>
          <w:rFonts w:hint="eastAsia" w:ascii="仿宋" w:hAnsi="仿宋" w:eastAsia="仿宋" w:cs="仿宋"/>
          <w:snapToGrid/>
          <w:color w:val="auto"/>
          <w:spacing w:val="6"/>
          <w:kern w:val="2"/>
          <w:sz w:val="24"/>
          <w:szCs w:val="24"/>
          <w:lang w:eastAsia="zh-CN"/>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76A8F6A3">
      <w:pPr>
        <w:widowControl w:val="0"/>
        <w:kinsoku/>
        <w:autoSpaceDE/>
        <w:autoSpaceDN/>
        <w:adjustRightInd/>
        <w:snapToGrid/>
        <w:spacing w:line="588" w:lineRule="exact"/>
        <w:ind w:firstLine="504" w:firstLineChars="200"/>
        <w:jc w:val="both"/>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spacing w:val="6"/>
          <w:kern w:val="2"/>
          <w:sz w:val="24"/>
          <w:szCs w:val="24"/>
          <w:lang w:eastAsia="zh-CN"/>
        </w:rPr>
        <w:t>本单位对上述声明的真实性负责。如有虚假，将依法承担相应责任。</w:t>
      </w:r>
    </w:p>
    <w:p w14:paraId="4B0ABA2F">
      <w:pPr>
        <w:widowControl w:val="0"/>
        <w:kinsoku/>
        <w:autoSpaceDE/>
        <w:autoSpaceDN/>
        <w:adjustRightInd/>
        <w:snapToGrid/>
        <w:spacing w:line="588" w:lineRule="exact"/>
        <w:ind w:firstLine="504" w:firstLineChars="200"/>
        <w:jc w:val="both"/>
        <w:textAlignment w:val="auto"/>
        <w:rPr>
          <w:rFonts w:hint="eastAsia" w:ascii="仿宋" w:hAnsi="仿宋" w:eastAsia="仿宋" w:cs="仿宋"/>
          <w:snapToGrid/>
          <w:color w:val="auto"/>
          <w:spacing w:val="6"/>
          <w:kern w:val="2"/>
          <w:sz w:val="24"/>
          <w:szCs w:val="24"/>
          <w:lang w:eastAsia="zh-CN"/>
        </w:rPr>
      </w:pPr>
    </w:p>
    <w:p w14:paraId="7595775C">
      <w:pPr>
        <w:widowControl w:val="0"/>
        <w:kinsoku/>
        <w:autoSpaceDE/>
        <w:autoSpaceDN/>
        <w:adjustRightInd/>
        <w:snapToGrid/>
        <w:spacing w:line="588" w:lineRule="exact"/>
        <w:ind w:firstLine="504" w:firstLineChars="200"/>
        <w:jc w:val="both"/>
        <w:textAlignment w:val="auto"/>
        <w:rPr>
          <w:rFonts w:hint="eastAsia" w:ascii="仿宋" w:hAnsi="仿宋" w:eastAsia="仿宋" w:cs="仿宋"/>
          <w:snapToGrid/>
          <w:color w:val="auto"/>
          <w:spacing w:val="6"/>
          <w:kern w:val="2"/>
          <w:sz w:val="24"/>
          <w:szCs w:val="24"/>
          <w:lang w:eastAsia="zh-CN"/>
        </w:rPr>
      </w:pPr>
    </w:p>
    <w:p w14:paraId="0210FFE8">
      <w:pPr>
        <w:widowControl w:val="0"/>
        <w:tabs>
          <w:tab w:val="left" w:pos="4860"/>
        </w:tabs>
        <w:kinsoku/>
        <w:autoSpaceDE/>
        <w:autoSpaceDN/>
        <w:adjustRightInd/>
        <w:snapToGrid/>
        <w:spacing w:line="588" w:lineRule="exact"/>
        <w:ind w:right="1560" w:firstLine="504" w:firstLineChars="200"/>
        <w:jc w:val="center"/>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spacing w:val="6"/>
          <w:kern w:val="2"/>
          <w:sz w:val="24"/>
          <w:szCs w:val="24"/>
          <w:lang w:eastAsia="zh-CN"/>
        </w:rPr>
        <w:t xml:space="preserve">                                       单位名称（盖章）：</w:t>
      </w:r>
    </w:p>
    <w:p w14:paraId="613627F1">
      <w:pPr>
        <w:widowControl w:val="0"/>
        <w:tabs>
          <w:tab w:val="left" w:pos="4860"/>
        </w:tabs>
        <w:kinsoku/>
        <w:autoSpaceDE/>
        <w:autoSpaceDN/>
        <w:adjustRightInd/>
        <w:snapToGrid/>
        <w:spacing w:line="588" w:lineRule="exact"/>
        <w:ind w:right="1560" w:firstLine="504" w:firstLineChars="200"/>
        <w:jc w:val="center"/>
        <w:textAlignment w:val="auto"/>
        <w:rPr>
          <w:rFonts w:hint="eastAsia" w:ascii="仿宋" w:hAnsi="仿宋" w:eastAsia="仿宋" w:cs="仿宋"/>
          <w:snapToGrid/>
          <w:color w:val="auto"/>
          <w:spacing w:val="6"/>
          <w:kern w:val="2"/>
          <w:sz w:val="24"/>
          <w:szCs w:val="24"/>
          <w:lang w:eastAsia="zh-CN"/>
        </w:rPr>
      </w:pPr>
      <w:r>
        <w:rPr>
          <w:rFonts w:hint="eastAsia" w:ascii="仿宋" w:hAnsi="仿宋" w:eastAsia="仿宋" w:cs="仿宋"/>
          <w:snapToGrid/>
          <w:color w:val="auto"/>
          <w:spacing w:val="6"/>
          <w:kern w:val="2"/>
          <w:sz w:val="24"/>
          <w:szCs w:val="24"/>
          <w:lang w:eastAsia="zh-CN"/>
        </w:rPr>
        <w:t xml:space="preserve">                                日  期：</w:t>
      </w:r>
    </w:p>
    <w:p w14:paraId="75A73F6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lang w:eastAsia="zh-CN"/>
        </w:rPr>
      </w:pPr>
    </w:p>
    <w:p w14:paraId="2C37ACF5">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4"/>
          <w:szCs w:val="24"/>
          <w:lang w:eastAsia="zh-CN"/>
        </w:rPr>
      </w:pPr>
    </w:p>
    <w:p w14:paraId="6EF2ED5F">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4"/>
          <w:szCs w:val="24"/>
          <w:lang w:eastAsia="zh-CN"/>
        </w:rPr>
      </w:pPr>
    </w:p>
    <w:p w14:paraId="78894274">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4"/>
          <w:szCs w:val="24"/>
          <w:lang w:eastAsia="zh-CN"/>
        </w:rPr>
      </w:pPr>
    </w:p>
    <w:p w14:paraId="44C7608A">
      <w:pPr>
        <w:pStyle w:val="19"/>
        <w:kinsoku/>
        <w:autoSpaceDE/>
        <w:autoSpaceDN/>
        <w:adjustRightInd/>
        <w:snapToGrid/>
        <w:ind w:firstLine="480"/>
        <w:textAlignment w:val="auto"/>
        <w:rPr>
          <w:rFonts w:hint="eastAsia" w:ascii="仿宋" w:hAnsi="仿宋" w:eastAsia="仿宋" w:cs="仿宋"/>
          <w:snapToGrid/>
          <w:color w:val="auto"/>
        </w:rPr>
      </w:pPr>
    </w:p>
    <w:p w14:paraId="0A88C36C">
      <w:pPr>
        <w:pStyle w:val="19"/>
        <w:kinsoku/>
        <w:autoSpaceDE/>
        <w:autoSpaceDN/>
        <w:adjustRightInd/>
        <w:snapToGrid/>
        <w:ind w:firstLine="480"/>
        <w:textAlignment w:val="auto"/>
        <w:rPr>
          <w:rFonts w:hint="eastAsia" w:ascii="仿宋" w:hAnsi="仿宋" w:eastAsia="仿宋" w:cs="仿宋"/>
          <w:snapToGrid/>
          <w:color w:val="auto"/>
        </w:rPr>
      </w:pPr>
    </w:p>
    <w:p w14:paraId="69F8F8AF">
      <w:pPr>
        <w:pStyle w:val="19"/>
        <w:kinsoku/>
        <w:autoSpaceDE/>
        <w:autoSpaceDN/>
        <w:adjustRightInd/>
        <w:snapToGrid/>
        <w:ind w:firstLine="480"/>
        <w:textAlignment w:val="auto"/>
        <w:rPr>
          <w:rFonts w:hint="eastAsia" w:ascii="仿宋" w:hAnsi="仿宋" w:eastAsia="仿宋" w:cs="仿宋"/>
          <w:snapToGrid/>
          <w:color w:val="auto"/>
        </w:rPr>
      </w:pPr>
    </w:p>
    <w:p w14:paraId="7F1E8195">
      <w:pPr>
        <w:pStyle w:val="19"/>
        <w:kinsoku/>
        <w:autoSpaceDE/>
        <w:autoSpaceDN/>
        <w:adjustRightInd/>
        <w:snapToGrid/>
        <w:ind w:firstLine="480"/>
        <w:textAlignment w:val="auto"/>
        <w:rPr>
          <w:rFonts w:hint="eastAsia" w:ascii="仿宋" w:hAnsi="仿宋" w:eastAsia="仿宋" w:cs="仿宋"/>
          <w:snapToGrid/>
          <w:color w:val="auto"/>
        </w:rPr>
      </w:pPr>
    </w:p>
    <w:p w14:paraId="7DCC85F9">
      <w:pPr>
        <w:pStyle w:val="19"/>
        <w:kinsoku/>
        <w:autoSpaceDE/>
        <w:autoSpaceDN/>
        <w:adjustRightInd/>
        <w:snapToGrid/>
        <w:ind w:firstLine="480"/>
        <w:textAlignment w:val="auto"/>
        <w:rPr>
          <w:rFonts w:hint="eastAsia" w:ascii="仿宋" w:hAnsi="仿宋" w:eastAsia="仿宋" w:cs="仿宋"/>
          <w:snapToGrid/>
          <w:color w:val="auto"/>
        </w:rPr>
      </w:pPr>
    </w:p>
    <w:p w14:paraId="552926D5">
      <w:pPr>
        <w:pStyle w:val="19"/>
        <w:kinsoku/>
        <w:autoSpaceDE/>
        <w:autoSpaceDN/>
        <w:adjustRightInd/>
        <w:snapToGrid/>
        <w:ind w:firstLine="480"/>
        <w:textAlignment w:val="auto"/>
        <w:rPr>
          <w:rFonts w:hint="eastAsia" w:ascii="仿宋" w:hAnsi="仿宋" w:eastAsia="仿宋" w:cs="仿宋"/>
          <w:snapToGrid/>
          <w:color w:val="auto"/>
        </w:rPr>
      </w:pPr>
    </w:p>
    <w:p w14:paraId="7B7AF561">
      <w:pPr>
        <w:pStyle w:val="19"/>
        <w:kinsoku/>
        <w:autoSpaceDE/>
        <w:autoSpaceDN/>
        <w:adjustRightInd/>
        <w:snapToGrid/>
        <w:ind w:firstLine="480"/>
        <w:textAlignment w:val="auto"/>
        <w:rPr>
          <w:rFonts w:hint="eastAsia" w:ascii="仿宋" w:hAnsi="仿宋" w:eastAsia="仿宋" w:cs="仿宋"/>
          <w:snapToGrid/>
          <w:color w:val="auto"/>
        </w:rPr>
      </w:pPr>
    </w:p>
    <w:p w14:paraId="2FBF07DC">
      <w:pPr>
        <w:pStyle w:val="19"/>
        <w:kinsoku/>
        <w:autoSpaceDE/>
        <w:autoSpaceDN/>
        <w:adjustRightInd/>
        <w:snapToGrid/>
        <w:ind w:firstLine="480"/>
        <w:textAlignment w:val="auto"/>
        <w:rPr>
          <w:rFonts w:hint="eastAsia" w:ascii="仿宋" w:hAnsi="仿宋" w:eastAsia="仿宋" w:cs="仿宋"/>
          <w:snapToGrid/>
          <w:color w:val="auto"/>
        </w:rPr>
      </w:pPr>
    </w:p>
    <w:p w14:paraId="034E8D60">
      <w:pPr>
        <w:pStyle w:val="19"/>
        <w:kinsoku/>
        <w:autoSpaceDE/>
        <w:autoSpaceDN/>
        <w:adjustRightInd/>
        <w:snapToGrid/>
        <w:ind w:firstLine="480"/>
        <w:textAlignment w:val="auto"/>
        <w:rPr>
          <w:rFonts w:hint="eastAsia" w:ascii="仿宋" w:hAnsi="仿宋" w:eastAsia="仿宋" w:cs="仿宋"/>
          <w:snapToGrid/>
          <w:color w:val="auto"/>
        </w:rPr>
      </w:pPr>
    </w:p>
    <w:p w14:paraId="2C6C6AC3">
      <w:pPr>
        <w:pStyle w:val="19"/>
        <w:kinsoku/>
        <w:autoSpaceDE/>
        <w:autoSpaceDN/>
        <w:adjustRightInd/>
        <w:snapToGrid/>
        <w:ind w:firstLine="480"/>
        <w:textAlignment w:val="auto"/>
        <w:rPr>
          <w:rFonts w:hint="eastAsia" w:ascii="仿宋" w:hAnsi="仿宋" w:eastAsia="仿宋" w:cs="仿宋"/>
          <w:snapToGrid/>
          <w:color w:val="auto"/>
        </w:rPr>
      </w:pPr>
    </w:p>
    <w:p w14:paraId="238A15B5">
      <w:pPr>
        <w:pStyle w:val="19"/>
        <w:kinsoku/>
        <w:autoSpaceDE/>
        <w:autoSpaceDN/>
        <w:adjustRightInd/>
        <w:snapToGrid/>
        <w:ind w:firstLine="480"/>
        <w:textAlignment w:val="auto"/>
        <w:rPr>
          <w:rFonts w:hint="eastAsia" w:ascii="仿宋" w:hAnsi="仿宋" w:eastAsia="仿宋" w:cs="仿宋"/>
          <w:snapToGrid/>
          <w:color w:val="auto"/>
        </w:rPr>
      </w:pPr>
    </w:p>
    <w:p w14:paraId="4266F7C0">
      <w:pPr>
        <w:pStyle w:val="19"/>
        <w:kinsoku/>
        <w:autoSpaceDE/>
        <w:autoSpaceDN/>
        <w:adjustRightInd/>
        <w:snapToGrid/>
        <w:ind w:firstLine="480"/>
        <w:textAlignment w:val="auto"/>
        <w:rPr>
          <w:rFonts w:hint="eastAsia" w:ascii="仿宋" w:hAnsi="仿宋" w:eastAsia="仿宋" w:cs="仿宋"/>
          <w:snapToGrid/>
          <w:color w:val="auto"/>
        </w:rPr>
      </w:pPr>
    </w:p>
    <w:p w14:paraId="033B56D9">
      <w:pPr>
        <w:widowControl/>
        <w:kinsoku/>
        <w:autoSpaceDE/>
        <w:autoSpaceDN/>
        <w:adjustRightInd/>
        <w:snapToGrid/>
        <w:spacing w:line="240" w:lineRule="auto"/>
        <w:jc w:val="left"/>
        <w:textAlignment w:val="auto"/>
        <w:rPr>
          <w:rStyle w:val="14"/>
          <w:rFonts w:hint="eastAsia" w:ascii="仿宋" w:hAnsi="仿宋" w:eastAsia="仿宋" w:cs="仿宋"/>
          <w:snapToGrid/>
          <w:color w:val="auto"/>
          <w:kern w:val="0"/>
          <w:sz w:val="24"/>
          <w:szCs w:val="24"/>
          <w:lang w:eastAsia="zh-CN"/>
        </w:rPr>
      </w:pPr>
    </w:p>
    <w:p w14:paraId="167F6AFF">
      <w:pPr>
        <w:widowControl/>
        <w:kinsoku/>
        <w:autoSpaceDE/>
        <w:autoSpaceDN/>
        <w:adjustRightInd/>
        <w:snapToGrid/>
        <w:spacing w:line="240" w:lineRule="auto"/>
        <w:jc w:val="left"/>
        <w:textAlignment w:val="auto"/>
        <w:rPr>
          <w:rStyle w:val="14"/>
          <w:rFonts w:hint="eastAsia" w:ascii="仿宋" w:hAnsi="仿宋" w:eastAsia="仿宋" w:cs="仿宋"/>
          <w:snapToGrid/>
          <w:color w:val="auto"/>
          <w:kern w:val="0"/>
          <w:sz w:val="24"/>
          <w:szCs w:val="24"/>
          <w:lang w:eastAsia="zh-CN"/>
        </w:rPr>
      </w:pPr>
      <w:r>
        <w:rPr>
          <w:rStyle w:val="14"/>
          <w:rFonts w:hint="eastAsia" w:ascii="仿宋" w:hAnsi="仿宋" w:eastAsia="仿宋" w:cs="仿宋"/>
          <w:snapToGrid/>
          <w:color w:val="auto"/>
          <w:kern w:val="0"/>
          <w:sz w:val="24"/>
          <w:szCs w:val="24"/>
          <w:lang w:eastAsia="zh-CN"/>
        </w:rPr>
        <w:t>附表二、</w:t>
      </w:r>
    </w:p>
    <w:p w14:paraId="313879E7">
      <w:pPr>
        <w:widowControl w:val="0"/>
        <w:kinsoku/>
        <w:autoSpaceDE/>
        <w:autoSpaceDN/>
        <w:adjustRightInd/>
        <w:snapToGrid/>
        <w:spacing w:line="588" w:lineRule="exact"/>
        <w:jc w:val="center"/>
        <w:textAlignment w:val="auto"/>
        <w:rPr>
          <w:rFonts w:hint="eastAsia" w:ascii="仿宋" w:hAnsi="仿宋" w:eastAsia="仿宋" w:cs="仿宋"/>
          <w:b/>
          <w:snapToGrid/>
          <w:color w:val="auto"/>
          <w:spacing w:val="6"/>
          <w:kern w:val="2"/>
          <w:sz w:val="24"/>
          <w:szCs w:val="24"/>
          <w:lang w:eastAsia="zh-CN"/>
        </w:rPr>
      </w:pPr>
      <w:r>
        <w:rPr>
          <w:rFonts w:hint="eastAsia" w:ascii="仿宋" w:hAnsi="仿宋" w:eastAsia="仿宋" w:cs="仿宋"/>
          <w:b/>
          <w:snapToGrid/>
          <w:color w:val="auto"/>
          <w:spacing w:val="6"/>
          <w:kern w:val="2"/>
          <w:sz w:val="24"/>
          <w:szCs w:val="24"/>
          <w:lang w:eastAsia="zh-CN"/>
        </w:rPr>
        <w:t>监狱企业证明文件（如有）</w:t>
      </w:r>
    </w:p>
    <w:p w14:paraId="5EA9656A">
      <w:pPr>
        <w:widowControl/>
        <w:spacing w:before="100" w:beforeAutospacing="1" w:after="100" w:afterAutospacing="1" w:line="360" w:lineRule="auto"/>
        <w:ind w:firstLine="480" w:firstLineChars="200"/>
        <w:jc w:val="left"/>
        <w:rPr>
          <w:rStyle w:val="14"/>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监狱企业参加政府采购活动时，应当提供由省级以上监狱管理局、戒毒管理局（含新疆生产建设兵团）出具的属于监狱企业的证明文件。</w:t>
      </w:r>
    </w:p>
    <w:p w14:paraId="23A46CD3">
      <w:pPr>
        <w:widowControl w:val="0"/>
        <w:shd w:val="clear" w:color="auto" w:fill="FFFFFF"/>
        <w:tabs>
          <w:tab w:val="left" w:pos="3780"/>
        </w:tabs>
        <w:kinsoku/>
        <w:autoSpaceDE/>
        <w:autoSpaceDN/>
        <w:adjustRightInd/>
        <w:snapToGrid/>
        <w:spacing w:line="440" w:lineRule="exact"/>
        <w:jc w:val="center"/>
        <w:textAlignment w:val="auto"/>
        <w:rPr>
          <w:rFonts w:hint="eastAsia" w:ascii="仿宋" w:hAnsi="仿宋" w:eastAsia="仿宋" w:cs="仿宋"/>
          <w:snapToGrid/>
          <w:color w:val="auto"/>
          <w:kern w:val="2"/>
          <w:sz w:val="24"/>
          <w:szCs w:val="24"/>
          <w:lang w:eastAsia="zh-CN"/>
        </w:rPr>
      </w:pPr>
    </w:p>
    <w:p w14:paraId="75EFA1E8">
      <w:pPr>
        <w:widowControl w:val="0"/>
        <w:shd w:val="clear" w:color="auto" w:fill="FFFFFF"/>
        <w:kinsoku/>
        <w:autoSpaceDE/>
        <w:autoSpaceDN/>
        <w:adjustRightInd/>
        <w:snapToGrid/>
        <w:spacing w:line="440" w:lineRule="exact"/>
        <w:jc w:val="both"/>
        <w:textAlignment w:val="auto"/>
        <w:rPr>
          <w:rFonts w:hint="eastAsia" w:ascii="仿宋" w:hAnsi="仿宋" w:eastAsia="仿宋" w:cs="仿宋"/>
          <w:b/>
          <w:bCs/>
          <w:snapToGrid/>
          <w:color w:val="auto"/>
          <w:kern w:val="2"/>
          <w:szCs w:val="21"/>
          <w:lang w:eastAsia="zh-CN"/>
        </w:rPr>
      </w:pPr>
    </w:p>
    <w:p w14:paraId="05233786">
      <w:pPr>
        <w:widowControl/>
        <w:kinsoku/>
        <w:autoSpaceDE/>
        <w:autoSpaceDN/>
        <w:adjustRightInd/>
        <w:snapToGrid/>
        <w:spacing w:line="440" w:lineRule="exact"/>
        <w:jc w:val="left"/>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
          <w:bCs/>
          <w:snapToGrid/>
          <w:color w:val="auto"/>
          <w:kern w:val="2"/>
          <w:szCs w:val="21"/>
          <w:lang w:eastAsia="zh-CN"/>
        </w:rPr>
        <w:br w:type="page"/>
      </w:r>
    </w:p>
    <w:p w14:paraId="3315B512">
      <w:pPr>
        <w:widowControl w:val="0"/>
        <w:shd w:val="clear" w:color="auto" w:fill="FFFFFF"/>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p>
    <w:p w14:paraId="31567B1D">
      <w:pPr>
        <w:widowControl w:val="0"/>
        <w:kinsoku/>
        <w:autoSpaceDE w:val="0"/>
        <w:autoSpaceDN w:val="0"/>
        <w:adjustRightInd w:val="0"/>
        <w:snapToGrid/>
        <w:spacing w:line="480" w:lineRule="exact"/>
        <w:ind w:left="118"/>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（2）反商业贿赂承诺书</w:t>
      </w:r>
    </w:p>
    <w:p w14:paraId="5DBDD8AE">
      <w:pPr>
        <w:widowControl w:val="0"/>
        <w:kinsoku/>
        <w:autoSpaceDE w:val="0"/>
        <w:autoSpaceDN w:val="0"/>
        <w:adjustRightInd w:val="0"/>
        <w:snapToGrid/>
        <w:spacing w:line="480" w:lineRule="exact"/>
        <w:ind w:left="118"/>
        <w:jc w:val="center"/>
        <w:textAlignment w:val="auto"/>
        <w:rPr>
          <w:rFonts w:hint="eastAsia" w:ascii="仿宋" w:hAnsi="仿宋" w:eastAsia="仿宋" w:cs="仿宋"/>
          <w:b/>
          <w:snapToGrid/>
          <w:color w:val="auto"/>
          <w:kern w:val="0"/>
          <w:sz w:val="28"/>
          <w:szCs w:val="28"/>
          <w:lang w:eastAsia="zh-CN"/>
        </w:rPr>
      </w:pPr>
    </w:p>
    <w:p w14:paraId="572E808C">
      <w:pPr>
        <w:widowControl w:val="0"/>
        <w:kinsoku/>
        <w:autoSpaceDE w:val="0"/>
        <w:autoSpaceDN w:val="0"/>
        <w:adjustRightInd w:val="0"/>
        <w:snapToGrid/>
        <w:spacing w:line="480" w:lineRule="exact"/>
        <w:ind w:left="118"/>
        <w:jc w:val="center"/>
        <w:textAlignment w:val="auto"/>
        <w:rPr>
          <w:rFonts w:hint="eastAsia" w:ascii="仿宋" w:hAnsi="仿宋" w:eastAsia="仿宋" w:cs="仿宋"/>
          <w:b/>
          <w:snapToGrid/>
          <w:color w:val="auto"/>
          <w:kern w:val="0"/>
          <w:sz w:val="28"/>
          <w:szCs w:val="28"/>
          <w:lang w:eastAsia="zh-CN"/>
        </w:rPr>
      </w:pPr>
    </w:p>
    <w:p w14:paraId="2E0665EF">
      <w:pPr>
        <w:widowControl w:val="0"/>
        <w:kinsoku/>
        <w:autoSpaceDE w:val="0"/>
        <w:autoSpaceDN w:val="0"/>
        <w:adjustRightInd w:val="0"/>
        <w:snapToGrid/>
        <w:spacing w:line="480" w:lineRule="exact"/>
        <w:ind w:left="118" w:firstLine="480" w:firstLineChars="200"/>
        <w:jc w:val="left"/>
        <w:textAlignment w:val="auto"/>
        <w:rPr>
          <w:rFonts w:hint="eastAsia" w:ascii="仿宋" w:hAnsi="仿宋" w:eastAsia="仿宋" w:cs="仿宋"/>
          <w:bCs/>
          <w:snapToGrid/>
          <w:color w:val="auto"/>
          <w:kern w:val="0"/>
          <w:sz w:val="24"/>
          <w:szCs w:val="24"/>
          <w:lang w:eastAsia="zh-CN"/>
        </w:rPr>
      </w:pPr>
      <w:r>
        <w:rPr>
          <w:rFonts w:hint="eastAsia" w:ascii="仿宋" w:hAnsi="仿宋" w:eastAsia="仿宋" w:cs="仿宋"/>
          <w:bCs/>
          <w:snapToGrid/>
          <w:color w:val="auto"/>
          <w:kern w:val="0"/>
          <w:sz w:val="24"/>
          <w:szCs w:val="24"/>
          <w:lang w:eastAsia="zh-CN"/>
        </w:rPr>
        <w:t>我公司承诺在</w:t>
      </w:r>
      <w:r>
        <w:rPr>
          <w:rFonts w:hint="eastAsia" w:ascii="仿宋" w:hAnsi="仿宋" w:eastAsia="仿宋" w:cs="仿宋"/>
          <w:bCs/>
          <w:snapToGrid/>
          <w:color w:val="auto"/>
          <w:kern w:val="0"/>
          <w:sz w:val="24"/>
          <w:szCs w:val="24"/>
          <w:u w:val="single"/>
          <w:lang w:eastAsia="zh-CN"/>
        </w:rPr>
        <w:t xml:space="preserve">               </w:t>
      </w:r>
      <w:r>
        <w:rPr>
          <w:rFonts w:hint="eastAsia" w:ascii="仿宋" w:hAnsi="仿宋" w:eastAsia="仿宋" w:cs="仿宋"/>
          <w:bCs/>
          <w:snapToGrid/>
          <w:color w:val="auto"/>
          <w:kern w:val="0"/>
          <w:sz w:val="24"/>
          <w:szCs w:val="24"/>
          <w:lang w:eastAsia="zh-CN"/>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6814AF4">
      <w:pPr>
        <w:widowControl w:val="0"/>
        <w:kinsoku/>
        <w:autoSpaceDE w:val="0"/>
        <w:autoSpaceDN w:val="0"/>
        <w:adjustRightInd w:val="0"/>
        <w:snapToGrid/>
        <w:spacing w:line="480" w:lineRule="exact"/>
        <w:ind w:left="118"/>
        <w:jc w:val="center"/>
        <w:textAlignment w:val="auto"/>
        <w:rPr>
          <w:rFonts w:hint="eastAsia" w:ascii="仿宋" w:hAnsi="仿宋" w:eastAsia="仿宋" w:cs="仿宋"/>
          <w:bCs/>
          <w:snapToGrid/>
          <w:color w:val="auto"/>
          <w:kern w:val="0"/>
          <w:sz w:val="24"/>
          <w:szCs w:val="24"/>
          <w:lang w:eastAsia="zh-CN"/>
        </w:rPr>
      </w:pPr>
    </w:p>
    <w:p w14:paraId="680C3F89">
      <w:pPr>
        <w:pStyle w:val="18"/>
        <w:shd w:val="clear" w:color="auto" w:fill="FFFFFF"/>
        <w:snapToGrid w:val="0"/>
        <w:spacing w:line="440" w:lineRule="exact"/>
        <w:rPr>
          <w:rFonts w:hint="eastAsia" w:ascii="仿宋" w:hAnsi="仿宋" w:eastAsia="仿宋" w:cs="仿宋"/>
          <w:color w:val="auto"/>
          <w:sz w:val="24"/>
        </w:rPr>
      </w:pPr>
    </w:p>
    <w:p w14:paraId="49BC01B6">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0509660A">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289DA151">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1D3B1EDA">
      <w:pPr>
        <w:widowControl w:val="0"/>
        <w:shd w:val="clear" w:color="auto" w:fill="FFFFFF"/>
        <w:tabs>
          <w:tab w:val="left" w:pos="996"/>
        </w:tabs>
        <w:kinsoku/>
        <w:autoSpaceDE/>
        <w:autoSpaceDN/>
        <w:adjustRightInd/>
        <w:snapToGrid/>
        <w:spacing w:line="440" w:lineRule="exact"/>
        <w:jc w:val="both"/>
        <w:textAlignment w:val="auto"/>
        <w:rPr>
          <w:rFonts w:hint="eastAsia" w:ascii="仿宋" w:hAnsi="仿宋" w:eastAsia="仿宋" w:cs="仿宋"/>
          <w:snapToGrid/>
          <w:color w:val="auto"/>
          <w:kern w:val="2"/>
          <w:szCs w:val="21"/>
          <w:lang w:eastAsia="zh-CN"/>
        </w:rPr>
      </w:pPr>
    </w:p>
    <w:p w14:paraId="08E66141">
      <w:pPr>
        <w:pStyle w:val="19"/>
        <w:kinsoku/>
        <w:autoSpaceDE/>
        <w:autoSpaceDN/>
        <w:adjustRightInd/>
        <w:snapToGrid/>
        <w:ind w:firstLine="0" w:firstLineChars="0"/>
        <w:jc w:val="center"/>
        <w:textAlignment w:val="auto"/>
        <w:rPr>
          <w:rFonts w:hint="eastAsia"/>
          <w:snapToGrid/>
          <w:color w:val="auto"/>
        </w:rPr>
      </w:pPr>
      <w:r>
        <w:rPr>
          <w:rFonts w:hint="eastAsia"/>
          <w:snapToGrid/>
          <w:color w:val="auto"/>
        </w:rPr>
        <w:br w:type="page"/>
      </w:r>
    </w:p>
    <w:p w14:paraId="092DB968">
      <w:pPr>
        <w:pStyle w:val="19"/>
        <w:kinsoku/>
        <w:autoSpaceDE/>
        <w:autoSpaceDN/>
        <w:adjustRightInd/>
        <w:snapToGrid/>
        <w:ind w:firstLine="0" w:firstLineChars="0"/>
        <w:jc w:val="center"/>
        <w:textAlignment w:val="auto"/>
        <w:rPr>
          <w:rFonts w:hint="eastAsia"/>
          <w:snapToGrid/>
          <w:color w:val="auto"/>
        </w:rPr>
      </w:pPr>
    </w:p>
    <w:p w14:paraId="3A2E8680">
      <w:pPr>
        <w:pStyle w:val="19"/>
        <w:kinsoku/>
        <w:autoSpaceDE/>
        <w:autoSpaceDN/>
        <w:adjustRightInd/>
        <w:snapToGrid/>
        <w:ind w:firstLine="0" w:firstLineChars="0"/>
        <w:jc w:val="center"/>
        <w:textAlignment w:val="auto"/>
        <w:rPr>
          <w:rFonts w:hint="eastAsia"/>
          <w:b/>
          <w:snapToGrid/>
          <w:color w:val="auto"/>
        </w:rPr>
      </w:pPr>
      <w:r>
        <w:rPr>
          <w:rFonts w:hint="eastAsia" w:ascii="仿宋" w:hAnsi="仿宋" w:eastAsia="仿宋" w:cs="仿宋"/>
          <w:b/>
          <w:snapToGrid/>
          <w:color w:val="auto"/>
          <w:szCs w:val="24"/>
        </w:rPr>
        <w:t>(</w:t>
      </w:r>
      <w:r>
        <w:rPr>
          <w:rFonts w:hint="eastAsia" w:ascii="仿宋" w:hAnsi="仿宋" w:eastAsia="仿宋" w:cs="仿宋"/>
          <w:b/>
          <w:snapToGrid/>
          <w:color w:val="auto"/>
          <w:szCs w:val="24"/>
          <w:lang w:val="en-US" w:eastAsia="zh-CN"/>
        </w:rPr>
        <w:t>3</w:t>
      </w:r>
      <w:r>
        <w:rPr>
          <w:rFonts w:hint="eastAsia" w:ascii="仿宋" w:hAnsi="仿宋" w:eastAsia="仿宋" w:cs="仿宋"/>
          <w:b/>
          <w:snapToGrid/>
          <w:color w:val="auto"/>
          <w:szCs w:val="24"/>
        </w:rPr>
        <w:t>)投标人认为需要提交的其他资格证明资料</w:t>
      </w:r>
    </w:p>
    <w:p w14:paraId="25EAAD6D">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Cs w:val="21"/>
          <w:lang w:eastAsia="zh-CN"/>
        </w:rPr>
      </w:pPr>
    </w:p>
    <w:p w14:paraId="370BE8AB">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Cs w:val="21"/>
          <w:lang w:eastAsia="zh-CN"/>
        </w:rPr>
      </w:pPr>
    </w:p>
    <w:p w14:paraId="5EE9B931">
      <w:pPr>
        <w:widowControl w:val="0"/>
        <w:shd w:val="clear" w:color="auto" w:fill="FFFFFF"/>
        <w:kinsoku/>
        <w:autoSpaceDE/>
        <w:autoSpaceDN/>
        <w:adjustRightInd/>
        <w:snapToGrid/>
        <w:spacing w:line="440" w:lineRule="exact"/>
        <w:jc w:val="center"/>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br w:type="page"/>
      </w:r>
    </w:p>
    <w:p w14:paraId="58D0D874">
      <w:pPr>
        <w:widowControl w:val="0"/>
        <w:kinsoku/>
        <w:autoSpaceDE/>
        <w:autoSpaceDN/>
        <w:adjustRightInd/>
        <w:snapToGrid/>
        <w:spacing w:before="140" w:line="240" w:lineRule="auto"/>
        <w:ind w:right="31"/>
        <w:jc w:val="both"/>
        <w:textAlignment w:val="auto"/>
        <w:rPr>
          <w:rFonts w:hint="eastAsia" w:ascii="仿宋" w:hAnsi="仿宋" w:eastAsia="仿宋" w:cs="仿宋"/>
          <w:snapToGrid/>
          <w:color w:val="auto"/>
          <w:kern w:val="2"/>
          <w:szCs w:val="21"/>
          <w:lang w:eastAsia="zh-CN"/>
        </w:rPr>
      </w:pPr>
    </w:p>
    <w:p w14:paraId="5F0CB3AE">
      <w:pPr>
        <w:widowControl w:val="0"/>
        <w:kinsoku/>
        <w:autoSpaceDE/>
        <w:autoSpaceDN/>
        <w:adjustRightInd/>
        <w:snapToGrid/>
        <w:spacing w:before="140" w:line="240" w:lineRule="auto"/>
        <w:ind w:right="31"/>
        <w:jc w:val="center"/>
        <w:textAlignment w:val="auto"/>
        <w:rPr>
          <w:rFonts w:hint="eastAsia" w:ascii="仿宋" w:hAnsi="仿宋" w:eastAsia="仿宋" w:cs="仿宋"/>
          <w:b/>
          <w:snapToGrid/>
          <w:color w:val="auto"/>
          <w:kern w:val="2"/>
          <w:sz w:val="28"/>
          <w:szCs w:val="28"/>
          <w:lang w:eastAsia="zh-CN"/>
        </w:rPr>
      </w:pPr>
      <w:r>
        <w:rPr>
          <w:rFonts w:hint="eastAsia" w:ascii="仿宋" w:hAnsi="仿宋" w:eastAsia="仿宋" w:cs="仿宋"/>
          <w:b/>
          <w:snapToGrid/>
          <w:color w:val="auto"/>
          <w:kern w:val="2"/>
          <w:sz w:val="24"/>
          <w:szCs w:val="24"/>
          <w:lang w:val="en-US" w:eastAsia="zh-CN"/>
        </w:rPr>
        <w:t>7</w:t>
      </w:r>
      <w:r>
        <w:rPr>
          <w:rFonts w:hint="eastAsia" w:ascii="仿宋" w:hAnsi="仿宋" w:eastAsia="仿宋" w:cs="仿宋"/>
          <w:b/>
          <w:snapToGrid/>
          <w:color w:val="auto"/>
          <w:kern w:val="2"/>
          <w:sz w:val="24"/>
          <w:szCs w:val="24"/>
          <w:lang w:eastAsia="zh-CN"/>
        </w:rPr>
        <w:t>、项目人员配备情况表</w:t>
      </w:r>
    </w:p>
    <w:p w14:paraId="0555F660">
      <w:pPr>
        <w:widowControl w:val="0"/>
        <w:spacing w:before="93" w:after="120" w:line="480" w:lineRule="exact"/>
        <w:ind w:left="298" w:right="5213"/>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项目名称：</w:t>
      </w:r>
    </w:p>
    <w:p w14:paraId="4DD98463">
      <w:pPr>
        <w:widowControl w:val="0"/>
        <w:spacing w:before="93" w:after="120" w:line="480" w:lineRule="exact"/>
        <w:ind w:left="298" w:right="5213"/>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项目编号：</w:t>
      </w:r>
    </w:p>
    <w:tbl>
      <w:tblPr>
        <w:tblStyle w:val="11"/>
        <w:tblW w:w="7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53"/>
        <w:gridCol w:w="2019"/>
        <w:gridCol w:w="994"/>
        <w:gridCol w:w="856"/>
        <w:gridCol w:w="798"/>
        <w:gridCol w:w="798"/>
      </w:tblGrid>
      <w:tr w14:paraId="6814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8" w:type="dxa"/>
            <w:vMerge w:val="restart"/>
            <w:vAlign w:val="center"/>
          </w:tcPr>
          <w:p w14:paraId="2CB896B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序号</w:t>
            </w:r>
          </w:p>
        </w:tc>
        <w:tc>
          <w:tcPr>
            <w:tcW w:w="1253" w:type="dxa"/>
            <w:vMerge w:val="restart"/>
            <w:vAlign w:val="center"/>
          </w:tcPr>
          <w:p w14:paraId="4079DE2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姓名</w:t>
            </w:r>
          </w:p>
        </w:tc>
        <w:tc>
          <w:tcPr>
            <w:tcW w:w="2019" w:type="dxa"/>
            <w:vMerge w:val="restart"/>
            <w:vAlign w:val="center"/>
          </w:tcPr>
          <w:p w14:paraId="1E4BDCC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拟承担工作内容（职务）</w:t>
            </w:r>
          </w:p>
        </w:tc>
        <w:tc>
          <w:tcPr>
            <w:tcW w:w="994" w:type="dxa"/>
            <w:vMerge w:val="restart"/>
            <w:vAlign w:val="center"/>
          </w:tcPr>
          <w:p w14:paraId="5F608B23">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val="en-US" w:eastAsia="zh-CN"/>
              </w:rPr>
              <w:t>身份证号码</w:t>
            </w:r>
          </w:p>
        </w:tc>
        <w:tc>
          <w:tcPr>
            <w:tcW w:w="856" w:type="dxa"/>
            <w:vMerge w:val="restart"/>
            <w:vAlign w:val="center"/>
          </w:tcPr>
          <w:p w14:paraId="02B3261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专业</w:t>
            </w:r>
          </w:p>
        </w:tc>
        <w:tc>
          <w:tcPr>
            <w:tcW w:w="798" w:type="dxa"/>
            <w:vMerge w:val="restart"/>
            <w:vAlign w:val="center"/>
          </w:tcPr>
          <w:p w14:paraId="14EAF9C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工作年限</w:t>
            </w:r>
          </w:p>
        </w:tc>
        <w:tc>
          <w:tcPr>
            <w:tcW w:w="798" w:type="dxa"/>
            <w:vMerge w:val="restart"/>
            <w:vAlign w:val="center"/>
          </w:tcPr>
          <w:p w14:paraId="157C995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联系电话</w:t>
            </w:r>
          </w:p>
        </w:tc>
      </w:tr>
      <w:tr w14:paraId="5DF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8" w:type="dxa"/>
            <w:vMerge w:val="continue"/>
            <w:vAlign w:val="center"/>
          </w:tcPr>
          <w:p w14:paraId="6E8228A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Merge w:val="continue"/>
            <w:vAlign w:val="center"/>
          </w:tcPr>
          <w:p w14:paraId="125FC1D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Merge w:val="continue"/>
            <w:vAlign w:val="center"/>
          </w:tcPr>
          <w:p w14:paraId="7E9CA0D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Merge w:val="continue"/>
            <w:vAlign w:val="center"/>
          </w:tcPr>
          <w:p w14:paraId="59D3070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Merge w:val="continue"/>
            <w:vAlign w:val="center"/>
          </w:tcPr>
          <w:p w14:paraId="727F2A4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Merge w:val="continue"/>
            <w:vAlign w:val="center"/>
          </w:tcPr>
          <w:p w14:paraId="5662601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Merge w:val="continue"/>
            <w:vAlign w:val="center"/>
          </w:tcPr>
          <w:p w14:paraId="170CB7D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0D54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22F2C9E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57399DA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5862FD7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68A2B59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0F9035E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7F2EEEC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468C3ED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1408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77DA23F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06A262A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1EB00CE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62EC623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44F25C5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706C4CB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05C93BD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5C92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2554CED9">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419021F0">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5172DC7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3E817B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3EAE30D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4FB6B4B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2F409B4A">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5F4C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715011A0">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27C12B4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38A6EC5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76C55E0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1FA4CCE9">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6376706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51C3CAE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609B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01C755C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5732413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3DFD4609">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38748A5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109EF91A">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6B3E385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4D05550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09CB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4FC1B45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553138B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5C5991A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7335B750">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4FD270E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4763AE0A">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5618A05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6179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6533994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078C0E9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2318698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7A9471F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1481452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2677D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5ED661F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r w14:paraId="2A9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8" w:type="dxa"/>
            <w:vAlign w:val="center"/>
          </w:tcPr>
          <w:p w14:paraId="7A4B6F4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1253" w:type="dxa"/>
            <w:vAlign w:val="center"/>
          </w:tcPr>
          <w:p w14:paraId="3AF81D7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2019" w:type="dxa"/>
            <w:vAlign w:val="center"/>
          </w:tcPr>
          <w:p w14:paraId="5B8FBDB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994" w:type="dxa"/>
            <w:vAlign w:val="center"/>
          </w:tcPr>
          <w:p w14:paraId="346EF57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856" w:type="dxa"/>
            <w:vAlign w:val="center"/>
          </w:tcPr>
          <w:p w14:paraId="0E6C4DB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2C5335B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c>
          <w:tcPr>
            <w:tcW w:w="798" w:type="dxa"/>
            <w:vAlign w:val="center"/>
          </w:tcPr>
          <w:p w14:paraId="0F4023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lang w:eastAsia="zh-CN"/>
              </w:rPr>
            </w:pPr>
          </w:p>
        </w:tc>
      </w:tr>
    </w:tbl>
    <w:p w14:paraId="4EEEF601">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注：</w:t>
      </w:r>
    </w:p>
    <w:p w14:paraId="406051EA">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1）投标人必须如实填写此表格，并提供相关证书等复印件证明文件。</w:t>
      </w:r>
    </w:p>
    <w:p w14:paraId="4A3357C6">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2）供应商应保证上述填报内容真实。</w:t>
      </w:r>
    </w:p>
    <w:p w14:paraId="2EBB11A2">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3）本表不够时按照相同格式自制。</w:t>
      </w:r>
    </w:p>
    <w:p w14:paraId="59A0515C">
      <w:pPr>
        <w:widowControl w:val="0"/>
        <w:spacing w:after="120" w:line="480" w:lineRule="exact"/>
        <w:jc w:val="both"/>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4）需提供投标单位个人社保缴纳证明（以社保机构出具的加盖社保部门公章的汇缴截图为准）及劳动合同。</w:t>
      </w:r>
    </w:p>
    <w:p w14:paraId="765E2AA2">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Cs w:val="21"/>
          <w:lang w:eastAsia="zh-CN"/>
        </w:rPr>
      </w:pPr>
    </w:p>
    <w:p w14:paraId="7DD88F7F">
      <w:pPr>
        <w:pStyle w:val="18"/>
        <w:shd w:val="clear" w:color="auto" w:fill="FFFFFF"/>
        <w:snapToGrid w:val="0"/>
        <w:spacing w:line="440" w:lineRule="exact"/>
        <w:rPr>
          <w:rFonts w:hint="eastAsia" w:ascii="仿宋" w:hAnsi="仿宋" w:eastAsia="仿宋" w:cs="仿宋"/>
          <w:color w:val="auto"/>
          <w:sz w:val="24"/>
        </w:rPr>
      </w:pPr>
    </w:p>
    <w:p w14:paraId="25745D3A">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77F5F74A">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4DEB5539">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2A20D682">
      <w:pPr>
        <w:widowControl/>
        <w:kinsoku/>
        <w:autoSpaceDE/>
        <w:autoSpaceDN/>
        <w:adjustRightInd/>
        <w:snapToGrid/>
        <w:spacing w:line="440" w:lineRule="exact"/>
        <w:jc w:val="center"/>
        <w:textAlignment w:val="auto"/>
        <w:rPr>
          <w:rFonts w:hint="eastAsia" w:ascii="仿宋" w:hAnsi="仿宋" w:eastAsia="仿宋" w:cs="仿宋"/>
          <w:b/>
          <w:snapToGrid/>
          <w:color w:val="auto"/>
          <w:kern w:val="2"/>
          <w:sz w:val="24"/>
          <w:szCs w:val="24"/>
          <w:lang w:eastAsia="zh-CN"/>
        </w:rPr>
      </w:pPr>
    </w:p>
    <w:p w14:paraId="48D1F3E5">
      <w:pPr>
        <w:widowControl w:val="0"/>
        <w:kinsoku/>
        <w:autoSpaceDE/>
        <w:autoSpaceDN/>
        <w:adjustRightInd/>
        <w:snapToGrid/>
        <w:spacing w:line="240" w:lineRule="auto"/>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br w:type="page"/>
      </w:r>
    </w:p>
    <w:p w14:paraId="39867AA6">
      <w:pPr>
        <w:widowControl/>
        <w:kinsoku/>
        <w:autoSpaceDE/>
        <w:autoSpaceDN/>
        <w:adjustRightInd/>
        <w:snapToGrid/>
        <w:spacing w:line="440" w:lineRule="exact"/>
        <w:jc w:val="center"/>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val="en-US" w:eastAsia="zh-CN"/>
        </w:rPr>
        <w:t>8</w:t>
      </w:r>
      <w:r>
        <w:rPr>
          <w:rFonts w:hint="eastAsia" w:ascii="仿宋" w:hAnsi="仿宋" w:eastAsia="仿宋" w:cs="仿宋"/>
          <w:b/>
          <w:snapToGrid/>
          <w:color w:val="auto"/>
          <w:kern w:val="2"/>
          <w:sz w:val="24"/>
          <w:szCs w:val="24"/>
          <w:lang w:eastAsia="zh-CN"/>
        </w:rPr>
        <w:t>、投标人相关项目业绩表（202</w:t>
      </w:r>
      <w:r>
        <w:rPr>
          <w:rFonts w:hint="eastAsia" w:ascii="仿宋" w:hAnsi="仿宋" w:eastAsia="仿宋" w:cs="仿宋"/>
          <w:b/>
          <w:snapToGrid/>
          <w:color w:val="auto"/>
          <w:kern w:val="2"/>
          <w:sz w:val="24"/>
          <w:szCs w:val="24"/>
          <w:lang w:val="en-US" w:eastAsia="zh-CN"/>
        </w:rPr>
        <w:t>3</w:t>
      </w:r>
      <w:r>
        <w:rPr>
          <w:rFonts w:hint="eastAsia" w:ascii="仿宋" w:hAnsi="仿宋" w:eastAsia="仿宋" w:cs="仿宋"/>
          <w:b/>
          <w:snapToGrid/>
          <w:color w:val="auto"/>
          <w:kern w:val="2"/>
          <w:sz w:val="24"/>
          <w:szCs w:val="24"/>
          <w:lang w:eastAsia="zh-CN"/>
        </w:rPr>
        <w:t>年1月至今）</w:t>
      </w:r>
    </w:p>
    <w:tbl>
      <w:tblPr>
        <w:tblStyle w:val="11"/>
        <w:tblW w:w="7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80"/>
        <w:gridCol w:w="1393"/>
        <w:gridCol w:w="1668"/>
        <w:gridCol w:w="1668"/>
      </w:tblGrid>
      <w:tr w14:paraId="133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vAlign w:val="center"/>
          </w:tcPr>
          <w:p w14:paraId="771BFFB4">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序号</w:t>
            </w:r>
          </w:p>
        </w:tc>
        <w:tc>
          <w:tcPr>
            <w:tcW w:w="2080" w:type="dxa"/>
            <w:shd w:val="clear" w:color="auto" w:fill="F3F3F3"/>
            <w:vAlign w:val="center"/>
          </w:tcPr>
          <w:p w14:paraId="56C3BD13">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合同内容</w:t>
            </w:r>
          </w:p>
        </w:tc>
        <w:tc>
          <w:tcPr>
            <w:tcW w:w="1393" w:type="dxa"/>
            <w:shd w:val="clear" w:color="auto" w:fill="F3F3F3"/>
            <w:vAlign w:val="center"/>
          </w:tcPr>
          <w:p w14:paraId="2E395EAA">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合同总额</w:t>
            </w:r>
          </w:p>
        </w:tc>
        <w:tc>
          <w:tcPr>
            <w:tcW w:w="1668" w:type="dxa"/>
            <w:shd w:val="clear" w:color="auto" w:fill="F3F3F3"/>
            <w:vAlign w:val="center"/>
          </w:tcPr>
          <w:p w14:paraId="69F174A6">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签约日期</w:t>
            </w:r>
          </w:p>
        </w:tc>
        <w:tc>
          <w:tcPr>
            <w:tcW w:w="1668" w:type="dxa"/>
            <w:shd w:val="clear" w:color="auto" w:fill="F3F3F3"/>
            <w:vAlign w:val="center"/>
          </w:tcPr>
          <w:p w14:paraId="6F14FCC9">
            <w:pPr>
              <w:widowControl/>
              <w:kinsoku/>
              <w:autoSpaceDE/>
              <w:autoSpaceDN/>
              <w:adjustRightInd/>
              <w:snapToGrid/>
              <w:spacing w:line="440" w:lineRule="exact"/>
              <w:jc w:val="center"/>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联系人及联系方式</w:t>
            </w:r>
          </w:p>
        </w:tc>
      </w:tr>
      <w:tr w14:paraId="02F6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A527649">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0A1D0DB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17A3FE33">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095BA06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1B2559E6">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1B44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48C5201C">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01AC6BF2">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4EB5C39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2E1D0C77">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2B73F9D6">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4F2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2948652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7144178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5C475030">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36DC197B">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34CA4792">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3B7B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E26B71E">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12D513FC">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136C5E7A">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3F711D13">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717548ED">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3043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12687F7">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7DF46B89">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24CE6BD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1E0C07BA">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4E911E4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77EB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ABB3DF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2080" w:type="dxa"/>
          </w:tcPr>
          <w:p w14:paraId="2347309B">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7D205ED4">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5DE2F7E1">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674C5F2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r w14:paraId="337C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FE885F7">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w:t>
            </w:r>
          </w:p>
        </w:tc>
        <w:tc>
          <w:tcPr>
            <w:tcW w:w="2080" w:type="dxa"/>
          </w:tcPr>
          <w:p w14:paraId="50C1E2E8">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393" w:type="dxa"/>
            <w:vAlign w:val="center"/>
          </w:tcPr>
          <w:p w14:paraId="392AC4B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38C93935">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c>
          <w:tcPr>
            <w:tcW w:w="1668" w:type="dxa"/>
            <w:vAlign w:val="center"/>
          </w:tcPr>
          <w:p w14:paraId="1AA47DD9">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tc>
      </w:tr>
    </w:tbl>
    <w:p w14:paraId="51366EFF">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备注：</w:t>
      </w:r>
    </w:p>
    <w:p w14:paraId="304D15FD">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1.投标人须提供</w:t>
      </w:r>
      <w:r>
        <w:rPr>
          <w:rFonts w:hint="eastAsia" w:ascii="仿宋" w:hAnsi="仿宋" w:eastAsia="仿宋" w:cs="仿宋"/>
          <w:snapToGrid/>
          <w:color w:val="auto"/>
          <w:kern w:val="2"/>
          <w:sz w:val="24"/>
          <w:szCs w:val="24"/>
          <w:lang w:eastAsia="zh-CN" w:bidi="ar"/>
        </w:rPr>
        <w:t>中标（成交）通知书或委托合同</w:t>
      </w:r>
      <w:r>
        <w:rPr>
          <w:rFonts w:hint="eastAsia" w:ascii="仿宋" w:hAnsi="仿宋" w:eastAsia="仿宋" w:cs="仿宋"/>
          <w:snapToGrid/>
          <w:color w:val="auto"/>
          <w:kern w:val="2"/>
          <w:sz w:val="24"/>
          <w:szCs w:val="24"/>
          <w:lang w:eastAsia="zh-CN"/>
        </w:rPr>
        <w:t>复印件作为证明材料。</w:t>
      </w:r>
    </w:p>
    <w:p w14:paraId="18514D39">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2.证明材料的复印件必须附在本表格之后。</w:t>
      </w:r>
    </w:p>
    <w:p w14:paraId="020C5409">
      <w:pPr>
        <w:widowControl/>
        <w:kinsoku/>
        <w:autoSpaceDE/>
        <w:autoSpaceDN/>
        <w:adjustRightInd/>
        <w:snapToGrid/>
        <w:spacing w:line="440" w:lineRule="exact"/>
        <w:jc w:val="left"/>
        <w:textAlignment w:val="auto"/>
        <w:rPr>
          <w:rFonts w:hint="eastAsia" w:ascii="仿宋" w:hAnsi="仿宋" w:eastAsia="仿宋" w:cs="仿宋"/>
          <w:snapToGrid/>
          <w:color w:val="auto"/>
          <w:kern w:val="2"/>
          <w:sz w:val="24"/>
          <w:szCs w:val="24"/>
          <w:lang w:eastAsia="zh-CN"/>
        </w:rPr>
      </w:pPr>
    </w:p>
    <w:p w14:paraId="30564329">
      <w:pPr>
        <w:pStyle w:val="18"/>
        <w:shd w:val="clear" w:color="auto" w:fill="FFFFFF"/>
        <w:snapToGrid w:val="0"/>
        <w:spacing w:line="440" w:lineRule="exact"/>
        <w:rPr>
          <w:rFonts w:hint="eastAsia" w:ascii="仿宋" w:hAnsi="仿宋" w:eastAsia="仿宋" w:cs="仿宋"/>
          <w:color w:val="auto"/>
          <w:sz w:val="24"/>
        </w:rPr>
      </w:pPr>
    </w:p>
    <w:p w14:paraId="47BBAE7A">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06BB9B40">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7792069D">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4C5F2AEE">
      <w:pPr>
        <w:widowControl/>
        <w:kinsoku/>
        <w:autoSpaceDE/>
        <w:autoSpaceDN/>
        <w:adjustRightInd/>
        <w:snapToGrid/>
        <w:spacing w:line="240" w:lineRule="auto"/>
        <w:jc w:val="left"/>
        <w:textAlignment w:val="auto"/>
        <w:rPr>
          <w:rFonts w:hint="eastAsia" w:ascii="仿宋" w:hAnsi="仿宋" w:eastAsia="仿宋" w:cs="仿宋"/>
          <w:snapToGrid/>
          <w:color w:val="auto"/>
          <w:kern w:val="2"/>
          <w:szCs w:val="21"/>
          <w:lang w:eastAsia="zh-CN"/>
        </w:rPr>
      </w:pPr>
      <w:r>
        <w:rPr>
          <w:rFonts w:hint="eastAsia" w:ascii="仿宋" w:hAnsi="仿宋" w:eastAsia="仿宋" w:cs="仿宋"/>
          <w:snapToGrid/>
          <w:color w:val="auto"/>
          <w:kern w:val="2"/>
          <w:szCs w:val="21"/>
          <w:lang w:eastAsia="zh-CN"/>
        </w:rPr>
        <w:br w:type="page"/>
      </w:r>
    </w:p>
    <w:p w14:paraId="79FEC58C">
      <w:pPr>
        <w:widowControl w:val="0"/>
        <w:kinsoku/>
        <w:autoSpaceDE/>
        <w:autoSpaceDN/>
        <w:adjustRightInd/>
        <w:snapToGrid/>
        <w:spacing w:line="360" w:lineRule="auto"/>
        <w:jc w:val="center"/>
        <w:textAlignment w:val="auto"/>
        <w:rPr>
          <w:rFonts w:hint="eastAsia" w:ascii="仿宋" w:hAnsi="仿宋" w:eastAsia="仿宋" w:cs="仿宋"/>
          <w:snapToGrid/>
          <w:color w:val="auto"/>
          <w:kern w:val="0"/>
          <w:sz w:val="24"/>
          <w:szCs w:val="24"/>
          <w:lang w:eastAsia="zh-CN"/>
        </w:rPr>
      </w:pPr>
    </w:p>
    <w:p w14:paraId="3184E336">
      <w:pPr>
        <w:widowControl w:val="0"/>
        <w:spacing w:before="78" w:after="120" w:line="220" w:lineRule="auto"/>
        <w:ind w:left="3760"/>
        <w:jc w:val="both"/>
        <w:rPr>
          <w:rFonts w:ascii="Times New Roman" w:hAnsi="Times New Roman" w:eastAsia="宋体" w:cs="Times New Roman"/>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9、</w:t>
      </w:r>
      <w:r>
        <w:rPr>
          <w:rFonts w:ascii="Times New Roman" w:hAnsi="Times New Roman" w:eastAsia="宋体" w:cs="Times New Roman"/>
          <w:b/>
          <w:bCs/>
          <w:color w:val="auto"/>
          <w:spacing w:val="-5"/>
          <w:kern w:val="0"/>
          <w:sz w:val="24"/>
          <w:szCs w:val="24"/>
          <w:lang w:val="en-US" w:eastAsia="zh-CN" w:bidi="ar-SA"/>
        </w:rPr>
        <w:t>商务条款偏离表</w:t>
      </w:r>
    </w:p>
    <w:p w14:paraId="76FD6A7B">
      <w:pPr>
        <w:widowControl w:val="0"/>
        <w:kinsoku/>
        <w:autoSpaceDE/>
        <w:autoSpaceDN/>
        <w:adjustRightInd/>
        <w:snapToGrid/>
        <w:spacing w:line="148" w:lineRule="exact"/>
        <w:jc w:val="both"/>
        <w:textAlignment w:val="auto"/>
        <w:rPr>
          <w:rFonts w:ascii="Times New Roman" w:hAnsi="Times New Roman" w:eastAsia="宋体" w:cs="Times New Roman"/>
          <w:snapToGrid/>
          <w:color w:val="auto"/>
          <w:kern w:val="2"/>
          <w:szCs w:val="24"/>
          <w:lang w:eastAsia="zh-CN"/>
        </w:rPr>
      </w:pPr>
    </w:p>
    <w:tbl>
      <w:tblPr>
        <w:tblStyle w:val="15"/>
        <w:tblW w:w="9294" w:type="dxa"/>
        <w:tblInd w:w="1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1814"/>
        <w:gridCol w:w="2082"/>
        <w:gridCol w:w="2181"/>
        <w:gridCol w:w="1157"/>
        <w:gridCol w:w="1223"/>
      </w:tblGrid>
      <w:tr w14:paraId="4981E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37" w:type="dxa"/>
            <w:vAlign w:val="top"/>
          </w:tcPr>
          <w:p w14:paraId="00BE9DCB">
            <w:pPr>
              <w:snapToGrid w:val="0"/>
              <w:spacing w:before="113" w:after="80" w:line="222" w:lineRule="auto"/>
              <w:ind w:left="213"/>
              <w:rPr>
                <w:rFonts w:ascii="Arial" w:hAnsi="Arial" w:eastAsia="宋体" w:cs="Times New Roman"/>
                <w:color w:val="auto"/>
                <w:kern w:val="2"/>
                <w:sz w:val="21"/>
                <w:szCs w:val="21"/>
                <w:lang w:val="en-US" w:eastAsia="zh-CN" w:bidi="ar-SA"/>
              </w:rPr>
            </w:pPr>
            <w:r>
              <w:rPr>
                <w:rFonts w:ascii="Arial" w:hAnsi="Arial" w:eastAsia="宋体" w:cs="Times New Roman"/>
                <w:color w:val="auto"/>
                <w:spacing w:val="-2"/>
                <w:kern w:val="2"/>
                <w:sz w:val="21"/>
                <w:szCs w:val="21"/>
                <w:lang w:val="en-US" w:eastAsia="zh-CN" w:bidi="ar-SA"/>
              </w:rPr>
              <w:t>序号</w:t>
            </w:r>
          </w:p>
        </w:tc>
        <w:tc>
          <w:tcPr>
            <w:tcW w:w="1814" w:type="dxa"/>
            <w:vAlign w:val="top"/>
          </w:tcPr>
          <w:p w14:paraId="022F0510">
            <w:pPr>
              <w:snapToGrid w:val="0"/>
              <w:spacing w:before="113" w:after="80" w:line="221" w:lineRule="auto"/>
              <w:ind w:left="175"/>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招标文件条目号</w:t>
            </w:r>
          </w:p>
        </w:tc>
        <w:tc>
          <w:tcPr>
            <w:tcW w:w="2082" w:type="dxa"/>
            <w:vAlign w:val="top"/>
          </w:tcPr>
          <w:p w14:paraId="491450D3">
            <w:pPr>
              <w:snapToGrid w:val="0"/>
              <w:spacing w:before="113" w:after="80" w:line="221" w:lineRule="auto"/>
              <w:ind w:left="207"/>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招标文件商务条款</w:t>
            </w:r>
          </w:p>
        </w:tc>
        <w:tc>
          <w:tcPr>
            <w:tcW w:w="2181" w:type="dxa"/>
            <w:vAlign w:val="top"/>
          </w:tcPr>
          <w:p w14:paraId="3A77AC22">
            <w:pPr>
              <w:snapToGrid w:val="0"/>
              <w:spacing w:before="113" w:after="80" w:line="221" w:lineRule="auto"/>
              <w:ind w:left="258"/>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投标文件商务条款</w:t>
            </w:r>
          </w:p>
        </w:tc>
        <w:tc>
          <w:tcPr>
            <w:tcW w:w="1157" w:type="dxa"/>
            <w:vAlign w:val="top"/>
          </w:tcPr>
          <w:p w14:paraId="175FA063">
            <w:pPr>
              <w:snapToGrid w:val="0"/>
              <w:spacing w:before="113" w:after="80" w:line="221" w:lineRule="auto"/>
              <w:ind w:left="374"/>
              <w:rPr>
                <w:rFonts w:ascii="Arial" w:hAnsi="Arial" w:eastAsia="宋体" w:cs="Times New Roman"/>
                <w:color w:val="auto"/>
                <w:kern w:val="2"/>
                <w:sz w:val="21"/>
                <w:szCs w:val="21"/>
                <w:lang w:val="en-US" w:eastAsia="zh-CN" w:bidi="ar-SA"/>
              </w:rPr>
            </w:pPr>
            <w:r>
              <w:rPr>
                <w:rFonts w:ascii="Arial" w:hAnsi="Arial" w:eastAsia="宋体" w:cs="Times New Roman"/>
                <w:color w:val="auto"/>
                <w:spacing w:val="-2"/>
                <w:kern w:val="2"/>
                <w:sz w:val="21"/>
                <w:szCs w:val="21"/>
                <w:lang w:val="en-US" w:eastAsia="zh-CN" w:bidi="ar-SA"/>
              </w:rPr>
              <w:t>偏离</w:t>
            </w:r>
          </w:p>
        </w:tc>
        <w:tc>
          <w:tcPr>
            <w:tcW w:w="1223" w:type="dxa"/>
            <w:vAlign w:val="top"/>
          </w:tcPr>
          <w:p w14:paraId="631C1B02">
            <w:pPr>
              <w:snapToGrid w:val="0"/>
              <w:spacing w:before="113" w:after="80" w:line="221" w:lineRule="auto"/>
              <w:ind w:left="405"/>
              <w:rPr>
                <w:rFonts w:ascii="Arial" w:hAnsi="Arial" w:eastAsia="宋体" w:cs="Times New Roman"/>
                <w:color w:val="auto"/>
                <w:kern w:val="2"/>
                <w:sz w:val="21"/>
                <w:szCs w:val="21"/>
                <w:lang w:val="en-US" w:eastAsia="zh-CN" w:bidi="ar-SA"/>
              </w:rPr>
            </w:pPr>
            <w:r>
              <w:rPr>
                <w:rFonts w:ascii="Arial" w:hAnsi="Arial" w:eastAsia="宋体" w:cs="Times New Roman"/>
                <w:color w:val="auto"/>
                <w:spacing w:val="-3"/>
                <w:kern w:val="2"/>
                <w:sz w:val="21"/>
                <w:szCs w:val="21"/>
                <w:lang w:val="en-US" w:eastAsia="zh-CN" w:bidi="ar-SA"/>
              </w:rPr>
              <w:t>说明</w:t>
            </w:r>
          </w:p>
        </w:tc>
      </w:tr>
      <w:tr w14:paraId="427B6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7" w:type="dxa"/>
            <w:vAlign w:val="top"/>
          </w:tcPr>
          <w:p w14:paraId="023DADFF">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48E620F7">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20FABCC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2EABE9E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325B612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3B91786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3346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37" w:type="dxa"/>
            <w:vAlign w:val="top"/>
          </w:tcPr>
          <w:p w14:paraId="1E9A7DBF">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7462275C">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08643C6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77019E6E">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4CC70078">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436788DE">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096CE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7" w:type="dxa"/>
            <w:vAlign w:val="top"/>
          </w:tcPr>
          <w:p w14:paraId="707E3A7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28D7AC7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02B31E98">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516BEC7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6FE58E0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0C3719DB">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304AA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37" w:type="dxa"/>
            <w:vAlign w:val="top"/>
          </w:tcPr>
          <w:p w14:paraId="537A763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2215B9A1">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6F64DD2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249ADF6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778C3ED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1953B88B">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473E4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37" w:type="dxa"/>
            <w:vAlign w:val="top"/>
          </w:tcPr>
          <w:p w14:paraId="13080E6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14" w:type="dxa"/>
            <w:vAlign w:val="top"/>
          </w:tcPr>
          <w:p w14:paraId="76665B6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082" w:type="dxa"/>
            <w:vAlign w:val="top"/>
          </w:tcPr>
          <w:p w14:paraId="4996792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2181" w:type="dxa"/>
            <w:vAlign w:val="top"/>
          </w:tcPr>
          <w:p w14:paraId="6F42664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157" w:type="dxa"/>
            <w:vAlign w:val="top"/>
          </w:tcPr>
          <w:p w14:paraId="55C8ED83">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223" w:type="dxa"/>
            <w:vAlign w:val="top"/>
          </w:tcPr>
          <w:p w14:paraId="60FF1EC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bl>
    <w:p w14:paraId="4AF29D90">
      <w:pPr>
        <w:widowControl w:val="0"/>
        <w:spacing w:before="30" w:after="120" w:line="360" w:lineRule="auto"/>
        <w:ind w:firstLine="424"/>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spacing w:val="-4"/>
          <w:kern w:val="0"/>
          <w:sz w:val="21"/>
          <w:szCs w:val="21"/>
          <w:lang w:val="en-US" w:eastAsia="zh-CN" w:bidi="ar-SA"/>
        </w:rPr>
        <w:t>备注：投标人对招标文件商务条款有偏离的，应在此表中列明实际响应的内容并加以说明，以便查对。</w:t>
      </w:r>
      <w:r>
        <w:rPr>
          <w:rFonts w:ascii="Times New Roman" w:hAnsi="Times New Roman" w:eastAsia="宋体" w:cs="Times New Roman"/>
          <w:color w:val="auto"/>
          <w:spacing w:val="17"/>
          <w:kern w:val="0"/>
          <w:sz w:val="21"/>
          <w:szCs w:val="21"/>
          <w:lang w:val="en-US" w:eastAsia="zh-CN" w:bidi="ar-SA"/>
        </w:rPr>
        <w:t xml:space="preserve"> </w:t>
      </w:r>
      <w:r>
        <w:rPr>
          <w:rFonts w:ascii="Times New Roman" w:hAnsi="Times New Roman" w:eastAsia="宋体" w:cs="Times New Roman"/>
          <w:color w:val="auto"/>
          <w:kern w:val="0"/>
          <w:sz w:val="21"/>
          <w:szCs w:val="21"/>
          <w:lang w:val="en-US" w:eastAsia="zh-CN" w:bidi="ar-SA"/>
        </w:rPr>
        <w:t>请在此偏离表“偏离”中填写无偏离或正偏离或负偏</w:t>
      </w:r>
      <w:r>
        <w:rPr>
          <w:rFonts w:ascii="Times New Roman" w:hAnsi="Times New Roman" w:eastAsia="宋体" w:cs="Times New Roman"/>
          <w:color w:val="auto"/>
          <w:spacing w:val="-1"/>
          <w:kern w:val="0"/>
          <w:sz w:val="21"/>
          <w:szCs w:val="21"/>
          <w:lang w:val="en-US" w:eastAsia="zh-CN" w:bidi="ar-SA"/>
        </w:rPr>
        <w:t>离。商务条款是指投标人须知前附表中的实质性内容</w:t>
      </w:r>
      <w:r>
        <w:rPr>
          <w:rFonts w:ascii="Times New Roman" w:hAnsi="Times New Roman" w:eastAsia="宋体" w:cs="Times New Roman"/>
          <w:color w:val="auto"/>
          <w:kern w:val="0"/>
          <w:sz w:val="21"/>
          <w:szCs w:val="21"/>
          <w:lang w:val="en-US" w:eastAsia="zh-CN" w:bidi="ar-SA"/>
        </w:rPr>
        <w:t xml:space="preserve"> </w:t>
      </w:r>
      <w:r>
        <w:rPr>
          <w:rFonts w:ascii="Times New Roman" w:hAnsi="Times New Roman" w:eastAsia="宋体" w:cs="Times New Roman"/>
          <w:color w:val="auto"/>
          <w:spacing w:val="-4"/>
          <w:kern w:val="0"/>
          <w:sz w:val="21"/>
          <w:szCs w:val="21"/>
          <w:lang w:val="en-US" w:eastAsia="zh-CN" w:bidi="ar-SA"/>
        </w:rPr>
        <w:t>（如：服务期限、配送地点、验收方式及标准、付款方式及结算方式等）。</w:t>
      </w:r>
    </w:p>
    <w:p w14:paraId="3CBF1028">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7233BA34">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5D10C1FE">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6638B21E">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231D4592">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7DDD19ED">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41F59A1D">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6A6E7D8D">
      <w:pPr>
        <w:widowControl w:val="0"/>
        <w:kinsoku/>
        <w:autoSpaceDE/>
        <w:autoSpaceDN/>
        <w:adjustRightInd/>
        <w:snapToGrid/>
        <w:spacing w:line="249" w:lineRule="auto"/>
        <w:jc w:val="both"/>
        <w:textAlignment w:val="auto"/>
        <w:rPr>
          <w:rFonts w:ascii="Arial" w:hAnsi="Times New Roman" w:eastAsia="宋体" w:cs="Times New Roman"/>
          <w:snapToGrid/>
          <w:color w:val="auto"/>
          <w:kern w:val="2"/>
          <w:sz w:val="21"/>
          <w:szCs w:val="24"/>
          <w:lang w:eastAsia="zh-CN"/>
        </w:rPr>
      </w:pPr>
    </w:p>
    <w:p w14:paraId="22BE32C5">
      <w:pPr>
        <w:widowControl w:val="0"/>
        <w:kinsoku/>
        <w:autoSpaceDE/>
        <w:autoSpaceDN/>
        <w:adjustRightInd/>
        <w:snapToGrid/>
        <w:spacing w:line="250" w:lineRule="auto"/>
        <w:jc w:val="both"/>
        <w:textAlignment w:val="auto"/>
        <w:rPr>
          <w:rFonts w:ascii="Arial" w:hAnsi="Times New Roman" w:eastAsia="宋体" w:cs="Times New Roman"/>
          <w:snapToGrid/>
          <w:color w:val="auto"/>
          <w:kern w:val="2"/>
          <w:sz w:val="21"/>
          <w:szCs w:val="24"/>
          <w:lang w:eastAsia="zh-CN"/>
        </w:rPr>
      </w:pPr>
    </w:p>
    <w:p w14:paraId="5DFC84F6">
      <w:pPr>
        <w:pStyle w:val="18"/>
        <w:shd w:val="clear" w:color="auto" w:fill="FFFFFF"/>
        <w:snapToGrid w:val="0"/>
        <w:spacing w:line="440" w:lineRule="exact"/>
        <w:rPr>
          <w:rFonts w:hint="eastAsia" w:ascii="仿宋" w:hAnsi="仿宋" w:eastAsia="仿宋" w:cs="仿宋"/>
          <w:color w:val="auto"/>
          <w:sz w:val="24"/>
        </w:rPr>
      </w:pPr>
    </w:p>
    <w:p w14:paraId="43CE06A4">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5CE0DB72">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374D02B3">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6E5566AA">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2F5B6F27">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08C9AF8F">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6A032FC7">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7881B2F9">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2256A2E4">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68A73201">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14218ECF">
      <w:pPr>
        <w:widowControl w:val="0"/>
        <w:kinsoku/>
        <w:autoSpaceDE/>
        <w:autoSpaceDN/>
        <w:adjustRightInd/>
        <w:snapToGrid/>
        <w:spacing w:line="287" w:lineRule="auto"/>
        <w:jc w:val="both"/>
        <w:textAlignment w:val="auto"/>
        <w:rPr>
          <w:rFonts w:ascii="Arial" w:hAnsi="Times New Roman" w:eastAsia="宋体" w:cs="Times New Roman"/>
          <w:snapToGrid/>
          <w:color w:val="auto"/>
          <w:kern w:val="2"/>
          <w:sz w:val="21"/>
          <w:szCs w:val="24"/>
          <w:lang w:eastAsia="zh-CN"/>
        </w:rPr>
      </w:pPr>
    </w:p>
    <w:p w14:paraId="2397026C">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780F8C26">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00AAFC71">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02E16280">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0DCED0BD">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18A8BCEB">
      <w:pPr>
        <w:widowControl w:val="0"/>
        <w:spacing w:before="78" w:after="120" w:line="220" w:lineRule="auto"/>
        <w:ind w:left="3741"/>
        <w:jc w:val="both"/>
        <w:rPr>
          <w:rFonts w:hint="eastAsia" w:ascii="Times New Roman" w:hAnsi="Times New Roman" w:eastAsia="宋体" w:cs="Times New Roman"/>
          <w:b/>
          <w:bCs/>
          <w:color w:val="auto"/>
          <w:spacing w:val="-4"/>
          <w:kern w:val="0"/>
          <w:sz w:val="24"/>
          <w:szCs w:val="24"/>
          <w:lang w:val="en-US" w:eastAsia="zh-CN" w:bidi="ar-SA"/>
        </w:rPr>
      </w:pPr>
    </w:p>
    <w:p w14:paraId="297CEE62">
      <w:pPr>
        <w:widowControl w:val="0"/>
        <w:spacing w:before="78" w:after="120" w:line="220" w:lineRule="auto"/>
        <w:ind w:left="3741"/>
        <w:jc w:val="both"/>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b/>
          <w:bCs/>
          <w:color w:val="auto"/>
          <w:spacing w:val="-4"/>
          <w:kern w:val="0"/>
          <w:sz w:val="24"/>
          <w:szCs w:val="24"/>
          <w:lang w:val="en-US" w:eastAsia="zh-CN" w:bidi="ar-SA"/>
        </w:rPr>
        <w:t>10</w:t>
      </w:r>
      <w:r>
        <w:rPr>
          <w:rFonts w:ascii="Times New Roman" w:hAnsi="Times New Roman" w:eastAsia="宋体" w:cs="Times New Roman"/>
          <w:b/>
          <w:bCs/>
          <w:color w:val="auto"/>
          <w:spacing w:val="-4"/>
          <w:kern w:val="0"/>
          <w:sz w:val="24"/>
          <w:szCs w:val="24"/>
          <w:lang w:val="en-US" w:eastAsia="zh-CN" w:bidi="ar-SA"/>
        </w:rPr>
        <w:t>、技术条款偏离表</w:t>
      </w:r>
    </w:p>
    <w:p w14:paraId="6AAFF850">
      <w:pPr>
        <w:widowControl w:val="0"/>
        <w:kinsoku/>
        <w:autoSpaceDE/>
        <w:autoSpaceDN/>
        <w:adjustRightInd/>
        <w:snapToGrid/>
        <w:spacing w:line="149" w:lineRule="exact"/>
        <w:jc w:val="both"/>
        <w:textAlignment w:val="auto"/>
        <w:rPr>
          <w:rFonts w:ascii="Times New Roman" w:hAnsi="Times New Roman" w:eastAsia="宋体" w:cs="Times New Roman"/>
          <w:snapToGrid/>
          <w:color w:val="auto"/>
          <w:kern w:val="2"/>
          <w:szCs w:val="24"/>
          <w:lang w:eastAsia="zh-CN"/>
        </w:rPr>
      </w:pPr>
    </w:p>
    <w:tbl>
      <w:tblPr>
        <w:tblStyle w:val="15"/>
        <w:tblpPr w:leftFromText="180" w:rightFromText="180" w:vertAnchor="text" w:horzAnchor="page" w:tblpX="1698" w:tblpY="238"/>
        <w:tblOverlap w:val="never"/>
        <w:tblW w:w="82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619"/>
        <w:gridCol w:w="1859"/>
        <w:gridCol w:w="1947"/>
        <w:gridCol w:w="1033"/>
        <w:gridCol w:w="1092"/>
      </w:tblGrid>
      <w:tr w14:paraId="49943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47" w:type="dxa"/>
            <w:vAlign w:val="top"/>
          </w:tcPr>
          <w:p w14:paraId="2C719639">
            <w:pPr>
              <w:snapToGrid w:val="0"/>
              <w:spacing w:before="113" w:after="80" w:line="222" w:lineRule="auto"/>
              <w:ind w:left="213"/>
              <w:rPr>
                <w:rFonts w:ascii="Arial" w:hAnsi="Arial" w:eastAsia="宋体" w:cs="Times New Roman"/>
                <w:color w:val="auto"/>
                <w:kern w:val="2"/>
                <w:sz w:val="21"/>
                <w:szCs w:val="21"/>
                <w:lang w:val="en-US" w:eastAsia="zh-CN" w:bidi="ar-SA"/>
              </w:rPr>
            </w:pPr>
            <w:r>
              <w:rPr>
                <w:rFonts w:ascii="Arial" w:hAnsi="Arial" w:eastAsia="宋体" w:cs="Times New Roman"/>
                <w:color w:val="auto"/>
                <w:spacing w:val="-2"/>
                <w:kern w:val="2"/>
                <w:sz w:val="21"/>
                <w:szCs w:val="21"/>
                <w:lang w:val="en-US" w:eastAsia="zh-CN" w:bidi="ar-SA"/>
              </w:rPr>
              <w:t>序号</w:t>
            </w:r>
          </w:p>
        </w:tc>
        <w:tc>
          <w:tcPr>
            <w:tcW w:w="1619" w:type="dxa"/>
            <w:vAlign w:val="top"/>
          </w:tcPr>
          <w:p w14:paraId="4FAC09D0">
            <w:pPr>
              <w:snapToGrid w:val="0"/>
              <w:spacing w:before="113" w:after="80" w:line="221" w:lineRule="auto"/>
              <w:ind w:left="175"/>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招标文件条目号</w:t>
            </w:r>
          </w:p>
        </w:tc>
        <w:tc>
          <w:tcPr>
            <w:tcW w:w="1859" w:type="dxa"/>
            <w:vAlign w:val="top"/>
          </w:tcPr>
          <w:p w14:paraId="5394325A">
            <w:pPr>
              <w:snapToGrid w:val="0"/>
              <w:spacing w:before="113" w:after="80" w:line="221" w:lineRule="auto"/>
              <w:ind w:left="207"/>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招标文件技术条款</w:t>
            </w:r>
          </w:p>
        </w:tc>
        <w:tc>
          <w:tcPr>
            <w:tcW w:w="1947" w:type="dxa"/>
            <w:vAlign w:val="top"/>
          </w:tcPr>
          <w:p w14:paraId="2F93F423">
            <w:pPr>
              <w:snapToGrid w:val="0"/>
              <w:spacing w:before="113" w:after="80" w:line="221" w:lineRule="auto"/>
              <w:ind w:left="258"/>
              <w:rPr>
                <w:rFonts w:ascii="Arial" w:hAnsi="Arial" w:eastAsia="宋体" w:cs="Times New Roman"/>
                <w:color w:val="auto"/>
                <w:kern w:val="2"/>
                <w:sz w:val="21"/>
                <w:szCs w:val="21"/>
                <w:lang w:val="en-US" w:eastAsia="zh-CN" w:bidi="ar-SA"/>
              </w:rPr>
            </w:pPr>
            <w:r>
              <w:rPr>
                <w:rFonts w:ascii="Arial" w:hAnsi="Arial" w:eastAsia="宋体" w:cs="Times New Roman"/>
                <w:color w:val="auto"/>
                <w:spacing w:val="-1"/>
                <w:kern w:val="2"/>
                <w:sz w:val="21"/>
                <w:szCs w:val="21"/>
                <w:lang w:val="en-US" w:eastAsia="zh-CN" w:bidi="ar-SA"/>
              </w:rPr>
              <w:t>投标文件技术条款</w:t>
            </w:r>
          </w:p>
        </w:tc>
        <w:tc>
          <w:tcPr>
            <w:tcW w:w="1033" w:type="dxa"/>
            <w:vAlign w:val="top"/>
          </w:tcPr>
          <w:p w14:paraId="53042D6C">
            <w:pPr>
              <w:snapToGrid w:val="0"/>
              <w:spacing w:before="113" w:after="80" w:line="221" w:lineRule="auto"/>
              <w:ind w:left="374"/>
              <w:rPr>
                <w:rFonts w:ascii="Arial" w:hAnsi="Arial" w:eastAsia="宋体" w:cs="Times New Roman"/>
                <w:color w:val="auto"/>
                <w:kern w:val="2"/>
                <w:sz w:val="21"/>
                <w:szCs w:val="21"/>
                <w:lang w:val="en-US" w:eastAsia="zh-CN" w:bidi="ar-SA"/>
              </w:rPr>
            </w:pPr>
            <w:r>
              <w:rPr>
                <w:rFonts w:ascii="Arial" w:hAnsi="Arial" w:eastAsia="宋体" w:cs="Times New Roman"/>
                <w:color w:val="auto"/>
                <w:spacing w:val="-2"/>
                <w:kern w:val="2"/>
                <w:sz w:val="21"/>
                <w:szCs w:val="21"/>
                <w:lang w:val="en-US" w:eastAsia="zh-CN" w:bidi="ar-SA"/>
              </w:rPr>
              <w:t>偏离</w:t>
            </w:r>
          </w:p>
        </w:tc>
        <w:tc>
          <w:tcPr>
            <w:tcW w:w="1092" w:type="dxa"/>
            <w:vAlign w:val="top"/>
          </w:tcPr>
          <w:p w14:paraId="3654AD83">
            <w:pPr>
              <w:snapToGrid w:val="0"/>
              <w:spacing w:before="113" w:after="80" w:line="221" w:lineRule="auto"/>
              <w:ind w:left="405"/>
              <w:rPr>
                <w:rFonts w:ascii="Arial" w:hAnsi="Arial" w:eastAsia="宋体" w:cs="Times New Roman"/>
                <w:color w:val="auto"/>
                <w:kern w:val="2"/>
                <w:sz w:val="21"/>
                <w:szCs w:val="21"/>
                <w:lang w:val="en-US" w:eastAsia="zh-CN" w:bidi="ar-SA"/>
              </w:rPr>
            </w:pPr>
            <w:r>
              <w:rPr>
                <w:rFonts w:ascii="Arial" w:hAnsi="Arial" w:eastAsia="宋体" w:cs="Times New Roman"/>
                <w:color w:val="auto"/>
                <w:spacing w:val="-3"/>
                <w:kern w:val="2"/>
                <w:sz w:val="21"/>
                <w:szCs w:val="21"/>
                <w:lang w:val="en-US" w:eastAsia="zh-CN" w:bidi="ar-SA"/>
              </w:rPr>
              <w:t>说明</w:t>
            </w:r>
          </w:p>
        </w:tc>
      </w:tr>
      <w:tr w14:paraId="07FE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47" w:type="dxa"/>
            <w:vAlign w:val="top"/>
          </w:tcPr>
          <w:p w14:paraId="46039DA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7F03FD08">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187AB2D6">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59E547FC">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51722D3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024C8DB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27B4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47" w:type="dxa"/>
            <w:vAlign w:val="top"/>
          </w:tcPr>
          <w:p w14:paraId="0688C0F8">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56855B59">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3CFEFC3F">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6D92E3E5">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0B3D82CC">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1186FEF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6E4C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47" w:type="dxa"/>
            <w:vAlign w:val="top"/>
          </w:tcPr>
          <w:p w14:paraId="78D5B6A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6FBE831B">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156EC3FD">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6FBD624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46F48D8D">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3078CCF1">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2B882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47" w:type="dxa"/>
            <w:vAlign w:val="top"/>
          </w:tcPr>
          <w:p w14:paraId="2E5A69A7">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7270AA3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60E18DC2">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11C05CD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557289E1">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114CE3FE">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r w14:paraId="49D8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47" w:type="dxa"/>
            <w:vAlign w:val="top"/>
          </w:tcPr>
          <w:p w14:paraId="7BA66B86">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619" w:type="dxa"/>
            <w:vAlign w:val="top"/>
          </w:tcPr>
          <w:p w14:paraId="6E8A2747">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859" w:type="dxa"/>
            <w:vAlign w:val="top"/>
          </w:tcPr>
          <w:p w14:paraId="01BD22CA">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947" w:type="dxa"/>
            <w:vAlign w:val="top"/>
          </w:tcPr>
          <w:p w14:paraId="4FA801E0">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33" w:type="dxa"/>
            <w:vAlign w:val="top"/>
          </w:tcPr>
          <w:p w14:paraId="48F97C24">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c>
          <w:tcPr>
            <w:tcW w:w="1092" w:type="dxa"/>
            <w:vAlign w:val="top"/>
          </w:tcPr>
          <w:p w14:paraId="44049AFB">
            <w:pPr>
              <w:widowControl w:val="0"/>
              <w:kinsoku/>
              <w:autoSpaceDE/>
              <w:autoSpaceDN/>
              <w:adjustRightInd/>
              <w:snapToGrid/>
              <w:spacing w:line="240" w:lineRule="auto"/>
              <w:jc w:val="both"/>
              <w:textAlignment w:val="auto"/>
              <w:rPr>
                <w:rFonts w:ascii="Arial" w:hAnsi="Times New Roman" w:eastAsia="宋体" w:cs="Times New Roman"/>
                <w:snapToGrid/>
                <w:color w:val="auto"/>
                <w:kern w:val="2"/>
                <w:sz w:val="21"/>
                <w:szCs w:val="24"/>
                <w:lang w:eastAsia="zh-CN"/>
              </w:rPr>
            </w:pPr>
          </w:p>
        </w:tc>
      </w:tr>
    </w:tbl>
    <w:p w14:paraId="169A986F">
      <w:pPr>
        <w:widowControl w:val="0"/>
        <w:spacing w:before="30" w:after="120" w:line="361" w:lineRule="auto"/>
        <w:ind w:firstLine="424"/>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spacing w:val="-4"/>
          <w:kern w:val="0"/>
          <w:sz w:val="21"/>
          <w:szCs w:val="21"/>
          <w:lang w:val="en-US" w:eastAsia="zh-CN" w:bidi="ar-SA"/>
        </w:rPr>
        <w:t>备注：投标人对招标文件技术条款有偏离的，应在此表中列明实际响应的内容并加以说明，以便查对。</w:t>
      </w:r>
      <w:r>
        <w:rPr>
          <w:rFonts w:ascii="Times New Roman" w:hAnsi="Times New Roman" w:eastAsia="宋体" w:cs="Times New Roman"/>
          <w:color w:val="auto"/>
          <w:spacing w:val="18"/>
          <w:kern w:val="0"/>
          <w:sz w:val="21"/>
          <w:szCs w:val="21"/>
          <w:lang w:val="en-US" w:eastAsia="zh-CN" w:bidi="ar-SA"/>
        </w:rPr>
        <w:t xml:space="preserve"> </w:t>
      </w:r>
      <w:r>
        <w:rPr>
          <w:rFonts w:ascii="Times New Roman" w:hAnsi="Times New Roman" w:eastAsia="宋体" w:cs="Times New Roman"/>
          <w:color w:val="auto"/>
          <w:kern w:val="0"/>
          <w:sz w:val="21"/>
          <w:szCs w:val="21"/>
          <w:lang w:val="en-US" w:eastAsia="zh-CN" w:bidi="ar-SA"/>
        </w:rPr>
        <w:t xml:space="preserve">请在此偏离表“偏离”中填写无偏离或正偏离或负偏离。技术条款是指采购需求中的产品（供货、质量、 </w:t>
      </w:r>
      <w:r>
        <w:rPr>
          <w:rFonts w:ascii="Times New Roman" w:hAnsi="Times New Roman" w:eastAsia="宋体" w:cs="Times New Roman"/>
          <w:color w:val="auto"/>
          <w:spacing w:val="-4"/>
          <w:kern w:val="0"/>
          <w:sz w:val="21"/>
          <w:szCs w:val="21"/>
          <w:lang w:val="en-US" w:eastAsia="zh-CN" w:bidi="ar-SA"/>
        </w:rPr>
        <w:t>验收等）要求。</w:t>
      </w:r>
    </w:p>
    <w:p w14:paraId="49C4D60E">
      <w:pPr>
        <w:widowControl w:val="0"/>
        <w:kinsoku/>
        <w:autoSpaceDE/>
        <w:autoSpaceDN/>
        <w:adjustRightInd/>
        <w:snapToGrid/>
        <w:spacing w:line="253" w:lineRule="auto"/>
        <w:jc w:val="both"/>
        <w:textAlignment w:val="auto"/>
        <w:rPr>
          <w:rFonts w:ascii="Arial" w:hAnsi="Times New Roman" w:eastAsia="宋体" w:cs="Times New Roman"/>
          <w:snapToGrid/>
          <w:color w:val="auto"/>
          <w:kern w:val="2"/>
          <w:sz w:val="21"/>
          <w:szCs w:val="24"/>
          <w:lang w:eastAsia="zh-CN"/>
        </w:rPr>
      </w:pPr>
    </w:p>
    <w:p w14:paraId="63BFCD14">
      <w:pPr>
        <w:widowControl w:val="0"/>
        <w:kinsoku/>
        <w:autoSpaceDE/>
        <w:autoSpaceDN/>
        <w:adjustRightInd/>
        <w:snapToGrid/>
        <w:spacing w:line="253" w:lineRule="auto"/>
        <w:jc w:val="both"/>
        <w:textAlignment w:val="auto"/>
        <w:rPr>
          <w:rFonts w:ascii="Arial" w:hAnsi="Times New Roman" w:eastAsia="宋体" w:cs="Times New Roman"/>
          <w:snapToGrid/>
          <w:color w:val="auto"/>
          <w:kern w:val="2"/>
          <w:sz w:val="21"/>
          <w:szCs w:val="24"/>
          <w:lang w:eastAsia="zh-CN"/>
        </w:rPr>
      </w:pPr>
    </w:p>
    <w:p w14:paraId="20017F4F">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690976C4">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35229A34">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087C8F64">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40D6CE49">
      <w:pPr>
        <w:widowControl w:val="0"/>
        <w:kinsoku/>
        <w:autoSpaceDE/>
        <w:autoSpaceDN/>
        <w:adjustRightInd/>
        <w:snapToGrid/>
        <w:spacing w:line="254" w:lineRule="auto"/>
        <w:jc w:val="both"/>
        <w:textAlignment w:val="auto"/>
        <w:rPr>
          <w:rFonts w:ascii="Arial" w:hAnsi="Times New Roman" w:eastAsia="宋体" w:cs="Times New Roman"/>
          <w:snapToGrid/>
          <w:color w:val="auto"/>
          <w:kern w:val="2"/>
          <w:sz w:val="21"/>
          <w:szCs w:val="24"/>
          <w:lang w:eastAsia="zh-CN"/>
        </w:rPr>
      </w:pPr>
    </w:p>
    <w:p w14:paraId="5B15BF2F">
      <w:pPr>
        <w:pStyle w:val="18"/>
        <w:shd w:val="clear" w:color="auto" w:fill="FFFFFF"/>
        <w:snapToGrid w:val="0"/>
        <w:spacing w:line="440" w:lineRule="exact"/>
        <w:rPr>
          <w:rFonts w:hint="eastAsia" w:ascii="仿宋" w:hAnsi="仿宋" w:eastAsia="仿宋" w:cs="仿宋"/>
          <w:color w:val="auto"/>
          <w:sz w:val="24"/>
        </w:rPr>
      </w:pPr>
    </w:p>
    <w:p w14:paraId="76207904">
      <w:pPr>
        <w:pStyle w:val="1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33D0378D">
      <w:pPr>
        <w:widowControl w:val="0"/>
        <w:shd w:val="clear" w:color="auto" w:fill="FFFFFF"/>
        <w:kinsoku/>
        <w:autoSpaceDE/>
        <w:autoSpaceDN/>
        <w:adjustRightInd/>
        <w:snapToGrid/>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法定代表人或授权代理人（签字或盖章）：</w:t>
      </w:r>
    </w:p>
    <w:p w14:paraId="5811435D">
      <w:pPr>
        <w:widowControl w:val="0"/>
        <w:shd w:val="clear" w:color="auto" w:fill="FFFFFF"/>
        <w:kinsoku/>
        <w:autoSpaceDE/>
        <w:autoSpaceDN/>
        <w:adjustRightInd w:val="0"/>
        <w:snapToGrid w:val="0"/>
        <w:spacing w:line="440" w:lineRule="exact"/>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  年  月  日</w:t>
      </w:r>
    </w:p>
    <w:p w14:paraId="7A70052A">
      <w:pPr>
        <w:pStyle w:val="8"/>
        <w:numPr>
          <w:ilvl w:val="0"/>
          <w:numId w:val="0"/>
        </w:numPr>
        <w:kinsoku/>
        <w:autoSpaceDE/>
        <w:autoSpaceDN/>
        <w:adjustRightInd/>
        <w:spacing w:line="240" w:lineRule="auto"/>
        <w:jc w:val="center"/>
        <w:textAlignment w:val="auto"/>
        <w:rPr>
          <w:rFonts w:hint="eastAsia" w:ascii="仿宋" w:hAnsi="仿宋" w:eastAsia="仿宋" w:cs="仿宋"/>
          <w:bCs/>
          <w:snapToGrid/>
          <w:color w:val="auto"/>
          <w:sz w:val="24"/>
          <w:szCs w:val="24"/>
        </w:rPr>
      </w:pPr>
      <w:r>
        <w:rPr>
          <w:rFonts w:hint="eastAsia" w:ascii="仿宋" w:hAnsi="仿宋" w:eastAsia="仿宋" w:cs="仿宋"/>
          <w:snapToGrid/>
          <w:color w:val="auto"/>
          <w:szCs w:val="21"/>
        </w:rPr>
        <w:br w:type="page"/>
      </w:r>
    </w:p>
    <w:p w14:paraId="09D71632">
      <w:pPr>
        <w:widowControl w:val="0"/>
        <w:tabs>
          <w:tab w:val="center" w:pos="4832"/>
          <w:tab w:val="left" w:pos="7140"/>
        </w:tabs>
        <w:kinsoku/>
        <w:autoSpaceDE/>
        <w:autoSpaceDN/>
        <w:adjustRightInd/>
        <w:snapToGrid/>
        <w:spacing w:line="240" w:lineRule="auto"/>
        <w:jc w:val="center"/>
        <w:textAlignment w:val="auto"/>
        <w:outlineLvl w:val="1"/>
        <w:rPr>
          <w:rFonts w:hint="eastAsia" w:ascii="仿宋" w:hAnsi="仿宋" w:eastAsia="仿宋" w:cs="仿宋"/>
          <w:b/>
          <w:snapToGrid/>
          <w:color w:val="auto"/>
          <w:kern w:val="2"/>
          <w:sz w:val="24"/>
          <w:szCs w:val="24"/>
          <w:lang w:eastAsia="zh-CN"/>
        </w:rPr>
      </w:pPr>
    </w:p>
    <w:p w14:paraId="4B3CB257">
      <w:pPr>
        <w:widowControl w:val="0"/>
        <w:tabs>
          <w:tab w:val="center" w:pos="4832"/>
          <w:tab w:val="left" w:pos="7140"/>
        </w:tabs>
        <w:kinsoku/>
        <w:autoSpaceDE/>
        <w:autoSpaceDN/>
        <w:adjustRightInd/>
        <w:snapToGrid/>
        <w:spacing w:line="240" w:lineRule="auto"/>
        <w:jc w:val="center"/>
        <w:textAlignment w:val="auto"/>
        <w:outlineLvl w:val="1"/>
        <w:rPr>
          <w:rFonts w:hint="eastAsia" w:ascii="仿宋" w:hAnsi="仿宋" w:eastAsia="仿宋" w:cs="仿宋"/>
          <w:b/>
          <w:snapToGrid/>
          <w:color w:val="auto"/>
          <w:kern w:val="2"/>
          <w:sz w:val="24"/>
          <w:szCs w:val="24"/>
          <w:lang w:eastAsia="zh-CN"/>
        </w:rPr>
      </w:pPr>
    </w:p>
    <w:p w14:paraId="36832155">
      <w:pPr>
        <w:widowControl w:val="0"/>
        <w:tabs>
          <w:tab w:val="center" w:pos="4832"/>
          <w:tab w:val="left" w:pos="7140"/>
        </w:tabs>
        <w:kinsoku/>
        <w:autoSpaceDE/>
        <w:autoSpaceDN/>
        <w:adjustRightInd/>
        <w:snapToGrid/>
        <w:spacing w:line="240" w:lineRule="auto"/>
        <w:jc w:val="center"/>
        <w:textAlignment w:val="auto"/>
        <w:outlineLvl w:val="1"/>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1</w:t>
      </w:r>
      <w:bookmarkStart w:id="9" w:name="_Toc60925526"/>
      <w:r>
        <w:rPr>
          <w:rFonts w:hint="eastAsia" w:ascii="仿宋" w:hAnsi="仿宋" w:eastAsia="仿宋" w:cs="仿宋"/>
          <w:b/>
          <w:snapToGrid/>
          <w:color w:val="auto"/>
          <w:kern w:val="2"/>
          <w:sz w:val="24"/>
          <w:szCs w:val="24"/>
          <w:lang w:val="en-US" w:eastAsia="zh-CN"/>
        </w:rPr>
        <w:t>1</w:t>
      </w:r>
      <w:r>
        <w:rPr>
          <w:rFonts w:hint="eastAsia" w:ascii="仿宋" w:hAnsi="仿宋" w:eastAsia="仿宋" w:cs="仿宋"/>
          <w:b/>
          <w:snapToGrid/>
          <w:color w:val="auto"/>
          <w:kern w:val="2"/>
          <w:sz w:val="24"/>
          <w:szCs w:val="24"/>
          <w:lang w:eastAsia="zh-CN"/>
        </w:rPr>
        <w:t>、技术方案</w:t>
      </w:r>
      <w:bookmarkEnd w:id="9"/>
    </w:p>
    <w:p w14:paraId="5B9F32A8">
      <w:pPr>
        <w:widowControl w:val="0"/>
        <w:kinsoku/>
        <w:autoSpaceDE/>
        <w:autoSpaceDN/>
        <w:adjustRightInd/>
        <w:snapToGrid/>
        <w:spacing w:line="360" w:lineRule="auto"/>
        <w:ind w:firstLine="472" w:firstLineChars="200"/>
        <w:jc w:val="both"/>
        <w:textAlignment w:val="auto"/>
        <w:rPr>
          <w:rFonts w:hint="eastAsia" w:ascii="仿宋" w:hAnsi="仿宋" w:eastAsia="仿宋" w:cs="仿宋"/>
          <w:snapToGrid/>
          <w:color w:val="auto"/>
          <w:kern w:val="2"/>
          <w:sz w:val="24"/>
          <w:szCs w:val="24"/>
          <w:lang w:eastAsia="zh-CN"/>
        </w:rPr>
      </w:pPr>
      <w:r>
        <w:rPr>
          <w:rFonts w:ascii="Times New Roman" w:hAnsi="Times New Roman" w:eastAsia="宋体" w:cs="Times New Roman"/>
          <w:snapToGrid/>
          <w:color w:val="auto"/>
          <w:spacing w:val="-2"/>
          <w:kern w:val="2"/>
          <w:sz w:val="24"/>
          <w:szCs w:val="24"/>
          <w:lang w:eastAsia="zh-CN"/>
        </w:rPr>
        <w:t>注：供应商根据“第</w:t>
      </w:r>
      <w:r>
        <w:rPr>
          <w:rFonts w:hint="eastAsia" w:ascii="Times New Roman" w:hAnsi="Times New Roman" w:eastAsia="宋体" w:cs="Times New Roman"/>
          <w:snapToGrid/>
          <w:color w:val="auto"/>
          <w:spacing w:val="-2"/>
          <w:kern w:val="2"/>
          <w:sz w:val="24"/>
          <w:szCs w:val="24"/>
          <w:lang w:val="en-US" w:eastAsia="zh-CN"/>
        </w:rPr>
        <w:t>三</w:t>
      </w:r>
      <w:r>
        <w:rPr>
          <w:rFonts w:ascii="Times New Roman" w:hAnsi="Times New Roman" w:eastAsia="宋体" w:cs="Times New Roman"/>
          <w:snapToGrid/>
          <w:color w:val="auto"/>
          <w:spacing w:val="-2"/>
          <w:kern w:val="2"/>
          <w:sz w:val="24"/>
          <w:szCs w:val="24"/>
          <w:lang w:eastAsia="zh-CN"/>
        </w:rPr>
        <w:t>章 采购需求</w:t>
      </w:r>
      <w:r>
        <w:rPr>
          <w:rFonts w:ascii="Times New Roman" w:hAnsi="Times New Roman" w:eastAsia="宋体" w:cs="Times New Roman"/>
          <w:snapToGrid/>
          <w:color w:val="auto"/>
          <w:spacing w:val="-103"/>
          <w:kern w:val="2"/>
          <w:sz w:val="24"/>
          <w:szCs w:val="24"/>
          <w:lang w:eastAsia="zh-CN"/>
        </w:rPr>
        <w:t xml:space="preserve"> </w:t>
      </w:r>
      <w:r>
        <w:rPr>
          <w:rFonts w:ascii="Times New Roman" w:hAnsi="Times New Roman" w:eastAsia="宋体" w:cs="Times New Roman"/>
          <w:snapToGrid/>
          <w:color w:val="auto"/>
          <w:spacing w:val="-2"/>
          <w:kern w:val="2"/>
          <w:sz w:val="24"/>
          <w:szCs w:val="24"/>
          <w:lang w:eastAsia="zh-CN"/>
        </w:rPr>
        <w:t>”和“第</w:t>
      </w:r>
      <w:r>
        <w:rPr>
          <w:rFonts w:hint="eastAsia" w:ascii="Times New Roman" w:hAnsi="Times New Roman" w:eastAsia="宋体" w:cs="Times New Roman"/>
          <w:snapToGrid/>
          <w:color w:val="auto"/>
          <w:spacing w:val="-2"/>
          <w:kern w:val="2"/>
          <w:sz w:val="24"/>
          <w:szCs w:val="24"/>
          <w:lang w:val="en-US" w:eastAsia="zh-CN"/>
        </w:rPr>
        <w:t>四</w:t>
      </w:r>
      <w:r>
        <w:rPr>
          <w:rFonts w:ascii="Times New Roman" w:hAnsi="Times New Roman" w:eastAsia="宋体" w:cs="Times New Roman"/>
          <w:snapToGrid/>
          <w:color w:val="auto"/>
          <w:spacing w:val="-2"/>
          <w:kern w:val="2"/>
          <w:sz w:val="24"/>
          <w:szCs w:val="24"/>
          <w:lang w:eastAsia="zh-CN"/>
        </w:rPr>
        <w:t>章</w:t>
      </w:r>
      <w:r>
        <w:rPr>
          <w:rFonts w:ascii="Times New Roman" w:hAnsi="Times New Roman" w:eastAsia="宋体" w:cs="Times New Roman"/>
          <w:snapToGrid/>
          <w:color w:val="auto"/>
          <w:spacing w:val="-3"/>
          <w:kern w:val="2"/>
          <w:sz w:val="24"/>
          <w:szCs w:val="24"/>
          <w:lang w:eastAsia="zh-CN"/>
        </w:rPr>
        <w:t xml:space="preserve"> 评标方法及评分标准</w:t>
      </w:r>
      <w:r>
        <w:rPr>
          <w:rFonts w:ascii="Times New Roman" w:hAnsi="Times New Roman" w:eastAsia="宋体" w:cs="Times New Roman"/>
          <w:snapToGrid/>
          <w:color w:val="auto"/>
          <w:spacing w:val="-103"/>
          <w:kern w:val="2"/>
          <w:sz w:val="24"/>
          <w:szCs w:val="24"/>
          <w:lang w:eastAsia="zh-CN"/>
        </w:rPr>
        <w:t xml:space="preserve"> </w:t>
      </w:r>
      <w:r>
        <w:rPr>
          <w:rFonts w:ascii="Times New Roman" w:hAnsi="Times New Roman" w:eastAsia="宋体" w:cs="Times New Roman"/>
          <w:snapToGrid/>
          <w:color w:val="auto"/>
          <w:spacing w:val="-3"/>
          <w:kern w:val="2"/>
          <w:sz w:val="24"/>
          <w:szCs w:val="24"/>
          <w:lang w:eastAsia="zh-CN"/>
        </w:rPr>
        <w:t>”的内</w:t>
      </w:r>
      <w:r>
        <w:rPr>
          <w:rFonts w:ascii="Times New Roman" w:hAnsi="Times New Roman" w:eastAsia="宋体" w:cs="Times New Roman"/>
          <w:snapToGrid/>
          <w:color w:val="auto"/>
          <w:kern w:val="2"/>
          <w:sz w:val="24"/>
          <w:szCs w:val="24"/>
          <w:lang w:eastAsia="zh-CN"/>
        </w:rPr>
        <w:t xml:space="preserve"> </w:t>
      </w:r>
      <w:r>
        <w:rPr>
          <w:rFonts w:ascii="Times New Roman" w:hAnsi="Times New Roman" w:eastAsia="宋体" w:cs="Times New Roman"/>
          <w:snapToGrid/>
          <w:color w:val="auto"/>
          <w:spacing w:val="-2"/>
          <w:kern w:val="2"/>
          <w:sz w:val="24"/>
          <w:szCs w:val="24"/>
          <w:lang w:eastAsia="zh-CN"/>
        </w:rPr>
        <w:t>容，请自行编制。</w:t>
      </w:r>
    </w:p>
    <w:p w14:paraId="05674ED8">
      <w:pPr>
        <w:pStyle w:val="8"/>
        <w:numPr>
          <w:ilvl w:val="0"/>
          <w:numId w:val="0"/>
        </w:numPr>
        <w:kinsoku/>
        <w:autoSpaceDE/>
        <w:autoSpaceDN/>
        <w:adjustRightInd/>
        <w:spacing w:line="240" w:lineRule="auto"/>
        <w:jc w:val="center"/>
        <w:textAlignment w:val="auto"/>
        <w:rPr>
          <w:rFonts w:hint="eastAsia" w:ascii="仿宋" w:hAnsi="仿宋" w:eastAsia="仿宋" w:cs="仿宋"/>
          <w:b/>
          <w:bCs/>
          <w:snapToGrid/>
          <w:color w:val="auto"/>
          <w:sz w:val="22"/>
          <w:szCs w:val="22"/>
        </w:rPr>
      </w:pPr>
      <w:r>
        <w:rPr>
          <w:rFonts w:hint="eastAsia" w:ascii="仿宋" w:hAnsi="仿宋" w:eastAsia="仿宋" w:cs="仿宋"/>
          <w:b/>
          <w:bCs/>
          <w:snapToGrid/>
          <w:color w:val="auto"/>
          <w:sz w:val="22"/>
          <w:szCs w:val="22"/>
        </w:rPr>
        <w:br w:type="page"/>
      </w:r>
    </w:p>
    <w:p w14:paraId="674878F3">
      <w:pPr>
        <w:pStyle w:val="8"/>
        <w:numPr>
          <w:ilvl w:val="0"/>
          <w:numId w:val="0"/>
        </w:numPr>
        <w:kinsoku/>
        <w:autoSpaceDE/>
        <w:autoSpaceDN/>
        <w:adjustRightInd/>
        <w:spacing w:line="240" w:lineRule="auto"/>
        <w:jc w:val="center"/>
        <w:textAlignment w:val="auto"/>
        <w:rPr>
          <w:rFonts w:hint="eastAsia" w:ascii="仿宋" w:hAnsi="仿宋" w:eastAsia="仿宋" w:cs="仿宋"/>
          <w:bCs/>
          <w:snapToGrid/>
          <w:color w:val="auto"/>
          <w:sz w:val="24"/>
          <w:szCs w:val="24"/>
        </w:rPr>
      </w:pPr>
    </w:p>
    <w:p w14:paraId="62548FA6">
      <w:pPr>
        <w:spacing w:before="103" w:line="220" w:lineRule="auto"/>
        <w:ind w:left="2189"/>
        <w:rPr>
          <w:rFonts w:ascii="仿宋" w:hAnsi="仿宋" w:eastAsia="仿宋" w:cs="仿宋"/>
          <w:color w:val="auto"/>
          <w:sz w:val="24"/>
          <w:szCs w:val="24"/>
        </w:rPr>
      </w:pPr>
      <w:r>
        <w:rPr>
          <w:rFonts w:hint="eastAsia" w:ascii="仿宋" w:hAnsi="仿宋" w:eastAsia="仿宋" w:cs="仿宋"/>
          <w:b/>
          <w:snapToGrid/>
          <w:color w:val="auto"/>
          <w:sz w:val="24"/>
          <w:szCs w:val="24"/>
        </w:rPr>
        <w:t>1</w:t>
      </w:r>
      <w:r>
        <w:rPr>
          <w:rFonts w:hint="eastAsia" w:ascii="仿宋" w:hAnsi="仿宋" w:eastAsia="仿宋" w:cs="仿宋"/>
          <w:b/>
          <w:snapToGrid/>
          <w:color w:val="auto"/>
          <w:sz w:val="24"/>
          <w:szCs w:val="24"/>
          <w:lang w:val="en-US" w:eastAsia="zh-CN"/>
        </w:rPr>
        <w:t>2</w:t>
      </w:r>
      <w:r>
        <w:rPr>
          <w:rFonts w:hint="eastAsia" w:ascii="仿宋" w:hAnsi="仿宋" w:eastAsia="仿宋" w:cs="仿宋"/>
          <w:b/>
          <w:snapToGrid/>
          <w:color w:val="auto"/>
          <w:sz w:val="24"/>
          <w:szCs w:val="24"/>
        </w:rPr>
        <w:t>、投标人认为需要提交的其他商务技术资</w:t>
      </w:r>
    </w:p>
    <w:sectPr>
      <w:footerReference r:id="rId45" w:type="default"/>
      <w:pgSz w:w="11906" w:h="16840"/>
      <w:pgMar w:top="400" w:right="1785" w:bottom="1185" w:left="1785" w:header="0" w:footer="9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1354">
    <w:pPr>
      <w:spacing w:line="216" w:lineRule="auto"/>
      <w:ind w:left="3784"/>
      <w:rPr>
        <w:rFonts w:ascii="仿宋" w:hAnsi="仿宋" w:eastAsia="仿宋" w:cs="仿宋"/>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4951">
    <w:pPr>
      <w:pStyle w:val="4"/>
      <w:spacing w:line="235" w:lineRule="exact"/>
      <w:ind w:left="446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889CA">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A889CA">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CFAB">
    <w:pPr>
      <w:pStyle w:val="4"/>
      <w:spacing w:line="235" w:lineRule="exact"/>
      <w:ind w:left="446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9E0C">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BB49E0C">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8D6F">
    <w:pPr>
      <w:pStyle w:val="4"/>
      <w:spacing w:line="184" w:lineRule="auto"/>
      <w:ind w:left="446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8D2FC">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CA8D2FC">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52730">
    <w:pPr>
      <w:pStyle w:val="4"/>
      <w:spacing w:line="235" w:lineRule="exact"/>
      <w:ind w:left="448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712A5">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1712A5">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FB7D">
    <w:pPr>
      <w:pStyle w:val="4"/>
      <w:spacing w:line="235" w:lineRule="exact"/>
      <w:ind w:left="446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01F88">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BF01F88">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0BB6">
    <w:pPr>
      <w:pStyle w:val="4"/>
      <w:spacing w:line="235" w:lineRule="exact"/>
      <w:ind w:left="4453"/>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DB525">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A7DB525">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602C">
    <w:pPr>
      <w:pStyle w:val="4"/>
      <w:spacing w:line="184" w:lineRule="auto"/>
      <w:ind w:left="4453"/>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C3A09">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42C3A09">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5698">
    <w:pPr>
      <w:pStyle w:val="4"/>
      <w:spacing w:line="184" w:lineRule="auto"/>
      <w:ind w:left="4456"/>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F189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66F189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F94A">
    <w:pPr>
      <w:pStyle w:val="4"/>
      <w:spacing w:line="235" w:lineRule="exact"/>
      <w:ind w:left="4456"/>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B26DB">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B3B26DB">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7019C">
    <w:pPr>
      <w:pStyle w:val="4"/>
      <w:spacing w:line="184" w:lineRule="auto"/>
      <w:ind w:left="4453"/>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D4678">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92D4678">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15D1">
    <w:pPr>
      <w:pStyle w:val="4"/>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D5C6">
    <w:pPr>
      <w:pStyle w:val="4"/>
      <w:spacing w:line="235" w:lineRule="exact"/>
      <w:ind w:left="4453"/>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D0305">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4BD0305">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2E81">
    <w:pPr>
      <w:pStyle w:val="4"/>
      <w:spacing w:line="235" w:lineRule="exact"/>
      <w:ind w:left="445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60AAA">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E360AAA">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5D46">
    <w:pPr>
      <w:pStyle w:val="4"/>
      <w:spacing w:line="184" w:lineRule="auto"/>
      <w:ind w:left="445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EF6C8">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49EF6C8">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6613">
    <w:pPr>
      <w:pStyle w:val="4"/>
      <w:spacing w:line="235" w:lineRule="exact"/>
      <w:ind w:left="4453"/>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2DB0D">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232DB0D">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A2235">
    <w:pPr>
      <w:pStyle w:val="4"/>
      <w:spacing w:line="235" w:lineRule="exact"/>
      <w:ind w:left="4453"/>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FBB61">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7DFBB61">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15A6">
    <w:pPr>
      <w:pStyle w:val="4"/>
      <w:spacing w:line="235" w:lineRule="exact"/>
      <w:ind w:left="4455"/>
      <w:rPr>
        <w:sz w:val="18"/>
        <w:szCs w:val="18"/>
      </w:rPr>
    </w:pPr>
    <w:r>
      <w:rPr>
        <w:spacing w:val="-4"/>
        <w:position w:val="1"/>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4BBF">
    <w:pPr>
      <w:pStyle w:val="4"/>
      <w:spacing w:line="235" w:lineRule="exact"/>
      <w:ind w:left="445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3325">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E1E3325">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A440">
    <w:pPr>
      <w:pStyle w:val="4"/>
      <w:spacing w:line="235" w:lineRule="exact"/>
      <w:ind w:left="4455"/>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95510">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0E95510">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7CB57">
    <w:pPr>
      <w:pStyle w:val="4"/>
      <w:spacing w:line="235" w:lineRule="exact"/>
      <w:ind w:left="4458"/>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EE96F">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6CEE96F">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57A14">
    <w:pPr>
      <w:pStyle w:val="4"/>
      <w:spacing w:line="235" w:lineRule="exact"/>
      <w:ind w:left="4456"/>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17D8D">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6217D8D">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7E9E">
    <w:pPr>
      <w:pStyle w:val="4"/>
      <w:spacing w:line="235" w:lineRule="exact"/>
      <w:ind w:left="4541"/>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66FC">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6166FC">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AAAA">
    <w:pPr>
      <w:pStyle w:val="4"/>
      <w:spacing w:line="235" w:lineRule="exact"/>
      <w:ind w:left="4456"/>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E087D">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F2E087D">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944F">
    <w:pPr>
      <w:pStyle w:val="4"/>
      <w:spacing w:line="235" w:lineRule="exact"/>
      <w:ind w:left="4444"/>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051B0">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8B051B0">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495C">
    <w:pPr>
      <w:pStyle w:val="4"/>
      <w:spacing w:line="235" w:lineRule="exact"/>
      <w:ind w:left="4746"/>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31381">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2031381">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AF25">
    <w:pPr>
      <w:pStyle w:val="4"/>
      <w:spacing w:line="235" w:lineRule="exact"/>
      <w:ind w:left="4761"/>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2D4DA">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592D4DA">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F045">
    <w:pPr>
      <w:pStyle w:val="4"/>
      <w:spacing w:line="235" w:lineRule="exact"/>
      <w:ind w:left="4783"/>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1ED05">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B81ED05">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5702">
    <w:pPr>
      <w:pStyle w:val="4"/>
      <w:spacing w:line="235" w:lineRule="exact"/>
      <w:ind w:left="4761"/>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8BA2E">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E18BA2E">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8779">
    <w:pPr>
      <w:pStyle w:val="4"/>
      <w:spacing w:line="235" w:lineRule="exact"/>
      <w:ind w:left="4762"/>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E1E0">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F28E1E0">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1729">
    <w:pPr>
      <w:pStyle w:val="4"/>
      <w:spacing w:line="235" w:lineRule="exact"/>
      <w:ind w:left="4759"/>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6E8AB">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BD6E8AB">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0DF4">
    <w:pPr>
      <w:pStyle w:val="4"/>
      <w:spacing w:line="235" w:lineRule="exact"/>
      <w:ind w:left="4761"/>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9B76D">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99B76D">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AAB7">
    <w:pPr>
      <w:pStyle w:val="4"/>
      <w:spacing w:line="235" w:lineRule="exact"/>
      <w:ind w:left="4888"/>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794F1">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F5794F1">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9DDF6">
    <w:pPr>
      <w:pStyle w:val="4"/>
      <w:spacing w:line="235" w:lineRule="exact"/>
      <w:ind w:left="454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2A9FD">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02A9FD">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10F8">
    <w:pPr>
      <w:pStyle w:val="4"/>
      <w:spacing w:line="235" w:lineRule="exact"/>
      <w:ind w:left="4075"/>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8FECC">
                          <w:pPr>
                            <w:pStyle w:val="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138FECC">
                    <w:pPr>
                      <w:pStyle w:val="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47044">
    <w:pPr>
      <w:pStyle w:val="4"/>
      <w:spacing w:line="235" w:lineRule="exact"/>
      <w:ind w:left="450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2A6A4">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D2A6A4">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85BF">
    <w:pPr>
      <w:pStyle w:val="4"/>
      <w:spacing w:line="184" w:lineRule="auto"/>
      <w:ind w:left="450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8CC7C">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B8CC7C">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A65B">
    <w:pPr>
      <w:pStyle w:val="4"/>
      <w:spacing w:line="184" w:lineRule="auto"/>
      <w:ind w:left="4503"/>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203C3">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D203C3">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A23F">
    <w:pPr>
      <w:pStyle w:val="4"/>
      <w:spacing w:line="235" w:lineRule="exact"/>
      <w:ind w:left="4503"/>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94C2">
    <w:pPr>
      <w:pStyle w:val="4"/>
      <w:spacing w:line="184" w:lineRule="auto"/>
      <w:ind w:left="450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67C92">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967C92">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70541F3C">
      <w:pPr>
        <w:pStyle w:val="8"/>
        <w:numPr>
          <w:ilvl w:val="0"/>
          <w:numId w:val="0"/>
        </w:numPr>
        <w:kinsoku/>
        <w:autoSpaceDE/>
        <w:autoSpaceDN/>
        <w:adjustRightInd/>
        <w:spacing w:line="240" w:lineRule="auto"/>
        <w:ind w:leftChars="0"/>
        <w:textAlignment w:val="auto"/>
        <w:rPr>
          <w:snapToGrid/>
        </w:rPr>
      </w:pPr>
    </w:p>
  </w:footnote>
  <w:footnote w:id="1">
    <w:p w14:paraId="6AB41069">
      <w:pPr>
        <w:pStyle w:val="8"/>
        <w:numPr>
          <w:ilvl w:val="0"/>
          <w:numId w:val="0"/>
        </w:numPr>
        <w:kinsoku/>
        <w:autoSpaceDE/>
        <w:autoSpaceDN/>
        <w:adjustRightInd/>
        <w:spacing w:line="240" w:lineRule="auto"/>
        <w:ind w:leftChars="0"/>
        <w:textAlignment w:val="auto"/>
        <w:rPr>
          <w:snapToGr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0A64">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346C8"/>
    <w:multiLevelType w:val="singleLevel"/>
    <w:tmpl w:val="45E346C8"/>
    <w:lvl w:ilvl="0" w:tentative="0">
      <w:start w:val="4"/>
      <w:numFmt w:val="japaneseCounting"/>
      <w:pStyle w:val="8"/>
      <w:lvlText w:val="（%1）"/>
      <w:lvlJc w:val="left"/>
      <w:pPr>
        <w:tabs>
          <w:tab w:val="left" w:pos="1080"/>
        </w:tabs>
        <w:ind w:left="1080" w:hanging="1080"/>
      </w:pPr>
      <w:rPr>
        <w:rFonts w:hint="eastAsia"/>
      </w:rPr>
    </w:lvl>
  </w:abstractNum>
  <w:abstractNum w:abstractNumId="1">
    <w:nsid w:val="49DB92BA"/>
    <w:multiLevelType w:val="singleLevel"/>
    <w:tmpl w:val="49DB92B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4"/>
    <w:footnote w:id="5"/>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73355"/>
    <w:rsid w:val="01077207"/>
    <w:rsid w:val="018A1427"/>
    <w:rsid w:val="018A7679"/>
    <w:rsid w:val="02FA723C"/>
    <w:rsid w:val="03030BB2"/>
    <w:rsid w:val="03AE7C8B"/>
    <w:rsid w:val="03DF4349"/>
    <w:rsid w:val="04A66578"/>
    <w:rsid w:val="066C559F"/>
    <w:rsid w:val="06F276B3"/>
    <w:rsid w:val="070E4ECD"/>
    <w:rsid w:val="08514A4D"/>
    <w:rsid w:val="08C81106"/>
    <w:rsid w:val="0C2F32F7"/>
    <w:rsid w:val="0DB440A2"/>
    <w:rsid w:val="0E211365"/>
    <w:rsid w:val="0E4447F7"/>
    <w:rsid w:val="0EAC3AC3"/>
    <w:rsid w:val="0EB07C3C"/>
    <w:rsid w:val="10044A9B"/>
    <w:rsid w:val="12110C0F"/>
    <w:rsid w:val="12E0359D"/>
    <w:rsid w:val="134019B5"/>
    <w:rsid w:val="14511F58"/>
    <w:rsid w:val="14F26BE8"/>
    <w:rsid w:val="16521759"/>
    <w:rsid w:val="17614393"/>
    <w:rsid w:val="17EE050A"/>
    <w:rsid w:val="18581E27"/>
    <w:rsid w:val="18BF1EA7"/>
    <w:rsid w:val="19EC2827"/>
    <w:rsid w:val="1B1F233C"/>
    <w:rsid w:val="1BD96DDB"/>
    <w:rsid w:val="1D7F39B2"/>
    <w:rsid w:val="1F1D3483"/>
    <w:rsid w:val="1F657590"/>
    <w:rsid w:val="20AF45AF"/>
    <w:rsid w:val="2110329F"/>
    <w:rsid w:val="220A669F"/>
    <w:rsid w:val="22433200"/>
    <w:rsid w:val="22721D38"/>
    <w:rsid w:val="22771FA7"/>
    <w:rsid w:val="229972C4"/>
    <w:rsid w:val="23072480"/>
    <w:rsid w:val="23270D74"/>
    <w:rsid w:val="241962AB"/>
    <w:rsid w:val="24375D7B"/>
    <w:rsid w:val="243C4624"/>
    <w:rsid w:val="24672984"/>
    <w:rsid w:val="246851A0"/>
    <w:rsid w:val="29AB466F"/>
    <w:rsid w:val="2A273408"/>
    <w:rsid w:val="2AD0284B"/>
    <w:rsid w:val="2BC929C8"/>
    <w:rsid w:val="2C1D2D14"/>
    <w:rsid w:val="2C64391A"/>
    <w:rsid w:val="2C64585D"/>
    <w:rsid w:val="2CD61EB8"/>
    <w:rsid w:val="2D7352E2"/>
    <w:rsid w:val="2E152640"/>
    <w:rsid w:val="2E4270DC"/>
    <w:rsid w:val="2F3445FD"/>
    <w:rsid w:val="318231DA"/>
    <w:rsid w:val="337A094B"/>
    <w:rsid w:val="350D3EC5"/>
    <w:rsid w:val="355D51DA"/>
    <w:rsid w:val="393F42CA"/>
    <w:rsid w:val="397D4DF2"/>
    <w:rsid w:val="399B34CA"/>
    <w:rsid w:val="3CD64F45"/>
    <w:rsid w:val="3CEA644C"/>
    <w:rsid w:val="3F154BEC"/>
    <w:rsid w:val="3FED7B60"/>
    <w:rsid w:val="41D61543"/>
    <w:rsid w:val="427B20EB"/>
    <w:rsid w:val="45010FCD"/>
    <w:rsid w:val="463B3DB3"/>
    <w:rsid w:val="47E50732"/>
    <w:rsid w:val="48911F8E"/>
    <w:rsid w:val="48945CB4"/>
    <w:rsid w:val="4A266DE0"/>
    <w:rsid w:val="4A5F3316"/>
    <w:rsid w:val="4A7B712C"/>
    <w:rsid w:val="4A8F2BD7"/>
    <w:rsid w:val="4B5D2CD5"/>
    <w:rsid w:val="4BDB73CE"/>
    <w:rsid w:val="4C545E87"/>
    <w:rsid w:val="4CAA5AA7"/>
    <w:rsid w:val="4CF5403E"/>
    <w:rsid w:val="4F3855EC"/>
    <w:rsid w:val="4FD62D0A"/>
    <w:rsid w:val="536878E6"/>
    <w:rsid w:val="53C438F2"/>
    <w:rsid w:val="558C043F"/>
    <w:rsid w:val="55C67DF5"/>
    <w:rsid w:val="56A96DCF"/>
    <w:rsid w:val="57A85800"/>
    <w:rsid w:val="5838441E"/>
    <w:rsid w:val="594D6137"/>
    <w:rsid w:val="5D7058BA"/>
    <w:rsid w:val="5DBD5DEE"/>
    <w:rsid w:val="64BF2F67"/>
    <w:rsid w:val="66CA4FB6"/>
    <w:rsid w:val="675A65EF"/>
    <w:rsid w:val="67C75E81"/>
    <w:rsid w:val="681646AE"/>
    <w:rsid w:val="68A85138"/>
    <w:rsid w:val="6AB53B3C"/>
    <w:rsid w:val="6AC05C8B"/>
    <w:rsid w:val="6B8328CF"/>
    <w:rsid w:val="6BD66460"/>
    <w:rsid w:val="6C286174"/>
    <w:rsid w:val="6C5F1FB2"/>
    <w:rsid w:val="6C711CE5"/>
    <w:rsid w:val="6C89681A"/>
    <w:rsid w:val="6D5F2FF6"/>
    <w:rsid w:val="6F0570F3"/>
    <w:rsid w:val="6F175262"/>
    <w:rsid w:val="70A52770"/>
    <w:rsid w:val="734B4066"/>
    <w:rsid w:val="75956A44"/>
    <w:rsid w:val="77215161"/>
    <w:rsid w:val="77420E4E"/>
    <w:rsid w:val="78B753E2"/>
    <w:rsid w:val="79610CDC"/>
    <w:rsid w:val="79A33E26"/>
    <w:rsid w:val="7A552C46"/>
    <w:rsid w:val="7A981E8A"/>
    <w:rsid w:val="7B643141"/>
    <w:rsid w:val="7C3E06C1"/>
    <w:rsid w:val="7C835849"/>
    <w:rsid w:val="7D555E08"/>
    <w:rsid w:val="7DF82266"/>
    <w:rsid w:val="7E971A7F"/>
    <w:rsid w:val="7F3D4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next w:val="1"/>
    <w:qFormat/>
    <w:uiPriority w:val="0"/>
    <w:pPr>
      <w:widowControl w:val="0"/>
      <w:spacing w:before="120"/>
      <w:jc w:val="both"/>
    </w:pPr>
    <w:rPr>
      <w:rFonts w:ascii="Cambria" w:hAnsi="Cambria" w:eastAsia="宋体" w:cs="Times New Roman"/>
      <w:kern w:val="2"/>
      <w:sz w:val="24"/>
      <w:szCs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qFormat/>
    <w:uiPriority w:val="99"/>
    <w:pPr>
      <w:widowControl w:val="0"/>
      <w:autoSpaceDE w:val="0"/>
      <w:autoSpaceDN w:val="0"/>
      <w:adjustRightInd w:val="0"/>
      <w:spacing w:line="360" w:lineRule="auto"/>
      <w:ind w:left="567" w:leftChars="270"/>
      <w:jc w:val="both"/>
    </w:pPr>
    <w:rPr>
      <w:rFonts w:ascii="宋体" w:hAnsi="Times New Roman" w:eastAsia="宋体" w:cs="Times New Roman"/>
      <w:color w:val="000000"/>
      <w:kern w:val="0"/>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qFormat/>
    <w:uiPriority w:val="0"/>
    <w:pPr>
      <w:widowControl w:val="0"/>
      <w:numPr>
        <w:ilvl w:val="0"/>
        <w:numId w:val="1"/>
      </w:numPr>
      <w:snapToGrid w:val="0"/>
      <w:ind w:left="0" w:firstLine="0"/>
      <w:jc w:val="left"/>
    </w:pPr>
    <w:rPr>
      <w:rFonts w:ascii="Times New Roman" w:hAnsi="Times New Roman" w:eastAsia="宋体" w:cs="Times New Roman"/>
      <w:kern w:val="2"/>
      <w:sz w:val="18"/>
      <w:szCs w:val="18"/>
      <w:lang w:val="en-US" w:eastAsia="zh-CN" w:bidi="ar-SA"/>
    </w:rPr>
  </w:style>
  <w:style w:type="paragraph" w:styleId="9">
    <w:name w:val="Normal (Web)"/>
    <w:qFormat/>
    <w:uiPriority w:val="0"/>
    <w:pPr>
      <w:widowControl w:val="0"/>
      <w:spacing w:before="75" w:after="75"/>
      <w:jc w:val="both"/>
    </w:pPr>
    <w:rPr>
      <w:rFonts w:ascii="Times New Roman" w:hAnsi="Times New Roman" w:eastAsia="宋体" w:cs="Times New Roman"/>
      <w:kern w:val="2"/>
      <w:sz w:val="24"/>
      <w:szCs w:val="24"/>
      <w:lang w:val="en-US" w:eastAsia="zh-CN" w:bidi="ar-SA"/>
    </w:rPr>
  </w:style>
  <w:style w:type="paragraph" w:styleId="10">
    <w:name w:val="Body Text First Indent 2"/>
    <w:unhideWhenUsed/>
    <w:qFormat/>
    <w:uiPriority w:val="0"/>
    <w:pPr>
      <w:widowControl w:val="0"/>
      <w:autoSpaceDE/>
      <w:autoSpaceDN/>
      <w:adjustRightInd/>
      <w:spacing w:after="120" w:line="240" w:lineRule="auto"/>
      <w:ind w:left="420" w:leftChars="200" w:firstLine="420" w:firstLineChars="200"/>
      <w:jc w:val="both"/>
    </w:pPr>
    <w:rPr>
      <w:rFonts w:ascii="仿宋_GB2312" w:hAnsi="Times New Roman" w:eastAsia="仿宋_GB2312" w:cs="Times New Roman"/>
      <w:color w:val="auto"/>
      <w:kern w:val="0"/>
      <w:sz w:val="24"/>
      <w:szCs w:val="24"/>
      <w:lang w:val="en-US" w:eastAsia="zh-CN" w:bidi="ar-SA"/>
    </w:rPr>
  </w:style>
  <w:style w:type="table" w:styleId="1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character" w:customStyle="1" w:styleId="17">
    <w:name w:val="bookmark-item"/>
    <w:qFormat/>
    <w:uiPriority w:val="0"/>
  </w:style>
  <w:style w:type="paragraph" w:customStyle="1" w:styleId="1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
    <w:name w:val="正文缩进1"/>
    <w:autoRedefine/>
    <w:qFormat/>
    <w:uiPriority w:val="0"/>
    <w:pPr>
      <w:widowControl w:val="0"/>
      <w:spacing w:line="360" w:lineRule="auto"/>
      <w:ind w:firstLine="200" w:firstLineChars="200"/>
      <w:jc w:val="left"/>
    </w:pPr>
    <w:rPr>
      <w:rFonts w:ascii="宋体" w:hAnsi="宋体"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32933</Words>
  <Characters>35147</Characters>
  <TotalTime>189</TotalTime>
  <ScaleCrop>false</ScaleCrop>
  <LinksUpToDate>false</LinksUpToDate>
  <CharactersWithSpaces>37213</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2025-04-14T14:32:00Z</dcterms:created>
  <dc:creator>市政务服务办</dc:creator>
  <cp:lastModifiedBy>Administrator</cp:lastModifiedBy>
  <dcterms:modified xsi:type="dcterms:W3CDTF">2026-04-27T09:54:00Z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2025-10-16T13:41:16Z</vt:filetime>
  </property>
  <property fmtid="{D5CDD505-2E9C-101B-9397-08002B2CF9AE}" pid="4" name="KSOTemplateDocerSaveRecord">
    <vt:lpwstr>eyJoZGlkIjoiMjcxMmMyYzcyMmFlNmYzMzg2OGViMTBmMGI2MTk4ZGUiLCJ1c2VySWQiOiI2NTA4MTIxNTcifQ==</vt:lpwstr>
  </property>
  <property fmtid="{D5CDD505-2E9C-101B-9397-08002B2CF9AE}" pid="5" name="KSOProductBuildVer">
    <vt:lpwstr>2052-12.1.0.22215</vt:lpwstr>
  </property>
  <property fmtid="{D5CDD505-2E9C-101B-9397-08002B2CF9AE}" pid="6" name="ICV">
    <vt:lpwstr>FB496F4C363B452EBBC70F70DD8F2EFA_12</vt:lpwstr>
  </property>
</Properties>
</file>