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66351">
      <w:pPr>
        <w:pStyle w:val="7"/>
        <w:kinsoku/>
        <w:spacing w:line="265" w:lineRule="auto"/>
        <w:jc w:val="center"/>
        <w:rPr>
          <w:lang w:eastAsia="zh-CN"/>
        </w:rPr>
      </w:pPr>
      <w:r>
        <w:rPr>
          <w:rFonts w:hint="eastAsia" w:ascii="宋体" w:hAnsi="宋体" w:eastAsia="宋体" w:cs="宋体"/>
          <w:spacing w:val="9"/>
          <w:sz w:val="44"/>
          <w:szCs w:val="44"/>
          <w:lang w:eastAsia="zh-CN"/>
          <w14:textOutline w14:w="8712" w14:cap="sq" w14:cmpd="sng" w14:algn="ctr">
            <w14:solidFill>
              <w14:srgbClr w14:val="000000"/>
            </w14:solidFill>
            <w14:prstDash w14:val="solid"/>
            <w14:bevel/>
          </w14:textOutline>
        </w:rPr>
        <w:t>阿克苏市2026年建设用地报批事项技术服务项目</w:t>
      </w:r>
    </w:p>
    <w:p w14:paraId="080D1D2E">
      <w:pPr>
        <w:pStyle w:val="7"/>
        <w:kinsoku/>
        <w:spacing w:line="265" w:lineRule="auto"/>
        <w:rPr>
          <w:lang w:eastAsia="zh-CN"/>
        </w:rPr>
      </w:pPr>
    </w:p>
    <w:p w14:paraId="7A251FD6">
      <w:pPr>
        <w:pStyle w:val="7"/>
        <w:kinsoku/>
        <w:spacing w:line="265" w:lineRule="auto"/>
        <w:rPr>
          <w:lang w:eastAsia="zh-CN"/>
        </w:rPr>
      </w:pPr>
    </w:p>
    <w:p w14:paraId="7D43426F">
      <w:pPr>
        <w:pStyle w:val="7"/>
        <w:kinsoku/>
        <w:spacing w:line="265" w:lineRule="auto"/>
        <w:rPr>
          <w:lang w:eastAsia="zh-CN"/>
        </w:rPr>
      </w:pPr>
    </w:p>
    <w:p w14:paraId="18589988">
      <w:pPr>
        <w:pStyle w:val="7"/>
        <w:kinsoku/>
        <w:spacing w:line="265" w:lineRule="auto"/>
        <w:rPr>
          <w:lang w:eastAsia="zh-CN"/>
        </w:rPr>
      </w:pPr>
    </w:p>
    <w:p w14:paraId="1A06BDF7">
      <w:pPr>
        <w:kinsoku/>
        <w:spacing w:before="179" w:line="222" w:lineRule="auto"/>
        <w:jc w:val="center"/>
        <w:outlineLvl w:val="0"/>
        <w:rPr>
          <w:rFonts w:hint="eastAsia" w:ascii="宋体" w:hAnsi="宋体" w:eastAsia="宋体" w:cs="宋体"/>
          <w:spacing w:val="7"/>
          <w:sz w:val="55"/>
          <w:szCs w:val="55"/>
          <w:lang w:eastAsia="zh-CN"/>
          <w14:textOutline w14:w="10147" w14:cap="sq" w14:cmpd="sng" w14:algn="ctr">
            <w14:solidFill>
              <w14:srgbClr w14:val="000000"/>
            </w14:solidFill>
            <w14:prstDash w14:val="solid"/>
            <w14:bevel/>
          </w14:textOutline>
        </w:rPr>
      </w:pPr>
    </w:p>
    <w:p w14:paraId="0FB2721E">
      <w:pPr>
        <w:kinsoku/>
        <w:spacing w:before="179" w:line="222" w:lineRule="auto"/>
        <w:jc w:val="center"/>
        <w:outlineLvl w:val="0"/>
        <w:rPr>
          <w:rFonts w:hint="eastAsia" w:ascii="宋体" w:hAnsi="宋体" w:eastAsia="宋体" w:cs="宋体"/>
          <w:sz w:val="55"/>
          <w:szCs w:val="55"/>
          <w:lang w:eastAsia="zh-CN"/>
        </w:rPr>
      </w:pPr>
      <w:r>
        <w:rPr>
          <w:rFonts w:ascii="宋体" w:hAnsi="宋体" w:eastAsia="宋体" w:cs="宋体"/>
          <w:spacing w:val="7"/>
          <w:sz w:val="55"/>
          <w:szCs w:val="55"/>
          <w:lang w:eastAsia="zh-CN"/>
          <w14:textOutline w14:w="10147" w14:cap="sq" w14:cmpd="sng" w14:algn="ctr">
            <w14:solidFill>
              <w14:srgbClr w14:val="000000"/>
            </w14:solidFill>
            <w14:prstDash w14:val="solid"/>
            <w14:bevel/>
          </w14:textOutline>
        </w:rPr>
        <w:t>竞争性磋商文件</w:t>
      </w:r>
    </w:p>
    <w:p w14:paraId="4BD0A404">
      <w:pPr>
        <w:pStyle w:val="7"/>
        <w:kinsoku/>
        <w:spacing w:line="266" w:lineRule="auto"/>
        <w:rPr>
          <w:lang w:eastAsia="zh-CN"/>
        </w:rPr>
      </w:pPr>
    </w:p>
    <w:p w14:paraId="1E31135C">
      <w:pPr>
        <w:pStyle w:val="7"/>
        <w:kinsoku/>
        <w:spacing w:line="267" w:lineRule="auto"/>
        <w:rPr>
          <w:lang w:eastAsia="zh-CN"/>
        </w:rPr>
      </w:pPr>
    </w:p>
    <w:p w14:paraId="5BC06518">
      <w:pPr>
        <w:pStyle w:val="7"/>
        <w:kinsoku/>
        <w:spacing w:line="267" w:lineRule="auto"/>
        <w:rPr>
          <w:lang w:eastAsia="zh-CN"/>
        </w:rPr>
      </w:pPr>
    </w:p>
    <w:p w14:paraId="7EF33E27">
      <w:pPr>
        <w:pStyle w:val="7"/>
        <w:kinsoku/>
        <w:spacing w:line="267" w:lineRule="auto"/>
        <w:rPr>
          <w:lang w:eastAsia="zh-CN"/>
        </w:rPr>
      </w:pPr>
    </w:p>
    <w:p w14:paraId="54A468B6">
      <w:pPr>
        <w:pStyle w:val="7"/>
        <w:kinsoku/>
        <w:spacing w:line="267" w:lineRule="auto"/>
        <w:rPr>
          <w:lang w:eastAsia="zh-CN"/>
        </w:rPr>
      </w:pPr>
    </w:p>
    <w:p w14:paraId="4251E269">
      <w:pPr>
        <w:kinsoku/>
        <w:spacing w:line="2592" w:lineRule="exact"/>
        <w:ind w:firstLine="2642"/>
        <w:rPr>
          <w:lang w:eastAsia="zh-CN"/>
        </w:rPr>
      </w:pPr>
    </w:p>
    <w:p w14:paraId="5A67BD3F">
      <w:pPr>
        <w:pStyle w:val="7"/>
        <w:kinsoku/>
        <w:spacing w:line="261" w:lineRule="auto"/>
        <w:rPr>
          <w:lang w:eastAsia="zh-CN"/>
        </w:rPr>
      </w:pPr>
    </w:p>
    <w:p w14:paraId="58D3F154">
      <w:pPr>
        <w:pStyle w:val="7"/>
        <w:kinsoku/>
        <w:spacing w:line="261" w:lineRule="auto"/>
        <w:rPr>
          <w:lang w:eastAsia="zh-CN"/>
        </w:rPr>
      </w:pPr>
    </w:p>
    <w:p w14:paraId="55DDFC61">
      <w:pPr>
        <w:pStyle w:val="7"/>
        <w:kinsoku/>
        <w:spacing w:line="261" w:lineRule="auto"/>
        <w:rPr>
          <w:lang w:eastAsia="zh-CN"/>
        </w:rPr>
      </w:pPr>
    </w:p>
    <w:p w14:paraId="4027FF69">
      <w:pPr>
        <w:pStyle w:val="7"/>
        <w:kinsoku/>
        <w:spacing w:line="262" w:lineRule="auto"/>
        <w:rPr>
          <w:lang w:eastAsia="zh-CN"/>
        </w:rPr>
      </w:pPr>
    </w:p>
    <w:p w14:paraId="597E47BE">
      <w:pPr>
        <w:kinsoku/>
        <w:spacing w:before="114" w:line="226" w:lineRule="auto"/>
        <w:jc w:val="center"/>
        <w:rPr>
          <w:rFonts w:hint="default" w:ascii="黑体" w:hAnsi="黑体" w:eastAsia="黑体" w:cs="黑体"/>
          <w:sz w:val="35"/>
          <w:szCs w:val="35"/>
          <w:lang w:val="en-US" w:eastAsia="zh-CN"/>
        </w:rPr>
      </w:pPr>
      <w:r>
        <w:rPr>
          <w:rFonts w:ascii="黑体" w:hAnsi="黑体" w:eastAsia="黑体" w:cs="黑体"/>
          <w:spacing w:val="5"/>
          <w:sz w:val="35"/>
          <w:szCs w:val="35"/>
          <w:lang w:eastAsia="zh-CN"/>
        </w:rPr>
        <w:t>项目编号：</w:t>
      </w:r>
      <w:r>
        <w:rPr>
          <w:rFonts w:hint="eastAsia" w:ascii="黑体" w:hAnsi="黑体" w:eastAsia="黑体" w:cs="黑体"/>
          <w:spacing w:val="5"/>
          <w:sz w:val="35"/>
          <w:szCs w:val="35"/>
          <w:lang w:val="en-US" w:eastAsia="zh-CN"/>
        </w:rPr>
        <w:t>2026-C-13</w:t>
      </w:r>
    </w:p>
    <w:p w14:paraId="5C9333BD">
      <w:pPr>
        <w:pStyle w:val="7"/>
        <w:kinsoku/>
        <w:spacing w:line="390" w:lineRule="auto"/>
        <w:rPr>
          <w:lang w:eastAsia="zh-CN"/>
        </w:rPr>
      </w:pPr>
    </w:p>
    <w:p w14:paraId="1634D332">
      <w:pPr>
        <w:kinsoku/>
        <w:spacing w:before="115" w:line="227" w:lineRule="auto"/>
        <w:jc w:val="center"/>
        <w:rPr>
          <w:rFonts w:hint="eastAsia" w:ascii="黑体" w:hAnsi="黑体" w:eastAsia="黑体" w:cs="黑体"/>
          <w:sz w:val="35"/>
          <w:szCs w:val="35"/>
          <w:lang w:eastAsia="zh-CN"/>
        </w:rPr>
      </w:pPr>
      <w:r>
        <w:rPr>
          <w:rFonts w:ascii="黑体" w:hAnsi="黑体" w:eastAsia="黑体" w:cs="黑体"/>
          <w:spacing w:val="8"/>
          <w:sz w:val="35"/>
          <w:szCs w:val="35"/>
          <w:lang w:eastAsia="zh-CN"/>
        </w:rPr>
        <w:t>采 购 人：</w:t>
      </w:r>
      <w:r>
        <w:rPr>
          <w:rFonts w:hint="eastAsia" w:ascii="黑体" w:hAnsi="黑体" w:eastAsia="黑体" w:cs="黑体"/>
          <w:spacing w:val="8"/>
          <w:sz w:val="35"/>
          <w:szCs w:val="35"/>
          <w:lang w:eastAsia="zh-CN"/>
        </w:rPr>
        <w:t>阿克苏市自然资源局</w:t>
      </w:r>
    </w:p>
    <w:p w14:paraId="0396F079">
      <w:pPr>
        <w:pStyle w:val="7"/>
        <w:kinsoku/>
        <w:spacing w:line="390" w:lineRule="auto"/>
        <w:rPr>
          <w:lang w:eastAsia="zh-CN"/>
        </w:rPr>
      </w:pPr>
    </w:p>
    <w:p w14:paraId="5093F420">
      <w:pPr>
        <w:kinsoku/>
        <w:spacing w:before="114" w:line="226" w:lineRule="auto"/>
        <w:jc w:val="center"/>
        <w:rPr>
          <w:rFonts w:hint="eastAsia" w:ascii="黑体" w:hAnsi="黑体" w:eastAsia="黑体" w:cs="黑体"/>
          <w:sz w:val="35"/>
          <w:szCs w:val="35"/>
          <w:lang w:eastAsia="zh-CN"/>
        </w:rPr>
      </w:pPr>
      <w:r>
        <w:rPr>
          <w:rFonts w:ascii="黑体" w:hAnsi="黑体" w:eastAsia="黑体" w:cs="黑体"/>
          <w:spacing w:val="9"/>
          <w:sz w:val="35"/>
          <w:szCs w:val="35"/>
          <w:lang w:eastAsia="zh-CN"/>
        </w:rPr>
        <w:t>代理机构：</w:t>
      </w:r>
      <w:r>
        <w:rPr>
          <w:rFonts w:hint="eastAsia" w:ascii="黑体" w:hAnsi="黑体" w:eastAsia="黑体" w:cs="黑体"/>
          <w:spacing w:val="9"/>
          <w:sz w:val="35"/>
          <w:szCs w:val="35"/>
          <w:lang w:eastAsia="zh-CN"/>
        </w:rPr>
        <w:t>阿克苏旭腾工程项目管理有限公司</w:t>
      </w:r>
    </w:p>
    <w:p w14:paraId="570942DF">
      <w:pPr>
        <w:pStyle w:val="7"/>
        <w:kinsoku/>
        <w:spacing w:line="391" w:lineRule="auto"/>
        <w:rPr>
          <w:lang w:eastAsia="zh-CN"/>
        </w:rPr>
      </w:pPr>
    </w:p>
    <w:p w14:paraId="19573749">
      <w:pPr>
        <w:kinsoku/>
        <w:spacing w:before="114" w:line="228" w:lineRule="auto"/>
        <w:jc w:val="center"/>
        <w:rPr>
          <w:rFonts w:hint="eastAsia" w:ascii="黑体" w:hAnsi="黑体" w:eastAsia="黑体" w:cs="黑体"/>
          <w:spacing w:val="-5"/>
          <w:sz w:val="35"/>
          <w:szCs w:val="35"/>
          <w:lang w:eastAsia="zh-CN"/>
        </w:rPr>
      </w:pPr>
      <w:r>
        <w:rPr>
          <w:rFonts w:ascii="黑体" w:hAnsi="黑体" w:eastAsia="黑体" w:cs="黑体"/>
          <w:spacing w:val="-5"/>
          <w:sz w:val="35"/>
          <w:szCs w:val="35"/>
          <w:lang w:eastAsia="zh-CN"/>
        </w:rPr>
        <w:t>日</w:t>
      </w:r>
      <w:r>
        <w:rPr>
          <w:rFonts w:ascii="黑体" w:hAnsi="黑体" w:eastAsia="黑体" w:cs="黑体"/>
          <w:spacing w:val="8"/>
          <w:sz w:val="35"/>
          <w:szCs w:val="35"/>
          <w:lang w:eastAsia="zh-CN"/>
        </w:rPr>
        <w:t xml:space="preserve">    </w:t>
      </w:r>
      <w:r>
        <w:rPr>
          <w:rFonts w:ascii="黑体" w:hAnsi="黑体" w:eastAsia="黑体" w:cs="黑体"/>
          <w:spacing w:val="-5"/>
          <w:sz w:val="35"/>
          <w:szCs w:val="35"/>
          <w:lang w:eastAsia="zh-CN"/>
        </w:rPr>
        <w:t>期：202</w:t>
      </w:r>
      <w:r>
        <w:rPr>
          <w:rFonts w:hint="eastAsia" w:ascii="黑体" w:hAnsi="黑体" w:eastAsia="黑体" w:cs="黑体"/>
          <w:spacing w:val="-5"/>
          <w:sz w:val="35"/>
          <w:szCs w:val="35"/>
          <w:lang w:eastAsia="zh-CN"/>
        </w:rPr>
        <w:t>6</w:t>
      </w:r>
      <w:r>
        <w:rPr>
          <w:rFonts w:ascii="黑体" w:hAnsi="黑体" w:eastAsia="黑体" w:cs="黑体"/>
          <w:spacing w:val="-69"/>
          <w:sz w:val="35"/>
          <w:szCs w:val="35"/>
          <w:lang w:eastAsia="zh-CN"/>
        </w:rPr>
        <w:t xml:space="preserve"> </w:t>
      </w:r>
      <w:r>
        <w:rPr>
          <w:rFonts w:ascii="黑体" w:hAnsi="黑体" w:eastAsia="黑体" w:cs="黑体"/>
          <w:spacing w:val="-5"/>
          <w:sz w:val="35"/>
          <w:szCs w:val="35"/>
          <w:lang w:eastAsia="zh-CN"/>
        </w:rPr>
        <w:t>年</w:t>
      </w:r>
      <w:r>
        <w:rPr>
          <w:rFonts w:hint="eastAsia" w:ascii="黑体" w:hAnsi="黑体" w:eastAsia="黑体" w:cs="黑体"/>
          <w:spacing w:val="-5"/>
          <w:sz w:val="35"/>
          <w:szCs w:val="35"/>
          <w:lang w:eastAsia="zh-CN"/>
        </w:rPr>
        <w:t>0</w:t>
      </w:r>
      <w:r>
        <w:rPr>
          <w:rFonts w:hint="eastAsia" w:ascii="黑体" w:hAnsi="黑体" w:eastAsia="黑体" w:cs="黑体"/>
          <w:spacing w:val="-5"/>
          <w:sz w:val="35"/>
          <w:szCs w:val="35"/>
          <w:lang w:val="en-US" w:eastAsia="zh-CN"/>
        </w:rPr>
        <w:t>5</w:t>
      </w:r>
      <w:r>
        <w:rPr>
          <w:rFonts w:ascii="黑体" w:hAnsi="黑体" w:eastAsia="黑体" w:cs="黑体"/>
          <w:spacing w:val="-5"/>
          <w:sz w:val="35"/>
          <w:szCs w:val="35"/>
          <w:lang w:eastAsia="zh-CN"/>
        </w:rPr>
        <w:t>月</w:t>
      </w:r>
    </w:p>
    <w:p w14:paraId="41F0AFEE">
      <w:pPr>
        <w:kinsoku/>
        <w:spacing w:line="228" w:lineRule="auto"/>
        <w:rPr>
          <w:rFonts w:hint="eastAsia" w:ascii="黑体" w:hAnsi="黑体" w:eastAsia="黑体" w:cs="黑体"/>
          <w:sz w:val="35"/>
          <w:szCs w:val="35"/>
          <w:lang w:eastAsia="zh-CN"/>
        </w:rPr>
        <w:sectPr>
          <w:headerReference r:id="rId3" w:type="default"/>
          <w:pgSz w:w="11905" w:h="16838"/>
          <w:pgMar w:top="1276" w:right="1814" w:bottom="1276" w:left="1814" w:header="567" w:footer="567" w:gutter="0"/>
          <w:cols w:space="0" w:num="1"/>
        </w:sectPr>
      </w:pPr>
    </w:p>
    <w:p w14:paraId="499A1115">
      <w:pPr>
        <w:kinsoku/>
        <w:spacing w:line="240" w:lineRule="auto"/>
        <w:ind w:left="0"/>
        <w:jc w:val="center"/>
        <w:rPr>
          <w:rFonts w:hint="eastAsia" w:ascii="宋体" w:hAnsi="宋体" w:eastAsia="宋体" w:cs="宋体"/>
          <w:sz w:val="30"/>
          <w:szCs w:val="30"/>
          <w:lang w:eastAsia="zh-CN"/>
        </w:rPr>
      </w:pPr>
      <w:r>
        <w:rPr>
          <w:rFonts w:ascii="宋体" w:hAnsi="宋体" w:eastAsia="宋体" w:cs="宋体"/>
          <w:spacing w:val="-35"/>
          <w:position w:val="-18"/>
          <w:sz w:val="30"/>
          <w:szCs w:val="30"/>
          <w:lang w:eastAsia="zh-CN"/>
        </w:rPr>
        <w:t>目</w:t>
      </w:r>
      <w:r>
        <w:rPr>
          <w:rFonts w:ascii="宋体" w:hAnsi="宋体" w:eastAsia="宋体" w:cs="宋体"/>
          <w:spacing w:val="26"/>
          <w:position w:val="-18"/>
          <w:sz w:val="30"/>
          <w:szCs w:val="30"/>
          <w:lang w:eastAsia="zh-CN"/>
        </w:rPr>
        <w:t xml:space="preserve"> </w:t>
      </w:r>
      <w:r>
        <w:rPr>
          <w:rFonts w:ascii="宋体" w:hAnsi="宋体" w:eastAsia="宋体" w:cs="宋体"/>
          <w:spacing w:val="-35"/>
          <w:position w:val="-18"/>
          <w:sz w:val="30"/>
          <w:szCs w:val="30"/>
          <w:lang w:eastAsia="zh-CN"/>
        </w:rPr>
        <w:t>录</w:t>
      </w:r>
    </w:p>
    <w:p w14:paraId="368E2161">
      <w:pPr>
        <w:pStyle w:val="7"/>
        <w:kinsoku/>
        <w:spacing w:line="291" w:lineRule="auto"/>
        <w:rPr>
          <w:lang w:eastAsia="zh-CN"/>
        </w:rPr>
      </w:pPr>
    </w:p>
    <w:sdt>
      <w:sdtPr>
        <w:rPr>
          <w:rFonts w:ascii="黑体" w:hAnsi="黑体" w:eastAsia="黑体" w:cs="黑体"/>
          <w:sz w:val="24"/>
          <w:szCs w:val="24"/>
        </w:rPr>
        <w:id w:val="1"/>
        <w:docPartObj>
          <w:docPartGallery w:val="Table of Contents"/>
          <w:docPartUnique/>
        </w:docPartObj>
      </w:sdtPr>
      <w:sdtEndPr>
        <w:rPr>
          <w:rFonts w:ascii="黑体" w:hAnsi="黑体" w:eastAsia="黑体" w:cs="黑体"/>
          <w:sz w:val="24"/>
          <w:szCs w:val="24"/>
        </w:rPr>
      </w:sdtEndPr>
      <w:sdtContent>
        <w:p w14:paraId="05A35C69">
          <w:pPr>
            <w:tabs>
              <w:tab w:val="right" w:leader="dot" w:pos="9512"/>
            </w:tabs>
            <w:kinsoku/>
            <w:spacing w:before="78" w:line="187" w:lineRule="auto"/>
            <w:rPr>
              <w:rFonts w:hint="eastAsia" w:ascii="黑体" w:hAnsi="黑体" w:eastAsia="黑体" w:cs="黑体"/>
              <w:sz w:val="24"/>
              <w:szCs w:val="24"/>
              <w:lang w:eastAsia="zh-CN"/>
            </w:rPr>
          </w:pPr>
          <w:r>
            <w:fldChar w:fldCharType="begin"/>
          </w:r>
          <w:r>
            <w:instrText xml:space="preserve"> HYPERLINK \l "bookmark1" </w:instrText>
          </w:r>
          <w:r>
            <w:fldChar w:fldCharType="separate"/>
          </w:r>
          <w:r>
            <w:rPr>
              <w:rFonts w:ascii="黑体" w:hAnsi="黑体" w:eastAsia="黑体" w:cs="黑体"/>
              <w:spacing w:val="-1"/>
              <w:sz w:val="24"/>
              <w:szCs w:val="24"/>
              <w:lang w:eastAsia="zh-CN"/>
            </w:rPr>
            <w:t>第一章  竞争性磋商公告</w:t>
          </w:r>
          <w:r>
            <w:rPr>
              <w:rFonts w:ascii="黑体" w:hAnsi="黑体" w:eastAsia="黑体" w:cs="黑体"/>
              <w:spacing w:val="-40"/>
              <w:sz w:val="24"/>
              <w:szCs w:val="24"/>
              <w:lang w:eastAsia="zh-CN"/>
            </w:rPr>
            <w:t xml:space="preserve"> </w:t>
          </w:r>
          <w:r>
            <w:rPr>
              <w:rFonts w:ascii="黑体" w:hAnsi="黑体" w:eastAsia="黑体" w:cs="黑体"/>
              <w:spacing w:val="-40"/>
              <w:sz w:val="24"/>
              <w:szCs w:val="24"/>
              <w:lang w:eastAsia="zh-CN"/>
            </w:rPr>
            <w:fldChar w:fldCharType="end"/>
          </w:r>
        </w:p>
        <w:p w14:paraId="671CD746">
          <w:pPr>
            <w:tabs>
              <w:tab w:val="right" w:leader="dot" w:pos="9512"/>
            </w:tabs>
            <w:kinsoku/>
            <w:spacing w:before="258" w:line="187" w:lineRule="auto"/>
            <w:rPr>
              <w:rFonts w:hint="eastAsia" w:ascii="黑体" w:hAnsi="黑体" w:eastAsia="黑体" w:cs="黑体"/>
              <w:sz w:val="24"/>
              <w:szCs w:val="24"/>
              <w:lang w:eastAsia="zh-CN"/>
            </w:rPr>
          </w:pPr>
          <w:r>
            <w:fldChar w:fldCharType="begin"/>
          </w:r>
          <w:r>
            <w:instrText xml:space="preserve"> HYPERLINK \l "bookmark2" </w:instrText>
          </w:r>
          <w:r>
            <w:fldChar w:fldCharType="separate"/>
          </w:r>
          <w:r>
            <w:rPr>
              <w:rFonts w:ascii="黑体" w:hAnsi="黑体" w:eastAsia="黑体" w:cs="黑体"/>
              <w:spacing w:val="-1"/>
              <w:sz w:val="24"/>
              <w:szCs w:val="24"/>
              <w:lang w:eastAsia="zh-CN"/>
            </w:rPr>
            <w:t>第二章  供应商须知及前附表</w:t>
          </w:r>
          <w:r>
            <w:rPr>
              <w:rFonts w:ascii="黑体" w:hAnsi="黑体" w:eastAsia="黑体" w:cs="黑体"/>
              <w:spacing w:val="-38"/>
              <w:sz w:val="24"/>
              <w:szCs w:val="24"/>
              <w:lang w:eastAsia="zh-CN"/>
            </w:rPr>
            <w:t xml:space="preserve"> </w:t>
          </w:r>
          <w:r>
            <w:rPr>
              <w:rFonts w:ascii="黑体" w:hAnsi="黑体" w:eastAsia="黑体" w:cs="黑体"/>
              <w:spacing w:val="-38"/>
              <w:sz w:val="24"/>
              <w:szCs w:val="24"/>
              <w:lang w:eastAsia="zh-CN"/>
            </w:rPr>
            <w:fldChar w:fldCharType="end"/>
          </w:r>
        </w:p>
        <w:p w14:paraId="587B7BEF">
          <w:pPr>
            <w:tabs>
              <w:tab w:val="right" w:leader="dot" w:pos="9512"/>
            </w:tabs>
            <w:kinsoku/>
            <w:spacing w:before="256" w:line="187" w:lineRule="auto"/>
            <w:rPr>
              <w:rFonts w:hint="eastAsia" w:ascii="黑体" w:hAnsi="黑体" w:eastAsia="黑体" w:cs="黑体"/>
              <w:sz w:val="24"/>
              <w:szCs w:val="24"/>
              <w:lang w:eastAsia="zh-CN"/>
            </w:rPr>
          </w:pPr>
          <w:r>
            <w:fldChar w:fldCharType="begin"/>
          </w:r>
          <w:r>
            <w:instrText xml:space="preserve"> HYPERLINK \l "bookmark3" </w:instrText>
          </w:r>
          <w:r>
            <w:fldChar w:fldCharType="separate"/>
          </w:r>
          <w:r>
            <w:rPr>
              <w:rFonts w:ascii="黑体" w:hAnsi="黑体" w:eastAsia="黑体" w:cs="黑体"/>
              <w:spacing w:val="-2"/>
              <w:sz w:val="24"/>
              <w:szCs w:val="24"/>
              <w:lang w:eastAsia="zh-CN"/>
            </w:rPr>
            <w:t xml:space="preserve">第三章  </w:t>
          </w:r>
          <w:r>
            <w:rPr>
              <w:rFonts w:hint="eastAsia" w:ascii="黑体" w:hAnsi="黑体" w:eastAsia="黑体" w:cs="黑体"/>
              <w:spacing w:val="-2"/>
              <w:sz w:val="24"/>
              <w:szCs w:val="24"/>
              <w:lang w:eastAsia="zh-CN"/>
            </w:rPr>
            <w:t>评审</w:t>
          </w:r>
          <w:r>
            <w:rPr>
              <w:rFonts w:ascii="黑体" w:hAnsi="黑体" w:eastAsia="黑体" w:cs="黑体"/>
              <w:spacing w:val="-2"/>
              <w:sz w:val="24"/>
              <w:szCs w:val="24"/>
              <w:lang w:eastAsia="zh-CN"/>
            </w:rPr>
            <w:t>办法</w:t>
          </w:r>
          <w:r>
            <w:rPr>
              <w:rFonts w:ascii="黑体" w:hAnsi="黑体" w:eastAsia="黑体" w:cs="黑体"/>
              <w:spacing w:val="-34"/>
              <w:sz w:val="24"/>
              <w:szCs w:val="24"/>
              <w:lang w:eastAsia="zh-CN"/>
            </w:rPr>
            <w:t xml:space="preserve"> </w:t>
          </w:r>
          <w:r>
            <w:rPr>
              <w:rFonts w:ascii="黑体" w:hAnsi="黑体" w:eastAsia="黑体" w:cs="黑体"/>
              <w:spacing w:val="-34"/>
              <w:sz w:val="24"/>
              <w:szCs w:val="24"/>
              <w:lang w:eastAsia="zh-CN"/>
            </w:rPr>
            <w:fldChar w:fldCharType="end"/>
          </w:r>
        </w:p>
        <w:p w14:paraId="144E620F">
          <w:pPr>
            <w:tabs>
              <w:tab w:val="right" w:leader="dot" w:pos="9512"/>
            </w:tabs>
            <w:kinsoku/>
            <w:spacing w:before="256" w:line="187" w:lineRule="auto"/>
            <w:rPr>
              <w:rFonts w:hint="eastAsia" w:ascii="黑体" w:hAnsi="黑体" w:eastAsia="黑体" w:cs="黑体"/>
              <w:sz w:val="24"/>
              <w:szCs w:val="24"/>
              <w:lang w:eastAsia="zh-CN"/>
            </w:rPr>
          </w:pPr>
          <w:r>
            <w:fldChar w:fldCharType="begin"/>
          </w:r>
          <w:r>
            <w:instrText xml:space="preserve"> HYPERLINK \l "bookmark4" </w:instrText>
          </w:r>
          <w:r>
            <w:fldChar w:fldCharType="separate"/>
          </w:r>
          <w:r>
            <w:rPr>
              <w:rFonts w:ascii="黑体" w:hAnsi="黑体" w:eastAsia="黑体" w:cs="黑体"/>
              <w:spacing w:val="-1"/>
              <w:sz w:val="24"/>
              <w:szCs w:val="24"/>
              <w:lang w:eastAsia="zh-CN"/>
            </w:rPr>
            <w:t xml:space="preserve">第四章  </w:t>
          </w:r>
          <w:r>
            <w:rPr>
              <w:rFonts w:hint="eastAsia" w:ascii="黑体" w:hAnsi="黑体" w:eastAsia="黑体" w:cs="黑体"/>
              <w:spacing w:val="-1"/>
              <w:sz w:val="24"/>
              <w:szCs w:val="24"/>
              <w:lang w:eastAsia="zh-CN"/>
            </w:rPr>
            <w:t>采购</w:t>
          </w:r>
          <w:r>
            <w:rPr>
              <w:rFonts w:ascii="黑体" w:hAnsi="黑体" w:eastAsia="黑体" w:cs="黑体"/>
              <w:spacing w:val="-1"/>
              <w:sz w:val="24"/>
              <w:szCs w:val="24"/>
              <w:lang w:eastAsia="zh-CN"/>
            </w:rPr>
            <w:t>内容及需求</w:t>
          </w:r>
          <w:r>
            <w:rPr>
              <w:rFonts w:ascii="黑体" w:hAnsi="黑体" w:eastAsia="黑体" w:cs="黑体"/>
              <w:spacing w:val="-40"/>
              <w:sz w:val="24"/>
              <w:szCs w:val="24"/>
              <w:lang w:eastAsia="zh-CN"/>
            </w:rPr>
            <w:t xml:space="preserve"> </w:t>
          </w:r>
          <w:r>
            <w:rPr>
              <w:rFonts w:ascii="黑体" w:hAnsi="黑体" w:eastAsia="黑体" w:cs="黑体"/>
              <w:spacing w:val="-40"/>
              <w:sz w:val="24"/>
              <w:szCs w:val="24"/>
              <w:lang w:eastAsia="zh-CN"/>
            </w:rPr>
            <w:fldChar w:fldCharType="end"/>
          </w:r>
        </w:p>
        <w:p w14:paraId="1E1491F3">
          <w:pPr>
            <w:tabs>
              <w:tab w:val="right" w:leader="dot" w:pos="9512"/>
            </w:tabs>
            <w:kinsoku/>
            <w:spacing w:before="258" w:line="187" w:lineRule="auto"/>
            <w:rPr>
              <w:rFonts w:hint="eastAsia" w:ascii="黑体" w:hAnsi="黑体" w:eastAsia="黑体" w:cs="黑体"/>
              <w:sz w:val="24"/>
              <w:szCs w:val="24"/>
              <w:lang w:eastAsia="zh-CN"/>
            </w:rPr>
          </w:pPr>
          <w:r>
            <w:fldChar w:fldCharType="begin"/>
          </w:r>
          <w:r>
            <w:instrText xml:space="preserve"> HYPERLINK \l "bookmark5" </w:instrText>
          </w:r>
          <w:r>
            <w:fldChar w:fldCharType="separate"/>
          </w:r>
          <w:r>
            <w:rPr>
              <w:rFonts w:ascii="黑体" w:hAnsi="黑体" w:eastAsia="黑体" w:cs="黑体"/>
              <w:spacing w:val="-1"/>
              <w:sz w:val="24"/>
              <w:szCs w:val="24"/>
              <w:lang w:eastAsia="zh-CN"/>
            </w:rPr>
            <w:t>第五章 磋商响应文件格式</w:t>
          </w:r>
          <w:r>
            <w:rPr>
              <w:rFonts w:ascii="黑体" w:hAnsi="黑体" w:eastAsia="黑体" w:cs="黑体"/>
              <w:spacing w:val="-40"/>
              <w:sz w:val="24"/>
              <w:szCs w:val="24"/>
              <w:lang w:eastAsia="zh-CN"/>
            </w:rPr>
            <w:t xml:space="preserve"> </w:t>
          </w:r>
          <w:r>
            <w:rPr>
              <w:rFonts w:ascii="黑体" w:hAnsi="黑体" w:eastAsia="黑体" w:cs="黑体"/>
              <w:spacing w:val="-40"/>
              <w:sz w:val="24"/>
              <w:szCs w:val="24"/>
              <w:lang w:eastAsia="zh-CN"/>
            </w:rPr>
            <w:fldChar w:fldCharType="end"/>
          </w:r>
        </w:p>
        <w:p w14:paraId="162FC91C">
          <w:pPr>
            <w:tabs>
              <w:tab w:val="right" w:leader="dot" w:pos="9512"/>
            </w:tabs>
            <w:kinsoku/>
            <w:spacing w:before="255" w:line="222" w:lineRule="auto"/>
            <w:rPr>
              <w:rFonts w:hint="eastAsia" w:ascii="黑体" w:hAnsi="黑体" w:eastAsia="黑体" w:cs="黑体"/>
              <w:sz w:val="24"/>
              <w:szCs w:val="24"/>
              <w:lang w:eastAsia="zh-CN"/>
            </w:rPr>
          </w:pPr>
          <w:r>
            <w:fldChar w:fldCharType="begin"/>
          </w:r>
          <w:r>
            <w:instrText xml:space="preserve"> HYPERLINK \l "bookmark6" </w:instrText>
          </w:r>
          <w:r>
            <w:fldChar w:fldCharType="separate"/>
          </w:r>
          <w:r>
            <w:rPr>
              <w:rFonts w:ascii="黑体" w:hAnsi="黑体" w:eastAsia="黑体" w:cs="黑体"/>
              <w:spacing w:val="-2"/>
              <w:sz w:val="24"/>
              <w:szCs w:val="24"/>
              <w:lang w:eastAsia="zh-CN"/>
            </w:rPr>
            <w:t>第六章  合同条款</w:t>
          </w:r>
          <w:r>
            <w:rPr>
              <w:rFonts w:ascii="黑体" w:hAnsi="黑体" w:eastAsia="黑体" w:cs="黑体"/>
              <w:spacing w:val="-34"/>
              <w:sz w:val="24"/>
              <w:szCs w:val="24"/>
              <w:lang w:eastAsia="zh-CN"/>
            </w:rPr>
            <w:t xml:space="preserve"> </w:t>
          </w:r>
          <w:r>
            <w:rPr>
              <w:rFonts w:ascii="黑体" w:hAnsi="黑体" w:eastAsia="黑体" w:cs="黑体"/>
              <w:spacing w:val="-34"/>
              <w:sz w:val="24"/>
              <w:szCs w:val="24"/>
              <w:lang w:eastAsia="zh-CN"/>
            </w:rPr>
            <w:fldChar w:fldCharType="end"/>
          </w:r>
        </w:p>
      </w:sdtContent>
    </w:sdt>
    <w:p w14:paraId="4242E2A1">
      <w:pPr>
        <w:kinsoku/>
        <w:spacing w:line="222" w:lineRule="auto"/>
        <w:rPr>
          <w:rFonts w:hint="eastAsia" w:ascii="黑体" w:hAnsi="黑体" w:eastAsia="黑体" w:cs="黑体"/>
          <w:sz w:val="24"/>
          <w:szCs w:val="24"/>
          <w:lang w:eastAsia="zh-CN"/>
        </w:rPr>
      </w:pPr>
    </w:p>
    <w:p w14:paraId="1AFD21D1">
      <w:pPr>
        <w:kinsoku/>
        <w:rPr>
          <w:lang w:eastAsia="zh-CN"/>
        </w:rPr>
      </w:pPr>
    </w:p>
    <w:p w14:paraId="7C0714E8">
      <w:pPr>
        <w:kinsoku/>
        <w:rPr>
          <w:lang w:eastAsia="zh-CN"/>
        </w:rPr>
      </w:pPr>
    </w:p>
    <w:p w14:paraId="36B9FB26">
      <w:pPr>
        <w:kinsoku/>
        <w:rPr>
          <w:lang w:eastAsia="zh-CN"/>
        </w:rPr>
      </w:pPr>
    </w:p>
    <w:p w14:paraId="17E4A5D1">
      <w:pPr>
        <w:kinsoku/>
        <w:rPr>
          <w:lang w:eastAsia="zh-CN"/>
        </w:rPr>
      </w:pPr>
    </w:p>
    <w:p w14:paraId="39BA0191">
      <w:pPr>
        <w:kinsoku/>
        <w:rPr>
          <w:lang w:eastAsia="zh-CN"/>
        </w:rPr>
      </w:pPr>
    </w:p>
    <w:p w14:paraId="2FDAEBD2">
      <w:pPr>
        <w:kinsoku/>
        <w:rPr>
          <w:lang w:eastAsia="zh-CN"/>
        </w:rPr>
      </w:pPr>
    </w:p>
    <w:p w14:paraId="7C95B073">
      <w:pPr>
        <w:kinsoku/>
        <w:rPr>
          <w:lang w:eastAsia="zh-CN"/>
        </w:rPr>
      </w:pPr>
    </w:p>
    <w:p w14:paraId="159F31D4">
      <w:pPr>
        <w:kinsoku/>
        <w:rPr>
          <w:lang w:eastAsia="zh-CN"/>
        </w:rPr>
      </w:pPr>
    </w:p>
    <w:p w14:paraId="174743D9">
      <w:pPr>
        <w:kinsoku/>
        <w:rPr>
          <w:lang w:eastAsia="zh-CN"/>
        </w:rPr>
      </w:pPr>
    </w:p>
    <w:p w14:paraId="2402874B">
      <w:pPr>
        <w:kinsoku/>
        <w:rPr>
          <w:lang w:eastAsia="zh-CN"/>
        </w:rPr>
      </w:pPr>
    </w:p>
    <w:p w14:paraId="100D0936">
      <w:pPr>
        <w:kinsoku/>
        <w:rPr>
          <w:lang w:eastAsia="zh-CN"/>
        </w:rPr>
      </w:pPr>
    </w:p>
    <w:p w14:paraId="5F272299">
      <w:pPr>
        <w:kinsoku/>
        <w:rPr>
          <w:lang w:eastAsia="zh-CN"/>
        </w:rPr>
      </w:pPr>
    </w:p>
    <w:p w14:paraId="7B673A72">
      <w:pPr>
        <w:kinsoku/>
        <w:rPr>
          <w:lang w:eastAsia="zh-CN"/>
        </w:rPr>
      </w:pPr>
    </w:p>
    <w:p w14:paraId="423A12B6">
      <w:pPr>
        <w:kinsoku/>
        <w:rPr>
          <w:lang w:eastAsia="zh-CN"/>
        </w:rPr>
      </w:pPr>
    </w:p>
    <w:p w14:paraId="48ECAE27">
      <w:pPr>
        <w:kinsoku/>
        <w:rPr>
          <w:lang w:eastAsia="zh-CN"/>
        </w:rPr>
      </w:pPr>
    </w:p>
    <w:p w14:paraId="3AE1E66F">
      <w:pPr>
        <w:kinsoku/>
        <w:rPr>
          <w:lang w:eastAsia="zh-CN"/>
        </w:rPr>
      </w:pPr>
    </w:p>
    <w:p w14:paraId="0752091E">
      <w:pPr>
        <w:kinsoku/>
        <w:rPr>
          <w:lang w:eastAsia="zh-CN"/>
        </w:rPr>
      </w:pPr>
    </w:p>
    <w:p w14:paraId="713480BD">
      <w:pPr>
        <w:kinsoku/>
        <w:rPr>
          <w:lang w:eastAsia="zh-CN"/>
        </w:rPr>
      </w:pPr>
    </w:p>
    <w:p w14:paraId="063BBF63">
      <w:pPr>
        <w:kinsoku/>
        <w:rPr>
          <w:lang w:eastAsia="zh-CN"/>
        </w:rPr>
      </w:pPr>
    </w:p>
    <w:p w14:paraId="3D29DBA8">
      <w:pPr>
        <w:kinsoku/>
        <w:rPr>
          <w:lang w:eastAsia="zh-CN"/>
        </w:rPr>
      </w:pPr>
    </w:p>
    <w:p w14:paraId="09DC99B2">
      <w:pPr>
        <w:kinsoku/>
        <w:rPr>
          <w:lang w:eastAsia="zh-CN"/>
        </w:rPr>
      </w:pPr>
    </w:p>
    <w:p w14:paraId="6F00F716">
      <w:pPr>
        <w:kinsoku/>
        <w:rPr>
          <w:lang w:eastAsia="zh-CN"/>
        </w:rPr>
      </w:pPr>
    </w:p>
    <w:p w14:paraId="1313F464">
      <w:pPr>
        <w:kinsoku/>
        <w:rPr>
          <w:lang w:eastAsia="zh-CN"/>
        </w:rPr>
      </w:pPr>
    </w:p>
    <w:p w14:paraId="7F935B4B">
      <w:pPr>
        <w:kinsoku/>
        <w:rPr>
          <w:lang w:eastAsia="zh-CN"/>
        </w:rPr>
      </w:pPr>
    </w:p>
    <w:p w14:paraId="53224A93">
      <w:pPr>
        <w:kinsoku/>
        <w:rPr>
          <w:lang w:eastAsia="zh-CN"/>
        </w:rPr>
      </w:pPr>
    </w:p>
    <w:p w14:paraId="6593CCD5">
      <w:pPr>
        <w:kinsoku/>
        <w:rPr>
          <w:lang w:eastAsia="zh-CN"/>
        </w:rPr>
      </w:pPr>
    </w:p>
    <w:p w14:paraId="7225E2A4">
      <w:pPr>
        <w:kinsoku/>
        <w:rPr>
          <w:lang w:eastAsia="zh-CN"/>
        </w:rPr>
      </w:pPr>
    </w:p>
    <w:p w14:paraId="3274908F">
      <w:pPr>
        <w:kinsoku/>
        <w:rPr>
          <w:lang w:eastAsia="zh-CN"/>
        </w:rPr>
      </w:pPr>
    </w:p>
    <w:p w14:paraId="3CDA95D7">
      <w:pPr>
        <w:kinsoku/>
        <w:rPr>
          <w:lang w:eastAsia="zh-CN"/>
        </w:rPr>
      </w:pPr>
    </w:p>
    <w:p w14:paraId="28B3356B">
      <w:pPr>
        <w:kinsoku/>
        <w:rPr>
          <w:lang w:eastAsia="zh-CN"/>
        </w:rPr>
      </w:pPr>
    </w:p>
    <w:p w14:paraId="7E151B51">
      <w:pPr>
        <w:kinsoku/>
        <w:rPr>
          <w:lang w:eastAsia="zh-CN"/>
        </w:rPr>
      </w:pPr>
    </w:p>
    <w:p w14:paraId="0AC5DD47">
      <w:pPr>
        <w:kinsoku/>
        <w:rPr>
          <w:lang w:eastAsia="zh-CN"/>
        </w:rPr>
      </w:pPr>
    </w:p>
    <w:p w14:paraId="63C6A12A">
      <w:pPr>
        <w:kinsoku/>
        <w:rPr>
          <w:lang w:eastAsia="zh-CN"/>
        </w:rPr>
      </w:pPr>
    </w:p>
    <w:p w14:paraId="5621C72F">
      <w:pPr>
        <w:kinsoku/>
        <w:rPr>
          <w:lang w:eastAsia="zh-CN"/>
        </w:rPr>
      </w:pPr>
    </w:p>
    <w:p w14:paraId="68E34ABC">
      <w:pPr>
        <w:kinsoku/>
        <w:rPr>
          <w:lang w:eastAsia="zh-CN"/>
        </w:rPr>
      </w:pPr>
    </w:p>
    <w:p w14:paraId="72B70761">
      <w:pPr>
        <w:kinsoku/>
        <w:rPr>
          <w:lang w:eastAsia="zh-CN"/>
        </w:rPr>
      </w:pPr>
    </w:p>
    <w:p w14:paraId="72A30274">
      <w:pPr>
        <w:kinsoku/>
        <w:rPr>
          <w:lang w:eastAsia="zh-CN"/>
        </w:rPr>
      </w:pPr>
    </w:p>
    <w:p w14:paraId="72A223D5">
      <w:pPr>
        <w:kinsoku/>
        <w:rPr>
          <w:lang w:eastAsia="zh-CN"/>
        </w:rPr>
      </w:pPr>
    </w:p>
    <w:p w14:paraId="5145A0C8">
      <w:pPr>
        <w:kinsoku/>
        <w:rPr>
          <w:lang w:eastAsia="zh-CN"/>
        </w:rPr>
      </w:pPr>
    </w:p>
    <w:p w14:paraId="0F073BEF">
      <w:pPr>
        <w:rPr>
          <w:rFonts w:ascii="黑体" w:hAnsi="黑体" w:eastAsia="黑体" w:cs="黑体"/>
          <w:spacing w:val="9"/>
          <w:sz w:val="35"/>
          <w:szCs w:val="35"/>
          <w:lang w:eastAsia="zh-CN"/>
          <w14:textOutline w14:w="6540" w14:cap="sq" w14:cmpd="sng" w14:algn="ctr">
            <w14:solidFill>
              <w14:srgbClr w14:val="000000"/>
            </w14:solidFill>
            <w14:prstDash w14:val="solid"/>
            <w14:bevel/>
          </w14:textOutline>
        </w:rPr>
      </w:pPr>
      <w:bookmarkStart w:id="0" w:name="bookmark1"/>
      <w:bookmarkEnd w:id="0"/>
      <w:r>
        <w:rPr>
          <w:rFonts w:ascii="黑体" w:hAnsi="黑体" w:eastAsia="黑体" w:cs="黑体"/>
          <w:spacing w:val="9"/>
          <w:sz w:val="35"/>
          <w:szCs w:val="35"/>
          <w:lang w:eastAsia="zh-CN"/>
          <w14:textOutline w14:w="6540" w14:cap="sq" w14:cmpd="sng" w14:algn="ctr">
            <w14:solidFill>
              <w14:srgbClr w14:val="000000"/>
            </w14:solidFill>
            <w14:prstDash w14:val="solid"/>
            <w14:bevel/>
          </w14:textOutline>
        </w:rPr>
        <w:br w:type="page"/>
      </w:r>
    </w:p>
    <w:p w14:paraId="773602FA">
      <w:pPr>
        <w:kinsoku/>
        <w:spacing w:before="1" w:line="203" w:lineRule="auto"/>
        <w:jc w:val="center"/>
        <w:outlineLvl w:val="0"/>
        <w:rPr>
          <w:rFonts w:hint="eastAsia" w:ascii="黑体" w:hAnsi="黑体" w:eastAsia="黑体" w:cs="黑体"/>
          <w:sz w:val="35"/>
          <w:szCs w:val="35"/>
          <w:lang w:eastAsia="zh-CN"/>
        </w:rPr>
      </w:pPr>
      <w:r>
        <w:rPr>
          <w:rFonts w:ascii="黑体" w:hAnsi="黑体" w:eastAsia="黑体" w:cs="黑体"/>
          <w:spacing w:val="9"/>
          <w:sz w:val="35"/>
          <w:szCs w:val="35"/>
          <w:lang w:eastAsia="zh-CN"/>
          <w14:textOutline w14:w="6540" w14:cap="sq" w14:cmpd="sng" w14:algn="ctr">
            <w14:solidFill>
              <w14:srgbClr w14:val="000000"/>
            </w14:solidFill>
            <w14:prstDash w14:val="solid"/>
            <w14:bevel/>
          </w14:textOutline>
        </w:rPr>
        <w:t>第一章</w:t>
      </w:r>
      <w:r>
        <w:rPr>
          <w:rFonts w:ascii="黑体" w:hAnsi="黑体" w:eastAsia="黑体" w:cs="黑体"/>
          <w:spacing w:val="9"/>
          <w:sz w:val="35"/>
          <w:szCs w:val="35"/>
          <w:lang w:eastAsia="zh-CN"/>
        </w:rPr>
        <w:t xml:space="preserve">  </w:t>
      </w:r>
      <w:r>
        <w:rPr>
          <w:rFonts w:ascii="黑体" w:hAnsi="黑体" w:eastAsia="黑体" w:cs="黑体"/>
          <w:spacing w:val="9"/>
          <w:sz w:val="35"/>
          <w:szCs w:val="35"/>
          <w:lang w:eastAsia="zh-CN"/>
          <w14:textOutline w14:w="6540" w14:cap="sq" w14:cmpd="sng" w14:algn="ctr">
            <w14:solidFill>
              <w14:srgbClr w14:val="000000"/>
            </w14:solidFill>
            <w14:prstDash w14:val="solid"/>
            <w14:bevel/>
          </w14:textOutline>
        </w:rPr>
        <w:t>竞争性磋商公告</w:t>
      </w:r>
    </w:p>
    <w:tbl>
      <w:tblPr>
        <w:tblStyle w:val="25"/>
        <w:tblW w:w="84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9"/>
      </w:tblGrid>
      <w:tr w14:paraId="77F5DC8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9" w:hRule="atLeast"/>
        </w:trPr>
        <w:tc>
          <w:tcPr>
            <w:tcW w:w="8479" w:type="dxa"/>
          </w:tcPr>
          <w:p w14:paraId="6E1D275B">
            <w:pPr>
              <w:pStyle w:val="26"/>
              <w:kinsoku/>
              <w:spacing w:before="200" w:line="222" w:lineRule="auto"/>
              <w:ind w:left="202"/>
              <w:rPr>
                <w:rFonts w:hint="eastAsia"/>
                <w:lang w:eastAsia="zh-CN"/>
              </w:rPr>
            </w:pPr>
            <w:r>
              <w:rPr>
                <w:spacing w:val="-5"/>
                <w:lang w:eastAsia="zh-CN"/>
              </w:rPr>
              <w:t>项目概况</w:t>
            </w:r>
          </w:p>
          <w:p w14:paraId="6F7BB5AF">
            <w:pPr>
              <w:pStyle w:val="26"/>
              <w:kinsoku/>
              <w:spacing w:before="210" w:line="501" w:lineRule="exact"/>
              <w:ind w:right="4"/>
              <w:rPr>
                <w:rFonts w:hint="eastAsia"/>
                <w:lang w:eastAsia="zh-CN"/>
              </w:rPr>
            </w:pPr>
            <w:r>
              <w:rPr>
                <w:rFonts w:hint="eastAsia"/>
                <w:spacing w:val="-3"/>
                <w:position w:val="19"/>
                <w:lang w:eastAsia="zh-CN"/>
              </w:rPr>
              <w:t xml:space="preserve">  阿克苏市2026年建设用地报批事项技术服务项目的潜在供应商应在政采云平台线上获取采购文件，并于2026年0</w:t>
            </w:r>
            <w:r>
              <w:rPr>
                <w:rFonts w:hint="eastAsia"/>
                <w:spacing w:val="-3"/>
                <w:position w:val="19"/>
                <w:lang w:val="en-US" w:eastAsia="zh-CN"/>
              </w:rPr>
              <w:t>5</w:t>
            </w:r>
            <w:r>
              <w:rPr>
                <w:rFonts w:hint="eastAsia"/>
                <w:spacing w:val="-3"/>
                <w:position w:val="19"/>
                <w:lang w:eastAsia="zh-CN"/>
              </w:rPr>
              <w:t>月</w:t>
            </w:r>
            <w:r>
              <w:rPr>
                <w:rFonts w:hint="eastAsia"/>
                <w:spacing w:val="-3"/>
                <w:position w:val="19"/>
                <w:lang w:val="en-US" w:eastAsia="zh-CN"/>
              </w:rPr>
              <w:t>25</w:t>
            </w:r>
            <w:r>
              <w:rPr>
                <w:rFonts w:hint="eastAsia"/>
                <w:spacing w:val="-3"/>
                <w:position w:val="19"/>
                <w:lang w:eastAsia="zh-CN"/>
              </w:rPr>
              <w:t>日1</w:t>
            </w:r>
            <w:r>
              <w:rPr>
                <w:rFonts w:hint="eastAsia"/>
                <w:spacing w:val="-3"/>
                <w:position w:val="19"/>
                <w:lang w:val="en-US" w:eastAsia="zh-CN"/>
              </w:rPr>
              <w:t>1</w:t>
            </w:r>
            <w:r>
              <w:rPr>
                <w:rFonts w:hint="eastAsia"/>
                <w:spacing w:val="-3"/>
                <w:position w:val="19"/>
                <w:lang w:eastAsia="zh-CN"/>
              </w:rPr>
              <w:t>时</w:t>
            </w:r>
            <w:r>
              <w:rPr>
                <w:rFonts w:hint="eastAsia"/>
                <w:spacing w:val="-3"/>
                <w:position w:val="19"/>
                <w:lang w:val="en-US" w:eastAsia="zh-CN"/>
              </w:rPr>
              <w:t>0</w:t>
            </w:r>
            <w:r>
              <w:rPr>
                <w:rFonts w:hint="eastAsia"/>
                <w:spacing w:val="-3"/>
                <w:position w:val="19"/>
                <w:lang w:eastAsia="zh-CN"/>
              </w:rPr>
              <w:t>0分（北京时间）前提交响应文件。</w:t>
            </w:r>
          </w:p>
        </w:tc>
      </w:tr>
    </w:tbl>
    <w:p w14:paraId="2E192A4A">
      <w:pPr>
        <w:kinsoku/>
        <w:spacing w:before="195" w:line="222" w:lineRule="auto"/>
        <w:ind w:left="30"/>
        <w:outlineLvl w:val="1"/>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一、项目基本情况</w:t>
      </w:r>
    </w:p>
    <w:p w14:paraId="1678223E">
      <w:pPr>
        <w:kinsoku/>
        <w:spacing w:before="195" w:line="222" w:lineRule="auto"/>
        <w:ind w:left="30"/>
        <w:outlineLvl w:val="1"/>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eastAsia="zh-CN"/>
        </w:rPr>
        <w:t>    项目编号：</w:t>
      </w:r>
      <w:r>
        <w:rPr>
          <w:rFonts w:hint="eastAsia" w:ascii="仿宋" w:hAnsi="仿宋" w:eastAsia="仿宋" w:cs="仿宋"/>
          <w:spacing w:val="-3"/>
          <w:sz w:val="24"/>
          <w:szCs w:val="24"/>
          <w:lang w:val="en-US" w:eastAsia="zh-CN"/>
        </w:rPr>
        <w:t>2026-C-13</w:t>
      </w:r>
    </w:p>
    <w:p w14:paraId="19C65155">
      <w:pPr>
        <w:kinsoku/>
        <w:spacing w:before="195" w:line="222" w:lineRule="auto"/>
        <w:ind w:left="30" w:firstLine="361"/>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xml:space="preserve">项目名称：阿克苏市2026年建设用地报批事项技术服务项目    </w:t>
      </w:r>
    </w:p>
    <w:p w14:paraId="682AF52E">
      <w:pPr>
        <w:kinsoku/>
        <w:spacing w:before="195" w:line="222" w:lineRule="auto"/>
        <w:ind w:left="30" w:firstLine="361"/>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采购方式：竞争性磋商 </w:t>
      </w:r>
    </w:p>
    <w:p w14:paraId="530CD49B">
      <w:pPr>
        <w:kinsoku/>
        <w:spacing w:before="195" w:line="222" w:lineRule="auto"/>
        <w:ind w:left="30"/>
        <w:outlineLvl w:val="1"/>
        <w:rPr>
          <w:rFonts w:hint="eastAsia" w:ascii="仿宋" w:hAnsi="仿宋" w:eastAsia="仿宋" w:cs="仿宋"/>
          <w:color w:val="auto"/>
          <w:spacing w:val="-3"/>
          <w:sz w:val="24"/>
          <w:szCs w:val="24"/>
          <w:lang w:eastAsia="zh-CN"/>
        </w:rPr>
      </w:pPr>
      <w:r>
        <w:rPr>
          <w:rFonts w:hint="eastAsia" w:ascii="仿宋" w:hAnsi="仿宋" w:eastAsia="仿宋" w:cs="仿宋"/>
          <w:spacing w:val="-3"/>
          <w:sz w:val="24"/>
          <w:szCs w:val="24"/>
          <w:lang w:eastAsia="zh-CN"/>
        </w:rPr>
        <w:t>   </w:t>
      </w:r>
      <w:r>
        <w:rPr>
          <w:rFonts w:hint="eastAsia" w:ascii="仿宋" w:hAnsi="仿宋" w:eastAsia="仿宋" w:cs="仿宋"/>
          <w:color w:val="auto"/>
          <w:spacing w:val="-3"/>
          <w:sz w:val="24"/>
          <w:szCs w:val="24"/>
          <w:lang w:eastAsia="zh-CN"/>
        </w:rPr>
        <w:t xml:space="preserve"> 预算金额（元）：</w:t>
      </w:r>
      <w:bookmarkStart w:id="1" w:name="OLE_LINK7"/>
      <w:r>
        <w:rPr>
          <w:rFonts w:hint="eastAsia" w:ascii="仿宋" w:hAnsi="仿宋" w:eastAsia="仿宋" w:cs="仿宋"/>
          <w:color w:val="auto"/>
          <w:spacing w:val="-3"/>
          <w:sz w:val="24"/>
          <w:szCs w:val="24"/>
          <w:lang w:val="en-US" w:eastAsia="zh-CN"/>
        </w:rPr>
        <w:t>700000</w:t>
      </w:r>
      <w:r>
        <w:rPr>
          <w:rFonts w:hint="eastAsia" w:ascii="仿宋" w:hAnsi="仿宋" w:eastAsia="仿宋" w:cs="仿宋"/>
          <w:color w:val="auto"/>
          <w:spacing w:val="-3"/>
          <w:sz w:val="24"/>
          <w:szCs w:val="24"/>
          <w:lang w:eastAsia="zh-CN"/>
        </w:rPr>
        <w:t>.00</w:t>
      </w:r>
    </w:p>
    <w:bookmarkEnd w:id="1"/>
    <w:p w14:paraId="2E45118E">
      <w:pPr>
        <w:kinsoku/>
        <w:spacing w:before="195" w:line="222" w:lineRule="auto"/>
        <w:ind w:left="30"/>
        <w:outlineLvl w:val="1"/>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    最高限价（元）：</w:t>
      </w:r>
      <w:r>
        <w:rPr>
          <w:rFonts w:hint="eastAsia" w:ascii="仿宋" w:hAnsi="仿宋" w:eastAsia="仿宋" w:cs="仿宋"/>
          <w:color w:val="auto"/>
          <w:spacing w:val="-3"/>
          <w:sz w:val="24"/>
          <w:szCs w:val="24"/>
          <w:lang w:val="en-US" w:eastAsia="zh-CN"/>
        </w:rPr>
        <w:t>700000</w:t>
      </w:r>
      <w:r>
        <w:rPr>
          <w:rFonts w:hint="eastAsia" w:ascii="仿宋" w:hAnsi="仿宋" w:eastAsia="仿宋" w:cs="仿宋"/>
          <w:color w:val="auto"/>
          <w:spacing w:val="-3"/>
          <w:sz w:val="24"/>
          <w:szCs w:val="24"/>
          <w:lang w:eastAsia="zh-CN"/>
        </w:rPr>
        <w:t>.00</w:t>
      </w:r>
    </w:p>
    <w:p w14:paraId="2ABF46DC">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采购需求：</w:t>
      </w:r>
    </w:p>
    <w:p w14:paraId="070E2A56">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标项名称： 阿克苏市2026年建设用地报批事项技术服务项目   </w:t>
      </w:r>
    </w:p>
    <w:p w14:paraId="457AD280">
      <w:pPr>
        <w:kinsoku/>
        <w:spacing w:before="195" w:line="222" w:lineRule="auto"/>
        <w:ind w:left="30" w:firstLine="234" w:firstLineChars="1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数量：1     </w:t>
      </w:r>
    </w:p>
    <w:p w14:paraId="13EA4741">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预算金额（元）：</w:t>
      </w:r>
      <w:r>
        <w:rPr>
          <w:rFonts w:hint="eastAsia" w:ascii="仿宋" w:hAnsi="仿宋" w:eastAsia="仿宋" w:cs="仿宋"/>
          <w:color w:val="auto"/>
          <w:spacing w:val="-3"/>
          <w:sz w:val="24"/>
          <w:szCs w:val="24"/>
          <w:lang w:val="en-US" w:eastAsia="zh-CN"/>
        </w:rPr>
        <w:t>700000</w:t>
      </w:r>
      <w:r>
        <w:rPr>
          <w:rFonts w:hint="eastAsia" w:ascii="仿宋" w:hAnsi="仿宋" w:eastAsia="仿宋" w:cs="仿宋"/>
          <w:color w:val="auto"/>
          <w:spacing w:val="-3"/>
          <w:sz w:val="24"/>
          <w:szCs w:val="24"/>
          <w:lang w:eastAsia="zh-CN"/>
        </w:rPr>
        <w:t>.00</w:t>
      </w:r>
    </w:p>
    <w:p w14:paraId="1DBC386C">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单位：项 </w:t>
      </w:r>
    </w:p>
    <w:p w14:paraId="58CD365D">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简要规格描述：</w:t>
      </w:r>
      <w:bookmarkStart w:id="2" w:name="OLE_LINK6"/>
      <w:r>
        <w:rPr>
          <w:rFonts w:hint="eastAsia" w:ascii="仿宋" w:hAnsi="仿宋" w:eastAsia="仿宋" w:cs="仿宋"/>
          <w:spacing w:val="-3"/>
          <w:sz w:val="24"/>
          <w:szCs w:val="24"/>
          <w:lang w:eastAsia="zh-CN"/>
        </w:rPr>
        <w:t>提供外业核查、数据调整分析处理、现状地形图测绘、出具勘界报告、选址论证和图纸打印等工作内容（具体内容详见磋商文件）。</w:t>
      </w:r>
    </w:p>
    <w:bookmarkEnd w:id="2"/>
    <w:p w14:paraId="53AB714A">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备注： </w:t>
      </w:r>
    </w:p>
    <w:p w14:paraId="7326061C">
      <w:pPr>
        <w:kinsoku/>
        <w:spacing w:before="195" w:line="222" w:lineRule="auto"/>
        <w:ind w:left="30" w:firstLine="361"/>
        <w:outlineLvl w:val="1"/>
        <w:rPr>
          <w:rFonts w:hint="eastAsia" w:ascii="仿宋" w:hAnsi="仿宋" w:eastAsia="仿宋" w:cs="仿宋"/>
          <w:color w:val="auto"/>
          <w:spacing w:val="-3"/>
          <w:sz w:val="24"/>
          <w:szCs w:val="24"/>
          <w:lang w:eastAsia="zh-CN"/>
        </w:rPr>
      </w:pPr>
      <w:r>
        <w:rPr>
          <w:rFonts w:hint="eastAsia" w:ascii="仿宋" w:hAnsi="仿宋" w:eastAsia="仿宋" w:cs="仿宋"/>
          <w:spacing w:val="-3"/>
          <w:sz w:val="24"/>
          <w:szCs w:val="24"/>
          <w:lang w:eastAsia="zh-CN"/>
        </w:rPr>
        <w:t>合同履约期限：1年（具体履约时间以签定合同时间为准）。</w:t>
      </w:r>
    </w:p>
    <w:p w14:paraId="14C56566">
      <w:pPr>
        <w:kinsoku/>
        <w:spacing w:before="195" w:line="222" w:lineRule="auto"/>
        <w:ind w:left="30" w:firstLine="361"/>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本项目（否）接受联合体投标。  </w:t>
      </w:r>
    </w:p>
    <w:p w14:paraId="73CFAC07">
      <w:pPr>
        <w:kinsoku/>
        <w:spacing w:before="195" w:line="222" w:lineRule="auto"/>
        <w:ind w:left="30"/>
        <w:outlineLvl w:val="1"/>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二、申请人的资格要求：</w:t>
      </w:r>
    </w:p>
    <w:p w14:paraId="01078EAB">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1.满足《中华人民共和国政府采购法》第二十二条规定；</w:t>
      </w:r>
    </w:p>
    <w:p w14:paraId="19F8EEFF">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xml:space="preserve">2.落实政府采购政策需满足的资格要求：标项1：（1）《新疆维吾尔自治区政府采购促进中小企业发展管理实施办法》（新财规〔2021〕6号）； </w:t>
      </w:r>
    </w:p>
    <w:p w14:paraId="7DF55AF1">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xml:space="preserve">（2）《财政部、司法部关于政府采购支持监狱企业发展有关问题的通知》（财库〔2014〕68号）； </w:t>
      </w:r>
    </w:p>
    <w:p w14:paraId="48AEBEA2">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xml:space="preserve">（3）财政部 生态环境部关于印发环境标志产品政府采购品目清单的通知（财库〔2019〕18号）； </w:t>
      </w:r>
    </w:p>
    <w:p w14:paraId="72D41E72">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（4）《财政部 民政部 中国残疾人联合会关于促进残疾人就业政府采购政策的通知》财库〔2017〕141号。</w:t>
      </w:r>
    </w:p>
    <w:p w14:paraId="4EA0F433">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14:paraId="0FC51AE0">
      <w:pPr>
        <w:kinsoku/>
        <w:spacing w:before="195" w:line="222" w:lineRule="auto"/>
        <w:ind w:left="30" w:firstLine="361"/>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（6）本项目专门面向中小企业 。</w:t>
      </w:r>
    </w:p>
    <w:p w14:paraId="17A4CEC1">
      <w:pPr>
        <w:pStyle w:val="15"/>
        <w:spacing w:line="400" w:lineRule="exact"/>
        <w:ind w:firstLine="237"/>
        <w:rPr>
          <w:rFonts w:hint="eastAsia" w:ascii="仿宋" w:hAnsi="仿宋" w:eastAsia="仿宋" w:cs="仿宋"/>
          <w:spacing w:val="-3"/>
          <w:lang w:val="en-US"/>
        </w:rPr>
      </w:pPr>
      <w:r>
        <w:rPr>
          <w:rFonts w:hint="eastAsia" w:ascii="仿宋" w:hAnsi="仿宋" w:eastAsia="仿宋" w:cs="仿宋"/>
          <w:spacing w:val="-3"/>
        </w:rPr>
        <w:t>    3.本项目的特定资格要求：具有行政主管部门颁发的有效的</w:t>
      </w:r>
      <w:r>
        <w:rPr>
          <w:rFonts w:hint="eastAsia" w:ascii="仿宋" w:hAnsi="仿宋" w:eastAsia="仿宋" w:cs="仿宋"/>
          <w:spacing w:val="-3"/>
          <w:lang w:val="en-US"/>
        </w:rPr>
        <w:t>测绘乙级及以上资质</w:t>
      </w:r>
      <w:r>
        <w:rPr>
          <w:rFonts w:hint="eastAsia" w:ascii="仿宋" w:hAnsi="仿宋" w:eastAsia="仿宋" w:cs="仿宋"/>
          <w:spacing w:val="-3"/>
        </w:rPr>
        <w:t>。</w:t>
      </w:r>
    </w:p>
    <w:p w14:paraId="289C919D">
      <w:pPr>
        <w:kinsoku/>
        <w:spacing w:before="195" w:line="222" w:lineRule="auto"/>
        <w:ind w:left="30"/>
        <w:outlineLvl w:val="1"/>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三、获取采购文件</w:t>
      </w:r>
    </w:p>
    <w:p w14:paraId="198B0329">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时间：2026年</w:t>
      </w:r>
      <w:r>
        <w:rPr>
          <w:rFonts w:hint="eastAsia" w:ascii="仿宋" w:hAnsi="仿宋" w:eastAsia="仿宋" w:cs="仿宋"/>
          <w:spacing w:val="-3"/>
          <w:sz w:val="24"/>
          <w:szCs w:val="24"/>
          <w:lang w:val="en-US" w:eastAsia="zh-CN"/>
        </w:rPr>
        <w:t>5</w:t>
      </w:r>
      <w:r>
        <w:rPr>
          <w:rFonts w:hint="eastAsia" w:ascii="仿宋" w:hAnsi="仿宋" w:eastAsia="仿宋" w:cs="仿宋"/>
          <w:spacing w:val="-3"/>
          <w:sz w:val="24"/>
          <w:szCs w:val="24"/>
          <w:lang w:eastAsia="zh-CN"/>
        </w:rPr>
        <w:t>月</w:t>
      </w:r>
      <w:r>
        <w:rPr>
          <w:rFonts w:hint="eastAsia" w:ascii="仿宋" w:hAnsi="仿宋" w:eastAsia="仿宋" w:cs="仿宋"/>
          <w:spacing w:val="-3"/>
          <w:sz w:val="24"/>
          <w:szCs w:val="24"/>
          <w:lang w:val="en-US" w:eastAsia="zh-CN"/>
        </w:rPr>
        <w:t>14</w:t>
      </w:r>
      <w:r>
        <w:rPr>
          <w:rFonts w:hint="eastAsia" w:ascii="仿宋" w:hAnsi="仿宋" w:eastAsia="仿宋" w:cs="仿宋"/>
          <w:spacing w:val="-3"/>
          <w:sz w:val="24"/>
          <w:szCs w:val="24"/>
          <w:lang w:eastAsia="zh-CN"/>
        </w:rPr>
        <w:t>日至2026年</w:t>
      </w:r>
      <w:r>
        <w:rPr>
          <w:rFonts w:hint="eastAsia" w:ascii="仿宋" w:hAnsi="仿宋" w:eastAsia="仿宋" w:cs="仿宋"/>
          <w:spacing w:val="-3"/>
          <w:sz w:val="24"/>
          <w:szCs w:val="24"/>
          <w:lang w:val="en-US" w:eastAsia="zh-CN"/>
        </w:rPr>
        <w:t>5</w:t>
      </w:r>
      <w:r>
        <w:rPr>
          <w:rFonts w:hint="eastAsia" w:ascii="仿宋" w:hAnsi="仿宋" w:eastAsia="仿宋" w:cs="仿宋"/>
          <w:spacing w:val="-3"/>
          <w:sz w:val="24"/>
          <w:szCs w:val="24"/>
          <w:lang w:eastAsia="zh-CN"/>
        </w:rPr>
        <w:t>月</w:t>
      </w:r>
      <w:r>
        <w:rPr>
          <w:rFonts w:hint="eastAsia" w:ascii="仿宋" w:hAnsi="仿宋" w:eastAsia="仿宋" w:cs="仿宋"/>
          <w:spacing w:val="-3"/>
          <w:sz w:val="24"/>
          <w:szCs w:val="24"/>
          <w:lang w:val="en-US" w:eastAsia="zh-CN"/>
        </w:rPr>
        <w:t>21</w:t>
      </w:r>
      <w:r>
        <w:rPr>
          <w:rFonts w:hint="eastAsia" w:ascii="仿宋" w:hAnsi="仿宋" w:eastAsia="仿宋" w:cs="仿宋"/>
          <w:spacing w:val="-3"/>
          <w:sz w:val="24"/>
          <w:szCs w:val="24"/>
          <w:lang w:eastAsia="zh-CN"/>
        </w:rPr>
        <w:t>日，每天上午10:00至14:00，下午1</w:t>
      </w:r>
      <w:r>
        <w:rPr>
          <w:rFonts w:hint="eastAsia" w:ascii="仿宋" w:hAnsi="仿宋" w:eastAsia="仿宋" w:cs="仿宋"/>
          <w:spacing w:val="-3"/>
          <w:sz w:val="24"/>
          <w:szCs w:val="24"/>
          <w:lang w:val="en-US" w:eastAsia="zh-CN"/>
        </w:rPr>
        <w:t>6</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0</w:t>
      </w:r>
      <w:r>
        <w:rPr>
          <w:rFonts w:hint="eastAsia" w:ascii="仿宋" w:hAnsi="仿宋" w:eastAsia="仿宋" w:cs="仿宋"/>
          <w:spacing w:val="-3"/>
          <w:sz w:val="24"/>
          <w:szCs w:val="24"/>
          <w:lang w:eastAsia="zh-CN"/>
        </w:rPr>
        <w:t>0至</w:t>
      </w:r>
      <w:r>
        <w:rPr>
          <w:rFonts w:hint="eastAsia" w:ascii="仿宋" w:hAnsi="仿宋" w:eastAsia="仿宋" w:cs="仿宋"/>
          <w:spacing w:val="-3"/>
          <w:sz w:val="24"/>
          <w:szCs w:val="24"/>
          <w:lang w:val="en-US" w:eastAsia="zh-CN"/>
        </w:rPr>
        <w:t>20</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0</w:t>
      </w:r>
      <w:r>
        <w:rPr>
          <w:rFonts w:hint="eastAsia" w:ascii="仿宋" w:hAnsi="仿宋" w:eastAsia="仿宋" w:cs="仿宋"/>
          <w:spacing w:val="-3"/>
          <w:sz w:val="24"/>
          <w:szCs w:val="24"/>
          <w:lang w:eastAsia="zh-CN"/>
        </w:rPr>
        <w:t>0（北京时间，法定节假日除外）</w:t>
      </w:r>
    </w:p>
    <w:p w14:paraId="05050E8B">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地点：政采云平台线上 </w:t>
      </w:r>
    </w:p>
    <w:p w14:paraId="2E0BAB63">
      <w:pPr>
        <w:kinsoku/>
        <w:spacing w:before="195" w:line="222" w:lineRule="auto"/>
        <w:ind w:left="30"/>
        <w:outlineLvl w:val="1"/>
        <w:rPr>
          <w:rFonts w:hint="eastAsia" w:ascii="仿宋" w:hAnsi="仿宋" w:eastAsia="仿宋" w:cs="仿宋"/>
          <w:spacing w:val="-3"/>
          <w:sz w:val="24"/>
          <w:szCs w:val="24"/>
        </w:rPr>
      </w:pPr>
      <w:r>
        <w:rPr>
          <w:rFonts w:hint="eastAsia" w:ascii="仿宋" w:hAnsi="仿宋" w:eastAsia="仿宋" w:cs="仿宋"/>
          <w:spacing w:val="-3"/>
          <w:sz w:val="24"/>
          <w:szCs w:val="24"/>
          <w:lang w:eastAsia="zh-CN"/>
        </w:rPr>
        <w:t xml:space="preserve">    </w:t>
      </w:r>
      <w:r>
        <w:rPr>
          <w:rFonts w:hint="eastAsia" w:ascii="仿宋" w:hAnsi="仿宋" w:eastAsia="仿宋" w:cs="仿宋"/>
          <w:spacing w:val="-3"/>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10BAB3FC">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rPr>
        <w:t xml:space="preserve">    </w:t>
      </w:r>
      <w:r>
        <w:rPr>
          <w:rFonts w:hint="eastAsia" w:ascii="仿宋" w:hAnsi="仿宋" w:eastAsia="仿宋" w:cs="仿宋"/>
          <w:spacing w:val="-3"/>
          <w:sz w:val="24"/>
          <w:szCs w:val="24"/>
          <w:lang w:eastAsia="zh-CN"/>
        </w:rPr>
        <w:t>售价（元）： 0 </w:t>
      </w:r>
    </w:p>
    <w:p w14:paraId="659774CE">
      <w:pPr>
        <w:kinsoku/>
        <w:spacing w:before="195" w:line="222" w:lineRule="auto"/>
        <w:ind w:left="30"/>
        <w:outlineLvl w:val="1"/>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四、响应文件提交 </w:t>
      </w:r>
    </w:p>
    <w:p w14:paraId="7E68EDC1">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截止时间：2026年</w:t>
      </w:r>
      <w:r>
        <w:rPr>
          <w:rFonts w:hint="eastAsia" w:ascii="仿宋" w:hAnsi="仿宋" w:eastAsia="仿宋" w:cs="仿宋"/>
          <w:spacing w:val="-3"/>
          <w:sz w:val="24"/>
          <w:szCs w:val="24"/>
          <w:lang w:val="en-US" w:eastAsia="zh-CN"/>
        </w:rPr>
        <w:t>5</w:t>
      </w:r>
      <w:r>
        <w:rPr>
          <w:rFonts w:hint="eastAsia" w:ascii="仿宋" w:hAnsi="仿宋" w:eastAsia="仿宋" w:cs="仿宋"/>
          <w:spacing w:val="-3"/>
          <w:sz w:val="24"/>
          <w:szCs w:val="24"/>
          <w:lang w:eastAsia="zh-CN"/>
        </w:rPr>
        <w:t>月</w:t>
      </w:r>
      <w:r>
        <w:rPr>
          <w:rFonts w:hint="eastAsia" w:ascii="仿宋" w:hAnsi="仿宋" w:eastAsia="仿宋" w:cs="仿宋"/>
          <w:spacing w:val="-3"/>
          <w:sz w:val="24"/>
          <w:szCs w:val="24"/>
          <w:lang w:val="en-US" w:eastAsia="zh-CN"/>
        </w:rPr>
        <w:t>25</w:t>
      </w:r>
      <w:r>
        <w:rPr>
          <w:rFonts w:hint="eastAsia" w:ascii="仿宋" w:hAnsi="仿宋" w:eastAsia="仿宋" w:cs="仿宋"/>
          <w:spacing w:val="-3"/>
          <w:sz w:val="24"/>
          <w:szCs w:val="24"/>
          <w:lang w:eastAsia="zh-CN"/>
        </w:rPr>
        <w:t>日</w:t>
      </w:r>
      <w:r>
        <w:rPr>
          <w:rFonts w:hint="eastAsia" w:ascii="仿宋" w:hAnsi="仿宋" w:eastAsia="仿宋" w:cs="仿宋"/>
          <w:spacing w:val="-3"/>
          <w:sz w:val="24"/>
          <w:szCs w:val="24"/>
          <w:lang w:val="en-US" w:eastAsia="zh-CN"/>
        </w:rPr>
        <w:t>11：00</w:t>
      </w:r>
      <w:r>
        <w:rPr>
          <w:rFonts w:hint="eastAsia" w:ascii="仿宋" w:hAnsi="仿宋" w:eastAsia="仿宋" w:cs="仿宋"/>
          <w:spacing w:val="-3"/>
          <w:sz w:val="24"/>
          <w:szCs w:val="24"/>
          <w:lang w:eastAsia="zh-CN"/>
        </w:rPr>
        <w:t>（北京时间）</w:t>
      </w:r>
    </w:p>
    <w:p w14:paraId="1A760D09">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地点：请登录政采云投标客户端投标 </w:t>
      </w:r>
    </w:p>
    <w:p w14:paraId="3DDED8ED">
      <w:pPr>
        <w:kinsoku/>
        <w:spacing w:before="195" w:line="222" w:lineRule="auto"/>
        <w:ind w:left="30"/>
        <w:outlineLvl w:val="1"/>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五、响应文件开启 </w:t>
      </w:r>
      <w:bookmarkStart w:id="10" w:name="_GoBack"/>
      <w:bookmarkEnd w:id="10"/>
    </w:p>
    <w:p w14:paraId="2934E0F4">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开启时间：2026年</w:t>
      </w:r>
      <w:r>
        <w:rPr>
          <w:rFonts w:hint="eastAsia" w:ascii="仿宋" w:hAnsi="仿宋" w:eastAsia="仿宋" w:cs="仿宋"/>
          <w:spacing w:val="-3"/>
          <w:sz w:val="24"/>
          <w:szCs w:val="24"/>
          <w:lang w:val="en-US" w:eastAsia="zh-CN"/>
        </w:rPr>
        <w:t>5</w:t>
      </w:r>
      <w:r>
        <w:rPr>
          <w:rFonts w:hint="eastAsia" w:ascii="仿宋" w:hAnsi="仿宋" w:eastAsia="仿宋" w:cs="仿宋"/>
          <w:spacing w:val="-3"/>
          <w:sz w:val="24"/>
          <w:szCs w:val="24"/>
          <w:lang w:eastAsia="zh-CN"/>
        </w:rPr>
        <w:t>月</w:t>
      </w:r>
      <w:r>
        <w:rPr>
          <w:rFonts w:hint="eastAsia" w:ascii="仿宋" w:hAnsi="仿宋" w:eastAsia="仿宋" w:cs="仿宋"/>
          <w:spacing w:val="-3"/>
          <w:sz w:val="24"/>
          <w:szCs w:val="24"/>
          <w:lang w:val="en-US" w:eastAsia="zh-CN"/>
        </w:rPr>
        <w:t>25</w:t>
      </w:r>
      <w:r>
        <w:rPr>
          <w:rFonts w:hint="eastAsia" w:ascii="仿宋" w:hAnsi="仿宋" w:eastAsia="仿宋" w:cs="仿宋"/>
          <w:spacing w:val="-3"/>
          <w:sz w:val="24"/>
          <w:szCs w:val="24"/>
          <w:lang w:eastAsia="zh-CN"/>
        </w:rPr>
        <w:t>日</w:t>
      </w:r>
      <w:r>
        <w:rPr>
          <w:rFonts w:hint="eastAsia" w:ascii="仿宋" w:hAnsi="仿宋" w:eastAsia="仿宋" w:cs="仿宋"/>
          <w:spacing w:val="-3"/>
          <w:sz w:val="24"/>
          <w:szCs w:val="24"/>
          <w:lang w:val="en-US" w:eastAsia="zh-CN"/>
        </w:rPr>
        <w:t>11：00</w:t>
      </w:r>
      <w:r>
        <w:rPr>
          <w:rFonts w:hint="eastAsia" w:ascii="仿宋" w:hAnsi="仿宋" w:eastAsia="仿宋" w:cs="仿宋"/>
          <w:spacing w:val="-3"/>
          <w:sz w:val="24"/>
          <w:szCs w:val="24"/>
          <w:lang w:eastAsia="zh-CN"/>
        </w:rPr>
        <w:t>（北京时间）</w:t>
      </w:r>
    </w:p>
    <w:p w14:paraId="6CA6B6D9">
      <w:pPr>
        <w:kinsoku/>
        <w:spacing w:before="195" w:line="222" w:lineRule="auto"/>
        <w:ind w:left="30"/>
        <w:outlineLvl w:val="1"/>
        <w:rPr>
          <w:rFonts w:hint="eastAsia" w:ascii="仿宋" w:hAnsi="仿宋" w:eastAsia="仿宋" w:cs="仿宋"/>
          <w:spacing w:val="-3"/>
          <w:sz w:val="24"/>
          <w:szCs w:val="24"/>
        </w:rPr>
      </w:pPr>
      <w:r>
        <w:rPr>
          <w:rFonts w:hint="eastAsia" w:ascii="仿宋" w:hAnsi="仿宋" w:eastAsia="仿宋" w:cs="仿宋"/>
          <w:spacing w:val="-3"/>
          <w:sz w:val="24"/>
          <w:szCs w:val="24"/>
          <w:lang w:eastAsia="zh-CN"/>
        </w:rPr>
        <w:t xml:space="preserve">    </w:t>
      </w:r>
      <w:r>
        <w:rPr>
          <w:rFonts w:hint="eastAsia" w:ascii="仿宋" w:hAnsi="仿宋" w:eastAsia="仿宋" w:cs="仿宋"/>
          <w:spacing w:val="-3"/>
          <w:sz w:val="24"/>
          <w:szCs w:val="24"/>
        </w:rPr>
        <w:t>地点：投标人登录政采云平台https://www.zcygov.cn/，进入“项目采购-开标</w:t>
      </w:r>
      <w:r>
        <w:rPr>
          <w:rFonts w:hint="eastAsia" w:ascii="仿宋" w:hAnsi="仿宋" w:eastAsia="仿宋" w:cs="仿宋"/>
          <w:spacing w:val="-3"/>
          <w:sz w:val="24"/>
          <w:szCs w:val="24"/>
          <w:lang w:eastAsia="zh-CN"/>
        </w:rPr>
        <w:t>评审</w:t>
      </w:r>
      <w:r>
        <w:rPr>
          <w:rFonts w:hint="eastAsia" w:ascii="仿宋" w:hAnsi="仿宋" w:eastAsia="仿宋" w:cs="仿宋"/>
          <w:spacing w:val="-3"/>
          <w:sz w:val="24"/>
          <w:szCs w:val="24"/>
        </w:rPr>
        <w:t>-右边选择对应项目点击“进入项目”进入开标大厅。</w:t>
      </w:r>
    </w:p>
    <w:p w14:paraId="52C1843D">
      <w:pPr>
        <w:kinsoku/>
        <w:spacing w:before="195" w:line="222" w:lineRule="auto"/>
        <w:ind w:left="30"/>
        <w:outlineLvl w:val="1"/>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六、公告期限</w:t>
      </w:r>
    </w:p>
    <w:p w14:paraId="64FAF718">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自本公告发布之日起3个工作日。</w:t>
      </w:r>
    </w:p>
    <w:p w14:paraId="0AE632E2">
      <w:pPr>
        <w:kinsoku/>
        <w:spacing w:before="195" w:line="222" w:lineRule="auto"/>
        <w:ind w:left="30"/>
        <w:outlineLvl w:val="1"/>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七、其他补充事宜 </w:t>
      </w:r>
    </w:p>
    <w:p w14:paraId="3C3AAF71">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1、本项目实行网上投标，采用电子响应文件； 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审的供应商，可访问新疆数字证书认证中心官方网站（https://www.xjca.com.cn/）或下载“新疆政务通”APP自行进行申领； 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 4、供应商操作指南详见新疆政府采购网（http://www.ccgp-xinjiang.gov.cn/）—办事指南—操作指南。  </w:t>
      </w:r>
    </w:p>
    <w:p w14:paraId="32694364">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特别提示：</w:t>
      </w:r>
    </w:p>
    <w:p w14:paraId="0B4B15CB">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1、采购限额标准以上，200万元以下的货物和服务采购项目、400万元以下的工程采购项目，适宜由中小企业提供的，采购人应当专门面向中小企业采购。</w:t>
      </w:r>
    </w:p>
    <w:p w14:paraId="5A8FC4A4">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2、超过200万元的货物和服务采购项目，预留该部分采购项目预算总额的30%以上专门面向中小企业采购，其中预留给小微企业的比例不低于60%。</w:t>
      </w:r>
    </w:p>
    <w:p w14:paraId="5877B4BF">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3、超过400万元的工程采购项目中适宜由中小企业提供的，预留该部分采购项目预算总额的40%以上专门面向中小企业采购，其中预留给小微企业的比例不低于60%。</w:t>
      </w:r>
    </w:p>
    <w:p w14:paraId="035DF62E">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审时应当在采用原报价进行评分的基础上增加其价格得分的3%~5%作为其价格分。</w:t>
      </w:r>
    </w:p>
    <w:p w14:paraId="46BA00AD">
      <w:pPr>
        <w:kinsoku/>
        <w:spacing w:before="195" w:line="222" w:lineRule="auto"/>
        <w:ind w:left="3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审时应当在采用原报价进行评分的基础上增加其价格得分的1%~2%作为其价格分。</w:t>
      </w:r>
    </w:p>
    <w:p w14:paraId="68B8CF00">
      <w:pPr>
        <w:kinsoku/>
        <w:spacing w:before="195" w:line="222" w:lineRule="auto"/>
        <w:ind w:left="30"/>
        <w:outlineLvl w:val="1"/>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八、凡对本次采购提出询问，请按以下方式联系。</w:t>
      </w:r>
    </w:p>
    <w:p w14:paraId="14EA3142">
      <w:pPr>
        <w:kinsoku/>
        <w:spacing w:line="223" w:lineRule="auto"/>
        <w:ind w:firstLine="480" w:firstLineChars="200"/>
        <w:rPr>
          <w:rFonts w:hint="eastAsia" w:ascii="仿宋" w:hAnsi="仿宋" w:eastAsia="仿宋" w:cs="仿宋"/>
          <w:sz w:val="24"/>
          <w:szCs w:val="24"/>
          <w:lang w:eastAsia="zh-CN"/>
        </w:rPr>
      </w:pPr>
      <w:bookmarkStart w:id="3" w:name="bookmark2"/>
      <w:bookmarkEnd w:id="3"/>
      <w:r>
        <w:rPr>
          <w:rFonts w:hint="eastAsia" w:ascii="仿宋" w:hAnsi="仿宋" w:eastAsia="仿宋" w:cs="仿宋"/>
          <w:sz w:val="24"/>
          <w:szCs w:val="24"/>
          <w:lang w:eastAsia="zh-CN"/>
        </w:rPr>
        <w:t>1.采购人信息</w:t>
      </w:r>
    </w:p>
    <w:p w14:paraId="777066EC">
      <w:pPr>
        <w:kinsoku/>
        <w:spacing w:line="223"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名 称：阿克苏市自然资源局</w:t>
      </w:r>
    </w:p>
    <w:p w14:paraId="2E29638C">
      <w:pPr>
        <w:kinsoku/>
        <w:spacing w:line="223"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地 址：阿克苏市水韵路25号 </w:t>
      </w:r>
    </w:p>
    <w:p w14:paraId="04DCB66C">
      <w:pPr>
        <w:kinsoku/>
        <w:spacing w:line="223"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联系方式：13309972615</w:t>
      </w:r>
    </w:p>
    <w:p w14:paraId="224F086E">
      <w:pPr>
        <w:kinsoku/>
        <w:spacing w:line="223"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2.采购代理机构信息</w:t>
      </w:r>
    </w:p>
    <w:p w14:paraId="4D032A78">
      <w:pPr>
        <w:kinsoku/>
        <w:spacing w:line="223"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名 称：阿克苏旭腾工程项目管理有限公司</w:t>
      </w:r>
    </w:p>
    <w:p w14:paraId="0D811484">
      <w:pPr>
        <w:kinsoku/>
        <w:spacing w:line="223"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地 址：新疆阿克苏地区阿克苏市红桥街道多浪社区民主北路15号阿克苏新华书城内14楼</w:t>
      </w:r>
    </w:p>
    <w:p w14:paraId="2BFCB40B">
      <w:pPr>
        <w:kinsoku/>
        <w:spacing w:line="223"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联系方式：15999208761</w:t>
      </w:r>
    </w:p>
    <w:p w14:paraId="1893C44B">
      <w:pPr>
        <w:kinsoku/>
        <w:spacing w:line="223"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3.项目联系方式</w:t>
      </w:r>
    </w:p>
    <w:p w14:paraId="77DE30DB">
      <w:pPr>
        <w:kinsoku/>
        <w:spacing w:line="223"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项目联系人：袁云珍</w:t>
      </w:r>
    </w:p>
    <w:p w14:paraId="220549EE">
      <w:pPr>
        <w:kinsoku/>
        <w:spacing w:line="223" w:lineRule="auto"/>
        <w:ind w:firstLine="480" w:firstLineChars="200"/>
        <w:rPr>
          <w:rFonts w:hint="eastAsia" w:ascii="仿宋" w:hAnsi="仿宋" w:eastAsia="仿宋" w:cs="仿宋"/>
          <w:sz w:val="24"/>
          <w:szCs w:val="24"/>
          <w:highlight w:val="none"/>
          <w:lang w:eastAsia="zh-CN"/>
        </w:rPr>
        <w:sectPr>
          <w:headerReference r:id="rId4" w:type="default"/>
          <w:footerReference r:id="rId5" w:type="default"/>
          <w:pgSz w:w="11905" w:h="16838"/>
          <w:pgMar w:top="1276" w:right="1814" w:bottom="1276" w:left="1814" w:header="567" w:footer="567" w:gutter="0"/>
          <w:pgNumType w:start="1"/>
          <w:cols w:space="0" w:num="1"/>
        </w:sectPr>
      </w:pPr>
      <w:r>
        <w:rPr>
          <w:rFonts w:hint="eastAsia" w:ascii="仿宋" w:hAnsi="仿宋" w:eastAsia="仿宋" w:cs="仿宋"/>
          <w:sz w:val="24"/>
          <w:szCs w:val="24"/>
          <w:highlight w:val="none"/>
          <w:lang w:eastAsia="zh-CN"/>
        </w:rPr>
        <w:t>电 话：15999208761</w:t>
      </w:r>
    </w:p>
    <w:p w14:paraId="3FF1F96A">
      <w:pPr>
        <w:kinsoku/>
        <w:spacing w:before="1" w:line="213" w:lineRule="auto"/>
        <w:ind w:left="2437"/>
        <w:outlineLvl w:val="0"/>
        <w:rPr>
          <w:rFonts w:hint="eastAsia" w:ascii="黑体" w:hAnsi="黑体" w:eastAsia="黑体" w:cs="黑体"/>
          <w:sz w:val="35"/>
          <w:szCs w:val="35"/>
          <w:lang w:eastAsia="zh-CN"/>
        </w:rPr>
      </w:pPr>
      <w:r>
        <w:rPr>
          <w:rFonts w:ascii="黑体" w:hAnsi="黑体" w:eastAsia="黑体" w:cs="黑体"/>
          <w:spacing w:val="9"/>
          <w:sz w:val="35"/>
          <w:szCs w:val="35"/>
          <w:lang w:eastAsia="zh-CN"/>
          <w14:textOutline w14:w="6540" w14:cap="sq" w14:cmpd="sng" w14:algn="ctr">
            <w14:solidFill>
              <w14:srgbClr w14:val="000000"/>
            </w14:solidFill>
            <w14:prstDash w14:val="solid"/>
            <w14:bevel/>
          </w14:textOutline>
        </w:rPr>
        <w:t>第二章</w:t>
      </w:r>
      <w:r>
        <w:rPr>
          <w:rFonts w:ascii="黑体" w:hAnsi="黑体" w:eastAsia="黑体" w:cs="黑体"/>
          <w:spacing w:val="9"/>
          <w:sz w:val="35"/>
          <w:szCs w:val="35"/>
          <w:lang w:eastAsia="zh-CN"/>
        </w:rPr>
        <w:t xml:space="preserve">  </w:t>
      </w:r>
      <w:r>
        <w:rPr>
          <w:rFonts w:ascii="黑体" w:hAnsi="黑体" w:eastAsia="黑体" w:cs="黑体"/>
          <w:spacing w:val="9"/>
          <w:sz w:val="35"/>
          <w:szCs w:val="35"/>
          <w:lang w:eastAsia="zh-CN"/>
          <w14:textOutline w14:w="6540" w14:cap="sq" w14:cmpd="sng" w14:algn="ctr">
            <w14:solidFill>
              <w14:srgbClr w14:val="000000"/>
            </w14:solidFill>
            <w14:prstDash w14:val="solid"/>
            <w14:bevel/>
          </w14:textOutline>
        </w:rPr>
        <w:t>供应商须知及前附表</w:t>
      </w:r>
    </w:p>
    <w:p w14:paraId="40FA3C10">
      <w:pPr>
        <w:kinsoku/>
        <w:spacing w:before="23" w:line="219" w:lineRule="auto"/>
        <w:ind w:left="3246"/>
        <w:outlineLvl w:val="1"/>
        <w:rPr>
          <w:rFonts w:hint="eastAsia" w:ascii="宋体" w:hAnsi="宋体" w:eastAsia="宋体" w:cs="宋体"/>
          <w:sz w:val="28"/>
          <w:szCs w:val="28"/>
          <w:lang w:eastAsia="zh-CN"/>
        </w:rPr>
      </w:pPr>
      <w:r>
        <w:rPr>
          <w:rFonts w:ascii="宋体" w:hAnsi="宋体" w:eastAsia="宋体" w:cs="宋体"/>
          <w:spacing w:val="-1"/>
          <w:sz w:val="28"/>
          <w:szCs w:val="28"/>
          <w:lang w:eastAsia="zh-CN"/>
          <w14:textOutline w14:w="5105" w14:cap="sq" w14:cmpd="sng" w14:algn="ctr">
            <w14:solidFill>
              <w14:srgbClr w14:val="000000"/>
            </w14:solidFill>
            <w14:prstDash w14:val="solid"/>
            <w14:bevel/>
          </w14:textOutline>
        </w:rPr>
        <w:t>（一）供应商须知前附表</w:t>
      </w:r>
    </w:p>
    <w:p w14:paraId="5ADF0282">
      <w:pPr>
        <w:kinsoku/>
        <w:spacing w:line="170" w:lineRule="exact"/>
        <w:jc w:val="center"/>
        <w:rPr>
          <w:lang w:eastAsia="zh-CN"/>
        </w:rPr>
      </w:pPr>
    </w:p>
    <w:tbl>
      <w:tblPr>
        <w:tblStyle w:val="25"/>
        <w:tblW w:w="931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870"/>
        <w:gridCol w:w="6700"/>
      </w:tblGrid>
      <w:tr w14:paraId="55D66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42" w:type="dxa"/>
            <w:tcBorders>
              <w:top w:val="single" w:color="000000" w:sz="4" w:space="0"/>
              <w:left w:val="single" w:color="000000" w:sz="4" w:space="0"/>
            </w:tcBorders>
            <w:vAlign w:val="center"/>
          </w:tcPr>
          <w:p w14:paraId="3870271E">
            <w:pPr>
              <w:kinsoku/>
              <w:spacing w:before="78" w:line="221" w:lineRule="auto"/>
              <w:jc w:val="center"/>
              <w:rPr>
                <w:rFonts w:hint="eastAsia" w:ascii="宋体" w:hAnsi="宋体" w:eastAsia="宋体" w:cs="宋体"/>
                <w:color w:val="auto"/>
                <w:sz w:val="24"/>
                <w:szCs w:val="24"/>
              </w:rPr>
            </w:pPr>
            <w:r>
              <w:rPr>
                <w:rFonts w:ascii="宋体" w:hAnsi="宋体" w:eastAsia="宋体" w:cs="宋体"/>
                <w:color w:val="auto"/>
                <w:spacing w:val="-5"/>
                <w:sz w:val="24"/>
                <w:szCs w:val="24"/>
                <w14:textOutline w14:w="4356" w14:cap="sq" w14:cmpd="sng" w14:algn="ctr">
                  <w14:solidFill>
                    <w14:srgbClr w14:val="000000"/>
                  </w14:solidFill>
                  <w14:prstDash w14:val="solid"/>
                  <w14:bevel/>
                </w14:textOutline>
              </w:rPr>
              <w:t>序号</w:t>
            </w:r>
          </w:p>
        </w:tc>
        <w:tc>
          <w:tcPr>
            <w:tcW w:w="1870" w:type="dxa"/>
            <w:tcBorders>
              <w:top w:val="single" w:color="000000" w:sz="4" w:space="0"/>
            </w:tcBorders>
            <w:vAlign w:val="center"/>
          </w:tcPr>
          <w:p w14:paraId="41998756">
            <w:pPr>
              <w:kinsoku/>
              <w:spacing w:before="78" w:line="219" w:lineRule="auto"/>
              <w:jc w:val="center"/>
              <w:rPr>
                <w:rFonts w:hint="eastAsia" w:ascii="宋体" w:hAnsi="宋体" w:eastAsia="宋体" w:cs="宋体"/>
                <w:color w:val="auto"/>
                <w:sz w:val="24"/>
                <w:szCs w:val="24"/>
              </w:rPr>
            </w:pPr>
            <w:r>
              <w:rPr>
                <w:rFonts w:ascii="宋体" w:hAnsi="宋体" w:eastAsia="宋体" w:cs="宋体"/>
                <w:color w:val="auto"/>
                <w:spacing w:val="-3"/>
                <w:sz w:val="24"/>
                <w:szCs w:val="24"/>
                <w14:textOutline w14:w="4356" w14:cap="sq" w14:cmpd="sng" w14:algn="ctr">
                  <w14:solidFill>
                    <w14:srgbClr w14:val="000000"/>
                  </w14:solidFill>
                  <w14:prstDash w14:val="solid"/>
                  <w14:bevel/>
                </w14:textOutline>
              </w:rPr>
              <w:t>条款名称</w:t>
            </w:r>
          </w:p>
        </w:tc>
        <w:tc>
          <w:tcPr>
            <w:tcW w:w="6700" w:type="dxa"/>
            <w:tcBorders>
              <w:top w:val="single" w:color="000000" w:sz="4" w:space="0"/>
              <w:right w:val="single" w:color="000000" w:sz="4" w:space="0"/>
            </w:tcBorders>
            <w:vAlign w:val="center"/>
          </w:tcPr>
          <w:p w14:paraId="39E9B520">
            <w:pPr>
              <w:kinsoku/>
              <w:spacing w:before="78" w:line="219" w:lineRule="auto"/>
              <w:jc w:val="center"/>
              <w:rPr>
                <w:rFonts w:hint="eastAsia" w:ascii="宋体" w:hAnsi="宋体" w:eastAsia="宋体" w:cs="宋体"/>
                <w:color w:val="auto"/>
                <w:sz w:val="24"/>
                <w:szCs w:val="24"/>
              </w:rPr>
            </w:pPr>
            <w:r>
              <w:rPr>
                <w:rFonts w:ascii="宋体" w:hAnsi="宋体" w:eastAsia="宋体" w:cs="宋体"/>
                <w:color w:val="auto"/>
                <w:spacing w:val="-16"/>
                <w:sz w:val="24"/>
                <w:szCs w:val="24"/>
                <w14:textOutline w14:w="4356" w14:cap="sq" w14:cmpd="sng" w14:algn="ctr">
                  <w14:solidFill>
                    <w14:srgbClr w14:val="000000"/>
                  </w14:solidFill>
                  <w14:prstDash w14:val="solid"/>
                  <w14:bevel/>
                </w14:textOutline>
              </w:rPr>
              <w:t>内</w:t>
            </w:r>
            <w:r>
              <w:rPr>
                <w:rFonts w:ascii="宋体" w:hAnsi="宋体" w:eastAsia="宋体" w:cs="宋体"/>
                <w:color w:val="auto"/>
                <w:spacing w:val="5"/>
                <w:sz w:val="24"/>
                <w:szCs w:val="24"/>
              </w:rPr>
              <w:t xml:space="preserve">   </w:t>
            </w:r>
            <w:r>
              <w:rPr>
                <w:rFonts w:ascii="宋体" w:hAnsi="宋体" w:eastAsia="宋体" w:cs="宋体"/>
                <w:color w:val="auto"/>
                <w:spacing w:val="-16"/>
                <w:sz w:val="24"/>
                <w:szCs w:val="24"/>
                <w14:textOutline w14:w="4356" w14:cap="sq" w14:cmpd="sng" w14:algn="ctr">
                  <w14:solidFill>
                    <w14:srgbClr w14:val="000000"/>
                  </w14:solidFill>
                  <w14:prstDash w14:val="solid"/>
                  <w14:bevel/>
                </w14:textOutline>
              </w:rPr>
              <w:t>容</w:t>
            </w:r>
            <w:r>
              <w:rPr>
                <w:rFonts w:ascii="宋体" w:hAnsi="宋体" w:eastAsia="宋体" w:cs="宋体"/>
                <w:color w:val="auto"/>
                <w:spacing w:val="4"/>
                <w:sz w:val="24"/>
                <w:szCs w:val="24"/>
              </w:rPr>
              <w:t xml:space="preserve">   </w:t>
            </w:r>
            <w:r>
              <w:rPr>
                <w:rFonts w:ascii="宋体" w:hAnsi="宋体" w:eastAsia="宋体" w:cs="宋体"/>
                <w:color w:val="auto"/>
                <w:spacing w:val="-16"/>
                <w:sz w:val="24"/>
                <w:szCs w:val="24"/>
                <w14:textOutline w14:w="4356" w14:cap="sq" w14:cmpd="sng" w14:algn="ctr">
                  <w14:solidFill>
                    <w14:srgbClr w14:val="000000"/>
                  </w14:solidFill>
                  <w14:prstDash w14:val="solid"/>
                  <w14:bevel/>
                </w14:textOutline>
              </w:rPr>
              <w:t>规</w:t>
            </w:r>
            <w:r>
              <w:rPr>
                <w:rFonts w:ascii="宋体" w:hAnsi="宋体" w:eastAsia="宋体" w:cs="宋体"/>
                <w:color w:val="auto"/>
                <w:spacing w:val="6"/>
                <w:sz w:val="24"/>
                <w:szCs w:val="24"/>
              </w:rPr>
              <w:t xml:space="preserve">   </w:t>
            </w:r>
            <w:r>
              <w:rPr>
                <w:rFonts w:ascii="宋体" w:hAnsi="宋体" w:eastAsia="宋体" w:cs="宋体"/>
                <w:color w:val="auto"/>
                <w:spacing w:val="-16"/>
                <w:sz w:val="24"/>
                <w:szCs w:val="24"/>
                <w14:textOutline w14:w="4356" w14:cap="sq" w14:cmpd="sng" w14:algn="ctr">
                  <w14:solidFill>
                    <w14:srgbClr w14:val="000000"/>
                  </w14:solidFill>
                  <w14:prstDash w14:val="solid"/>
                  <w14:bevel/>
                </w14:textOutline>
              </w:rPr>
              <w:t>定</w:t>
            </w:r>
          </w:p>
        </w:tc>
      </w:tr>
      <w:tr w14:paraId="6FEF7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42" w:type="dxa"/>
            <w:tcBorders>
              <w:left w:val="single" w:color="000000" w:sz="4" w:space="0"/>
            </w:tcBorders>
          </w:tcPr>
          <w:p w14:paraId="1C2E8007">
            <w:pPr>
              <w:kinsoku/>
              <w:spacing w:before="207" w:line="184" w:lineRule="auto"/>
              <w:ind w:left="338"/>
              <w:rPr>
                <w:rFonts w:hint="eastAsia" w:ascii="宋体" w:hAnsi="宋体" w:eastAsia="宋体" w:cs="宋体"/>
                <w:color w:val="auto"/>
                <w:sz w:val="24"/>
                <w:szCs w:val="24"/>
              </w:rPr>
            </w:pPr>
            <w:r>
              <w:rPr>
                <w:rFonts w:ascii="宋体" w:hAnsi="宋体" w:eastAsia="宋体" w:cs="宋体"/>
                <w:color w:val="auto"/>
                <w:sz w:val="24"/>
                <w:szCs w:val="24"/>
              </w:rPr>
              <w:t>1</w:t>
            </w:r>
          </w:p>
        </w:tc>
        <w:tc>
          <w:tcPr>
            <w:tcW w:w="1870" w:type="dxa"/>
          </w:tcPr>
          <w:p w14:paraId="3EF248B6">
            <w:pPr>
              <w:kinsoku/>
              <w:spacing w:before="170" w:line="220" w:lineRule="auto"/>
              <w:ind w:left="559"/>
              <w:rPr>
                <w:rFonts w:hint="eastAsia" w:ascii="宋体" w:hAnsi="宋体" w:eastAsia="宋体" w:cs="宋体"/>
                <w:color w:val="auto"/>
                <w:sz w:val="24"/>
                <w:szCs w:val="24"/>
              </w:rPr>
            </w:pPr>
            <w:r>
              <w:rPr>
                <w:rFonts w:ascii="宋体" w:hAnsi="宋体" w:eastAsia="宋体" w:cs="宋体"/>
                <w:color w:val="auto"/>
                <w:spacing w:val="-3"/>
                <w:sz w:val="24"/>
                <w:szCs w:val="24"/>
                <w14:textOutline w14:w="4356" w14:cap="sq" w14:cmpd="sng" w14:algn="ctr">
                  <w14:solidFill>
                    <w14:srgbClr w14:val="000000"/>
                  </w14:solidFill>
                  <w14:prstDash w14:val="solid"/>
                  <w14:bevel/>
                </w14:textOutline>
              </w:rPr>
              <w:t>项目名称</w:t>
            </w:r>
          </w:p>
        </w:tc>
        <w:tc>
          <w:tcPr>
            <w:tcW w:w="6700" w:type="dxa"/>
            <w:tcBorders>
              <w:right w:val="single" w:color="000000" w:sz="4" w:space="0"/>
            </w:tcBorders>
          </w:tcPr>
          <w:p w14:paraId="6FDC427C">
            <w:pPr>
              <w:kinsoku/>
              <w:spacing w:before="171" w:line="219" w:lineRule="auto"/>
              <w:ind w:left="122"/>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 xml:space="preserve">阿克苏市2026年建设用地报批事项技术服务项目  </w:t>
            </w:r>
          </w:p>
        </w:tc>
      </w:tr>
      <w:tr w14:paraId="1B122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742" w:type="dxa"/>
            <w:tcBorders>
              <w:left w:val="single" w:color="000000" w:sz="4" w:space="0"/>
            </w:tcBorders>
          </w:tcPr>
          <w:p w14:paraId="519FBB4B">
            <w:pPr>
              <w:kinsoku/>
              <w:spacing w:before="242" w:line="183" w:lineRule="auto"/>
              <w:ind w:left="323"/>
              <w:rPr>
                <w:rFonts w:hint="eastAsia" w:ascii="宋体" w:hAnsi="宋体" w:eastAsia="宋体" w:cs="宋体"/>
                <w:color w:val="auto"/>
                <w:sz w:val="24"/>
                <w:szCs w:val="24"/>
              </w:rPr>
            </w:pPr>
            <w:r>
              <w:rPr>
                <w:rFonts w:ascii="宋体" w:hAnsi="宋体" w:eastAsia="宋体" w:cs="宋体"/>
                <w:color w:val="auto"/>
                <w:sz w:val="24"/>
                <w:szCs w:val="24"/>
              </w:rPr>
              <w:t>2</w:t>
            </w:r>
          </w:p>
        </w:tc>
        <w:tc>
          <w:tcPr>
            <w:tcW w:w="1870" w:type="dxa"/>
          </w:tcPr>
          <w:p w14:paraId="77E10C87">
            <w:pPr>
              <w:kinsoku/>
              <w:spacing w:before="205" w:line="219" w:lineRule="auto"/>
              <w:ind w:left="559"/>
              <w:rPr>
                <w:rFonts w:hint="eastAsia" w:ascii="宋体" w:hAnsi="宋体" w:eastAsia="宋体" w:cs="宋体"/>
                <w:color w:val="auto"/>
                <w:sz w:val="24"/>
                <w:szCs w:val="24"/>
              </w:rPr>
            </w:pPr>
            <w:r>
              <w:rPr>
                <w:rFonts w:ascii="宋体" w:hAnsi="宋体" w:eastAsia="宋体" w:cs="宋体"/>
                <w:color w:val="auto"/>
                <w:spacing w:val="-3"/>
                <w:sz w:val="24"/>
                <w:szCs w:val="24"/>
                <w14:textOutline w14:w="4356" w14:cap="sq" w14:cmpd="sng" w14:algn="ctr">
                  <w14:solidFill>
                    <w14:srgbClr w14:val="000000"/>
                  </w14:solidFill>
                  <w14:prstDash w14:val="solid"/>
                  <w14:bevel/>
                </w14:textOutline>
              </w:rPr>
              <w:t>项目编号</w:t>
            </w:r>
          </w:p>
        </w:tc>
        <w:tc>
          <w:tcPr>
            <w:tcW w:w="6700" w:type="dxa"/>
            <w:tcBorders>
              <w:right w:val="single" w:color="000000" w:sz="4" w:space="0"/>
            </w:tcBorders>
          </w:tcPr>
          <w:p w14:paraId="0FAA808C">
            <w:pPr>
              <w:kinsoku/>
              <w:spacing w:before="226" w:line="220" w:lineRule="auto"/>
              <w:ind w:left="11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2026-C-13</w:t>
            </w:r>
          </w:p>
        </w:tc>
      </w:tr>
      <w:tr w14:paraId="2CA9D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42" w:type="dxa"/>
            <w:tcBorders>
              <w:left w:val="single" w:color="000000" w:sz="4" w:space="0"/>
            </w:tcBorders>
          </w:tcPr>
          <w:p w14:paraId="22187B78">
            <w:pPr>
              <w:kinsoku/>
              <w:spacing w:line="303" w:lineRule="auto"/>
              <w:rPr>
                <w:color w:val="auto"/>
              </w:rPr>
            </w:pPr>
          </w:p>
          <w:p w14:paraId="20457A65">
            <w:pPr>
              <w:kinsoku/>
              <w:spacing w:line="304" w:lineRule="auto"/>
              <w:rPr>
                <w:color w:val="auto"/>
              </w:rPr>
            </w:pPr>
          </w:p>
          <w:p w14:paraId="24753954">
            <w:pPr>
              <w:kinsoku/>
              <w:spacing w:before="78" w:line="183" w:lineRule="auto"/>
              <w:ind w:left="325"/>
              <w:rPr>
                <w:rFonts w:hint="eastAsia" w:ascii="宋体" w:hAnsi="宋体" w:eastAsia="宋体" w:cs="宋体"/>
                <w:color w:val="auto"/>
                <w:sz w:val="24"/>
                <w:szCs w:val="24"/>
              </w:rPr>
            </w:pPr>
            <w:r>
              <w:rPr>
                <w:rFonts w:ascii="宋体" w:hAnsi="宋体" w:eastAsia="宋体" w:cs="宋体"/>
                <w:color w:val="auto"/>
                <w:sz w:val="24"/>
                <w:szCs w:val="24"/>
              </w:rPr>
              <w:t>3</w:t>
            </w:r>
          </w:p>
        </w:tc>
        <w:tc>
          <w:tcPr>
            <w:tcW w:w="1870" w:type="dxa"/>
          </w:tcPr>
          <w:p w14:paraId="40250DAD">
            <w:pPr>
              <w:kinsoku/>
              <w:spacing w:line="284" w:lineRule="auto"/>
              <w:rPr>
                <w:color w:val="auto"/>
              </w:rPr>
            </w:pPr>
          </w:p>
          <w:p w14:paraId="688A8E98">
            <w:pPr>
              <w:kinsoku/>
              <w:spacing w:line="285" w:lineRule="auto"/>
              <w:rPr>
                <w:color w:val="auto"/>
              </w:rPr>
            </w:pPr>
          </w:p>
          <w:p w14:paraId="268D5AE0">
            <w:pPr>
              <w:kinsoku/>
              <w:spacing w:before="78" w:line="219" w:lineRule="auto"/>
              <w:ind w:left="674"/>
              <w:rPr>
                <w:rFonts w:hint="eastAsia" w:ascii="宋体" w:hAnsi="宋体" w:eastAsia="宋体" w:cs="宋体"/>
                <w:color w:val="auto"/>
                <w:sz w:val="24"/>
                <w:szCs w:val="24"/>
              </w:rPr>
            </w:pPr>
            <w:r>
              <w:rPr>
                <w:rFonts w:ascii="宋体" w:hAnsi="宋体" w:eastAsia="宋体" w:cs="宋体"/>
                <w:color w:val="auto"/>
                <w:spacing w:val="-3"/>
                <w:sz w:val="24"/>
                <w:szCs w:val="24"/>
                <w14:textOutline w14:w="4356" w14:cap="sq" w14:cmpd="sng" w14:algn="ctr">
                  <w14:solidFill>
                    <w14:srgbClr w14:val="000000"/>
                  </w14:solidFill>
                  <w14:prstDash w14:val="solid"/>
                  <w14:bevel/>
                </w14:textOutline>
              </w:rPr>
              <w:t>采购人</w:t>
            </w:r>
          </w:p>
        </w:tc>
        <w:tc>
          <w:tcPr>
            <w:tcW w:w="6700" w:type="dxa"/>
            <w:tcBorders>
              <w:right w:val="single" w:color="000000" w:sz="4" w:space="0"/>
            </w:tcBorders>
          </w:tcPr>
          <w:p w14:paraId="17E40E4E">
            <w:pPr>
              <w:kinsoku/>
              <w:spacing w:before="114" w:line="219" w:lineRule="auto"/>
              <w:ind w:left="115"/>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名 称：</w:t>
            </w:r>
            <w:r>
              <w:rPr>
                <w:rFonts w:hint="eastAsia" w:ascii="宋体" w:hAnsi="宋体" w:eastAsia="宋体" w:cs="宋体"/>
                <w:color w:val="auto"/>
                <w:spacing w:val="-1"/>
                <w:sz w:val="24"/>
                <w:szCs w:val="24"/>
                <w:lang w:eastAsia="zh-CN"/>
              </w:rPr>
              <w:t>阿克苏市自然资源局</w:t>
            </w:r>
          </w:p>
          <w:p w14:paraId="23059264">
            <w:pPr>
              <w:kinsoku/>
              <w:spacing w:before="72" w:line="219" w:lineRule="auto"/>
              <w:ind w:left="112"/>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rPr>
              <w:t>地 址：</w:t>
            </w:r>
            <w:r>
              <w:rPr>
                <w:rFonts w:hint="eastAsia" w:ascii="宋体" w:hAnsi="宋体" w:eastAsia="宋体" w:cs="宋体"/>
                <w:color w:val="auto"/>
                <w:spacing w:val="-2"/>
                <w:sz w:val="24"/>
                <w:szCs w:val="24"/>
                <w:lang w:eastAsia="zh-CN"/>
              </w:rPr>
              <w:t xml:space="preserve">阿克苏市水韵路25号 </w:t>
            </w:r>
          </w:p>
          <w:p w14:paraId="27CDC7D1">
            <w:pPr>
              <w:kinsoku/>
              <w:spacing w:before="73" w:line="221" w:lineRule="auto"/>
              <w:ind w:left="113"/>
              <w:rPr>
                <w:rFonts w:hint="default" w:ascii="宋体" w:hAnsi="宋体" w:eastAsia="宋体" w:cs="宋体"/>
                <w:color w:val="auto"/>
                <w:sz w:val="24"/>
                <w:szCs w:val="24"/>
                <w:lang w:val="en-US" w:eastAsia="zh-CN"/>
              </w:rPr>
            </w:pPr>
            <w:r>
              <w:rPr>
                <w:rFonts w:ascii="宋体" w:hAnsi="宋体" w:eastAsia="宋体" w:cs="宋体"/>
                <w:color w:val="auto"/>
                <w:spacing w:val="-2"/>
                <w:sz w:val="24"/>
                <w:szCs w:val="24"/>
                <w:lang w:eastAsia="zh-CN"/>
              </w:rPr>
              <w:t>联系人：</w:t>
            </w:r>
            <w:r>
              <w:rPr>
                <w:rFonts w:hint="eastAsia" w:ascii="宋体" w:hAnsi="宋体" w:eastAsia="宋体" w:cs="宋体"/>
                <w:color w:val="auto"/>
                <w:spacing w:val="-2"/>
                <w:sz w:val="24"/>
                <w:szCs w:val="24"/>
                <w:lang w:val="en-US" w:eastAsia="zh-CN"/>
              </w:rPr>
              <w:t>路武乐</w:t>
            </w:r>
          </w:p>
          <w:p w14:paraId="1C776D54">
            <w:pPr>
              <w:kinsoku/>
              <w:spacing w:before="70" w:line="221" w:lineRule="auto"/>
              <w:ind w:left="140"/>
              <w:rPr>
                <w:rFonts w:hint="eastAsia" w:ascii="宋体" w:hAnsi="宋体" w:eastAsia="宋体" w:cs="宋体"/>
                <w:color w:val="auto"/>
                <w:sz w:val="24"/>
                <w:szCs w:val="24"/>
                <w:lang w:eastAsia="zh-CN"/>
              </w:rPr>
            </w:pPr>
            <w:r>
              <w:rPr>
                <w:rFonts w:ascii="宋体" w:hAnsi="宋体" w:eastAsia="宋体" w:cs="宋体"/>
                <w:color w:val="auto"/>
                <w:spacing w:val="-3"/>
                <w:sz w:val="24"/>
                <w:szCs w:val="24"/>
                <w:lang w:eastAsia="zh-CN"/>
              </w:rPr>
              <w:t>电 话：</w:t>
            </w:r>
            <w:r>
              <w:rPr>
                <w:rFonts w:hint="eastAsia" w:ascii="宋体" w:hAnsi="宋体" w:eastAsia="宋体" w:cs="宋体"/>
                <w:color w:val="auto"/>
                <w:spacing w:val="-3"/>
                <w:sz w:val="24"/>
                <w:szCs w:val="24"/>
                <w:lang w:eastAsia="zh-CN"/>
              </w:rPr>
              <w:t>13309972615</w:t>
            </w:r>
          </w:p>
        </w:tc>
      </w:tr>
      <w:tr w14:paraId="2B40A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tcPr>
          <w:p w14:paraId="0BE3628B">
            <w:pPr>
              <w:kinsoku/>
              <w:spacing w:line="354" w:lineRule="auto"/>
              <w:rPr>
                <w:color w:val="auto"/>
                <w:lang w:eastAsia="zh-CN"/>
              </w:rPr>
            </w:pPr>
          </w:p>
          <w:p w14:paraId="2D4833E2">
            <w:pPr>
              <w:kinsoku/>
              <w:spacing w:line="354" w:lineRule="auto"/>
              <w:rPr>
                <w:color w:val="auto"/>
                <w:lang w:eastAsia="zh-CN"/>
              </w:rPr>
            </w:pPr>
          </w:p>
          <w:p w14:paraId="45FB2038">
            <w:pPr>
              <w:kinsoku/>
              <w:spacing w:before="78" w:line="183" w:lineRule="auto"/>
              <w:ind w:left="319"/>
              <w:rPr>
                <w:rFonts w:hint="eastAsia" w:ascii="宋体" w:hAnsi="宋体" w:eastAsia="宋体" w:cs="宋体"/>
                <w:color w:val="auto"/>
                <w:sz w:val="24"/>
                <w:szCs w:val="24"/>
              </w:rPr>
            </w:pPr>
            <w:r>
              <w:rPr>
                <w:rFonts w:ascii="宋体" w:hAnsi="宋体" w:eastAsia="宋体" w:cs="宋体"/>
                <w:color w:val="auto"/>
                <w:sz w:val="24"/>
                <w:szCs w:val="24"/>
              </w:rPr>
              <w:t>4</w:t>
            </w:r>
          </w:p>
        </w:tc>
        <w:tc>
          <w:tcPr>
            <w:tcW w:w="1870" w:type="dxa"/>
          </w:tcPr>
          <w:p w14:paraId="4E0FEA3F">
            <w:pPr>
              <w:kinsoku/>
              <w:spacing w:line="335" w:lineRule="auto"/>
              <w:rPr>
                <w:color w:val="auto"/>
              </w:rPr>
            </w:pPr>
          </w:p>
          <w:p w14:paraId="539A4DEC">
            <w:pPr>
              <w:kinsoku/>
              <w:spacing w:line="335" w:lineRule="auto"/>
              <w:rPr>
                <w:color w:val="auto"/>
              </w:rPr>
            </w:pPr>
          </w:p>
          <w:p w14:paraId="61AC4B2C">
            <w:pPr>
              <w:kinsoku/>
              <w:spacing w:before="78" w:line="219" w:lineRule="auto"/>
              <w:ind w:firstLine="236" w:firstLineChars="100"/>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采购</w:t>
            </w:r>
            <w:r>
              <w:rPr>
                <w:rFonts w:ascii="宋体" w:hAnsi="宋体" w:eastAsia="宋体" w:cs="宋体"/>
                <w:color w:val="auto"/>
                <w:spacing w:val="-2"/>
                <w:sz w:val="24"/>
                <w:szCs w:val="24"/>
                <w14:textOutline w14:w="4356" w14:cap="sq" w14:cmpd="sng" w14:algn="ctr">
                  <w14:solidFill>
                    <w14:srgbClr w14:val="000000"/>
                  </w14:solidFill>
                  <w14:prstDash w14:val="solid"/>
                  <w14:bevel/>
                </w14:textOutline>
              </w:rPr>
              <w:t>代理机构</w:t>
            </w:r>
          </w:p>
        </w:tc>
        <w:tc>
          <w:tcPr>
            <w:tcW w:w="6700" w:type="dxa"/>
            <w:tcBorders>
              <w:right w:val="single" w:color="000000" w:sz="4" w:space="0"/>
            </w:tcBorders>
          </w:tcPr>
          <w:p w14:paraId="29CCBB2A">
            <w:pPr>
              <w:kinsoku/>
              <w:spacing w:before="38" w:line="219" w:lineRule="auto"/>
              <w:ind w:left="115"/>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名 称：</w:t>
            </w:r>
            <w:r>
              <w:rPr>
                <w:rFonts w:hint="eastAsia" w:ascii="宋体" w:hAnsi="宋体" w:eastAsia="宋体" w:cs="宋体"/>
                <w:color w:val="auto"/>
                <w:spacing w:val="-1"/>
                <w:sz w:val="24"/>
                <w:szCs w:val="24"/>
                <w:lang w:eastAsia="zh-CN"/>
              </w:rPr>
              <w:t>阿克苏旭腾工程项目管理有限公司</w:t>
            </w:r>
          </w:p>
          <w:p w14:paraId="2E350E7B">
            <w:pPr>
              <w:kinsoku/>
              <w:spacing w:before="72" w:line="219" w:lineRule="auto"/>
              <w:ind w:left="112"/>
              <w:rPr>
                <w:rFonts w:hint="eastAsia" w:ascii="宋体" w:hAnsi="宋体" w:eastAsia="宋体" w:cs="宋体"/>
                <w:color w:val="auto"/>
                <w:sz w:val="24"/>
                <w:szCs w:val="24"/>
                <w:lang w:eastAsia="zh-CN"/>
              </w:rPr>
            </w:pPr>
            <w:r>
              <w:rPr>
                <w:rFonts w:ascii="宋体" w:hAnsi="宋体" w:eastAsia="宋体" w:cs="宋体"/>
                <w:color w:val="auto"/>
                <w:spacing w:val="-3"/>
                <w:sz w:val="24"/>
                <w:szCs w:val="24"/>
                <w:lang w:eastAsia="zh-CN"/>
              </w:rPr>
              <w:t>地 址：</w:t>
            </w:r>
            <w:r>
              <w:rPr>
                <w:rFonts w:hint="eastAsia" w:ascii="宋体" w:hAnsi="宋体" w:eastAsia="宋体" w:cs="宋体"/>
                <w:color w:val="auto"/>
                <w:spacing w:val="-3"/>
                <w:sz w:val="24"/>
                <w:szCs w:val="24"/>
                <w:lang w:eastAsia="zh-CN"/>
              </w:rPr>
              <w:t>新疆阿克苏地区阿克苏市红桥街道多浪社区民主北路15号阿克苏新华书城内14楼</w:t>
            </w:r>
          </w:p>
          <w:p w14:paraId="44793E74">
            <w:pPr>
              <w:kinsoku/>
              <w:spacing w:before="72" w:line="219" w:lineRule="auto"/>
              <w:ind w:left="113"/>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联系人：</w:t>
            </w:r>
            <w:r>
              <w:rPr>
                <w:rFonts w:hint="eastAsia" w:ascii="宋体" w:hAnsi="宋体" w:eastAsia="宋体" w:cs="宋体"/>
                <w:color w:val="auto"/>
                <w:spacing w:val="-2"/>
                <w:sz w:val="24"/>
                <w:szCs w:val="24"/>
                <w:highlight w:val="none"/>
                <w:lang w:eastAsia="zh-CN"/>
              </w:rPr>
              <w:t>袁云珍</w:t>
            </w:r>
          </w:p>
          <w:p w14:paraId="63EE7465">
            <w:pPr>
              <w:kinsoku/>
              <w:spacing w:before="73" w:line="221" w:lineRule="auto"/>
              <w:ind w:left="113"/>
              <w:rPr>
                <w:rFonts w:hint="default" w:ascii="宋体" w:hAnsi="宋体" w:eastAsia="宋体" w:cs="宋体"/>
                <w:color w:val="auto"/>
                <w:spacing w:val="-1"/>
                <w:sz w:val="24"/>
                <w:szCs w:val="24"/>
                <w:highlight w:val="none"/>
                <w:lang w:val="en-US" w:eastAsia="zh-CN"/>
              </w:rPr>
            </w:pPr>
            <w:r>
              <w:rPr>
                <w:rFonts w:ascii="宋体" w:hAnsi="宋体" w:eastAsia="宋体" w:cs="宋体"/>
                <w:color w:val="auto"/>
                <w:spacing w:val="-1"/>
                <w:sz w:val="24"/>
                <w:szCs w:val="24"/>
                <w:highlight w:val="none"/>
                <w:lang w:eastAsia="zh-CN"/>
              </w:rPr>
              <w:t>联系电话：</w:t>
            </w:r>
            <w:r>
              <w:rPr>
                <w:rFonts w:hint="eastAsia" w:ascii="宋体" w:hAnsi="宋体" w:eastAsia="宋体" w:cs="宋体"/>
                <w:color w:val="auto"/>
                <w:spacing w:val="-1"/>
                <w:sz w:val="24"/>
                <w:szCs w:val="24"/>
                <w:highlight w:val="none"/>
                <w:lang w:eastAsia="zh-CN"/>
              </w:rPr>
              <w:t>15999208761</w:t>
            </w:r>
          </w:p>
        </w:tc>
      </w:tr>
      <w:tr w14:paraId="30C85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2" w:type="dxa"/>
            <w:tcBorders>
              <w:left w:val="single" w:color="000000" w:sz="4" w:space="0"/>
            </w:tcBorders>
          </w:tcPr>
          <w:p w14:paraId="6B4D321C">
            <w:pPr>
              <w:kinsoku/>
              <w:spacing w:before="283" w:line="182" w:lineRule="auto"/>
              <w:ind w:left="325"/>
              <w:rPr>
                <w:rFonts w:hint="eastAsia" w:ascii="宋体" w:hAnsi="宋体" w:eastAsia="宋体" w:cs="宋体"/>
                <w:color w:val="auto"/>
                <w:sz w:val="24"/>
                <w:szCs w:val="24"/>
              </w:rPr>
            </w:pPr>
            <w:r>
              <w:rPr>
                <w:rFonts w:ascii="宋体" w:hAnsi="宋体" w:eastAsia="宋体" w:cs="宋体"/>
                <w:color w:val="auto"/>
                <w:sz w:val="24"/>
                <w:szCs w:val="24"/>
              </w:rPr>
              <w:t>5</w:t>
            </w:r>
          </w:p>
        </w:tc>
        <w:tc>
          <w:tcPr>
            <w:tcW w:w="1870" w:type="dxa"/>
          </w:tcPr>
          <w:p w14:paraId="0B884CDE">
            <w:pPr>
              <w:kinsoku/>
              <w:spacing w:before="243" w:line="219" w:lineRule="auto"/>
              <w:ind w:left="554"/>
              <w:rPr>
                <w:rFonts w:hint="eastAsia" w:ascii="宋体" w:hAnsi="宋体" w:eastAsia="宋体" w:cs="宋体"/>
                <w:color w:val="auto"/>
                <w:sz w:val="24"/>
                <w:szCs w:val="24"/>
              </w:rPr>
            </w:pPr>
            <w:r>
              <w:rPr>
                <w:rFonts w:ascii="宋体" w:hAnsi="宋体" w:eastAsia="宋体" w:cs="宋体"/>
                <w:color w:val="auto"/>
                <w:spacing w:val="-2"/>
                <w:sz w:val="24"/>
                <w:szCs w:val="24"/>
                <w14:textOutline w14:w="4356" w14:cap="sq" w14:cmpd="sng" w14:algn="ctr">
                  <w14:solidFill>
                    <w14:srgbClr w14:val="000000"/>
                  </w14:solidFill>
                  <w14:prstDash w14:val="solid"/>
                  <w14:bevel/>
                </w14:textOutline>
              </w:rPr>
              <w:t>采购内容</w:t>
            </w:r>
          </w:p>
        </w:tc>
        <w:tc>
          <w:tcPr>
            <w:tcW w:w="6700" w:type="dxa"/>
            <w:tcBorders>
              <w:right w:val="single" w:color="000000" w:sz="4" w:space="0"/>
            </w:tcBorders>
          </w:tcPr>
          <w:p w14:paraId="06F99B52">
            <w:pPr>
              <w:kinsoku/>
              <w:spacing w:before="73" w:line="221" w:lineRule="auto"/>
              <w:ind w:left="113"/>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提供外业核查、数据调整分析处理、现状地形图测绘、出具勘界报告、选址论证和图纸打印等工作内容（具体内容详见磋商文件）</w:t>
            </w:r>
          </w:p>
        </w:tc>
      </w:tr>
      <w:tr w14:paraId="0F4AA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42" w:type="dxa"/>
            <w:tcBorders>
              <w:left w:val="single" w:color="000000" w:sz="4" w:space="0"/>
            </w:tcBorders>
          </w:tcPr>
          <w:p w14:paraId="106D2F81">
            <w:pPr>
              <w:kinsoku/>
              <w:spacing w:before="251" w:line="183" w:lineRule="auto"/>
              <w:ind w:left="322"/>
              <w:rPr>
                <w:rFonts w:hint="eastAsia" w:ascii="宋体" w:hAnsi="宋体" w:eastAsia="宋体" w:cs="宋体"/>
                <w:color w:val="auto"/>
                <w:sz w:val="24"/>
                <w:szCs w:val="24"/>
              </w:rPr>
            </w:pPr>
            <w:r>
              <w:rPr>
                <w:rFonts w:ascii="宋体" w:hAnsi="宋体" w:eastAsia="宋体" w:cs="宋体"/>
                <w:color w:val="auto"/>
                <w:sz w:val="24"/>
                <w:szCs w:val="24"/>
              </w:rPr>
              <w:t>6</w:t>
            </w:r>
          </w:p>
        </w:tc>
        <w:tc>
          <w:tcPr>
            <w:tcW w:w="1870" w:type="dxa"/>
          </w:tcPr>
          <w:p w14:paraId="47C433B1">
            <w:pPr>
              <w:kinsoku/>
              <w:spacing w:before="213" w:line="219"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合同履约</w:t>
            </w:r>
            <w:r>
              <w:rPr>
                <w:rFonts w:ascii="宋体" w:hAnsi="宋体" w:eastAsia="宋体" w:cs="宋体"/>
                <w:color w:val="auto"/>
                <w:spacing w:val="-2"/>
                <w:sz w:val="24"/>
                <w:szCs w:val="24"/>
                <w14:textOutline w14:w="4356" w14:cap="sq" w14:cmpd="sng" w14:algn="ctr">
                  <w14:solidFill>
                    <w14:srgbClr w14:val="000000"/>
                  </w14:solidFill>
                  <w14:prstDash w14:val="solid"/>
                  <w14:bevel/>
                </w14:textOutline>
              </w:rPr>
              <w:t>期限</w:t>
            </w:r>
          </w:p>
        </w:tc>
        <w:tc>
          <w:tcPr>
            <w:tcW w:w="6700" w:type="dxa"/>
            <w:tcBorders>
              <w:right w:val="single" w:color="000000" w:sz="4" w:space="0"/>
            </w:tcBorders>
          </w:tcPr>
          <w:p w14:paraId="4CFFE03F">
            <w:pPr>
              <w:kinsoku/>
              <w:spacing w:before="245" w:line="219" w:lineRule="auto"/>
              <w:ind w:left="11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1年</w:t>
            </w:r>
            <w:r>
              <w:rPr>
                <w:rFonts w:hint="eastAsia" w:ascii="宋体" w:hAnsi="宋体" w:eastAsia="宋体" w:cs="宋体"/>
                <w:color w:val="auto"/>
                <w:sz w:val="24"/>
                <w:szCs w:val="24"/>
                <w:lang w:eastAsia="zh-CN"/>
              </w:rPr>
              <w:t>（具体履约时间以签定合同时间为准）</w:t>
            </w:r>
          </w:p>
        </w:tc>
      </w:tr>
      <w:tr w14:paraId="7FA01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tcPr>
          <w:p w14:paraId="3EF48E33">
            <w:pPr>
              <w:kinsoku/>
              <w:spacing w:line="258" w:lineRule="auto"/>
              <w:rPr>
                <w:color w:val="auto"/>
                <w:lang w:eastAsia="zh-CN"/>
              </w:rPr>
            </w:pPr>
          </w:p>
          <w:p w14:paraId="47000CA6">
            <w:pPr>
              <w:kinsoku/>
              <w:spacing w:before="78" w:line="182" w:lineRule="auto"/>
              <w:ind w:left="326"/>
              <w:rPr>
                <w:rFonts w:hint="eastAsia" w:ascii="宋体" w:hAnsi="宋体" w:eastAsia="宋体" w:cs="宋体"/>
                <w:color w:val="auto"/>
                <w:sz w:val="24"/>
                <w:szCs w:val="24"/>
              </w:rPr>
            </w:pPr>
            <w:r>
              <w:rPr>
                <w:rFonts w:ascii="宋体" w:hAnsi="宋体" w:eastAsia="宋体" w:cs="宋体"/>
                <w:color w:val="auto"/>
                <w:sz w:val="24"/>
                <w:szCs w:val="24"/>
              </w:rPr>
              <w:t>7</w:t>
            </w:r>
          </w:p>
        </w:tc>
        <w:tc>
          <w:tcPr>
            <w:tcW w:w="1870" w:type="dxa"/>
          </w:tcPr>
          <w:p w14:paraId="67F21924">
            <w:pPr>
              <w:kinsoku/>
              <w:spacing w:before="298" w:line="218" w:lineRule="auto"/>
              <w:ind w:left="558"/>
              <w:rPr>
                <w:rFonts w:hint="eastAsia" w:ascii="宋体" w:hAnsi="宋体" w:eastAsia="宋体" w:cs="宋体"/>
                <w:color w:val="auto"/>
                <w:sz w:val="24"/>
                <w:szCs w:val="24"/>
              </w:rPr>
            </w:pPr>
            <w:r>
              <w:rPr>
                <w:rFonts w:ascii="宋体" w:hAnsi="宋体" w:eastAsia="宋体" w:cs="宋体"/>
                <w:color w:val="auto"/>
                <w:spacing w:val="-3"/>
                <w:sz w:val="24"/>
                <w:szCs w:val="24"/>
                <w14:textOutline w14:w="4356" w14:cap="sq" w14:cmpd="sng" w14:algn="ctr">
                  <w14:solidFill>
                    <w14:srgbClr w14:val="000000"/>
                  </w14:solidFill>
                  <w14:prstDash w14:val="solid"/>
                  <w14:bevel/>
                </w14:textOutline>
              </w:rPr>
              <w:t>最高限价</w:t>
            </w:r>
          </w:p>
        </w:tc>
        <w:tc>
          <w:tcPr>
            <w:tcW w:w="6700" w:type="dxa"/>
            <w:tcBorders>
              <w:right w:val="single" w:color="000000" w:sz="4" w:space="0"/>
            </w:tcBorders>
          </w:tcPr>
          <w:p w14:paraId="4DBB55F1">
            <w:pPr>
              <w:kinsoku/>
              <w:spacing w:before="119" w:line="246" w:lineRule="auto"/>
              <w:ind w:left="115" w:right="121" w:firstLine="14"/>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2"/>
                <w:sz w:val="24"/>
                <w:szCs w:val="24"/>
                <w:lang w:val="en-US" w:eastAsia="zh-CN"/>
                <w14:textOutline w14:w="4356" w14:cap="sq" w14:cmpd="sng" w14:algn="ctr">
                  <w14:solidFill>
                    <w14:srgbClr w14:val="000000"/>
                  </w14:solidFill>
                  <w14:prstDash w14:val="solid"/>
                  <w14:bevel/>
                </w14:textOutline>
              </w:rPr>
              <w:t>700000</w:t>
            </w: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.00</w:t>
            </w:r>
            <w:r>
              <w:rPr>
                <w:rFonts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元</w:t>
            </w: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24"/>
                <w:szCs w:val="24"/>
                <w:lang w:val="en-US" w:eastAsia="zh-CN"/>
                <w14:textOutline w14:w="4356" w14:cap="sq" w14:cmpd="sng" w14:algn="ctr">
                  <w14:solidFill>
                    <w14:srgbClr w14:val="000000"/>
                  </w14:solidFill>
                  <w14:prstDash w14:val="solid"/>
                  <w14:bevel/>
                </w14:textOutline>
              </w:rPr>
              <w:t>柒拾万元整</w:t>
            </w: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w:t>
            </w:r>
          </w:p>
          <w:p w14:paraId="26DCCC8E">
            <w:pPr>
              <w:kinsoku/>
              <w:spacing w:before="119" w:line="246" w:lineRule="auto"/>
              <w:ind w:left="115" w:right="121" w:firstLine="14"/>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磋商报价</w:t>
            </w:r>
            <w:r>
              <w:rPr>
                <w:rFonts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不得高于</w:t>
            </w:r>
            <w:r>
              <w:rPr>
                <w:rFonts w:ascii="宋体" w:hAnsi="宋体" w:eastAsia="宋体" w:cs="宋体"/>
                <w:color w:val="auto"/>
                <w:spacing w:val="-1"/>
                <w:sz w:val="24"/>
                <w:szCs w:val="24"/>
                <w:lang w:eastAsia="zh-CN"/>
                <w14:textOutline w14:w="4356" w14:cap="sq" w14:cmpd="sng" w14:algn="ctr">
                  <w14:solidFill>
                    <w14:srgbClr w14:val="000000"/>
                  </w14:solidFill>
                  <w14:prstDash w14:val="solid"/>
                  <w14:bevel/>
                </w14:textOutline>
              </w:rPr>
              <w:t>最高限价，否则视为无效</w:t>
            </w:r>
            <w:r>
              <w:rPr>
                <w:rFonts w:hint="eastAsia" w:ascii="宋体" w:hAnsi="宋体" w:eastAsia="宋体" w:cs="宋体"/>
                <w:color w:val="auto"/>
                <w:spacing w:val="-1"/>
                <w:sz w:val="24"/>
                <w:szCs w:val="24"/>
                <w:lang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1"/>
                <w:sz w:val="24"/>
                <w:szCs w:val="24"/>
                <w:lang w:eastAsia="zh-CN"/>
                <w14:textOutline w14:w="4356" w14:cap="sq" w14:cmpd="sng" w14:algn="ctr">
                  <w14:solidFill>
                    <w14:srgbClr w14:val="000000"/>
                  </w14:solidFill>
                  <w14:prstDash w14:val="solid"/>
                  <w14:bevel/>
                </w14:textOutline>
              </w:rPr>
              <w:t>。</w:t>
            </w:r>
          </w:p>
        </w:tc>
      </w:tr>
      <w:tr w14:paraId="586A9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42" w:type="dxa"/>
            <w:tcBorders>
              <w:left w:val="single" w:color="000000" w:sz="4" w:space="0"/>
            </w:tcBorders>
          </w:tcPr>
          <w:p w14:paraId="3C22ECAA">
            <w:pPr>
              <w:kinsoku/>
              <w:spacing w:line="267" w:lineRule="auto"/>
              <w:rPr>
                <w:color w:val="auto"/>
                <w:lang w:eastAsia="zh-CN"/>
              </w:rPr>
            </w:pPr>
          </w:p>
          <w:p w14:paraId="22DE1598">
            <w:pPr>
              <w:kinsoku/>
              <w:spacing w:line="267" w:lineRule="auto"/>
              <w:rPr>
                <w:color w:val="auto"/>
                <w:lang w:eastAsia="zh-CN"/>
              </w:rPr>
            </w:pPr>
          </w:p>
          <w:p w14:paraId="3CEF27E9">
            <w:pPr>
              <w:kinsoku/>
              <w:spacing w:line="267" w:lineRule="auto"/>
              <w:rPr>
                <w:color w:val="auto"/>
                <w:lang w:eastAsia="zh-CN"/>
              </w:rPr>
            </w:pPr>
          </w:p>
          <w:p w14:paraId="3DDAD842">
            <w:pPr>
              <w:kinsoku/>
              <w:spacing w:line="267" w:lineRule="auto"/>
              <w:rPr>
                <w:color w:val="auto"/>
                <w:lang w:eastAsia="zh-CN"/>
              </w:rPr>
            </w:pPr>
          </w:p>
          <w:p w14:paraId="0FA721D0">
            <w:pPr>
              <w:kinsoku/>
              <w:spacing w:line="267" w:lineRule="auto"/>
              <w:rPr>
                <w:color w:val="auto"/>
                <w:lang w:eastAsia="zh-CN"/>
              </w:rPr>
            </w:pPr>
          </w:p>
          <w:p w14:paraId="19C8E721">
            <w:pPr>
              <w:kinsoku/>
              <w:spacing w:line="267" w:lineRule="auto"/>
              <w:rPr>
                <w:color w:val="auto"/>
                <w:lang w:eastAsia="zh-CN"/>
              </w:rPr>
            </w:pPr>
          </w:p>
          <w:p w14:paraId="4B57AA2A">
            <w:pPr>
              <w:kinsoku/>
              <w:spacing w:line="267" w:lineRule="auto"/>
              <w:rPr>
                <w:color w:val="auto"/>
                <w:lang w:eastAsia="zh-CN"/>
              </w:rPr>
            </w:pPr>
          </w:p>
          <w:p w14:paraId="7D27EA8A">
            <w:pPr>
              <w:kinsoku/>
              <w:spacing w:line="267" w:lineRule="auto"/>
              <w:rPr>
                <w:color w:val="auto"/>
                <w:lang w:eastAsia="zh-CN"/>
              </w:rPr>
            </w:pPr>
          </w:p>
          <w:p w14:paraId="7F5DB5CD">
            <w:pPr>
              <w:kinsoku/>
              <w:spacing w:before="78" w:line="183" w:lineRule="auto"/>
              <w:ind w:left="321"/>
              <w:rPr>
                <w:rFonts w:hint="eastAsia" w:ascii="宋体" w:hAnsi="宋体" w:eastAsia="宋体" w:cs="宋体"/>
                <w:color w:val="auto"/>
                <w:sz w:val="24"/>
                <w:szCs w:val="24"/>
              </w:rPr>
            </w:pPr>
            <w:r>
              <w:rPr>
                <w:rFonts w:ascii="宋体" w:hAnsi="宋体" w:eastAsia="宋体" w:cs="宋体"/>
                <w:color w:val="auto"/>
                <w:sz w:val="24"/>
                <w:szCs w:val="24"/>
              </w:rPr>
              <w:t>8</w:t>
            </w:r>
          </w:p>
        </w:tc>
        <w:tc>
          <w:tcPr>
            <w:tcW w:w="1870" w:type="dxa"/>
          </w:tcPr>
          <w:p w14:paraId="49147B79">
            <w:pPr>
              <w:kinsoku/>
              <w:spacing w:line="260" w:lineRule="auto"/>
              <w:rPr>
                <w:color w:val="auto"/>
                <w:lang w:eastAsia="zh-CN"/>
              </w:rPr>
            </w:pPr>
          </w:p>
          <w:p w14:paraId="31D1B07E">
            <w:pPr>
              <w:kinsoku/>
              <w:spacing w:line="260" w:lineRule="auto"/>
              <w:rPr>
                <w:color w:val="auto"/>
                <w:lang w:eastAsia="zh-CN"/>
              </w:rPr>
            </w:pPr>
          </w:p>
          <w:p w14:paraId="546C9BF4">
            <w:pPr>
              <w:kinsoku/>
              <w:spacing w:line="260" w:lineRule="auto"/>
              <w:rPr>
                <w:color w:val="auto"/>
                <w:lang w:eastAsia="zh-CN"/>
              </w:rPr>
            </w:pPr>
          </w:p>
          <w:p w14:paraId="65A7B2BC">
            <w:pPr>
              <w:kinsoku/>
              <w:spacing w:line="261" w:lineRule="auto"/>
              <w:rPr>
                <w:color w:val="auto"/>
                <w:lang w:eastAsia="zh-CN"/>
              </w:rPr>
            </w:pPr>
          </w:p>
          <w:p w14:paraId="6D80C0FE">
            <w:pPr>
              <w:kinsoku/>
              <w:spacing w:line="261" w:lineRule="auto"/>
              <w:rPr>
                <w:color w:val="auto"/>
                <w:lang w:eastAsia="zh-CN"/>
              </w:rPr>
            </w:pPr>
          </w:p>
          <w:p w14:paraId="7F78C349">
            <w:pPr>
              <w:kinsoku/>
              <w:spacing w:line="261" w:lineRule="auto"/>
              <w:rPr>
                <w:color w:val="auto"/>
                <w:lang w:eastAsia="zh-CN"/>
              </w:rPr>
            </w:pPr>
          </w:p>
          <w:p w14:paraId="56E8C0D4">
            <w:pPr>
              <w:kinsoku/>
              <w:spacing w:before="78" w:line="219" w:lineRule="auto"/>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14:textOutline w14:w="4356" w14:cap="sq" w14:cmpd="sng" w14:algn="ctr">
                  <w14:solidFill>
                    <w14:srgbClr w14:val="000000"/>
                  </w14:solidFill>
                  <w14:prstDash w14:val="solid"/>
                  <w14:bevel/>
                </w14:textOutline>
              </w:rPr>
              <w:t>供应商资格、能</w:t>
            </w:r>
          </w:p>
          <w:p w14:paraId="3A3A61DA">
            <w:pPr>
              <w:kinsoku/>
              <w:spacing w:before="72" w:line="219" w:lineRule="auto"/>
              <w:ind w:left="115"/>
              <w:rPr>
                <w:rFonts w:hint="eastAsia" w:ascii="宋体" w:hAnsi="宋体" w:eastAsia="宋体" w:cs="宋体"/>
                <w:color w:val="auto"/>
                <w:spacing w:val="-3"/>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11"/>
                <w:sz w:val="24"/>
                <w:szCs w:val="24"/>
                <w:lang w:eastAsia="zh-CN"/>
                <w14:textOutline w14:w="4356" w14:cap="sq" w14:cmpd="sng" w14:algn="ctr">
                  <w14:solidFill>
                    <w14:srgbClr w14:val="000000"/>
                  </w14:solidFill>
                  <w14:prstDash w14:val="solid"/>
                  <w14:bevel/>
                </w14:textOutline>
              </w:rPr>
              <w:t>力、信誉</w:t>
            </w:r>
            <w:r>
              <w:rPr>
                <w:rFonts w:hint="eastAsia" w:ascii="宋体" w:hAnsi="宋体" w:eastAsia="宋体" w:cs="宋体"/>
                <w:color w:val="auto"/>
                <w:spacing w:val="-11"/>
                <w:sz w:val="24"/>
                <w:szCs w:val="24"/>
                <w:lang w:eastAsia="zh-CN"/>
                <w14:textOutline w14:w="4356" w14:cap="sq" w14:cmpd="sng" w14:algn="ctr">
                  <w14:solidFill>
                    <w14:srgbClr w14:val="000000"/>
                  </w14:solidFill>
                  <w14:prstDash w14:val="solid"/>
                  <w14:bevel/>
                </w14:textOutline>
              </w:rPr>
              <w:t>及其他</w:t>
            </w:r>
            <w:r>
              <w:rPr>
                <w:rFonts w:ascii="宋体" w:hAnsi="宋体" w:eastAsia="宋体" w:cs="宋体"/>
                <w:color w:val="auto"/>
                <w:spacing w:val="-11"/>
                <w:sz w:val="24"/>
                <w:szCs w:val="24"/>
                <w:lang w:eastAsia="zh-CN"/>
                <w14:textOutline w14:w="4356" w14:cap="sq" w14:cmpd="sng" w14:algn="ctr">
                  <w14:solidFill>
                    <w14:srgbClr w14:val="000000"/>
                  </w14:solidFill>
                  <w14:prstDash w14:val="solid"/>
                  <w14:bevel/>
                </w14:textOutline>
              </w:rPr>
              <w:t>要</w:t>
            </w:r>
            <w:r>
              <w:rPr>
                <w:rFonts w:ascii="宋体" w:hAnsi="宋体" w:eastAsia="宋体" w:cs="宋体"/>
                <w:color w:val="auto"/>
                <w:sz w:val="24"/>
                <w:szCs w:val="24"/>
                <w:lang w:eastAsia="zh-CN"/>
                <w14:textOutline w14:w="4356" w14:cap="sq" w14:cmpd="sng" w14:algn="ctr">
                  <w14:solidFill>
                    <w14:srgbClr w14:val="000000"/>
                  </w14:solidFill>
                  <w14:prstDash w14:val="solid"/>
                  <w14:bevel/>
                </w14:textOutline>
              </w:rPr>
              <w:t>求</w:t>
            </w:r>
          </w:p>
        </w:tc>
        <w:tc>
          <w:tcPr>
            <w:tcW w:w="6700" w:type="dxa"/>
            <w:tcBorders>
              <w:right w:val="single" w:color="000000" w:sz="4" w:space="0"/>
            </w:tcBorders>
          </w:tcPr>
          <w:p w14:paraId="6CC8C40E">
            <w:pPr>
              <w:kinsoku/>
              <w:spacing w:before="43" w:line="219" w:lineRule="auto"/>
              <w:ind w:left="130"/>
              <w:rPr>
                <w:rFonts w:hint="eastAsia" w:ascii="宋体" w:hAnsi="宋体" w:eastAsia="宋体" w:cs="宋体"/>
                <w:b/>
                <w:bCs/>
                <w:color w:val="auto"/>
                <w:sz w:val="24"/>
                <w:szCs w:val="24"/>
                <w:lang w:eastAsia="zh-CN"/>
              </w:rPr>
            </w:pPr>
            <w:r>
              <w:rPr>
                <w:rFonts w:ascii="宋体" w:hAnsi="宋体" w:eastAsia="宋体" w:cs="宋体"/>
                <w:b/>
                <w:bCs/>
                <w:color w:val="auto"/>
                <w:spacing w:val="-1"/>
                <w:sz w:val="24"/>
                <w:szCs w:val="24"/>
                <w:lang w:eastAsia="zh-CN"/>
              </w:rPr>
              <w:t>1.满足《中华人民共和国政府采购法》第二十二条</w:t>
            </w:r>
            <w:r>
              <w:rPr>
                <w:rFonts w:ascii="宋体" w:hAnsi="宋体" w:eastAsia="宋体" w:cs="宋体"/>
                <w:b/>
                <w:bCs/>
                <w:color w:val="auto"/>
                <w:spacing w:val="-2"/>
                <w:sz w:val="24"/>
                <w:szCs w:val="24"/>
                <w:lang w:eastAsia="zh-CN"/>
              </w:rPr>
              <w:t>规定；</w:t>
            </w:r>
          </w:p>
          <w:p w14:paraId="6D164172">
            <w:pPr>
              <w:kinsoku/>
              <w:spacing w:before="70" w:line="266" w:lineRule="auto"/>
              <w:ind w:left="112" w:right="118" w:firstLine="11"/>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（1）</w:t>
            </w:r>
            <w:r>
              <w:rPr>
                <w:rFonts w:hint="eastAsia" w:ascii="宋体" w:hAnsi="宋体" w:eastAsia="宋体" w:cs="宋体"/>
                <w:color w:val="auto"/>
                <w:spacing w:val="-5"/>
                <w:sz w:val="24"/>
                <w:szCs w:val="24"/>
                <w:lang w:eastAsia="zh-CN"/>
              </w:rPr>
              <w:t>具有有效经年检的三证合一营业执照原件扫描件（若供应商是企业（包括合伙企业）应提供营业执照；若供应商是事业单位应提供事业单位法人证书；若供应商是非企业机构的，应提供有效的“执业许可证”、“登记证书”等证明文件；若供应商是个体工商户应提供个体工商户营业执照；若供应商是自然人应提供自然人身份证明）</w:t>
            </w:r>
            <w:r>
              <w:rPr>
                <w:rFonts w:ascii="宋体" w:hAnsi="宋体" w:eastAsia="宋体" w:cs="宋体"/>
                <w:color w:val="auto"/>
                <w:sz w:val="24"/>
                <w:szCs w:val="24"/>
                <w:lang w:eastAsia="zh-CN"/>
              </w:rPr>
              <w:t>；</w:t>
            </w:r>
          </w:p>
          <w:p w14:paraId="09D9B611">
            <w:pPr>
              <w:kinsoku/>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pacing w:val="-5"/>
                <w:sz w:val="24"/>
                <w:szCs w:val="24"/>
                <w:lang w:eastAsia="zh-CN"/>
              </w:rPr>
              <w:t>具有良好的商业信誉和健全的财务会计制度（提供202</w:t>
            </w:r>
            <w:r>
              <w:rPr>
                <w:rFonts w:hint="eastAsia" w:ascii="宋体" w:hAnsi="宋体" w:eastAsia="宋体" w:cs="宋体"/>
                <w:color w:val="auto"/>
                <w:spacing w:val="-5"/>
                <w:sz w:val="24"/>
                <w:szCs w:val="24"/>
                <w:lang w:val="en-US" w:eastAsia="zh-CN"/>
              </w:rPr>
              <w:t>5</w:t>
            </w:r>
            <w:r>
              <w:rPr>
                <w:rFonts w:hint="eastAsia" w:ascii="宋体" w:hAnsi="宋体" w:eastAsia="宋体" w:cs="宋体"/>
                <w:color w:val="auto"/>
                <w:spacing w:val="-5"/>
                <w:sz w:val="24"/>
                <w:szCs w:val="24"/>
                <w:lang w:eastAsia="zh-CN"/>
              </w:rPr>
              <w:t>年财务报表，企业成立不足一年的，须提供企业成立以来的财务报表加盖单位公章）；</w:t>
            </w:r>
          </w:p>
          <w:p w14:paraId="002A6333">
            <w:pPr>
              <w:kinsoku/>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（3）提供近期依法缴纳税收的证明；（须提供响应文件递交截止日期之前六个月内任何一个月的）完税证明；新成立企业须提供企业成立以来的完税证明；</w:t>
            </w:r>
          </w:p>
          <w:p w14:paraId="752C57C4">
            <w:pPr>
              <w:kinsoku/>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4）提供近期依法缴纳社会保险的证明；（须提供响应文件递交截止日期之前六个月内任何一个月的缴纳社会保险凭据，新成立企业须提供企业成立以来缴纳社会保险凭据（专用收据或社会保险缴纳清单或企业当地人力资源和社会保障网站查询的单位参保人员信息表，供应商为其他组织或自然人的，也需要按此项规定提供缴纳税收的凭据和缴纳社会保险的凭据。如供应商的社会保险为委托第三方代缴，还需同时提供供应商与第三方服务机构签署的服务合同（合同中应明确写明第三方为供应商代缴其社会保险））加盖单位公章；</w:t>
            </w:r>
          </w:p>
          <w:p w14:paraId="412FFBE8">
            <w:pPr>
              <w:kinsoku/>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（5）法定代表人参加应上传法定代表人身份证明和本人身份证；委托代理人参加应上传法定代表人身份证明、授权委托书、本人身份证；</w:t>
            </w:r>
          </w:p>
          <w:p w14:paraId="68DFC553">
            <w:pPr>
              <w:kinsoku/>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（6）供应商如在“信用中国”网站、中国政府采购网被列入严重违法失信行为记录名单的（尚在处罚期内的），将拒绝其参加本次政府采购活动。</w:t>
            </w:r>
          </w:p>
          <w:p w14:paraId="6BA1FD62">
            <w:pPr>
              <w:kinsoku/>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（7）本项目专门面向中小微企业，按磋商文件格式提供《中小企业声明函》；</w:t>
            </w:r>
          </w:p>
          <w:p w14:paraId="40827896">
            <w:pPr>
              <w:kinsoku/>
              <w:spacing w:before="72" w:line="257" w:lineRule="auto"/>
              <w:ind w:left="114" w:right="133"/>
              <w:rPr>
                <w:rFonts w:hint="eastAsia" w:ascii="宋体" w:hAnsi="宋体" w:eastAsia="宋体" w:cs="宋体"/>
                <w:b/>
                <w:bCs/>
                <w:color w:val="auto"/>
                <w:sz w:val="24"/>
                <w:szCs w:val="24"/>
                <w:lang w:eastAsia="zh-CN"/>
              </w:rPr>
            </w:pPr>
            <w:r>
              <w:rPr>
                <w:rFonts w:ascii="宋体" w:hAnsi="宋体" w:eastAsia="宋体" w:cs="宋体"/>
                <w:b/>
                <w:bCs/>
                <w:color w:val="auto"/>
                <w:spacing w:val="-1"/>
                <w:sz w:val="24"/>
                <w:szCs w:val="24"/>
                <w:lang w:eastAsia="zh-CN"/>
              </w:rPr>
              <w:t>2.落实政府采购政策需满足的资格要求：</w:t>
            </w:r>
          </w:p>
          <w:p w14:paraId="6858E031">
            <w:pPr>
              <w:kinsoku/>
              <w:spacing w:before="74" w:line="248" w:lineRule="auto"/>
              <w:ind w:left="114" w:right="133" w:firstLine="2"/>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lang w:eastAsia="zh-CN"/>
              </w:rPr>
              <w:t>（1）财政部、国家发展改革委、生态环境部、市场监管总局《关于调整优化节能产品、环境标志产品政府采购执行机制的通知》（财库[2019]9号文）；</w:t>
            </w:r>
          </w:p>
          <w:p w14:paraId="349D9F81">
            <w:pPr>
              <w:kinsoku/>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（2）财政部、生态环境部《关于印发环境标志产品政府采购品目清单的通知》（财库[2019]18号文）；</w:t>
            </w:r>
          </w:p>
          <w:p w14:paraId="1DFCDA54">
            <w:pPr>
              <w:kinsoku/>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（3）财政部、发展改革委《关于印发节能产品政府采购品目清单的通知》（财库[2019]19号文）；</w:t>
            </w:r>
          </w:p>
          <w:p w14:paraId="0850806A">
            <w:pPr>
              <w:kinsoku/>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（4）市场监管总局《市场监管总局关于发布参与实施政府采购节能产品、环境标志产品认证机构名录的公告》（2019年第16号）；</w:t>
            </w:r>
          </w:p>
          <w:p w14:paraId="135B2951">
            <w:pPr>
              <w:kinsoku/>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（5）财政部、工业和信息化部《关于印发《政府采购促进中小企业发展管理办法》的通知》（财库[2020]46号文）；</w:t>
            </w:r>
          </w:p>
          <w:p w14:paraId="2B4CD4DB">
            <w:pPr>
              <w:kinsoku/>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（6）财政部、民政部、中国残疾人联合会《关于促进残疾人就业政府采购政策的通知》（财库[2017]141号）；</w:t>
            </w:r>
          </w:p>
          <w:p w14:paraId="3D8E9386">
            <w:pPr>
              <w:kinsoku/>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（7）财政部、司法部《关于政府采购支持监狱企业发展有关问题的通知》（财库[2014]68号文）。</w:t>
            </w:r>
          </w:p>
          <w:p w14:paraId="21BE5DD7">
            <w:pPr>
              <w:kinsoku/>
              <w:spacing w:before="74" w:line="248" w:lineRule="auto"/>
              <w:ind w:left="114" w:right="133" w:firstLine="2"/>
              <w:rPr>
                <w:rFonts w:hint="eastAsia" w:ascii="宋体" w:hAnsi="宋体" w:eastAsia="宋体" w:cs="宋体"/>
                <w:b/>
                <w:bCs/>
                <w:color w:val="auto"/>
                <w:spacing w:val="-1"/>
                <w:sz w:val="24"/>
                <w:szCs w:val="24"/>
                <w:lang w:eastAsia="zh-CN"/>
              </w:rPr>
            </w:pPr>
            <w:r>
              <w:rPr>
                <w:rFonts w:ascii="宋体" w:hAnsi="宋体" w:eastAsia="宋体" w:cs="宋体"/>
                <w:b/>
                <w:bCs/>
                <w:color w:val="auto"/>
                <w:spacing w:val="-1"/>
                <w:sz w:val="24"/>
                <w:szCs w:val="24"/>
                <w:lang w:eastAsia="zh-CN"/>
              </w:rPr>
              <w:t>3.本项目的特定资格要求：</w:t>
            </w:r>
            <w:r>
              <w:rPr>
                <w:rFonts w:hint="eastAsia" w:ascii="宋体" w:hAnsi="宋体" w:eastAsia="宋体" w:cs="宋体"/>
                <w:b/>
                <w:bCs/>
                <w:color w:val="auto"/>
                <w:spacing w:val="-1"/>
                <w:sz w:val="24"/>
                <w:szCs w:val="24"/>
                <w:lang w:eastAsia="zh-CN"/>
              </w:rPr>
              <w:t>具有行政主管部门颁发的有效的测绘乙级</w:t>
            </w:r>
            <w:r>
              <w:rPr>
                <w:rFonts w:hint="eastAsia" w:ascii="宋体" w:hAnsi="宋体" w:eastAsia="宋体" w:cs="宋体"/>
                <w:b/>
                <w:bCs/>
                <w:color w:val="auto"/>
                <w:spacing w:val="-1"/>
                <w:sz w:val="24"/>
                <w:szCs w:val="24"/>
                <w:lang w:val="en-US" w:eastAsia="zh-CN"/>
              </w:rPr>
              <w:t>及</w:t>
            </w:r>
            <w:r>
              <w:rPr>
                <w:rFonts w:hint="eastAsia" w:ascii="宋体" w:hAnsi="宋体" w:eastAsia="宋体" w:cs="宋体"/>
                <w:b/>
                <w:bCs/>
                <w:color w:val="auto"/>
                <w:spacing w:val="-1"/>
                <w:sz w:val="24"/>
                <w:szCs w:val="24"/>
                <w:lang w:eastAsia="zh-CN"/>
              </w:rPr>
              <w:t>以上资质。</w:t>
            </w:r>
          </w:p>
          <w:p w14:paraId="1F22B2A3">
            <w:pPr>
              <w:kinsoku/>
              <w:spacing w:before="69" w:line="219" w:lineRule="auto"/>
              <w:ind w:left="111"/>
              <w:rPr>
                <w:rFonts w:hint="eastAsia" w:ascii="宋体" w:hAnsi="宋体" w:eastAsia="宋体" w:cs="宋体"/>
                <w:b/>
                <w:bCs/>
                <w:color w:val="auto"/>
                <w:sz w:val="24"/>
                <w:szCs w:val="24"/>
                <w:lang w:eastAsia="zh-CN"/>
              </w:rPr>
            </w:pPr>
            <w:r>
              <w:rPr>
                <w:rFonts w:ascii="宋体" w:hAnsi="宋体" w:eastAsia="宋体" w:cs="宋体"/>
                <w:b/>
                <w:bCs/>
                <w:color w:val="auto"/>
                <w:spacing w:val="-1"/>
                <w:sz w:val="24"/>
                <w:szCs w:val="24"/>
                <w:lang w:eastAsia="zh-CN"/>
              </w:rPr>
              <w:t>4.本项目不接受联合体参加。</w:t>
            </w:r>
          </w:p>
          <w:p w14:paraId="112BCD2B">
            <w:pPr>
              <w:kinsoku/>
              <w:spacing w:before="73" w:line="219" w:lineRule="auto"/>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pPr>
            <w:r>
              <w:rPr>
                <w:rFonts w:ascii="宋体" w:hAnsi="宋体" w:eastAsia="宋体" w:cs="宋体"/>
                <w:b/>
                <w:bCs/>
                <w:color w:val="auto"/>
                <w:spacing w:val="-6"/>
                <w:sz w:val="24"/>
                <w:szCs w:val="24"/>
                <w:lang w:eastAsia="zh-CN"/>
              </w:rPr>
              <w:t>注：供应商提交的所有证明文件及材料必须清晰、准确、真实</w:t>
            </w:r>
            <w:r>
              <w:rPr>
                <w:rFonts w:ascii="宋体" w:hAnsi="宋体" w:eastAsia="宋体" w:cs="宋体"/>
                <w:color w:val="auto"/>
                <w:spacing w:val="-6"/>
                <w:sz w:val="24"/>
                <w:szCs w:val="24"/>
                <w:lang w:eastAsia="zh-CN"/>
              </w:rPr>
              <w:t>。</w:t>
            </w:r>
          </w:p>
        </w:tc>
      </w:tr>
      <w:tr w14:paraId="763D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42" w:type="dxa"/>
            <w:tcBorders>
              <w:top w:val="single" w:color="000000" w:sz="4" w:space="0"/>
              <w:left w:val="single" w:color="000000" w:sz="4" w:space="0"/>
            </w:tcBorders>
          </w:tcPr>
          <w:p w14:paraId="0BFE053E">
            <w:pPr>
              <w:kinsoku/>
              <w:spacing w:before="202" w:line="183" w:lineRule="auto"/>
              <w:ind w:left="321"/>
              <w:rPr>
                <w:rFonts w:hint="eastAsia" w:ascii="宋体" w:hAnsi="宋体" w:eastAsia="宋体" w:cs="宋体"/>
                <w:color w:val="auto"/>
                <w:sz w:val="24"/>
                <w:szCs w:val="24"/>
              </w:rPr>
            </w:pPr>
            <w:r>
              <w:rPr>
                <w:rFonts w:ascii="宋体" w:hAnsi="宋体" w:eastAsia="宋体" w:cs="宋体"/>
                <w:color w:val="auto"/>
                <w:sz w:val="24"/>
                <w:szCs w:val="24"/>
              </w:rPr>
              <w:t>9</w:t>
            </w:r>
          </w:p>
        </w:tc>
        <w:tc>
          <w:tcPr>
            <w:tcW w:w="1870" w:type="dxa"/>
            <w:tcBorders>
              <w:top w:val="single" w:color="000000" w:sz="4" w:space="0"/>
            </w:tcBorders>
          </w:tcPr>
          <w:p w14:paraId="2B1BCFC0">
            <w:pPr>
              <w:kinsoku/>
              <w:spacing w:before="164" w:line="219" w:lineRule="auto"/>
              <w:ind w:left="325"/>
              <w:rPr>
                <w:rFonts w:hint="eastAsia" w:ascii="宋体" w:hAnsi="宋体" w:eastAsia="宋体" w:cs="宋体"/>
                <w:color w:val="auto"/>
                <w:sz w:val="24"/>
                <w:szCs w:val="24"/>
              </w:rPr>
            </w:pPr>
            <w:r>
              <w:rPr>
                <w:rFonts w:ascii="宋体" w:hAnsi="宋体" w:eastAsia="宋体" w:cs="宋体"/>
                <w:color w:val="auto"/>
                <w:spacing w:val="-3"/>
                <w:sz w:val="24"/>
                <w:szCs w:val="24"/>
                <w14:textOutline w14:w="4356" w14:cap="sq" w14:cmpd="sng" w14:algn="ctr">
                  <w14:solidFill>
                    <w14:srgbClr w14:val="000000"/>
                  </w14:solidFill>
                  <w14:prstDash w14:val="solid"/>
                  <w14:bevel/>
                </w14:textOutline>
              </w:rPr>
              <w:t>资格审查方式</w:t>
            </w:r>
          </w:p>
        </w:tc>
        <w:tc>
          <w:tcPr>
            <w:tcW w:w="6700" w:type="dxa"/>
            <w:tcBorders>
              <w:top w:val="single" w:color="000000" w:sz="4" w:space="0"/>
              <w:right w:val="single" w:color="000000" w:sz="4" w:space="0"/>
            </w:tcBorders>
          </w:tcPr>
          <w:p w14:paraId="64FDC360">
            <w:pPr>
              <w:kinsoku/>
              <w:spacing w:before="164" w:line="219" w:lineRule="auto"/>
              <w:ind w:left="122"/>
              <w:rPr>
                <w:rFonts w:hint="eastAsia" w:ascii="宋体" w:hAnsi="宋体" w:eastAsia="宋体" w:cs="宋体"/>
                <w:color w:val="auto"/>
                <w:sz w:val="24"/>
                <w:szCs w:val="24"/>
              </w:rPr>
            </w:pPr>
            <w:r>
              <w:rPr>
                <w:rFonts w:ascii="宋体" w:hAnsi="宋体" w:eastAsia="宋体" w:cs="宋体"/>
                <w:color w:val="auto"/>
                <w:spacing w:val="-5"/>
                <w:sz w:val="24"/>
                <w:szCs w:val="24"/>
              </w:rPr>
              <w:t>资格后审</w:t>
            </w:r>
          </w:p>
        </w:tc>
      </w:tr>
      <w:tr w14:paraId="30169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2" w:type="dxa"/>
            <w:tcBorders>
              <w:left w:val="single" w:color="000000" w:sz="4" w:space="0"/>
            </w:tcBorders>
          </w:tcPr>
          <w:p w14:paraId="256B68A1">
            <w:pPr>
              <w:kinsoku/>
              <w:spacing w:before="155" w:line="184" w:lineRule="auto"/>
              <w:ind w:left="278"/>
              <w:rPr>
                <w:rFonts w:hint="eastAsia" w:ascii="宋体" w:hAnsi="宋体" w:eastAsia="宋体" w:cs="宋体"/>
                <w:color w:val="auto"/>
                <w:sz w:val="24"/>
                <w:szCs w:val="24"/>
              </w:rPr>
            </w:pPr>
            <w:r>
              <w:rPr>
                <w:rFonts w:ascii="宋体" w:hAnsi="宋体" w:eastAsia="宋体" w:cs="宋体"/>
                <w:color w:val="auto"/>
                <w:spacing w:val="-14"/>
                <w:sz w:val="24"/>
                <w:szCs w:val="24"/>
              </w:rPr>
              <w:t>10</w:t>
            </w:r>
          </w:p>
        </w:tc>
        <w:tc>
          <w:tcPr>
            <w:tcW w:w="1870" w:type="dxa"/>
          </w:tcPr>
          <w:p w14:paraId="2499B78A">
            <w:pPr>
              <w:kinsoku/>
              <w:spacing w:before="118" w:line="220" w:lineRule="auto"/>
              <w:ind w:left="558"/>
              <w:rPr>
                <w:rFonts w:hint="eastAsia" w:ascii="宋体" w:hAnsi="宋体" w:eastAsia="宋体" w:cs="宋体"/>
                <w:color w:val="auto"/>
                <w:sz w:val="24"/>
                <w:szCs w:val="24"/>
              </w:rPr>
            </w:pPr>
            <w:r>
              <w:rPr>
                <w:rFonts w:hint="eastAsia" w:ascii="宋体" w:hAnsi="宋体" w:eastAsia="宋体" w:cs="宋体"/>
                <w:color w:val="auto"/>
                <w:spacing w:val="-3"/>
                <w:sz w:val="24"/>
                <w:szCs w:val="24"/>
                <w:lang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3"/>
                <w:sz w:val="24"/>
                <w:szCs w:val="24"/>
                <w14:textOutline w14:w="4356" w14:cap="sq" w14:cmpd="sng" w14:algn="ctr">
                  <w14:solidFill>
                    <w14:srgbClr w14:val="000000"/>
                  </w14:solidFill>
                  <w14:prstDash w14:val="solid"/>
                  <w14:bevel/>
                </w14:textOutline>
              </w:rPr>
              <w:t>语言</w:t>
            </w:r>
          </w:p>
        </w:tc>
        <w:tc>
          <w:tcPr>
            <w:tcW w:w="6700" w:type="dxa"/>
            <w:tcBorders>
              <w:right w:val="single" w:color="000000" w:sz="4" w:space="0"/>
            </w:tcBorders>
          </w:tcPr>
          <w:p w14:paraId="3822F4D0">
            <w:pPr>
              <w:kinsoku/>
              <w:spacing w:before="118" w:line="220" w:lineRule="auto"/>
              <w:ind w:left="135"/>
              <w:rPr>
                <w:rFonts w:hint="eastAsia" w:ascii="宋体" w:hAnsi="宋体" w:eastAsia="宋体" w:cs="宋体"/>
                <w:color w:val="auto"/>
                <w:sz w:val="24"/>
                <w:szCs w:val="24"/>
              </w:rPr>
            </w:pPr>
            <w:r>
              <w:rPr>
                <w:rFonts w:ascii="宋体" w:hAnsi="宋体" w:eastAsia="宋体" w:cs="宋体"/>
                <w:color w:val="auto"/>
                <w:spacing w:val="-16"/>
                <w:sz w:val="24"/>
                <w:szCs w:val="24"/>
              </w:rPr>
              <w:t>中文</w:t>
            </w:r>
          </w:p>
        </w:tc>
      </w:tr>
      <w:tr w14:paraId="56B60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42" w:type="dxa"/>
            <w:tcBorders>
              <w:left w:val="single" w:color="000000" w:sz="4" w:space="0"/>
            </w:tcBorders>
          </w:tcPr>
          <w:p w14:paraId="6D4E8A0A">
            <w:pPr>
              <w:kinsoku/>
              <w:spacing w:before="272" w:line="184" w:lineRule="auto"/>
              <w:ind w:left="278"/>
              <w:rPr>
                <w:rFonts w:hint="eastAsia" w:ascii="宋体" w:hAnsi="宋体" w:eastAsia="宋体" w:cs="宋体"/>
                <w:color w:val="auto"/>
                <w:sz w:val="24"/>
                <w:szCs w:val="24"/>
              </w:rPr>
            </w:pPr>
            <w:r>
              <w:rPr>
                <w:rFonts w:ascii="宋体" w:hAnsi="宋体" w:eastAsia="宋体" w:cs="宋体"/>
                <w:color w:val="auto"/>
                <w:spacing w:val="-14"/>
                <w:sz w:val="24"/>
                <w:szCs w:val="24"/>
              </w:rPr>
              <w:t>11</w:t>
            </w:r>
          </w:p>
        </w:tc>
        <w:tc>
          <w:tcPr>
            <w:tcW w:w="1870" w:type="dxa"/>
          </w:tcPr>
          <w:p w14:paraId="79129C23">
            <w:pPr>
              <w:kinsoku/>
              <w:spacing w:before="235" w:line="220" w:lineRule="auto"/>
              <w:ind w:left="438"/>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2"/>
                <w:sz w:val="24"/>
                <w:szCs w:val="24"/>
                <w14:textOutline w14:w="4356" w14:cap="sq" w14:cmpd="sng" w14:algn="ctr">
                  <w14:solidFill>
                    <w14:srgbClr w14:val="000000"/>
                  </w14:solidFill>
                  <w14:prstDash w14:val="solid"/>
                  <w14:bevel/>
                </w14:textOutline>
              </w:rPr>
              <w:t>有效期</w:t>
            </w:r>
          </w:p>
        </w:tc>
        <w:tc>
          <w:tcPr>
            <w:tcW w:w="6700" w:type="dxa"/>
            <w:tcBorders>
              <w:right w:val="single" w:color="000000" w:sz="4" w:space="0"/>
            </w:tcBorders>
          </w:tcPr>
          <w:p w14:paraId="59FCEA51">
            <w:pPr>
              <w:kinsoku/>
              <w:spacing w:before="236" w:line="219" w:lineRule="auto"/>
              <w:ind w:left="113"/>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60</w:t>
            </w:r>
            <w:r>
              <w:rPr>
                <w:rFonts w:ascii="宋体" w:hAnsi="宋体" w:eastAsia="宋体" w:cs="宋体"/>
                <w:color w:val="auto"/>
                <w:spacing w:val="-3"/>
                <w:sz w:val="24"/>
                <w:szCs w:val="24"/>
                <w:lang w:eastAsia="zh-CN"/>
              </w:rPr>
              <w:t>日历天</w:t>
            </w:r>
            <w:r>
              <w:rPr>
                <w:rFonts w:ascii="宋体" w:hAnsi="宋体" w:eastAsia="宋体" w:cs="宋体"/>
                <w:color w:val="auto"/>
                <w:spacing w:val="-12"/>
                <w:sz w:val="24"/>
                <w:szCs w:val="24"/>
                <w:lang w:eastAsia="zh-CN"/>
              </w:rPr>
              <w:t>；（</w:t>
            </w:r>
            <w:r>
              <w:rPr>
                <w:rFonts w:ascii="宋体" w:hAnsi="宋体" w:eastAsia="宋体" w:cs="宋体"/>
                <w:color w:val="auto"/>
                <w:spacing w:val="-3"/>
                <w:sz w:val="24"/>
                <w:szCs w:val="24"/>
                <w:lang w:eastAsia="zh-CN"/>
              </w:rPr>
              <w:t>从</w:t>
            </w:r>
            <w:r>
              <w:rPr>
                <w:rFonts w:ascii="宋体" w:hAnsi="宋体" w:eastAsia="宋体" w:cs="宋体"/>
                <w:sz w:val="24"/>
                <w:szCs w:val="24"/>
                <w:lang w:eastAsia="zh-CN"/>
              </w:rPr>
              <w:t>提交响应文件截止</w:t>
            </w:r>
            <w:r>
              <w:rPr>
                <w:rFonts w:hint="eastAsia" w:ascii="宋体" w:hAnsi="宋体" w:eastAsia="宋体" w:cs="宋体"/>
                <w:sz w:val="24"/>
                <w:szCs w:val="24"/>
                <w:lang w:eastAsia="zh-CN"/>
              </w:rPr>
              <w:t>之日</w:t>
            </w:r>
            <w:r>
              <w:rPr>
                <w:rFonts w:ascii="宋体" w:hAnsi="宋体" w:eastAsia="宋体" w:cs="宋体"/>
                <w:color w:val="auto"/>
                <w:spacing w:val="-3"/>
                <w:sz w:val="24"/>
                <w:szCs w:val="24"/>
                <w:lang w:eastAsia="zh-CN"/>
              </w:rPr>
              <w:t>算起）</w:t>
            </w:r>
          </w:p>
        </w:tc>
      </w:tr>
      <w:tr w14:paraId="032EC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2" w:type="dxa"/>
            <w:tcBorders>
              <w:left w:val="single" w:color="000000" w:sz="4" w:space="0"/>
            </w:tcBorders>
          </w:tcPr>
          <w:p w14:paraId="20FD0F22">
            <w:pPr>
              <w:kinsoku/>
              <w:spacing w:before="214" w:line="184" w:lineRule="auto"/>
              <w:ind w:left="278"/>
              <w:rPr>
                <w:rFonts w:hint="eastAsia" w:ascii="宋体" w:hAnsi="宋体" w:eastAsia="宋体" w:cs="宋体"/>
                <w:color w:val="auto"/>
                <w:sz w:val="24"/>
                <w:szCs w:val="24"/>
              </w:rPr>
            </w:pPr>
            <w:r>
              <w:rPr>
                <w:rFonts w:ascii="宋体" w:hAnsi="宋体" w:eastAsia="宋体" w:cs="宋体"/>
                <w:color w:val="auto"/>
                <w:spacing w:val="-14"/>
                <w:sz w:val="24"/>
                <w:szCs w:val="24"/>
              </w:rPr>
              <w:t>12</w:t>
            </w:r>
          </w:p>
        </w:tc>
        <w:tc>
          <w:tcPr>
            <w:tcW w:w="1870" w:type="dxa"/>
          </w:tcPr>
          <w:p w14:paraId="273A5276">
            <w:pPr>
              <w:kinsoku/>
              <w:spacing w:before="177" w:line="219" w:lineRule="auto"/>
              <w:ind w:left="554"/>
              <w:rPr>
                <w:rFonts w:hint="eastAsia" w:ascii="宋体" w:hAnsi="宋体" w:eastAsia="宋体" w:cs="宋体"/>
                <w:color w:val="auto"/>
                <w:sz w:val="24"/>
                <w:szCs w:val="24"/>
              </w:rPr>
            </w:pPr>
            <w:r>
              <w:rPr>
                <w:rFonts w:ascii="宋体" w:hAnsi="宋体" w:eastAsia="宋体" w:cs="宋体"/>
                <w:color w:val="auto"/>
                <w:spacing w:val="-2"/>
                <w:sz w:val="24"/>
                <w:szCs w:val="24"/>
                <w14:textOutline w14:w="4356" w14:cap="sq" w14:cmpd="sng" w14:algn="ctr">
                  <w14:solidFill>
                    <w14:srgbClr w14:val="000000"/>
                  </w14:solidFill>
                  <w14:prstDash w14:val="solid"/>
                  <w14:bevel/>
                </w14:textOutline>
              </w:rPr>
              <w:t>采购方式</w:t>
            </w:r>
          </w:p>
        </w:tc>
        <w:tc>
          <w:tcPr>
            <w:tcW w:w="6700" w:type="dxa"/>
            <w:tcBorders>
              <w:right w:val="single" w:color="000000" w:sz="4" w:space="0"/>
            </w:tcBorders>
          </w:tcPr>
          <w:p w14:paraId="037A3ACF">
            <w:pPr>
              <w:kinsoku/>
              <w:spacing w:before="178" w:line="219" w:lineRule="auto"/>
              <w:ind w:left="115"/>
              <w:rPr>
                <w:rFonts w:hint="eastAsia" w:ascii="宋体" w:hAnsi="宋体" w:eastAsia="宋体" w:cs="宋体"/>
                <w:color w:val="auto"/>
                <w:sz w:val="24"/>
                <w:szCs w:val="24"/>
              </w:rPr>
            </w:pPr>
            <w:r>
              <w:rPr>
                <w:rFonts w:ascii="宋体" w:hAnsi="宋体" w:eastAsia="宋体" w:cs="宋体"/>
                <w:color w:val="auto"/>
                <w:spacing w:val="-3"/>
                <w:sz w:val="24"/>
                <w:szCs w:val="24"/>
              </w:rPr>
              <w:t>竞争性磋商</w:t>
            </w:r>
          </w:p>
        </w:tc>
      </w:tr>
      <w:tr w14:paraId="62628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42" w:type="dxa"/>
            <w:tcBorders>
              <w:left w:val="single" w:color="000000" w:sz="4" w:space="0"/>
            </w:tcBorders>
          </w:tcPr>
          <w:p w14:paraId="343C2ADE">
            <w:pPr>
              <w:kinsoku/>
              <w:spacing w:before="259" w:line="184" w:lineRule="auto"/>
              <w:ind w:left="278"/>
              <w:rPr>
                <w:rFonts w:hint="eastAsia" w:ascii="宋体" w:hAnsi="宋体" w:eastAsia="宋体" w:cs="宋体"/>
                <w:color w:val="auto"/>
                <w:sz w:val="24"/>
                <w:szCs w:val="24"/>
              </w:rPr>
            </w:pPr>
            <w:r>
              <w:rPr>
                <w:rFonts w:ascii="宋体" w:hAnsi="宋体" w:eastAsia="宋体" w:cs="宋体"/>
                <w:color w:val="auto"/>
                <w:spacing w:val="-14"/>
                <w:sz w:val="24"/>
                <w:szCs w:val="24"/>
              </w:rPr>
              <w:t>13</w:t>
            </w:r>
          </w:p>
        </w:tc>
        <w:tc>
          <w:tcPr>
            <w:tcW w:w="1870" w:type="dxa"/>
          </w:tcPr>
          <w:p w14:paraId="03455076">
            <w:pPr>
              <w:kinsoku/>
              <w:spacing w:before="223" w:line="219" w:lineRule="auto"/>
              <w:ind w:left="554"/>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评审</w:t>
            </w:r>
            <w:r>
              <w:rPr>
                <w:rFonts w:ascii="宋体" w:hAnsi="宋体" w:eastAsia="宋体" w:cs="宋体"/>
                <w:color w:val="auto"/>
                <w:spacing w:val="-2"/>
                <w:sz w:val="24"/>
                <w:szCs w:val="24"/>
                <w14:textOutline w14:w="4356" w14:cap="sq" w14:cmpd="sng" w14:algn="ctr">
                  <w14:solidFill>
                    <w14:srgbClr w14:val="000000"/>
                  </w14:solidFill>
                  <w14:prstDash w14:val="solid"/>
                  <w14:bevel/>
                </w14:textOutline>
              </w:rPr>
              <w:t>办法</w:t>
            </w:r>
          </w:p>
        </w:tc>
        <w:tc>
          <w:tcPr>
            <w:tcW w:w="6700" w:type="dxa"/>
            <w:tcBorders>
              <w:right w:val="single" w:color="000000" w:sz="4" w:space="0"/>
            </w:tcBorders>
          </w:tcPr>
          <w:p w14:paraId="152C5FC3">
            <w:pPr>
              <w:kinsoku/>
              <w:spacing w:before="222" w:line="220" w:lineRule="auto"/>
              <w:ind w:left="115"/>
              <w:rPr>
                <w:rFonts w:hint="eastAsia" w:ascii="宋体" w:hAnsi="宋体" w:eastAsia="宋体" w:cs="宋体"/>
                <w:color w:val="auto"/>
                <w:sz w:val="24"/>
                <w:szCs w:val="24"/>
              </w:rPr>
            </w:pPr>
            <w:r>
              <w:rPr>
                <w:rFonts w:ascii="宋体" w:hAnsi="宋体" w:eastAsia="宋体" w:cs="宋体"/>
                <w:color w:val="auto"/>
                <w:spacing w:val="-3"/>
                <w:sz w:val="24"/>
                <w:szCs w:val="24"/>
              </w:rPr>
              <w:t>综合评分法</w:t>
            </w:r>
          </w:p>
        </w:tc>
      </w:tr>
      <w:tr w14:paraId="7CC0A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2" w:type="dxa"/>
            <w:tcBorders>
              <w:left w:val="single" w:color="000000" w:sz="4" w:space="0"/>
            </w:tcBorders>
          </w:tcPr>
          <w:p w14:paraId="7996CE15">
            <w:pPr>
              <w:kinsoku/>
              <w:spacing w:before="260" w:line="184" w:lineRule="auto"/>
              <w:ind w:left="278"/>
              <w:rPr>
                <w:rFonts w:hint="eastAsia" w:ascii="宋体" w:hAnsi="宋体" w:eastAsia="宋体" w:cs="宋体"/>
                <w:color w:val="auto"/>
                <w:sz w:val="24"/>
                <w:szCs w:val="24"/>
              </w:rPr>
            </w:pPr>
            <w:r>
              <w:rPr>
                <w:rFonts w:ascii="宋体" w:hAnsi="宋体" w:eastAsia="宋体" w:cs="宋体"/>
                <w:color w:val="auto"/>
                <w:spacing w:val="-14"/>
                <w:sz w:val="24"/>
                <w:szCs w:val="24"/>
              </w:rPr>
              <w:t>14</w:t>
            </w:r>
          </w:p>
        </w:tc>
        <w:tc>
          <w:tcPr>
            <w:tcW w:w="1870" w:type="dxa"/>
          </w:tcPr>
          <w:p w14:paraId="296CFD55">
            <w:pPr>
              <w:kinsoku/>
              <w:spacing w:before="223" w:line="219" w:lineRule="auto"/>
              <w:ind w:left="196"/>
              <w:rPr>
                <w:rFonts w:hint="eastAsia" w:ascii="宋体" w:hAnsi="宋体" w:eastAsia="宋体" w:cs="宋体"/>
                <w:color w:val="auto"/>
                <w:sz w:val="24"/>
                <w:szCs w:val="24"/>
              </w:rPr>
            </w:pPr>
            <w:r>
              <w:rPr>
                <w:rFonts w:ascii="宋体" w:hAnsi="宋体" w:eastAsia="宋体" w:cs="宋体"/>
                <w:color w:val="auto"/>
                <w:spacing w:val="-2"/>
                <w:sz w:val="24"/>
                <w:szCs w:val="24"/>
                <w14:textOutline w14:w="4356" w14:cap="sq" w14:cmpd="sng" w14:algn="ctr">
                  <w14:solidFill>
                    <w14:srgbClr w14:val="000000"/>
                  </w14:solidFill>
                  <w14:prstDash w14:val="solid"/>
                  <w14:bevel/>
                </w14:textOutline>
              </w:rPr>
              <w:t>本项目所属行业</w:t>
            </w:r>
          </w:p>
        </w:tc>
        <w:tc>
          <w:tcPr>
            <w:tcW w:w="6700" w:type="dxa"/>
            <w:tcBorders>
              <w:right w:val="single" w:color="000000" w:sz="4" w:space="0"/>
            </w:tcBorders>
          </w:tcPr>
          <w:p w14:paraId="553F698A">
            <w:pPr>
              <w:kinsoku/>
              <w:spacing w:before="224" w:line="219" w:lineRule="auto"/>
              <w:ind w:left="113"/>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其他未列明行业</w:t>
            </w:r>
          </w:p>
        </w:tc>
      </w:tr>
      <w:tr w14:paraId="2A095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42" w:type="dxa"/>
            <w:tcBorders>
              <w:left w:val="single" w:color="000000" w:sz="4" w:space="0"/>
            </w:tcBorders>
          </w:tcPr>
          <w:p w14:paraId="06D83CB6">
            <w:pPr>
              <w:kinsoku/>
              <w:spacing w:before="261" w:line="184" w:lineRule="auto"/>
              <w:ind w:left="278"/>
              <w:rPr>
                <w:rFonts w:hint="eastAsia" w:ascii="宋体" w:hAnsi="宋体" w:eastAsia="宋体" w:cs="宋体"/>
                <w:color w:val="auto"/>
                <w:sz w:val="24"/>
                <w:szCs w:val="24"/>
              </w:rPr>
            </w:pPr>
            <w:r>
              <w:rPr>
                <w:rFonts w:ascii="宋体" w:hAnsi="宋体" w:eastAsia="宋体" w:cs="宋体"/>
                <w:color w:val="auto"/>
                <w:spacing w:val="-14"/>
                <w:sz w:val="24"/>
                <w:szCs w:val="24"/>
              </w:rPr>
              <w:t>15</w:t>
            </w:r>
          </w:p>
        </w:tc>
        <w:tc>
          <w:tcPr>
            <w:tcW w:w="1870" w:type="dxa"/>
            <w:vAlign w:val="center"/>
          </w:tcPr>
          <w:p w14:paraId="309DBE40">
            <w:pPr>
              <w:kinsoku/>
              <w:spacing w:before="44" w:line="247" w:lineRule="auto"/>
              <w:ind w:right="194"/>
              <w:jc w:val="center"/>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是否允许采购进</w:t>
            </w:r>
            <w:r>
              <w:rPr>
                <w:rFonts w:ascii="宋体" w:hAnsi="宋体" w:eastAsia="宋体" w:cs="宋体"/>
                <w:color w:val="auto"/>
                <w:spacing w:val="-15"/>
                <w:sz w:val="24"/>
                <w:szCs w:val="24"/>
                <w:lang w:eastAsia="zh-CN"/>
                <w14:textOutline w14:w="4356" w14:cap="sq" w14:cmpd="sng" w14:algn="ctr">
                  <w14:solidFill>
                    <w14:srgbClr w14:val="000000"/>
                  </w14:solidFill>
                  <w14:prstDash w14:val="solid"/>
                  <w14:bevel/>
                </w14:textOutline>
              </w:rPr>
              <w:t>口产品</w:t>
            </w:r>
          </w:p>
        </w:tc>
        <w:tc>
          <w:tcPr>
            <w:tcW w:w="6700" w:type="dxa"/>
            <w:tcBorders>
              <w:right w:val="single" w:color="000000" w:sz="4" w:space="0"/>
            </w:tcBorders>
          </w:tcPr>
          <w:p w14:paraId="2E987691">
            <w:pPr>
              <w:kinsoku/>
              <w:spacing w:before="223" w:line="219" w:lineRule="auto"/>
              <w:ind w:left="113"/>
              <w:rPr>
                <w:rFonts w:hint="eastAsia" w:ascii="宋体" w:hAnsi="宋体" w:eastAsia="宋体" w:cs="宋体"/>
                <w:color w:val="auto"/>
                <w:sz w:val="24"/>
                <w:szCs w:val="24"/>
                <w:lang w:eastAsia="zh-CN"/>
              </w:rPr>
            </w:pPr>
            <w:r>
              <w:rPr>
                <w:rFonts w:ascii="宋体" w:hAnsi="宋体" w:eastAsia="宋体" w:cs="宋体"/>
                <w:color w:val="auto"/>
                <w:spacing w:val="-3"/>
                <w:sz w:val="24"/>
                <w:szCs w:val="24"/>
                <w:lang w:eastAsia="zh-CN"/>
              </w:rPr>
              <w:t>本项目不允许</w:t>
            </w:r>
            <w:r>
              <w:rPr>
                <w:rFonts w:hint="eastAsia" w:ascii="宋体" w:hAnsi="宋体" w:eastAsia="宋体" w:cs="宋体"/>
                <w:color w:val="auto"/>
                <w:spacing w:val="-3"/>
                <w:sz w:val="24"/>
                <w:szCs w:val="24"/>
                <w:lang w:eastAsia="zh-CN"/>
              </w:rPr>
              <w:t>采购</w:t>
            </w:r>
            <w:r>
              <w:rPr>
                <w:rFonts w:ascii="宋体" w:hAnsi="宋体" w:eastAsia="宋体" w:cs="宋体"/>
                <w:color w:val="auto"/>
                <w:spacing w:val="-3"/>
                <w:sz w:val="24"/>
                <w:szCs w:val="24"/>
                <w:lang w:eastAsia="zh-CN"/>
              </w:rPr>
              <w:t>进口产品。</w:t>
            </w:r>
          </w:p>
        </w:tc>
      </w:tr>
      <w:tr w14:paraId="4DF31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42" w:type="dxa"/>
            <w:tcBorders>
              <w:left w:val="single" w:color="000000" w:sz="4" w:space="0"/>
            </w:tcBorders>
          </w:tcPr>
          <w:p w14:paraId="44B223B3">
            <w:pPr>
              <w:kinsoku/>
              <w:spacing w:line="332" w:lineRule="auto"/>
              <w:rPr>
                <w:color w:val="auto"/>
                <w:lang w:eastAsia="zh-CN"/>
              </w:rPr>
            </w:pPr>
          </w:p>
          <w:p w14:paraId="011055A2">
            <w:pPr>
              <w:kinsoku/>
              <w:spacing w:before="78" w:line="184" w:lineRule="auto"/>
              <w:ind w:left="278"/>
              <w:rPr>
                <w:rFonts w:hint="eastAsia" w:ascii="宋体" w:hAnsi="宋体" w:eastAsia="宋体" w:cs="宋体"/>
                <w:color w:val="auto"/>
                <w:sz w:val="24"/>
                <w:szCs w:val="24"/>
              </w:rPr>
            </w:pPr>
            <w:r>
              <w:rPr>
                <w:rFonts w:ascii="宋体" w:hAnsi="宋体" w:eastAsia="宋体" w:cs="宋体"/>
                <w:color w:val="auto"/>
                <w:spacing w:val="-14"/>
                <w:sz w:val="24"/>
                <w:szCs w:val="24"/>
              </w:rPr>
              <w:t>16</w:t>
            </w:r>
          </w:p>
        </w:tc>
        <w:tc>
          <w:tcPr>
            <w:tcW w:w="1870" w:type="dxa"/>
            <w:vAlign w:val="center"/>
          </w:tcPr>
          <w:p w14:paraId="6AB1E5E4">
            <w:pPr>
              <w:kinsoku/>
              <w:spacing w:line="295" w:lineRule="auto"/>
              <w:jc w:val="center"/>
              <w:rPr>
                <w:color w:val="auto"/>
              </w:rPr>
            </w:pPr>
          </w:p>
          <w:p w14:paraId="45CD44F4">
            <w:pPr>
              <w:kinsoku/>
              <w:spacing w:before="78" w:line="220" w:lineRule="auto"/>
              <w:jc w:val="center"/>
              <w:rPr>
                <w:rFonts w:hint="eastAsia" w:ascii="宋体" w:hAnsi="宋体" w:eastAsia="宋体" w:cs="宋体"/>
                <w:color w:val="auto"/>
                <w:sz w:val="24"/>
                <w:szCs w:val="24"/>
                <w:lang w:eastAsia="zh-CN"/>
              </w:rPr>
            </w:pPr>
            <w:r>
              <w:rPr>
                <w:rFonts w:ascii="宋体" w:hAnsi="宋体" w:eastAsia="宋体" w:cs="宋体"/>
                <w:color w:val="auto"/>
                <w:spacing w:val="-1"/>
                <w:sz w:val="24"/>
                <w:szCs w:val="24"/>
                <w14:textOutline w14:w="4356" w14:cap="sq" w14:cmpd="sng" w14:algn="ctr">
                  <w14:solidFill>
                    <w14:srgbClr w14:val="000000"/>
                  </w14:solidFill>
                  <w14:prstDash w14:val="solid"/>
                  <w14:bevel/>
                </w14:textOutline>
              </w:rPr>
              <w:t>磋商小组的建</w:t>
            </w:r>
            <w:r>
              <w:rPr>
                <w:rFonts w:hint="eastAsia" w:ascii="宋体" w:hAnsi="宋体" w:eastAsia="宋体" w:cs="宋体"/>
                <w:color w:val="auto"/>
                <w:spacing w:val="-1"/>
                <w:sz w:val="24"/>
                <w:szCs w:val="24"/>
                <w:lang w:eastAsia="zh-CN"/>
                <w14:textOutline w14:w="4356" w14:cap="sq" w14:cmpd="sng" w14:algn="ctr">
                  <w14:solidFill>
                    <w14:srgbClr w14:val="000000"/>
                  </w14:solidFill>
                  <w14:prstDash w14:val="solid"/>
                  <w14:bevel/>
                </w14:textOutline>
              </w:rPr>
              <w:t>立</w:t>
            </w:r>
          </w:p>
        </w:tc>
        <w:tc>
          <w:tcPr>
            <w:tcW w:w="6700" w:type="dxa"/>
            <w:tcBorders>
              <w:right w:val="single" w:color="000000" w:sz="4" w:space="0"/>
            </w:tcBorders>
          </w:tcPr>
          <w:p w14:paraId="6EDB23DF">
            <w:pPr>
              <w:kinsoku/>
              <w:spacing w:before="198" w:line="219" w:lineRule="auto"/>
              <w:ind w:left="111"/>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rPr>
              <w:t>磋商小组构成：磋商小组</w:t>
            </w:r>
            <w:r>
              <w:rPr>
                <w:rFonts w:ascii="宋体" w:hAnsi="宋体" w:eastAsia="宋体" w:cs="宋体"/>
                <w:color w:val="auto"/>
                <w:spacing w:val="-31"/>
                <w:sz w:val="24"/>
                <w:szCs w:val="24"/>
                <w:lang w:eastAsia="zh-CN"/>
              </w:rPr>
              <w:t xml:space="preserve"> </w:t>
            </w:r>
            <w:r>
              <w:rPr>
                <w:rFonts w:hint="eastAsia" w:ascii="宋体" w:hAnsi="宋体" w:eastAsia="宋体" w:cs="宋体"/>
                <w:color w:val="auto"/>
                <w:spacing w:val="-2"/>
                <w:sz w:val="24"/>
                <w:szCs w:val="24"/>
                <w:lang w:eastAsia="zh-CN"/>
              </w:rPr>
              <w:t>3</w:t>
            </w:r>
            <w:r>
              <w:rPr>
                <w:rFonts w:ascii="宋体" w:hAnsi="宋体" w:eastAsia="宋体" w:cs="宋体"/>
                <w:color w:val="auto"/>
                <w:spacing w:val="-49"/>
                <w:sz w:val="24"/>
                <w:szCs w:val="24"/>
                <w:lang w:eastAsia="zh-CN"/>
              </w:rPr>
              <w:t xml:space="preserve"> </w:t>
            </w:r>
            <w:r>
              <w:rPr>
                <w:rFonts w:ascii="宋体" w:hAnsi="宋体" w:eastAsia="宋体" w:cs="宋体"/>
                <w:color w:val="auto"/>
                <w:spacing w:val="-2"/>
                <w:sz w:val="24"/>
                <w:szCs w:val="24"/>
                <w:lang w:eastAsia="zh-CN"/>
              </w:rPr>
              <w:t>人及以上单数评审专家组成。</w:t>
            </w:r>
          </w:p>
          <w:p w14:paraId="67FC1D0B">
            <w:pPr>
              <w:kinsoku/>
              <w:spacing w:before="69" w:line="219" w:lineRule="auto"/>
              <w:ind w:left="111"/>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评</w:t>
            </w:r>
            <w:r>
              <w:rPr>
                <w:rFonts w:hint="eastAsia" w:ascii="宋体" w:hAnsi="宋体" w:eastAsia="宋体" w:cs="宋体"/>
                <w:color w:val="auto"/>
                <w:spacing w:val="-1"/>
                <w:sz w:val="24"/>
                <w:szCs w:val="24"/>
                <w:lang w:eastAsia="zh-CN"/>
              </w:rPr>
              <w:t>审</w:t>
            </w:r>
            <w:r>
              <w:rPr>
                <w:rFonts w:ascii="宋体" w:hAnsi="宋体" w:eastAsia="宋体" w:cs="宋体"/>
                <w:color w:val="auto"/>
                <w:spacing w:val="-1"/>
                <w:sz w:val="24"/>
                <w:szCs w:val="24"/>
                <w:lang w:eastAsia="zh-CN"/>
              </w:rPr>
              <w:t>专家确定方式：政采云专家库中随机抽取</w:t>
            </w:r>
          </w:p>
        </w:tc>
      </w:tr>
      <w:tr w14:paraId="74D7C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42" w:type="dxa"/>
            <w:tcBorders>
              <w:left w:val="single" w:color="000000" w:sz="4" w:space="0"/>
            </w:tcBorders>
          </w:tcPr>
          <w:p w14:paraId="01223A59">
            <w:pPr>
              <w:kinsoku/>
              <w:spacing w:line="355" w:lineRule="auto"/>
              <w:rPr>
                <w:color w:val="auto"/>
                <w:lang w:eastAsia="zh-CN"/>
              </w:rPr>
            </w:pPr>
          </w:p>
          <w:p w14:paraId="19251478">
            <w:pPr>
              <w:kinsoku/>
              <w:spacing w:before="78" w:line="184" w:lineRule="auto"/>
              <w:ind w:left="278"/>
              <w:rPr>
                <w:rFonts w:hint="eastAsia" w:ascii="宋体" w:hAnsi="宋体" w:eastAsia="宋体" w:cs="宋体"/>
                <w:color w:val="auto"/>
                <w:sz w:val="24"/>
                <w:szCs w:val="24"/>
              </w:rPr>
            </w:pPr>
            <w:r>
              <w:rPr>
                <w:rFonts w:ascii="宋体" w:hAnsi="宋体" w:eastAsia="宋体" w:cs="宋体"/>
                <w:color w:val="auto"/>
                <w:spacing w:val="-14"/>
                <w:sz w:val="24"/>
                <w:szCs w:val="24"/>
              </w:rPr>
              <w:t>17</w:t>
            </w:r>
          </w:p>
        </w:tc>
        <w:tc>
          <w:tcPr>
            <w:tcW w:w="1870" w:type="dxa"/>
            <w:vAlign w:val="center"/>
          </w:tcPr>
          <w:p w14:paraId="3E8EF28C">
            <w:pPr>
              <w:kinsoku/>
              <w:spacing w:before="41" w:line="219" w:lineRule="auto"/>
              <w:jc w:val="center"/>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是否授权磋商小组确定成交供应</w:t>
            </w:r>
            <w:r>
              <w:rPr>
                <w:rFonts w:ascii="宋体" w:hAnsi="宋体" w:eastAsia="宋体" w:cs="宋体"/>
                <w:color w:val="auto"/>
                <w:sz w:val="24"/>
                <w:szCs w:val="24"/>
                <w:lang w:eastAsia="zh-CN"/>
                <w14:textOutline w14:w="4356" w14:cap="sq" w14:cmpd="sng" w14:algn="ctr">
                  <w14:solidFill>
                    <w14:srgbClr w14:val="000000"/>
                  </w14:solidFill>
                  <w14:prstDash w14:val="solid"/>
                  <w14:bevel/>
                </w14:textOutline>
              </w:rPr>
              <w:t>商</w:t>
            </w:r>
          </w:p>
        </w:tc>
        <w:tc>
          <w:tcPr>
            <w:tcW w:w="6700" w:type="dxa"/>
            <w:tcBorders>
              <w:right w:val="single" w:color="000000" w:sz="4" w:space="0"/>
            </w:tcBorders>
          </w:tcPr>
          <w:p w14:paraId="0CFBB79F">
            <w:pPr>
              <w:kinsoku/>
              <w:spacing w:before="218" w:line="223" w:lineRule="auto"/>
              <w:ind w:left="137"/>
              <w:rPr>
                <w:rFonts w:hint="eastAsia" w:ascii="宋体" w:hAnsi="宋体" w:eastAsia="宋体" w:cs="宋体"/>
                <w:color w:val="auto"/>
                <w:sz w:val="24"/>
                <w:szCs w:val="24"/>
                <w:lang w:eastAsia="zh-CN"/>
              </w:rPr>
            </w:pPr>
            <w:r>
              <w:rPr>
                <w:rFonts w:ascii="宋体" w:hAnsi="宋体" w:eastAsia="宋体" w:cs="宋体"/>
                <w:color w:val="auto"/>
                <w:spacing w:val="-17"/>
                <w:sz w:val="24"/>
                <w:szCs w:val="24"/>
                <w:lang w:eastAsia="zh-CN"/>
              </w:rPr>
              <w:t>□是</w:t>
            </w:r>
          </w:p>
          <w:p w14:paraId="2FC006F6">
            <w:pPr>
              <w:kinsoku/>
              <w:spacing w:before="67" w:line="219" w:lineRule="auto"/>
              <w:ind w:left="122"/>
              <w:rPr>
                <w:rFonts w:hint="eastAsia" w:ascii="宋体" w:hAnsi="宋体" w:eastAsia="宋体" w:cs="宋体"/>
                <w:color w:val="auto"/>
                <w:sz w:val="24"/>
                <w:szCs w:val="24"/>
                <w:lang w:eastAsia="zh-CN"/>
              </w:rPr>
            </w:pPr>
            <w:r>
              <w:rPr>
                <w:rFonts w:ascii="MS Gothic" w:hAnsi="MS Gothic" w:eastAsia="MS Gothic" w:cs="MS Gothic"/>
                <w:color w:val="auto"/>
                <w:spacing w:val="-1"/>
                <w:sz w:val="24"/>
                <w:szCs w:val="24"/>
                <w:lang w:eastAsia="zh-CN"/>
              </w:rPr>
              <w:t>☑</w:t>
            </w:r>
            <w:r>
              <w:rPr>
                <w:rFonts w:ascii="宋体" w:hAnsi="宋体" w:eastAsia="宋体" w:cs="宋体"/>
                <w:color w:val="auto"/>
                <w:spacing w:val="-1"/>
                <w:sz w:val="24"/>
                <w:szCs w:val="24"/>
                <w:lang w:eastAsia="zh-CN"/>
              </w:rPr>
              <w:t>否，推荐的成交候选人数：3 人</w:t>
            </w:r>
          </w:p>
        </w:tc>
      </w:tr>
      <w:tr w14:paraId="67634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42" w:type="dxa"/>
            <w:tcBorders>
              <w:left w:val="single" w:color="000000" w:sz="4" w:space="0"/>
            </w:tcBorders>
          </w:tcPr>
          <w:p w14:paraId="151466E2">
            <w:pPr>
              <w:kinsoku/>
              <w:spacing w:before="254" w:line="184" w:lineRule="auto"/>
              <w:ind w:left="278"/>
              <w:rPr>
                <w:rFonts w:hint="eastAsia" w:ascii="宋体" w:hAnsi="宋体" w:eastAsia="宋体" w:cs="宋体"/>
                <w:color w:val="auto"/>
                <w:sz w:val="24"/>
                <w:szCs w:val="24"/>
              </w:rPr>
            </w:pPr>
            <w:r>
              <w:rPr>
                <w:rFonts w:ascii="宋体" w:hAnsi="宋体" w:eastAsia="宋体" w:cs="宋体"/>
                <w:color w:val="auto"/>
                <w:spacing w:val="-14"/>
                <w:sz w:val="24"/>
                <w:szCs w:val="24"/>
              </w:rPr>
              <w:t>18</w:t>
            </w:r>
          </w:p>
        </w:tc>
        <w:tc>
          <w:tcPr>
            <w:tcW w:w="1870" w:type="dxa"/>
            <w:vAlign w:val="center"/>
          </w:tcPr>
          <w:p w14:paraId="4ABBAB91">
            <w:pPr>
              <w:kinsoku/>
              <w:spacing w:before="40" w:line="247" w:lineRule="auto"/>
              <w:ind w:right="107"/>
              <w:jc w:val="center"/>
              <w:rPr>
                <w:rFonts w:hint="eastAsia" w:ascii="宋体" w:hAnsi="宋体" w:eastAsia="宋体" w:cs="宋体"/>
                <w:color w:val="auto"/>
                <w:sz w:val="24"/>
                <w:szCs w:val="24"/>
                <w:lang w:eastAsia="zh-CN"/>
              </w:rPr>
            </w:pPr>
            <w:r>
              <w:rPr>
                <w:rFonts w:ascii="宋体" w:hAnsi="宋体" w:eastAsia="宋体" w:cs="宋体"/>
                <w:color w:val="auto"/>
                <w:spacing w:val="-10"/>
                <w:sz w:val="24"/>
                <w:szCs w:val="24"/>
                <w:lang w:eastAsia="zh-CN"/>
                <w14:textOutline w14:w="4356" w14:cap="sq" w14:cmpd="sng" w14:algn="ctr">
                  <w14:solidFill>
                    <w14:srgbClr w14:val="000000"/>
                  </w14:solidFill>
                  <w14:prstDash w14:val="solid"/>
                  <w14:bevel/>
                </w14:textOutline>
              </w:rPr>
              <w:t>考察现场、标前答</w:t>
            </w:r>
            <w:r>
              <w:rPr>
                <w:rFonts w:ascii="宋体" w:hAnsi="宋体" w:eastAsia="宋体" w:cs="宋体"/>
                <w:color w:val="auto"/>
                <w:spacing w:val="-7"/>
                <w:sz w:val="24"/>
                <w:szCs w:val="24"/>
                <w:lang w:eastAsia="zh-CN"/>
                <w14:textOutline w14:w="4356" w14:cap="sq" w14:cmpd="sng" w14:algn="ctr">
                  <w14:solidFill>
                    <w14:srgbClr w14:val="000000"/>
                  </w14:solidFill>
                  <w14:prstDash w14:val="solid"/>
                  <w14:bevel/>
                </w14:textOutline>
              </w:rPr>
              <w:t>疑会</w:t>
            </w:r>
          </w:p>
        </w:tc>
        <w:tc>
          <w:tcPr>
            <w:tcW w:w="6700" w:type="dxa"/>
            <w:tcBorders>
              <w:right w:val="single" w:color="000000" w:sz="4" w:space="0"/>
            </w:tcBorders>
          </w:tcPr>
          <w:p w14:paraId="1CB1ADBF">
            <w:pPr>
              <w:kinsoku/>
              <w:spacing w:before="217" w:line="219" w:lineRule="auto"/>
              <w:ind w:left="113"/>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不组织</w:t>
            </w:r>
            <w:r>
              <w:rPr>
                <w:rFonts w:ascii="宋体" w:hAnsi="宋体" w:eastAsia="宋体" w:cs="宋体"/>
                <w:color w:val="auto"/>
                <w:spacing w:val="-1"/>
                <w:sz w:val="24"/>
                <w:szCs w:val="24"/>
              </w:rPr>
              <w:t>。</w:t>
            </w:r>
          </w:p>
        </w:tc>
      </w:tr>
      <w:tr w14:paraId="5D32A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42" w:type="dxa"/>
            <w:tcBorders>
              <w:left w:val="single" w:color="000000" w:sz="4" w:space="0"/>
            </w:tcBorders>
          </w:tcPr>
          <w:p w14:paraId="673119EE">
            <w:pPr>
              <w:kinsoku/>
              <w:spacing w:line="353" w:lineRule="auto"/>
              <w:rPr>
                <w:color w:val="auto"/>
              </w:rPr>
            </w:pPr>
          </w:p>
          <w:p w14:paraId="61BCBD90">
            <w:pPr>
              <w:kinsoku/>
              <w:spacing w:before="78" w:line="184" w:lineRule="auto"/>
              <w:ind w:left="278"/>
              <w:rPr>
                <w:rFonts w:hint="eastAsia" w:ascii="宋体" w:hAnsi="宋体" w:eastAsia="宋体" w:cs="宋体"/>
                <w:color w:val="auto"/>
                <w:sz w:val="24"/>
                <w:szCs w:val="24"/>
              </w:rPr>
            </w:pPr>
            <w:r>
              <w:rPr>
                <w:rFonts w:ascii="宋体" w:hAnsi="宋体" w:eastAsia="宋体" w:cs="宋体"/>
                <w:color w:val="auto"/>
                <w:spacing w:val="-14"/>
                <w:sz w:val="24"/>
                <w:szCs w:val="24"/>
              </w:rPr>
              <w:t>19</w:t>
            </w:r>
          </w:p>
        </w:tc>
        <w:tc>
          <w:tcPr>
            <w:tcW w:w="1870" w:type="dxa"/>
            <w:vAlign w:val="center"/>
          </w:tcPr>
          <w:p w14:paraId="20C1320E">
            <w:pPr>
              <w:kinsoku/>
              <w:spacing w:before="41" w:line="219" w:lineRule="auto"/>
              <w:ind w:left="111"/>
              <w:jc w:val="center"/>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14:textOutline w14:w="4356" w14:cap="sq" w14:cmpd="sng" w14:algn="ctr">
                  <w14:solidFill>
                    <w14:srgbClr w14:val="000000"/>
                  </w14:solidFill>
                  <w14:prstDash w14:val="solid"/>
                  <w14:bevel/>
                </w14:textOutline>
              </w:rPr>
              <w:t>供应商提出问题、采购人书面澄清</w:t>
            </w:r>
            <w:r>
              <w:rPr>
                <w:rFonts w:ascii="宋体" w:hAnsi="宋体" w:eastAsia="宋体" w:cs="宋体"/>
                <w:color w:val="auto"/>
                <w:spacing w:val="-9"/>
                <w:sz w:val="24"/>
                <w:szCs w:val="24"/>
                <w:lang w:eastAsia="zh-CN"/>
                <w14:textOutline w14:w="4356" w14:cap="sq" w14:cmpd="sng" w14:algn="ctr">
                  <w14:solidFill>
                    <w14:srgbClr w14:val="000000"/>
                  </w14:solidFill>
                  <w14:prstDash w14:val="solid"/>
                  <w14:bevel/>
                </w14:textOutline>
              </w:rPr>
              <w:t>的时间</w:t>
            </w:r>
          </w:p>
        </w:tc>
        <w:tc>
          <w:tcPr>
            <w:tcW w:w="6700" w:type="dxa"/>
            <w:tcBorders>
              <w:right w:val="single" w:color="000000" w:sz="4" w:space="0"/>
            </w:tcBorders>
          </w:tcPr>
          <w:p w14:paraId="2EA9F66A">
            <w:pPr>
              <w:kinsoku/>
              <w:spacing w:before="218" w:line="219" w:lineRule="auto"/>
              <w:ind w:left="112"/>
              <w:rPr>
                <w:rFonts w:hint="eastAsia" w:ascii="宋体" w:hAnsi="宋体" w:eastAsia="宋体" w:cs="宋体"/>
                <w:color w:val="auto"/>
                <w:sz w:val="24"/>
                <w:szCs w:val="24"/>
                <w:lang w:eastAsia="zh-CN"/>
              </w:rPr>
            </w:pPr>
            <w:r>
              <w:rPr>
                <w:rFonts w:ascii="宋体" w:hAnsi="宋体" w:eastAsia="宋体" w:cs="宋体"/>
                <w:color w:val="auto"/>
                <w:spacing w:val="-4"/>
                <w:sz w:val="24"/>
                <w:szCs w:val="24"/>
                <w:lang w:eastAsia="zh-CN"/>
              </w:rPr>
              <w:t>供应商提出问题的截止时间：</w:t>
            </w:r>
            <w:r>
              <w:rPr>
                <w:rFonts w:ascii="宋体" w:hAnsi="宋体" w:eastAsia="宋体" w:cs="宋体"/>
                <w:sz w:val="24"/>
                <w:szCs w:val="24"/>
                <w:lang w:eastAsia="zh-CN"/>
              </w:rPr>
              <w:t>提交</w:t>
            </w:r>
            <w:r>
              <w:rPr>
                <w:rFonts w:hint="eastAsia" w:ascii="宋体" w:hAnsi="宋体" w:eastAsia="宋体" w:cs="宋体"/>
                <w:sz w:val="24"/>
                <w:szCs w:val="24"/>
                <w:lang w:eastAsia="zh-CN"/>
              </w:rPr>
              <w:t>首次</w:t>
            </w:r>
            <w:r>
              <w:rPr>
                <w:rFonts w:ascii="宋体" w:hAnsi="宋体" w:eastAsia="宋体" w:cs="宋体"/>
                <w:sz w:val="24"/>
                <w:szCs w:val="24"/>
                <w:lang w:eastAsia="zh-CN"/>
              </w:rPr>
              <w:t>响应文件截止</w:t>
            </w:r>
            <w:r>
              <w:rPr>
                <w:rFonts w:ascii="宋体" w:hAnsi="宋体" w:eastAsia="宋体" w:cs="宋体"/>
                <w:color w:val="auto"/>
                <w:spacing w:val="-4"/>
                <w:sz w:val="24"/>
                <w:szCs w:val="24"/>
                <w:lang w:eastAsia="zh-CN"/>
              </w:rPr>
              <w:t>日期前</w:t>
            </w:r>
            <w:r>
              <w:rPr>
                <w:rFonts w:hint="eastAsia" w:ascii="宋体" w:hAnsi="宋体" w:eastAsia="宋体" w:cs="宋体"/>
                <w:color w:val="auto"/>
                <w:spacing w:val="-4"/>
                <w:sz w:val="24"/>
                <w:szCs w:val="24"/>
                <w:lang w:eastAsia="zh-CN"/>
              </w:rPr>
              <w:t>7</w:t>
            </w:r>
            <w:r>
              <w:rPr>
                <w:rFonts w:ascii="宋体" w:hAnsi="宋体" w:eastAsia="宋体" w:cs="宋体"/>
                <w:color w:val="auto"/>
                <w:spacing w:val="-4"/>
                <w:sz w:val="24"/>
                <w:szCs w:val="24"/>
                <w:lang w:eastAsia="zh-CN"/>
              </w:rPr>
              <w:t>日</w:t>
            </w:r>
          </w:p>
          <w:p w14:paraId="495F043E">
            <w:pPr>
              <w:kinsoku/>
              <w:spacing w:before="72" w:line="219" w:lineRule="auto"/>
              <w:ind w:left="111"/>
              <w:rPr>
                <w:rFonts w:hint="eastAsia" w:ascii="宋体" w:hAnsi="宋体" w:eastAsia="宋体" w:cs="宋体"/>
                <w:color w:val="auto"/>
                <w:sz w:val="24"/>
                <w:szCs w:val="24"/>
                <w:lang w:eastAsia="zh-CN"/>
              </w:rPr>
            </w:pPr>
            <w:r>
              <w:rPr>
                <w:rFonts w:ascii="宋体" w:hAnsi="宋体" w:eastAsia="宋体" w:cs="宋体"/>
                <w:color w:val="auto"/>
                <w:spacing w:val="-4"/>
                <w:sz w:val="24"/>
                <w:szCs w:val="24"/>
                <w:lang w:eastAsia="zh-CN"/>
              </w:rPr>
              <w:t>采购人书面澄清的截止时间：</w:t>
            </w:r>
            <w:r>
              <w:rPr>
                <w:rFonts w:ascii="宋体" w:hAnsi="宋体" w:eastAsia="宋体" w:cs="宋体"/>
                <w:sz w:val="24"/>
                <w:szCs w:val="24"/>
                <w:lang w:eastAsia="zh-CN"/>
              </w:rPr>
              <w:t>提交</w:t>
            </w:r>
            <w:r>
              <w:rPr>
                <w:rFonts w:hint="eastAsia" w:ascii="宋体" w:hAnsi="宋体" w:eastAsia="宋体" w:cs="宋体"/>
                <w:sz w:val="24"/>
                <w:szCs w:val="24"/>
                <w:lang w:eastAsia="zh-CN"/>
              </w:rPr>
              <w:t>首次</w:t>
            </w:r>
            <w:r>
              <w:rPr>
                <w:rFonts w:ascii="宋体" w:hAnsi="宋体" w:eastAsia="宋体" w:cs="宋体"/>
                <w:sz w:val="24"/>
                <w:szCs w:val="24"/>
                <w:lang w:eastAsia="zh-CN"/>
              </w:rPr>
              <w:t>响应文件截止</w:t>
            </w:r>
            <w:r>
              <w:rPr>
                <w:rFonts w:ascii="宋体" w:hAnsi="宋体" w:eastAsia="宋体" w:cs="宋体"/>
                <w:color w:val="auto"/>
                <w:spacing w:val="-4"/>
                <w:sz w:val="24"/>
                <w:szCs w:val="24"/>
                <w:lang w:eastAsia="zh-CN"/>
              </w:rPr>
              <w:t>日期前5日</w:t>
            </w:r>
          </w:p>
        </w:tc>
      </w:tr>
      <w:tr w14:paraId="356A7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tcPr>
          <w:p w14:paraId="7A36EC01">
            <w:pPr>
              <w:kinsoku/>
              <w:spacing w:before="287" w:line="183" w:lineRule="auto"/>
              <w:ind w:left="263"/>
              <w:rPr>
                <w:rFonts w:hint="eastAsia" w:ascii="宋体" w:hAnsi="宋体" w:eastAsia="宋体" w:cs="宋体"/>
                <w:color w:val="auto"/>
                <w:sz w:val="24"/>
                <w:szCs w:val="24"/>
              </w:rPr>
            </w:pPr>
            <w:r>
              <w:rPr>
                <w:rFonts w:ascii="宋体" w:hAnsi="宋体" w:eastAsia="宋体" w:cs="宋体"/>
                <w:color w:val="auto"/>
                <w:spacing w:val="-7"/>
                <w:sz w:val="24"/>
                <w:szCs w:val="24"/>
              </w:rPr>
              <w:t>20</w:t>
            </w:r>
          </w:p>
        </w:tc>
        <w:tc>
          <w:tcPr>
            <w:tcW w:w="1870" w:type="dxa"/>
            <w:vAlign w:val="center"/>
          </w:tcPr>
          <w:p w14:paraId="2808DB86">
            <w:pPr>
              <w:kinsoku/>
              <w:spacing w:before="70" w:line="247" w:lineRule="auto"/>
              <w:ind w:right="194"/>
              <w:jc w:val="center"/>
              <w:rPr>
                <w:rFonts w:hint="eastAsia" w:ascii="宋体" w:hAnsi="宋体" w:eastAsia="宋体" w:cs="宋体"/>
                <w:color w:val="auto"/>
                <w:sz w:val="24"/>
                <w:szCs w:val="24"/>
              </w:rPr>
            </w:pPr>
            <w:r>
              <w:rPr>
                <w:rFonts w:ascii="宋体" w:hAnsi="宋体" w:eastAsia="宋体" w:cs="宋体"/>
                <w:color w:val="auto"/>
                <w:spacing w:val="-2"/>
                <w:sz w:val="24"/>
                <w:szCs w:val="24"/>
                <w14:textOutline w14:w="4356" w14:cap="sq" w14:cmpd="sng" w14:algn="ctr">
                  <w14:solidFill>
                    <w14:srgbClr w14:val="000000"/>
                  </w14:solidFill>
                  <w14:prstDash w14:val="solid"/>
                  <w14:bevel/>
                </w14:textOutline>
              </w:rPr>
              <w:t>构成磋商文件的其他文件</w:t>
            </w:r>
          </w:p>
        </w:tc>
        <w:tc>
          <w:tcPr>
            <w:tcW w:w="6700" w:type="dxa"/>
            <w:tcBorders>
              <w:right w:val="single" w:color="000000" w:sz="4" w:space="0"/>
            </w:tcBorders>
          </w:tcPr>
          <w:p w14:paraId="76DA7293">
            <w:pPr>
              <w:kinsoku/>
              <w:spacing w:before="70" w:line="247" w:lineRule="auto"/>
              <w:ind w:left="113" w:right="133" w:hanging="2"/>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磋商文件的澄清、修改及有关补充通知为磋商文件的有效组</w:t>
            </w:r>
            <w:r>
              <w:rPr>
                <w:rFonts w:ascii="宋体" w:hAnsi="宋体" w:eastAsia="宋体" w:cs="宋体"/>
                <w:color w:val="auto"/>
                <w:spacing w:val="-3"/>
                <w:sz w:val="24"/>
                <w:szCs w:val="24"/>
                <w:lang w:eastAsia="zh-CN"/>
              </w:rPr>
              <w:t>成部分。</w:t>
            </w:r>
          </w:p>
        </w:tc>
      </w:tr>
      <w:tr w14:paraId="24E3A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42" w:type="dxa"/>
            <w:tcBorders>
              <w:left w:val="single" w:color="000000" w:sz="4" w:space="0"/>
            </w:tcBorders>
          </w:tcPr>
          <w:p w14:paraId="511EE743">
            <w:pPr>
              <w:kinsoku/>
              <w:spacing w:before="169" w:line="184" w:lineRule="auto"/>
              <w:ind w:left="263"/>
              <w:rPr>
                <w:rFonts w:hint="eastAsia" w:ascii="宋体" w:hAnsi="宋体" w:eastAsia="宋体" w:cs="宋体"/>
                <w:color w:val="auto"/>
                <w:sz w:val="24"/>
                <w:szCs w:val="24"/>
              </w:rPr>
            </w:pPr>
            <w:r>
              <w:rPr>
                <w:rFonts w:ascii="宋体" w:hAnsi="宋体" w:eastAsia="宋体" w:cs="宋体"/>
                <w:color w:val="auto"/>
                <w:spacing w:val="-7"/>
                <w:sz w:val="24"/>
                <w:szCs w:val="24"/>
              </w:rPr>
              <w:t>21</w:t>
            </w:r>
          </w:p>
        </w:tc>
        <w:tc>
          <w:tcPr>
            <w:tcW w:w="1870" w:type="dxa"/>
            <w:vAlign w:val="center"/>
          </w:tcPr>
          <w:p w14:paraId="299AD998">
            <w:pPr>
              <w:kinsoku/>
              <w:spacing w:before="132" w:line="220" w:lineRule="auto"/>
              <w:jc w:val="center"/>
              <w:rPr>
                <w:rFonts w:hint="eastAsia" w:ascii="宋体" w:hAnsi="宋体" w:eastAsia="宋体" w:cs="宋体"/>
                <w:color w:val="auto"/>
                <w:sz w:val="24"/>
                <w:szCs w:val="24"/>
              </w:rPr>
            </w:pPr>
            <w:r>
              <w:rPr>
                <w:rFonts w:ascii="宋体" w:hAnsi="宋体" w:eastAsia="宋体" w:cs="宋体"/>
                <w:color w:val="auto"/>
                <w:spacing w:val="-2"/>
                <w:sz w:val="24"/>
                <w:szCs w:val="24"/>
                <w14:textOutline w14:w="4356" w14:cap="sq" w14:cmpd="sng" w14:algn="ctr">
                  <w14:solidFill>
                    <w14:srgbClr w14:val="000000"/>
                  </w14:solidFill>
                  <w14:prstDash w14:val="solid"/>
                  <w14:bevel/>
                </w14:textOutline>
              </w:rPr>
              <w:t>分包（转让）</w:t>
            </w:r>
          </w:p>
        </w:tc>
        <w:tc>
          <w:tcPr>
            <w:tcW w:w="6700" w:type="dxa"/>
            <w:tcBorders>
              <w:right w:val="single" w:color="000000" w:sz="4" w:space="0"/>
            </w:tcBorders>
          </w:tcPr>
          <w:p w14:paraId="349A7768">
            <w:pPr>
              <w:kinsoku/>
              <w:spacing w:before="133" w:line="219" w:lineRule="auto"/>
              <w:ind w:left="116"/>
              <w:rPr>
                <w:rFonts w:hint="eastAsia" w:ascii="宋体" w:hAnsi="宋体" w:eastAsia="宋体" w:cs="宋体"/>
                <w:color w:val="auto"/>
                <w:sz w:val="24"/>
                <w:szCs w:val="24"/>
              </w:rPr>
            </w:pPr>
            <w:r>
              <w:rPr>
                <w:rFonts w:ascii="宋体" w:hAnsi="宋体" w:eastAsia="宋体" w:cs="宋体"/>
                <w:color w:val="auto"/>
                <w:spacing w:val="-4"/>
                <w:sz w:val="24"/>
                <w:szCs w:val="24"/>
              </w:rPr>
              <w:t>不允许。</w:t>
            </w:r>
          </w:p>
        </w:tc>
      </w:tr>
      <w:tr w14:paraId="2370F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tcPr>
          <w:p w14:paraId="4D68C3AF">
            <w:pPr>
              <w:kinsoku/>
              <w:spacing w:before="186" w:line="183" w:lineRule="auto"/>
              <w:ind w:left="263"/>
              <w:rPr>
                <w:rFonts w:hint="eastAsia" w:ascii="宋体" w:hAnsi="宋体" w:eastAsia="宋体" w:cs="宋体"/>
                <w:color w:val="auto"/>
                <w:sz w:val="24"/>
                <w:szCs w:val="24"/>
              </w:rPr>
            </w:pPr>
            <w:r>
              <w:rPr>
                <w:rFonts w:ascii="宋体" w:hAnsi="宋体" w:eastAsia="宋体" w:cs="宋体"/>
                <w:color w:val="auto"/>
                <w:spacing w:val="-7"/>
                <w:sz w:val="24"/>
                <w:szCs w:val="24"/>
              </w:rPr>
              <w:t>22</w:t>
            </w:r>
          </w:p>
        </w:tc>
        <w:tc>
          <w:tcPr>
            <w:tcW w:w="1870" w:type="dxa"/>
            <w:vAlign w:val="center"/>
          </w:tcPr>
          <w:p w14:paraId="4727E58B">
            <w:pPr>
              <w:kinsoku/>
              <w:spacing w:before="148" w:line="220" w:lineRule="auto"/>
              <w:jc w:val="center"/>
              <w:rPr>
                <w:rFonts w:hint="eastAsia" w:ascii="宋体" w:hAnsi="宋体" w:eastAsia="宋体" w:cs="宋体"/>
                <w:color w:val="auto"/>
                <w:sz w:val="24"/>
                <w:szCs w:val="24"/>
                <w:lang w:eastAsia="zh-CN"/>
              </w:rPr>
            </w:pPr>
            <w:r>
              <w:rPr>
                <w:rFonts w:ascii="宋体" w:hAnsi="宋体" w:eastAsia="宋体" w:cs="宋体"/>
                <w:color w:val="auto"/>
                <w:spacing w:val="-2"/>
                <w:sz w:val="24"/>
                <w:szCs w:val="24"/>
                <w14:textOutline w14:w="4356" w14:cap="sq" w14:cmpd="sng" w14:algn="ctr">
                  <w14:solidFill>
                    <w14:srgbClr w14:val="000000"/>
                  </w14:solidFill>
                  <w14:prstDash w14:val="solid"/>
                  <w14:bevel/>
                </w14:textOutline>
              </w:rPr>
              <w:t>联合</w:t>
            </w: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体</w:t>
            </w:r>
          </w:p>
        </w:tc>
        <w:tc>
          <w:tcPr>
            <w:tcW w:w="6700" w:type="dxa"/>
            <w:tcBorders>
              <w:right w:val="single" w:color="000000" w:sz="4" w:space="0"/>
            </w:tcBorders>
          </w:tcPr>
          <w:p w14:paraId="609DDE96">
            <w:pPr>
              <w:kinsoku/>
              <w:spacing w:before="148" w:line="219" w:lineRule="auto"/>
              <w:ind w:left="113"/>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本项目不接受联合体。</w:t>
            </w:r>
          </w:p>
        </w:tc>
      </w:tr>
      <w:tr w14:paraId="0DFC4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42" w:type="dxa"/>
            <w:tcBorders>
              <w:left w:val="single" w:color="000000" w:sz="4" w:space="0"/>
            </w:tcBorders>
          </w:tcPr>
          <w:p w14:paraId="4015427E">
            <w:pPr>
              <w:kinsoku/>
              <w:spacing w:before="258" w:line="183" w:lineRule="auto"/>
              <w:ind w:left="263"/>
              <w:rPr>
                <w:rFonts w:hint="eastAsia" w:ascii="宋体" w:hAnsi="宋体" w:eastAsia="宋体" w:cs="宋体"/>
                <w:color w:val="auto"/>
                <w:sz w:val="24"/>
                <w:szCs w:val="24"/>
              </w:rPr>
            </w:pPr>
            <w:r>
              <w:rPr>
                <w:rFonts w:ascii="宋体" w:hAnsi="宋体" w:eastAsia="宋体" w:cs="宋体"/>
                <w:color w:val="auto"/>
                <w:spacing w:val="-7"/>
                <w:sz w:val="24"/>
                <w:szCs w:val="24"/>
              </w:rPr>
              <w:t>23</w:t>
            </w:r>
          </w:p>
        </w:tc>
        <w:tc>
          <w:tcPr>
            <w:tcW w:w="1870" w:type="dxa"/>
            <w:vAlign w:val="center"/>
          </w:tcPr>
          <w:p w14:paraId="0AA4A641">
            <w:pPr>
              <w:kinsoku/>
              <w:spacing w:before="43" w:line="247" w:lineRule="auto"/>
              <w:ind w:right="194"/>
              <w:jc w:val="center"/>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是否退还磋商响</w:t>
            </w:r>
            <w:r>
              <w:rPr>
                <w:rFonts w:ascii="宋体" w:hAnsi="宋体" w:eastAsia="宋体" w:cs="宋体"/>
                <w:color w:val="auto"/>
                <w:spacing w:val="-3"/>
                <w:sz w:val="24"/>
                <w:szCs w:val="24"/>
                <w:lang w:eastAsia="zh-CN"/>
                <w14:textOutline w14:w="4356" w14:cap="sq" w14:cmpd="sng" w14:algn="ctr">
                  <w14:solidFill>
                    <w14:srgbClr w14:val="000000"/>
                  </w14:solidFill>
                  <w14:prstDash w14:val="solid"/>
                  <w14:bevel/>
                </w14:textOutline>
              </w:rPr>
              <w:t>应文件</w:t>
            </w:r>
          </w:p>
        </w:tc>
        <w:tc>
          <w:tcPr>
            <w:tcW w:w="6700" w:type="dxa"/>
            <w:tcBorders>
              <w:right w:val="single" w:color="000000" w:sz="4" w:space="0"/>
            </w:tcBorders>
          </w:tcPr>
          <w:p w14:paraId="698AD437">
            <w:pPr>
              <w:kinsoku/>
              <w:spacing w:before="220" w:line="220" w:lineRule="auto"/>
              <w:ind w:left="120"/>
              <w:rPr>
                <w:rFonts w:hint="eastAsia" w:ascii="宋体" w:hAnsi="宋体" w:eastAsia="宋体" w:cs="宋体"/>
                <w:color w:val="auto"/>
                <w:sz w:val="24"/>
                <w:szCs w:val="24"/>
              </w:rPr>
            </w:pPr>
            <w:r>
              <w:rPr>
                <w:rFonts w:ascii="宋体" w:hAnsi="宋体" w:eastAsia="宋体" w:cs="宋体"/>
                <w:color w:val="auto"/>
                <w:sz w:val="24"/>
                <w:szCs w:val="24"/>
              </w:rPr>
              <w:t>否</w:t>
            </w:r>
          </w:p>
        </w:tc>
      </w:tr>
      <w:tr w14:paraId="706B7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2" w:type="dxa"/>
            <w:tcBorders>
              <w:left w:val="single" w:color="000000" w:sz="4" w:space="0"/>
            </w:tcBorders>
          </w:tcPr>
          <w:p w14:paraId="2192361A">
            <w:pPr>
              <w:kinsoku/>
              <w:spacing w:before="310" w:line="183" w:lineRule="auto"/>
              <w:ind w:left="263"/>
              <w:rPr>
                <w:rFonts w:hint="eastAsia" w:ascii="宋体" w:hAnsi="宋体" w:eastAsia="宋体" w:cs="宋体"/>
                <w:color w:val="auto"/>
                <w:sz w:val="24"/>
                <w:szCs w:val="24"/>
              </w:rPr>
            </w:pPr>
            <w:r>
              <w:rPr>
                <w:rFonts w:ascii="宋体" w:hAnsi="宋体" w:eastAsia="宋体" w:cs="宋体"/>
                <w:color w:val="auto"/>
                <w:spacing w:val="-7"/>
                <w:sz w:val="24"/>
                <w:szCs w:val="24"/>
              </w:rPr>
              <w:t>24</w:t>
            </w:r>
          </w:p>
        </w:tc>
        <w:tc>
          <w:tcPr>
            <w:tcW w:w="1870" w:type="dxa"/>
            <w:vAlign w:val="center"/>
          </w:tcPr>
          <w:p w14:paraId="0132483C">
            <w:pPr>
              <w:kinsoku/>
              <w:spacing w:before="273" w:line="22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磋商保证金</w:t>
            </w:r>
          </w:p>
        </w:tc>
        <w:tc>
          <w:tcPr>
            <w:tcW w:w="6700" w:type="dxa"/>
            <w:tcBorders>
              <w:right w:val="single" w:color="000000" w:sz="4" w:space="0"/>
            </w:tcBorders>
          </w:tcPr>
          <w:p w14:paraId="0109CF89">
            <w:pPr>
              <w:kinsoku/>
              <w:spacing w:before="272" w:line="219" w:lineRule="auto"/>
              <w:ind w:left="113"/>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14:textOutline w14:w="4356" w14:cap="sq" w14:cmpd="sng" w14:algn="ctr">
                  <w14:solidFill>
                    <w14:srgbClr w14:val="000000"/>
                  </w14:solidFill>
                  <w14:prstDash w14:val="solid"/>
                  <w14:bevel/>
                </w14:textOutline>
              </w:rPr>
              <w:t>本项目无须缴纳保证金</w:t>
            </w:r>
          </w:p>
        </w:tc>
      </w:tr>
      <w:tr w14:paraId="71A3D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42" w:type="dxa"/>
            <w:tcBorders>
              <w:left w:val="single" w:color="000000" w:sz="4" w:space="0"/>
            </w:tcBorders>
          </w:tcPr>
          <w:p w14:paraId="6571188C">
            <w:pPr>
              <w:kinsoku/>
              <w:spacing w:before="313" w:line="183" w:lineRule="auto"/>
              <w:ind w:left="263"/>
              <w:rPr>
                <w:rFonts w:hint="eastAsia" w:ascii="宋体" w:hAnsi="宋体" w:eastAsia="宋体" w:cs="宋体"/>
                <w:color w:val="auto"/>
                <w:sz w:val="24"/>
                <w:szCs w:val="24"/>
              </w:rPr>
            </w:pPr>
            <w:r>
              <w:rPr>
                <w:rFonts w:ascii="宋体" w:hAnsi="宋体" w:eastAsia="宋体" w:cs="宋体"/>
                <w:color w:val="auto"/>
                <w:spacing w:val="-7"/>
                <w:sz w:val="24"/>
                <w:szCs w:val="24"/>
              </w:rPr>
              <w:t>25</w:t>
            </w:r>
          </w:p>
        </w:tc>
        <w:tc>
          <w:tcPr>
            <w:tcW w:w="1870" w:type="dxa"/>
            <w:vAlign w:val="center"/>
          </w:tcPr>
          <w:p w14:paraId="3EC794CB">
            <w:pPr>
              <w:kinsoku/>
              <w:spacing w:before="134" w:line="261" w:lineRule="auto"/>
              <w:ind w:right="110"/>
              <w:jc w:val="center"/>
              <w:rPr>
                <w:rFonts w:hint="eastAsia" w:ascii="宋体" w:hAnsi="宋体" w:eastAsia="宋体" w:cs="宋体"/>
                <w:color w:val="auto"/>
                <w:sz w:val="24"/>
                <w:szCs w:val="24"/>
                <w:lang w:eastAsia="zh-CN"/>
              </w:rPr>
            </w:pPr>
            <w:r>
              <w:rPr>
                <w:rFonts w:ascii="宋体" w:hAnsi="宋体" w:eastAsia="宋体" w:cs="宋体"/>
                <w:color w:val="auto"/>
                <w:spacing w:val="-11"/>
                <w:sz w:val="24"/>
                <w:szCs w:val="24"/>
                <w:lang w:eastAsia="zh-CN"/>
                <w14:textOutline w14:w="4356" w14:cap="sq" w14:cmpd="sng" w14:algn="ctr">
                  <w14:solidFill>
                    <w14:srgbClr w14:val="000000"/>
                  </w14:solidFill>
                  <w14:prstDash w14:val="solid"/>
                  <w14:bevel/>
                </w14:textOutline>
              </w:rPr>
              <w:t>《响应文件》的编</w:t>
            </w:r>
            <w:r>
              <w:rPr>
                <w:rFonts w:ascii="宋体" w:hAnsi="宋体" w:eastAsia="宋体" w:cs="宋体"/>
                <w:color w:val="auto"/>
                <w:spacing w:val="-4"/>
                <w:sz w:val="24"/>
                <w:szCs w:val="24"/>
                <w:lang w:eastAsia="zh-CN"/>
                <w14:textOutline w14:w="4356" w14:cap="sq" w14:cmpd="sng" w14:algn="ctr">
                  <w14:solidFill>
                    <w14:srgbClr w14:val="000000"/>
                  </w14:solidFill>
                  <w14:prstDash w14:val="solid"/>
                  <w14:bevel/>
                </w14:textOutline>
              </w:rPr>
              <w:t>制要求</w:t>
            </w:r>
          </w:p>
        </w:tc>
        <w:tc>
          <w:tcPr>
            <w:tcW w:w="6700" w:type="dxa"/>
            <w:tcBorders>
              <w:right w:val="single" w:color="000000" w:sz="4" w:space="0"/>
            </w:tcBorders>
          </w:tcPr>
          <w:p w14:paraId="09A3F2BC">
            <w:pPr>
              <w:kinsoku/>
              <w:spacing w:before="296" w:line="219" w:lineRule="auto"/>
              <w:rPr>
                <w:rFonts w:hint="eastAsia" w:ascii="宋体" w:hAnsi="宋体" w:eastAsia="宋体" w:cs="宋体"/>
                <w:color w:val="auto"/>
                <w:sz w:val="24"/>
                <w:szCs w:val="24"/>
                <w:lang w:eastAsia="zh-CN"/>
              </w:rPr>
            </w:pPr>
            <w:r>
              <w:rPr>
                <w:rFonts w:ascii="宋体" w:hAnsi="宋体" w:eastAsia="宋体" w:cs="宋体"/>
                <w:color w:val="auto"/>
                <w:sz w:val="24"/>
                <w:szCs w:val="24"/>
                <w:lang w:eastAsia="zh-CN"/>
                <w14:textOutline w14:w="4356" w14:cap="sq" w14:cmpd="sng" w14:algn="ctr">
                  <w14:solidFill>
                    <w14:srgbClr w14:val="000000"/>
                  </w14:solidFill>
                  <w14:prstDash w14:val="solid"/>
                  <w14:bevel/>
                </w14:textOutline>
              </w:rPr>
              <w:t>具体详见供应商须知：四、《磋商响应文件》的编制要求</w:t>
            </w:r>
          </w:p>
        </w:tc>
      </w:tr>
      <w:tr w14:paraId="3CE79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5" w:hRule="atLeast"/>
        </w:trPr>
        <w:tc>
          <w:tcPr>
            <w:tcW w:w="742" w:type="dxa"/>
            <w:tcBorders>
              <w:left w:val="single" w:color="000000" w:sz="4" w:space="0"/>
            </w:tcBorders>
            <w:vAlign w:val="center"/>
          </w:tcPr>
          <w:p w14:paraId="35B9A8FF">
            <w:pPr>
              <w:kinsoku/>
              <w:spacing w:before="260" w:line="183" w:lineRule="auto"/>
              <w:ind w:left="263"/>
              <w:jc w:val="center"/>
              <w:rPr>
                <w:rFonts w:hint="eastAsia" w:ascii="宋体" w:hAnsi="宋体" w:eastAsia="宋体" w:cs="宋体"/>
                <w:color w:val="auto"/>
                <w:sz w:val="24"/>
                <w:szCs w:val="24"/>
              </w:rPr>
            </w:pPr>
            <w:r>
              <w:rPr>
                <w:rFonts w:ascii="宋体" w:hAnsi="宋体" w:eastAsia="宋体" w:cs="宋体"/>
                <w:color w:val="auto"/>
                <w:spacing w:val="-7"/>
                <w:sz w:val="24"/>
                <w:szCs w:val="24"/>
              </w:rPr>
              <w:t>26</w:t>
            </w:r>
          </w:p>
        </w:tc>
        <w:tc>
          <w:tcPr>
            <w:tcW w:w="1870" w:type="dxa"/>
            <w:vAlign w:val="center"/>
          </w:tcPr>
          <w:p w14:paraId="2E950DB0">
            <w:pPr>
              <w:kinsoku/>
              <w:spacing w:before="45" w:line="247" w:lineRule="auto"/>
              <w:ind w:left="111" w:right="107" w:firstLine="5"/>
              <w:jc w:val="center"/>
              <w:rPr>
                <w:rFonts w:hint="eastAsia" w:ascii="宋体" w:hAnsi="宋体" w:eastAsia="宋体" w:cs="宋体"/>
                <w:color w:val="auto"/>
                <w:sz w:val="24"/>
                <w:szCs w:val="24"/>
                <w:lang w:eastAsia="zh-CN"/>
              </w:rPr>
            </w:pPr>
            <w:r>
              <w:rPr>
                <w:rFonts w:ascii="宋体" w:hAnsi="宋体" w:eastAsia="宋体" w:cs="宋体"/>
                <w:color w:val="auto"/>
                <w:spacing w:val="-11"/>
                <w:sz w:val="24"/>
                <w:szCs w:val="24"/>
                <w:lang w:eastAsia="zh-CN"/>
                <w14:textOutline w14:w="4356" w14:cap="sq" w14:cmpd="sng" w14:algn="ctr">
                  <w14:solidFill>
                    <w14:srgbClr w14:val="000000"/>
                  </w14:solidFill>
                  <w14:prstDash w14:val="solid"/>
                  <w14:bevel/>
                </w14:textOutline>
              </w:rPr>
              <w:t>《响应文件》递交</w:t>
            </w:r>
            <w:r>
              <w:rPr>
                <w:rFonts w:ascii="宋体" w:hAnsi="宋体" w:eastAsia="宋体" w:cs="宋体"/>
                <w:color w:val="auto"/>
                <w:spacing w:val="-10"/>
                <w:sz w:val="24"/>
                <w:szCs w:val="24"/>
                <w:lang w:eastAsia="zh-CN"/>
                <w14:textOutline w14:w="4356" w14:cap="sq" w14:cmpd="sng" w14:algn="ctr">
                  <w14:solidFill>
                    <w14:srgbClr w14:val="000000"/>
                  </w14:solidFill>
                  <w14:prstDash w14:val="solid"/>
                  <w14:bevel/>
                </w14:textOutline>
              </w:rPr>
              <w:t>份数、</w:t>
            </w:r>
            <w:r>
              <w:rPr>
                <w:rFonts w:hint="eastAsia" w:ascii="宋体" w:hAnsi="宋体" w:eastAsia="宋体" w:cs="宋体"/>
                <w:color w:val="auto"/>
                <w:spacing w:val="-10"/>
                <w:sz w:val="24"/>
                <w:szCs w:val="24"/>
                <w:lang w:eastAsia="zh-CN"/>
                <w14:textOutline w14:w="4356" w14:cap="sq" w14:cmpd="sng" w14:algn="ctr">
                  <w14:solidFill>
                    <w14:srgbClr w14:val="000000"/>
                  </w14:solidFill>
                  <w14:prstDash w14:val="solid"/>
                  <w14:bevel/>
                </w14:textOutline>
              </w:rPr>
              <w:t>截止</w:t>
            </w:r>
            <w:r>
              <w:rPr>
                <w:rFonts w:ascii="宋体" w:hAnsi="宋体" w:eastAsia="宋体" w:cs="宋体"/>
                <w:color w:val="auto"/>
                <w:spacing w:val="-10"/>
                <w:sz w:val="24"/>
                <w:szCs w:val="24"/>
                <w:lang w:eastAsia="zh-CN"/>
                <w14:textOutline w14:w="4356" w14:cap="sq" w14:cmpd="sng" w14:algn="ctr">
                  <w14:solidFill>
                    <w14:srgbClr w14:val="000000"/>
                  </w14:solidFill>
                  <w14:prstDash w14:val="solid"/>
                  <w14:bevel/>
                </w14:textOutline>
              </w:rPr>
              <w:t>时间及地点</w:t>
            </w:r>
          </w:p>
        </w:tc>
        <w:tc>
          <w:tcPr>
            <w:tcW w:w="6700" w:type="dxa"/>
            <w:tcBorders>
              <w:right w:val="single" w:color="000000" w:sz="4" w:space="0"/>
            </w:tcBorders>
          </w:tcPr>
          <w:p w14:paraId="273AE49E">
            <w:pPr>
              <w:kinsoku/>
              <w:spacing w:before="37" w:line="280" w:lineRule="auto"/>
              <w:ind w:left="111" w:right="118" w:firstLine="16"/>
              <w:jc w:val="both"/>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pP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1.响应文件电子版要求：按照本</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磋商文件</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“第五章 响应文件格式 ”编写 （第五章未附格式的，由供应商自行拟定），不可涂改并在规定加盖公章处加盖电子公章，否则响应文件按无效响应处理。</w:t>
            </w:r>
          </w:p>
          <w:p w14:paraId="19614669">
            <w:pPr>
              <w:kinsoku/>
              <w:spacing w:before="37" w:line="280" w:lineRule="auto"/>
              <w:ind w:left="111" w:right="118" w:firstLine="16"/>
              <w:jc w:val="both"/>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pP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2.响应文件电子版密封方式：电子响应文件通过平台有效 CA</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 xml:space="preserve"> </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加密后在 “政采云”平台投送。（操作方式见公告要求“电子响应文件制作与投送教程”）</w:t>
            </w:r>
          </w:p>
          <w:p w14:paraId="43D6E8C9">
            <w:pPr>
              <w:kinsoku/>
              <w:spacing w:before="37" w:line="280" w:lineRule="auto"/>
              <w:ind w:left="111" w:right="118" w:firstLine="16"/>
              <w:jc w:val="both"/>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pP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3.（1）份数：本项目采用电子招投标，</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会议</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现场无需提供纸质版</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响应文件</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供应商</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在</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成交结果</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公示期满后提交三套纸质版响应文件给代理机构存档备案。</w:t>
            </w:r>
          </w:p>
          <w:p w14:paraId="26AD3B2A">
            <w:pPr>
              <w:kinsoku/>
              <w:spacing w:before="37" w:line="280" w:lineRule="auto"/>
              <w:ind w:left="111" w:right="118" w:firstLine="16"/>
              <w:jc w:val="both"/>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pP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特别提示：提交的纸质版《</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响应文件</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》内容与</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会议</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时电子</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响应文件</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应完全一致。</w:t>
            </w:r>
          </w:p>
          <w:p w14:paraId="5EC3936C">
            <w:pPr>
              <w:kinsoku/>
              <w:spacing w:before="37" w:line="280" w:lineRule="auto"/>
              <w:ind w:left="111" w:right="118" w:firstLine="16"/>
              <w:jc w:val="both"/>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pP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（2）政采云</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响应文件</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递交截止时间</w:t>
            </w:r>
            <w:r>
              <w:rPr>
                <w:rFonts w:ascii="宋体" w:hAnsi="宋体" w:eastAsia="宋体" w:cs="宋体"/>
                <w:color w:val="C0504D" w:themeColor="accent2"/>
                <w:spacing w:val="3"/>
                <w:sz w:val="22"/>
                <w:szCs w:val="22"/>
                <w:lang w:eastAsia="zh-CN"/>
                <w14:textOutline w14:w="4013" w14:cap="sq" w14:cmpd="sng" w14:algn="ctr">
                  <w14:solidFill>
                    <w14:srgbClr w14:val="000000"/>
                  </w14:solidFill>
                  <w14:prstDash w14:val="solid"/>
                  <w14:bevel/>
                </w14:textOutline>
                <w14:textFill>
                  <w14:solidFill>
                    <w14:schemeClr w14:val="accent2"/>
                  </w14:solidFill>
                </w14:textFill>
              </w:rPr>
              <w:t>：</w:t>
            </w:r>
            <w:r>
              <w:rPr>
                <w:rFonts w:hint="eastAsia" w:ascii="宋体" w:hAnsi="宋体" w:eastAsia="宋体" w:cs="宋体"/>
                <w:color w:val="C0504D" w:themeColor="accent2"/>
                <w:spacing w:val="3"/>
                <w:sz w:val="22"/>
                <w:szCs w:val="22"/>
                <w:lang w:eastAsia="zh-CN"/>
                <w14:textOutline w14:w="4013" w14:cap="sq" w14:cmpd="sng" w14:algn="ctr">
                  <w14:solidFill>
                    <w14:srgbClr w14:val="000000"/>
                  </w14:solidFill>
                  <w14:prstDash w14:val="solid"/>
                  <w14:bevel/>
                </w14:textOutline>
                <w14:textFill>
                  <w14:solidFill>
                    <w14:schemeClr w14:val="accent2"/>
                  </w14:solidFill>
                </w14:textFill>
              </w:rPr>
              <w:t>2026年0</w:t>
            </w:r>
            <w:r>
              <w:rPr>
                <w:rFonts w:hint="eastAsia" w:ascii="宋体" w:hAnsi="宋体" w:eastAsia="宋体" w:cs="宋体"/>
                <w:color w:val="C0504D" w:themeColor="accent2"/>
                <w:spacing w:val="3"/>
                <w:sz w:val="22"/>
                <w:szCs w:val="22"/>
                <w:lang w:val="en-US" w:eastAsia="zh-CN"/>
                <w14:textOutline w14:w="4013" w14:cap="sq" w14:cmpd="sng" w14:algn="ctr">
                  <w14:solidFill>
                    <w14:srgbClr w14:val="000000"/>
                  </w14:solidFill>
                  <w14:prstDash w14:val="solid"/>
                  <w14:bevel/>
                </w14:textOutline>
                <w14:textFill>
                  <w14:solidFill>
                    <w14:schemeClr w14:val="accent2"/>
                  </w14:solidFill>
                </w14:textFill>
              </w:rPr>
              <w:t>5</w:t>
            </w:r>
            <w:r>
              <w:rPr>
                <w:rFonts w:hint="eastAsia" w:ascii="宋体" w:hAnsi="宋体" w:eastAsia="宋体" w:cs="宋体"/>
                <w:color w:val="C0504D" w:themeColor="accent2"/>
                <w:spacing w:val="3"/>
                <w:sz w:val="22"/>
                <w:szCs w:val="22"/>
                <w:lang w:eastAsia="zh-CN"/>
                <w14:textOutline w14:w="4013" w14:cap="sq" w14:cmpd="sng" w14:algn="ctr">
                  <w14:solidFill>
                    <w14:srgbClr w14:val="000000"/>
                  </w14:solidFill>
                  <w14:prstDash w14:val="solid"/>
                  <w14:bevel/>
                </w14:textOutline>
                <w14:textFill>
                  <w14:solidFill>
                    <w14:schemeClr w14:val="accent2"/>
                  </w14:solidFill>
                </w14:textFill>
              </w:rPr>
              <w:t>月</w:t>
            </w:r>
            <w:r>
              <w:rPr>
                <w:rFonts w:hint="eastAsia" w:ascii="宋体" w:hAnsi="宋体" w:eastAsia="宋体" w:cs="宋体"/>
                <w:color w:val="C0504D" w:themeColor="accent2"/>
                <w:spacing w:val="3"/>
                <w:sz w:val="22"/>
                <w:szCs w:val="22"/>
                <w:lang w:val="en-US" w:eastAsia="zh-CN"/>
                <w14:textOutline w14:w="4013" w14:cap="sq" w14:cmpd="sng" w14:algn="ctr">
                  <w14:solidFill>
                    <w14:srgbClr w14:val="000000"/>
                  </w14:solidFill>
                  <w14:prstDash w14:val="solid"/>
                  <w14:bevel/>
                </w14:textOutline>
                <w14:textFill>
                  <w14:solidFill>
                    <w14:schemeClr w14:val="accent2"/>
                  </w14:solidFill>
                </w14:textFill>
              </w:rPr>
              <w:t>25</w:t>
            </w:r>
            <w:r>
              <w:rPr>
                <w:rFonts w:hint="eastAsia" w:ascii="宋体" w:hAnsi="宋体" w:eastAsia="宋体" w:cs="宋体"/>
                <w:color w:val="C0504D" w:themeColor="accent2"/>
                <w:spacing w:val="3"/>
                <w:sz w:val="22"/>
                <w:szCs w:val="22"/>
                <w:lang w:eastAsia="zh-CN"/>
                <w14:textOutline w14:w="4013" w14:cap="sq" w14:cmpd="sng" w14:algn="ctr">
                  <w14:solidFill>
                    <w14:srgbClr w14:val="000000"/>
                  </w14:solidFill>
                  <w14:prstDash w14:val="solid"/>
                  <w14:bevel/>
                </w14:textOutline>
                <w14:textFill>
                  <w14:solidFill>
                    <w14:schemeClr w14:val="accent2"/>
                  </w14:solidFill>
                </w14:textFill>
              </w:rPr>
              <w:t>日</w:t>
            </w:r>
            <w:r>
              <w:rPr>
                <w:rFonts w:hint="eastAsia" w:ascii="宋体" w:hAnsi="宋体" w:eastAsia="宋体" w:cs="宋体"/>
                <w:color w:val="C0504D" w:themeColor="accent2"/>
                <w:spacing w:val="3"/>
                <w:sz w:val="22"/>
                <w:szCs w:val="22"/>
                <w:lang w:val="en-US" w:eastAsia="zh-CN"/>
                <w14:textOutline w14:w="4013" w14:cap="sq" w14:cmpd="sng" w14:algn="ctr">
                  <w14:solidFill>
                    <w14:srgbClr w14:val="000000"/>
                  </w14:solidFill>
                  <w14:prstDash w14:val="solid"/>
                  <w14:bevel/>
                </w14:textOutline>
                <w14:textFill>
                  <w14:solidFill>
                    <w14:schemeClr w14:val="accent2"/>
                  </w14:solidFill>
                </w14:textFill>
              </w:rPr>
              <w:t>11</w:t>
            </w:r>
            <w:r>
              <w:rPr>
                <w:rFonts w:hint="eastAsia" w:ascii="宋体" w:hAnsi="宋体" w:eastAsia="宋体" w:cs="宋体"/>
                <w:color w:val="C0504D" w:themeColor="accent2"/>
                <w:spacing w:val="3"/>
                <w:sz w:val="22"/>
                <w:szCs w:val="22"/>
                <w:lang w:eastAsia="zh-CN"/>
                <w14:textOutline w14:w="4013" w14:cap="sq" w14:cmpd="sng" w14:algn="ctr">
                  <w14:solidFill>
                    <w14:srgbClr w14:val="000000"/>
                  </w14:solidFill>
                  <w14:prstDash w14:val="solid"/>
                  <w14:bevel/>
                </w14:textOutline>
                <w14:textFill>
                  <w14:solidFill>
                    <w14:schemeClr w14:val="accent2"/>
                  </w14:solidFill>
                </w14:textFill>
              </w:rPr>
              <w:t>时</w:t>
            </w:r>
            <w:r>
              <w:rPr>
                <w:rFonts w:hint="eastAsia" w:ascii="宋体" w:hAnsi="宋体" w:eastAsia="宋体" w:cs="宋体"/>
                <w:color w:val="C0504D" w:themeColor="accent2"/>
                <w:spacing w:val="3"/>
                <w:sz w:val="22"/>
                <w:szCs w:val="22"/>
                <w:lang w:val="en-US" w:eastAsia="zh-CN"/>
                <w14:textOutline w14:w="4013" w14:cap="sq" w14:cmpd="sng" w14:algn="ctr">
                  <w14:solidFill>
                    <w14:srgbClr w14:val="000000"/>
                  </w14:solidFill>
                  <w14:prstDash w14:val="solid"/>
                  <w14:bevel/>
                </w14:textOutline>
                <w14:textFill>
                  <w14:solidFill>
                    <w14:schemeClr w14:val="accent2"/>
                  </w14:solidFill>
                </w14:textFill>
              </w:rPr>
              <w:t>00</w:t>
            </w:r>
            <w:r>
              <w:rPr>
                <w:rFonts w:hint="eastAsia" w:ascii="宋体" w:hAnsi="宋体" w:eastAsia="宋体" w:cs="宋体"/>
                <w:color w:val="C0504D" w:themeColor="accent2"/>
                <w:spacing w:val="3"/>
                <w:sz w:val="22"/>
                <w:szCs w:val="22"/>
                <w:lang w:eastAsia="zh-CN"/>
                <w14:textOutline w14:w="4013" w14:cap="sq" w14:cmpd="sng" w14:algn="ctr">
                  <w14:solidFill>
                    <w14:srgbClr w14:val="000000"/>
                  </w14:solidFill>
                  <w14:prstDash w14:val="solid"/>
                  <w14:bevel/>
                </w14:textOutline>
                <w14:textFill>
                  <w14:solidFill>
                    <w14:schemeClr w14:val="accent2"/>
                  </w14:solidFill>
                </w14:textFill>
              </w:rPr>
              <w:t>分</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（北京时间）</w:t>
            </w:r>
          </w:p>
          <w:p w14:paraId="0FFB75EC">
            <w:pPr>
              <w:kinsoku/>
              <w:spacing w:before="37" w:line="280" w:lineRule="auto"/>
              <w:ind w:left="111" w:right="118" w:firstLine="16"/>
              <w:jc w:val="both"/>
              <w:rPr>
                <w:rFonts w:hint="eastAsia" w:ascii="宋体" w:hAnsi="宋体" w:eastAsia="宋体" w:cs="宋体"/>
                <w:color w:val="auto"/>
                <w:sz w:val="20"/>
                <w:szCs w:val="20"/>
              </w:rPr>
            </w:pPr>
            <w:r>
              <w:rPr>
                <w:rFonts w:ascii="宋体" w:hAnsi="宋体" w:eastAsia="宋体" w:cs="宋体"/>
                <w:color w:val="auto"/>
                <w:spacing w:val="3"/>
                <w:sz w:val="22"/>
                <w:szCs w:val="22"/>
                <w14:textOutline w14:w="4013" w14:cap="sq" w14:cmpd="sng" w14:algn="ctr">
                  <w14:solidFill>
                    <w14:srgbClr w14:val="000000"/>
                  </w14:solidFill>
                  <w14:prstDash w14:val="solid"/>
                  <w14:bevel/>
                </w14:textOutline>
              </w:rPr>
              <w:t>（3）递交地点：政采云平台（www.zcygov.com）</w:t>
            </w:r>
          </w:p>
        </w:tc>
      </w:tr>
      <w:tr w14:paraId="28136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42" w:type="dxa"/>
            <w:tcBorders>
              <w:left w:val="single" w:color="000000" w:sz="4" w:space="0"/>
            </w:tcBorders>
          </w:tcPr>
          <w:p w14:paraId="1A9ED644">
            <w:pPr>
              <w:kinsoku/>
              <w:spacing w:line="266" w:lineRule="auto"/>
              <w:rPr>
                <w:color w:val="auto"/>
              </w:rPr>
            </w:pPr>
          </w:p>
          <w:p w14:paraId="5A8EB3C9">
            <w:pPr>
              <w:kinsoku/>
              <w:spacing w:line="266" w:lineRule="auto"/>
              <w:rPr>
                <w:color w:val="auto"/>
              </w:rPr>
            </w:pPr>
          </w:p>
          <w:p w14:paraId="2F9411FE">
            <w:pPr>
              <w:kinsoku/>
              <w:spacing w:before="78" w:line="183" w:lineRule="auto"/>
              <w:ind w:left="263"/>
              <w:rPr>
                <w:rFonts w:hint="eastAsia" w:ascii="宋体" w:hAnsi="宋体" w:eastAsia="宋体" w:cs="宋体"/>
                <w:color w:val="auto"/>
                <w:sz w:val="24"/>
                <w:szCs w:val="24"/>
              </w:rPr>
            </w:pPr>
            <w:r>
              <w:rPr>
                <w:rFonts w:ascii="宋体" w:hAnsi="宋体" w:eastAsia="宋体" w:cs="宋体"/>
                <w:color w:val="auto"/>
                <w:spacing w:val="-7"/>
                <w:sz w:val="24"/>
                <w:szCs w:val="24"/>
              </w:rPr>
              <w:t>27</w:t>
            </w:r>
          </w:p>
        </w:tc>
        <w:tc>
          <w:tcPr>
            <w:tcW w:w="1870" w:type="dxa"/>
          </w:tcPr>
          <w:p w14:paraId="5E830D4C">
            <w:pPr>
              <w:kinsoku/>
              <w:spacing w:line="247" w:lineRule="auto"/>
              <w:rPr>
                <w:color w:val="auto"/>
              </w:rPr>
            </w:pPr>
          </w:p>
          <w:p w14:paraId="64A1F626">
            <w:pPr>
              <w:kinsoku/>
              <w:spacing w:line="247" w:lineRule="auto"/>
              <w:rPr>
                <w:color w:val="auto"/>
              </w:rPr>
            </w:pPr>
          </w:p>
          <w:p w14:paraId="346CEBF8">
            <w:pPr>
              <w:kinsoku/>
              <w:spacing w:before="78" w:line="220"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14:textOutline w14:w="4356" w14:cap="sq" w14:cmpd="sng" w14:algn="ctr">
                  <w14:solidFill>
                    <w14:srgbClr w14:val="000000"/>
                  </w14:solidFill>
                  <w14:prstDash w14:val="solid"/>
                  <w14:bevel/>
                </w14:textOutline>
              </w:rPr>
              <w:t>磋商会议</w:t>
            </w:r>
            <w:r>
              <w:rPr>
                <w:rFonts w:ascii="宋体" w:hAnsi="宋体" w:eastAsia="宋体" w:cs="宋体"/>
                <w:color w:val="auto"/>
                <w:spacing w:val="-1"/>
                <w:sz w:val="24"/>
                <w:szCs w:val="24"/>
                <w14:textOutline w14:w="4356" w14:cap="sq" w14:cmpd="sng" w14:algn="ctr">
                  <w14:solidFill>
                    <w14:srgbClr w14:val="000000"/>
                  </w14:solidFill>
                  <w14:prstDash w14:val="solid"/>
                  <w14:bevel/>
                </w14:textOutline>
              </w:rPr>
              <w:t>时间及地点</w:t>
            </w:r>
          </w:p>
        </w:tc>
        <w:tc>
          <w:tcPr>
            <w:tcW w:w="6700" w:type="dxa"/>
            <w:tcBorders>
              <w:right w:val="single" w:color="000000" w:sz="4" w:space="0"/>
            </w:tcBorders>
          </w:tcPr>
          <w:p w14:paraId="51A54C9A">
            <w:pPr>
              <w:kinsoku/>
              <w:spacing w:before="37" w:line="280" w:lineRule="auto"/>
              <w:ind w:left="111" w:right="118" w:firstLine="16"/>
              <w:jc w:val="both"/>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pPr>
            <w:r>
              <w:rPr>
                <w:rFonts w:ascii="宋体" w:hAnsi="宋体" w:eastAsia="宋体" w:cs="宋体"/>
                <w:color w:val="auto"/>
                <w:spacing w:val="-6"/>
                <w:sz w:val="24"/>
                <w:szCs w:val="24"/>
                <w:lang w:eastAsia="zh-CN"/>
                <w14:textOutline w14:w="4356" w14:cap="sq" w14:cmpd="sng" w14:algn="ctr">
                  <w14:solidFill>
                    <w14:srgbClr w14:val="000000"/>
                  </w14:solidFill>
                  <w14:prstDash w14:val="solid"/>
                  <w14:bevel/>
                </w14:textOutline>
              </w:rPr>
              <w:t>提交首次响应文件截止时间：</w:t>
            </w:r>
            <w:r>
              <w:rPr>
                <w:rFonts w:hint="eastAsia" w:ascii="宋体" w:hAnsi="宋体" w:eastAsia="宋体" w:cs="宋体"/>
                <w:color w:val="C0504D" w:themeColor="accent2"/>
                <w:spacing w:val="3"/>
                <w:sz w:val="22"/>
                <w:szCs w:val="22"/>
                <w:lang w:eastAsia="zh-CN"/>
                <w14:textOutline w14:w="4013" w14:cap="sq" w14:cmpd="sng" w14:algn="ctr">
                  <w14:solidFill>
                    <w14:srgbClr w14:val="000000"/>
                  </w14:solidFill>
                  <w14:prstDash w14:val="solid"/>
                  <w14:bevel/>
                </w14:textOutline>
                <w14:textFill>
                  <w14:solidFill>
                    <w14:schemeClr w14:val="accent2"/>
                  </w14:solidFill>
                </w14:textFill>
              </w:rPr>
              <w:t>2026年0</w:t>
            </w:r>
            <w:r>
              <w:rPr>
                <w:rFonts w:hint="eastAsia" w:ascii="宋体" w:hAnsi="宋体" w:eastAsia="宋体" w:cs="宋体"/>
                <w:color w:val="C0504D" w:themeColor="accent2"/>
                <w:spacing w:val="3"/>
                <w:sz w:val="22"/>
                <w:szCs w:val="22"/>
                <w:lang w:val="en-US" w:eastAsia="zh-CN"/>
                <w14:textOutline w14:w="4013" w14:cap="sq" w14:cmpd="sng" w14:algn="ctr">
                  <w14:solidFill>
                    <w14:srgbClr w14:val="000000"/>
                  </w14:solidFill>
                  <w14:prstDash w14:val="solid"/>
                  <w14:bevel/>
                </w14:textOutline>
                <w14:textFill>
                  <w14:solidFill>
                    <w14:schemeClr w14:val="accent2"/>
                  </w14:solidFill>
                </w14:textFill>
              </w:rPr>
              <w:t>5</w:t>
            </w:r>
            <w:r>
              <w:rPr>
                <w:rFonts w:hint="eastAsia" w:ascii="宋体" w:hAnsi="宋体" w:eastAsia="宋体" w:cs="宋体"/>
                <w:color w:val="C0504D" w:themeColor="accent2"/>
                <w:spacing w:val="3"/>
                <w:sz w:val="22"/>
                <w:szCs w:val="22"/>
                <w:lang w:eastAsia="zh-CN"/>
                <w14:textOutline w14:w="4013" w14:cap="sq" w14:cmpd="sng" w14:algn="ctr">
                  <w14:solidFill>
                    <w14:srgbClr w14:val="000000"/>
                  </w14:solidFill>
                  <w14:prstDash w14:val="solid"/>
                  <w14:bevel/>
                </w14:textOutline>
                <w14:textFill>
                  <w14:solidFill>
                    <w14:schemeClr w14:val="accent2"/>
                  </w14:solidFill>
                </w14:textFill>
              </w:rPr>
              <w:t>月</w:t>
            </w:r>
            <w:r>
              <w:rPr>
                <w:rFonts w:hint="eastAsia" w:ascii="宋体" w:hAnsi="宋体" w:eastAsia="宋体" w:cs="宋体"/>
                <w:color w:val="C0504D" w:themeColor="accent2"/>
                <w:spacing w:val="3"/>
                <w:sz w:val="22"/>
                <w:szCs w:val="22"/>
                <w:lang w:val="en-US" w:eastAsia="zh-CN"/>
                <w14:textOutline w14:w="4013" w14:cap="sq" w14:cmpd="sng" w14:algn="ctr">
                  <w14:solidFill>
                    <w14:srgbClr w14:val="000000"/>
                  </w14:solidFill>
                  <w14:prstDash w14:val="solid"/>
                  <w14:bevel/>
                </w14:textOutline>
                <w14:textFill>
                  <w14:solidFill>
                    <w14:schemeClr w14:val="accent2"/>
                  </w14:solidFill>
                </w14:textFill>
              </w:rPr>
              <w:t>25</w:t>
            </w:r>
            <w:r>
              <w:rPr>
                <w:rFonts w:hint="eastAsia" w:ascii="宋体" w:hAnsi="宋体" w:eastAsia="宋体" w:cs="宋体"/>
                <w:color w:val="C0504D" w:themeColor="accent2"/>
                <w:spacing w:val="3"/>
                <w:sz w:val="22"/>
                <w:szCs w:val="22"/>
                <w:lang w:eastAsia="zh-CN"/>
                <w14:textOutline w14:w="4013" w14:cap="sq" w14:cmpd="sng" w14:algn="ctr">
                  <w14:solidFill>
                    <w14:srgbClr w14:val="000000"/>
                  </w14:solidFill>
                  <w14:prstDash w14:val="solid"/>
                  <w14:bevel/>
                </w14:textOutline>
                <w14:textFill>
                  <w14:solidFill>
                    <w14:schemeClr w14:val="accent2"/>
                  </w14:solidFill>
                </w14:textFill>
              </w:rPr>
              <w:t>日</w:t>
            </w:r>
            <w:r>
              <w:rPr>
                <w:rFonts w:hint="eastAsia" w:ascii="宋体" w:hAnsi="宋体" w:eastAsia="宋体" w:cs="宋体"/>
                <w:color w:val="C0504D" w:themeColor="accent2"/>
                <w:spacing w:val="3"/>
                <w:sz w:val="22"/>
                <w:szCs w:val="22"/>
                <w:lang w:val="en-US" w:eastAsia="zh-CN"/>
                <w14:textOutline w14:w="4013" w14:cap="sq" w14:cmpd="sng" w14:algn="ctr">
                  <w14:solidFill>
                    <w14:srgbClr w14:val="000000"/>
                  </w14:solidFill>
                  <w14:prstDash w14:val="solid"/>
                  <w14:bevel/>
                </w14:textOutline>
                <w14:textFill>
                  <w14:solidFill>
                    <w14:schemeClr w14:val="accent2"/>
                  </w14:solidFill>
                </w14:textFill>
              </w:rPr>
              <w:t>11</w:t>
            </w:r>
            <w:r>
              <w:rPr>
                <w:rFonts w:hint="eastAsia" w:ascii="宋体" w:hAnsi="宋体" w:eastAsia="宋体" w:cs="宋体"/>
                <w:color w:val="C0504D" w:themeColor="accent2"/>
                <w:spacing w:val="3"/>
                <w:sz w:val="22"/>
                <w:szCs w:val="22"/>
                <w:lang w:eastAsia="zh-CN"/>
                <w14:textOutline w14:w="4013" w14:cap="sq" w14:cmpd="sng" w14:algn="ctr">
                  <w14:solidFill>
                    <w14:srgbClr w14:val="000000"/>
                  </w14:solidFill>
                  <w14:prstDash w14:val="solid"/>
                  <w14:bevel/>
                </w14:textOutline>
                <w14:textFill>
                  <w14:solidFill>
                    <w14:schemeClr w14:val="accent2"/>
                  </w14:solidFill>
                </w14:textFill>
              </w:rPr>
              <w:t>时</w:t>
            </w:r>
            <w:r>
              <w:rPr>
                <w:rFonts w:hint="eastAsia" w:ascii="宋体" w:hAnsi="宋体" w:eastAsia="宋体" w:cs="宋体"/>
                <w:color w:val="C0504D" w:themeColor="accent2"/>
                <w:spacing w:val="3"/>
                <w:sz w:val="22"/>
                <w:szCs w:val="22"/>
                <w:lang w:val="en-US" w:eastAsia="zh-CN"/>
                <w14:textOutline w14:w="4013" w14:cap="sq" w14:cmpd="sng" w14:algn="ctr">
                  <w14:solidFill>
                    <w14:srgbClr w14:val="000000"/>
                  </w14:solidFill>
                  <w14:prstDash w14:val="solid"/>
                  <w14:bevel/>
                </w14:textOutline>
                <w14:textFill>
                  <w14:solidFill>
                    <w14:schemeClr w14:val="accent2"/>
                  </w14:solidFill>
                </w14:textFill>
              </w:rPr>
              <w:t>00</w:t>
            </w:r>
            <w:r>
              <w:rPr>
                <w:rFonts w:hint="eastAsia" w:ascii="宋体" w:hAnsi="宋体" w:eastAsia="宋体" w:cs="宋体"/>
                <w:color w:val="C0504D" w:themeColor="accent2"/>
                <w:spacing w:val="3"/>
                <w:sz w:val="22"/>
                <w:szCs w:val="22"/>
                <w:lang w:eastAsia="zh-CN"/>
                <w14:textOutline w14:w="4013" w14:cap="sq" w14:cmpd="sng" w14:algn="ctr">
                  <w14:solidFill>
                    <w14:srgbClr w14:val="000000"/>
                  </w14:solidFill>
                  <w14:prstDash w14:val="solid"/>
                  <w14:bevel/>
                </w14:textOutline>
                <w14:textFill>
                  <w14:solidFill>
                    <w14:schemeClr w14:val="accent2"/>
                  </w14:solidFill>
                </w14:textFill>
              </w:rPr>
              <w:t>分</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（北京时间）</w:t>
            </w:r>
          </w:p>
          <w:p w14:paraId="4D78A309">
            <w:pPr>
              <w:kinsoku/>
              <w:spacing w:before="71" w:line="257" w:lineRule="auto"/>
              <w:ind w:left="110" w:firstLine="2"/>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提交首次响应文件地点：</w:t>
            </w: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登录政采云平台</w:t>
            </w:r>
            <w:r>
              <w:rPr>
                <w:rFonts w:ascii="宋体" w:hAnsi="宋体" w:eastAsia="宋体" w:cs="宋体"/>
                <w:color w:val="auto"/>
                <w:spacing w:val="-41"/>
                <w:sz w:val="24"/>
                <w:szCs w:val="24"/>
                <w:lang w:eastAsia="zh-CN"/>
              </w:rPr>
              <w:t xml:space="preserve"> </w:t>
            </w:r>
            <w:r>
              <w:rPr>
                <w:rFonts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https://www.zcygov.cn/，</w:t>
            </w:r>
            <w:r>
              <w:rPr>
                <w:rFonts w:ascii="宋体" w:hAnsi="宋体" w:eastAsia="宋体" w:cs="宋体"/>
                <w:color w:val="auto"/>
                <w:spacing w:val="-5"/>
                <w:sz w:val="24"/>
                <w:szCs w:val="24"/>
                <w:lang w:eastAsia="zh-CN"/>
                <w14:textOutline w14:w="4356" w14:cap="sq" w14:cmpd="sng" w14:algn="ctr">
                  <w14:solidFill>
                    <w14:srgbClr w14:val="000000"/>
                  </w14:solidFill>
                  <w14:prstDash w14:val="solid"/>
                  <w14:bevel/>
                </w14:textOutline>
              </w:rPr>
              <w:t>进入“项目采购-开标</w:t>
            </w:r>
            <w:r>
              <w:rPr>
                <w:rFonts w:hint="eastAsia" w:ascii="宋体" w:hAnsi="宋体" w:eastAsia="宋体" w:cs="宋体"/>
                <w:color w:val="auto"/>
                <w:spacing w:val="-5"/>
                <w:sz w:val="24"/>
                <w:szCs w:val="24"/>
                <w:lang w:eastAsia="zh-CN"/>
                <w14:textOutline w14:w="4356" w14:cap="sq" w14:cmpd="sng" w14:algn="ctr">
                  <w14:solidFill>
                    <w14:srgbClr w14:val="000000"/>
                  </w14:solidFill>
                  <w14:prstDash w14:val="solid"/>
                  <w14:bevel/>
                </w14:textOutline>
              </w:rPr>
              <w:t>评审</w:t>
            </w:r>
            <w:r>
              <w:rPr>
                <w:rFonts w:ascii="宋体" w:hAnsi="宋体" w:eastAsia="宋体" w:cs="宋体"/>
                <w:color w:val="auto"/>
                <w:spacing w:val="-5"/>
                <w:sz w:val="24"/>
                <w:szCs w:val="24"/>
                <w:lang w:eastAsia="zh-CN"/>
                <w14:textOutline w14:w="4356" w14:cap="sq" w14:cmpd="sng" w14:algn="ctr">
                  <w14:solidFill>
                    <w14:srgbClr w14:val="000000"/>
                  </w14:solidFill>
                  <w14:prstDash w14:val="solid"/>
                  <w14:bevel/>
                </w14:textOutline>
              </w:rPr>
              <w:t>-右边选择对应项目点击“进入项</w:t>
            </w:r>
            <w:r>
              <w:rPr>
                <w:rFonts w:ascii="宋体" w:hAnsi="宋体" w:eastAsia="宋体" w:cs="宋体"/>
                <w:color w:val="auto"/>
                <w:spacing w:val="-6"/>
                <w:sz w:val="24"/>
                <w:szCs w:val="24"/>
                <w:lang w:eastAsia="zh-CN"/>
                <w14:textOutline w14:w="4356" w14:cap="sq" w14:cmpd="sng" w14:algn="ctr">
                  <w14:solidFill>
                    <w14:srgbClr w14:val="000000"/>
                  </w14:solidFill>
                  <w14:prstDash w14:val="solid"/>
                  <w14:bevel/>
                </w14:textOutline>
              </w:rPr>
              <w:t>目</w:t>
            </w:r>
            <w:r>
              <w:rPr>
                <w:rFonts w:ascii="宋体" w:hAnsi="宋体" w:eastAsia="宋体" w:cs="宋体"/>
                <w:color w:val="auto"/>
                <w:spacing w:val="-89"/>
                <w:sz w:val="24"/>
                <w:szCs w:val="24"/>
                <w:lang w:eastAsia="zh-CN"/>
              </w:rPr>
              <w:t xml:space="preserve"> </w:t>
            </w:r>
            <w:r>
              <w:rPr>
                <w:rFonts w:ascii="宋体" w:hAnsi="宋体" w:eastAsia="宋体" w:cs="宋体"/>
                <w:color w:val="auto"/>
                <w:spacing w:val="-6"/>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4"/>
                <w:sz w:val="24"/>
                <w:szCs w:val="24"/>
                <w:lang w:eastAsia="zh-CN"/>
                <w14:textOutline w14:w="4356" w14:cap="sq" w14:cmpd="sng" w14:algn="ctr">
                  <w14:solidFill>
                    <w14:srgbClr w14:val="000000"/>
                  </w14:solidFill>
                  <w14:prstDash w14:val="solid"/>
                  <w14:bevel/>
                </w14:textOutline>
              </w:rPr>
              <w:t>进入开标大厅。</w:t>
            </w:r>
          </w:p>
        </w:tc>
      </w:tr>
      <w:tr w14:paraId="195F3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42" w:type="dxa"/>
            <w:tcBorders>
              <w:left w:val="single" w:color="000000" w:sz="4" w:space="0"/>
            </w:tcBorders>
            <w:vAlign w:val="center"/>
          </w:tcPr>
          <w:p w14:paraId="0BDA85D9">
            <w:pPr>
              <w:kinsoku/>
              <w:spacing w:before="78" w:line="183" w:lineRule="auto"/>
              <w:jc w:val="center"/>
              <w:rPr>
                <w:rFonts w:hint="eastAsia" w:ascii="宋体" w:hAnsi="宋体" w:eastAsia="宋体" w:cs="宋体"/>
                <w:color w:val="auto"/>
                <w:sz w:val="24"/>
                <w:szCs w:val="24"/>
              </w:rPr>
            </w:pPr>
            <w:r>
              <w:rPr>
                <w:rFonts w:ascii="宋体" w:hAnsi="宋体" w:eastAsia="宋体" w:cs="宋体"/>
                <w:color w:val="auto"/>
                <w:spacing w:val="-7"/>
                <w:sz w:val="24"/>
                <w:szCs w:val="24"/>
              </w:rPr>
              <w:t>28</w:t>
            </w:r>
          </w:p>
        </w:tc>
        <w:tc>
          <w:tcPr>
            <w:tcW w:w="1870" w:type="dxa"/>
            <w:vAlign w:val="center"/>
          </w:tcPr>
          <w:p w14:paraId="594D88DB">
            <w:pPr>
              <w:kinsoku/>
              <w:spacing w:before="78" w:line="220" w:lineRule="auto"/>
              <w:jc w:val="center"/>
              <w:rPr>
                <w:rFonts w:hint="eastAsia" w:ascii="宋体" w:hAnsi="宋体" w:eastAsia="宋体" w:cs="宋体"/>
                <w:color w:val="auto"/>
                <w:sz w:val="24"/>
                <w:szCs w:val="24"/>
              </w:rPr>
            </w:pPr>
            <w:r>
              <w:rPr>
                <w:rFonts w:ascii="宋体" w:hAnsi="宋体" w:eastAsia="宋体" w:cs="宋体"/>
                <w:color w:val="auto"/>
                <w:spacing w:val="-2"/>
                <w:sz w:val="24"/>
                <w:szCs w:val="24"/>
                <w14:textOutline w14:w="4356" w14:cap="sq" w14:cmpd="sng" w14:algn="ctr">
                  <w14:solidFill>
                    <w14:srgbClr w14:val="000000"/>
                  </w14:solidFill>
                  <w14:prstDash w14:val="solid"/>
                  <w14:bevel/>
                </w14:textOutline>
              </w:rPr>
              <w:t>履约保证金</w:t>
            </w:r>
          </w:p>
        </w:tc>
        <w:tc>
          <w:tcPr>
            <w:tcW w:w="6700" w:type="dxa"/>
            <w:tcBorders>
              <w:right w:val="single" w:color="000000" w:sz="4" w:space="0"/>
            </w:tcBorders>
            <w:vAlign w:val="center"/>
          </w:tcPr>
          <w:p w14:paraId="0E882E26">
            <w:pPr>
              <w:kinsoku/>
              <w:spacing w:before="71" w:line="257" w:lineRule="auto"/>
              <w:ind w:left="114" w:right="133" w:firstLine="2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无</w:t>
            </w:r>
          </w:p>
        </w:tc>
      </w:tr>
      <w:tr w14:paraId="2836F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42" w:type="dxa"/>
            <w:tcBorders>
              <w:left w:val="single" w:color="000000" w:sz="4" w:space="0"/>
              <w:bottom w:val="single" w:color="000000" w:sz="4" w:space="0"/>
            </w:tcBorders>
          </w:tcPr>
          <w:p w14:paraId="7449C0EC">
            <w:pPr>
              <w:kinsoku/>
              <w:spacing w:line="253" w:lineRule="auto"/>
              <w:rPr>
                <w:color w:val="auto"/>
              </w:rPr>
            </w:pPr>
          </w:p>
          <w:p w14:paraId="4C7B24FB">
            <w:pPr>
              <w:kinsoku/>
              <w:spacing w:line="253" w:lineRule="auto"/>
              <w:rPr>
                <w:color w:val="auto"/>
              </w:rPr>
            </w:pPr>
          </w:p>
          <w:p w14:paraId="2B4685C7">
            <w:pPr>
              <w:kinsoku/>
              <w:spacing w:line="253" w:lineRule="auto"/>
              <w:rPr>
                <w:color w:val="auto"/>
              </w:rPr>
            </w:pPr>
          </w:p>
          <w:p w14:paraId="4B86FFE7">
            <w:pPr>
              <w:kinsoku/>
              <w:spacing w:line="253" w:lineRule="auto"/>
              <w:rPr>
                <w:color w:val="auto"/>
              </w:rPr>
            </w:pPr>
          </w:p>
          <w:p w14:paraId="15142E3E">
            <w:pPr>
              <w:kinsoku/>
              <w:spacing w:line="253" w:lineRule="auto"/>
              <w:rPr>
                <w:color w:val="auto"/>
              </w:rPr>
            </w:pPr>
          </w:p>
          <w:p w14:paraId="423EB486">
            <w:pPr>
              <w:kinsoku/>
              <w:spacing w:line="253" w:lineRule="auto"/>
              <w:rPr>
                <w:color w:val="auto"/>
              </w:rPr>
            </w:pPr>
          </w:p>
          <w:p w14:paraId="7AA054C3">
            <w:pPr>
              <w:kinsoku/>
              <w:spacing w:line="253" w:lineRule="auto"/>
              <w:rPr>
                <w:color w:val="auto"/>
              </w:rPr>
            </w:pPr>
          </w:p>
          <w:p w14:paraId="73E0C61B">
            <w:pPr>
              <w:kinsoku/>
              <w:spacing w:line="253" w:lineRule="auto"/>
              <w:rPr>
                <w:color w:val="auto"/>
              </w:rPr>
            </w:pPr>
          </w:p>
          <w:p w14:paraId="111CF106">
            <w:pPr>
              <w:kinsoku/>
              <w:spacing w:line="253" w:lineRule="auto"/>
              <w:rPr>
                <w:color w:val="auto"/>
              </w:rPr>
            </w:pPr>
          </w:p>
          <w:p w14:paraId="1E57265C">
            <w:pPr>
              <w:kinsoku/>
              <w:spacing w:line="253" w:lineRule="auto"/>
              <w:rPr>
                <w:color w:val="auto"/>
              </w:rPr>
            </w:pPr>
          </w:p>
          <w:p w14:paraId="10674D39">
            <w:pPr>
              <w:kinsoku/>
              <w:spacing w:line="254" w:lineRule="auto"/>
              <w:rPr>
                <w:color w:val="auto"/>
              </w:rPr>
            </w:pPr>
          </w:p>
          <w:p w14:paraId="660A4737">
            <w:pPr>
              <w:kinsoku/>
              <w:spacing w:before="78" w:line="183" w:lineRule="auto"/>
              <w:ind w:left="263"/>
              <w:rPr>
                <w:rFonts w:hint="eastAsia" w:ascii="宋体" w:hAnsi="宋体" w:eastAsia="宋体" w:cs="宋体"/>
                <w:color w:val="auto"/>
                <w:sz w:val="24"/>
                <w:szCs w:val="24"/>
              </w:rPr>
            </w:pPr>
            <w:r>
              <w:rPr>
                <w:rFonts w:ascii="宋体" w:hAnsi="宋体" w:eastAsia="宋体" w:cs="宋体"/>
                <w:color w:val="auto"/>
                <w:spacing w:val="-7"/>
                <w:sz w:val="24"/>
                <w:szCs w:val="24"/>
              </w:rPr>
              <w:t>29</w:t>
            </w:r>
          </w:p>
        </w:tc>
        <w:tc>
          <w:tcPr>
            <w:tcW w:w="1870" w:type="dxa"/>
            <w:tcBorders>
              <w:bottom w:val="single" w:color="000000" w:sz="4" w:space="0"/>
            </w:tcBorders>
            <w:vAlign w:val="center"/>
          </w:tcPr>
          <w:p w14:paraId="335AFC12">
            <w:pPr>
              <w:kinsoku/>
              <w:spacing w:line="255" w:lineRule="auto"/>
              <w:jc w:val="center"/>
              <w:rPr>
                <w:color w:val="auto"/>
              </w:rPr>
            </w:pPr>
          </w:p>
          <w:p w14:paraId="44851861">
            <w:pPr>
              <w:kinsoku/>
              <w:spacing w:line="255" w:lineRule="auto"/>
              <w:jc w:val="center"/>
              <w:rPr>
                <w:color w:val="auto"/>
              </w:rPr>
            </w:pPr>
          </w:p>
          <w:p w14:paraId="410512E9">
            <w:pPr>
              <w:kinsoku/>
              <w:spacing w:line="255" w:lineRule="auto"/>
              <w:jc w:val="center"/>
              <w:rPr>
                <w:color w:val="auto"/>
              </w:rPr>
            </w:pPr>
          </w:p>
          <w:p w14:paraId="7AB34E08">
            <w:pPr>
              <w:kinsoku/>
              <w:spacing w:line="255" w:lineRule="auto"/>
              <w:jc w:val="center"/>
              <w:rPr>
                <w:color w:val="auto"/>
              </w:rPr>
            </w:pPr>
          </w:p>
          <w:p w14:paraId="4BC57D7F">
            <w:pPr>
              <w:kinsoku/>
              <w:spacing w:line="255" w:lineRule="auto"/>
              <w:jc w:val="center"/>
              <w:rPr>
                <w:color w:val="auto"/>
              </w:rPr>
            </w:pPr>
          </w:p>
          <w:p w14:paraId="726C3CE3">
            <w:pPr>
              <w:kinsoku/>
              <w:spacing w:line="255" w:lineRule="auto"/>
              <w:jc w:val="center"/>
              <w:rPr>
                <w:color w:val="auto"/>
              </w:rPr>
            </w:pPr>
          </w:p>
          <w:p w14:paraId="3D68C2CE">
            <w:pPr>
              <w:kinsoku/>
              <w:spacing w:line="255" w:lineRule="auto"/>
              <w:jc w:val="center"/>
              <w:rPr>
                <w:color w:val="auto"/>
              </w:rPr>
            </w:pPr>
          </w:p>
          <w:p w14:paraId="770639DD">
            <w:pPr>
              <w:kinsoku/>
              <w:spacing w:line="255" w:lineRule="auto"/>
              <w:jc w:val="center"/>
              <w:rPr>
                <w:color w:val="auto"/>
              </w:rPr>
            </w:pPr>
          </w:p>
          <w:p w14:paraId="44E6DC1B">
            <w:pPr>
              <w:kinsoku/>
              <w:spacing w:line="255" w:lineRule="auto"/>
              <w:jc w:val="center"/>
              <w:rPr>
                <w:color w:val="auto"/>
              </w:rPr>
            </w:pPr>
          </w:p>
          <w:p w14:paraId="6796C55B">
            <w:pPr>
              <w:kinsoku/>
              <w:spacing w:line="255" w:lineRule="auto"/>
              <w:jc w:val="center"/>
              <w:rPr>
                <w:color w:val="auto"/>
              </w:rPr>
            </w:pPr>
          </w:p>
          <w:p w14:paraId="1E1E3430">
            <w:pPr>
              <w:kinsoku/>
              <w:spacing w:line="256" w:lineRule="auto"/>
              <w:jc w:val="center"/>
              <w:rPr>
                <w:color w:val="auto"/>
              </w:rPr>
            </w:pPr>
          </w:p>
          <w:p w14:paraId="07C4E025">
            <w:pPr>
              <w:kinsoku/>
              <w:spacing w:before="78" w:line="22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2"/>
                <w:sz w:val="24"/>
                <w:szCs w:val="24"/>
                <w14:textOutline w14:w="4356" w14:cap="sq" w14:cmpd="sng" w14:algn="ctr">
                  <w14:solidFill>
                    <w14:srgbClr w14:val="000000"/>
                  </w14:solidFill>
                  <w14:prstDash w14:val="solid"/>
                  <w14:bevel/>
                </w14:textOutline>
              </w:rPr>
              <w:t>程序</w:t>
            </w:r>
          </w:p>
        </w:tc>
        <w:tc>
          <w:tcPr>
            <w:tcW w:w="6700" w:type="dxa"/>
            <w:tcBorders>
              <w:bottom w:val="single" w:color="000000" w:sz="4" w:space="0"/>
              <w:right w:val="single" w:color="000000" w:sz="4" w:space="0"/>
            </w:tcBorders>
          </w:tcPr>
          <w:p w14:paraId="26D7A297">
            <w:pPr>
              <w:kinsoku/>
              <w:spacing w:before="37" w:line="280" w:lineRule="auto"/>
              <w:ind w:left="111" w:right="118" w:firstLine="16"/>
              <w:jc w:val="both"/>
              <w:rPr>
                <w:rFonts w:hint="eastAsia" w:ascii="宋体" w:hAnsi="宋体" w:eastAsia="宋体" w:cs="宋体"/>
                <w:color w:val="auto"/>
                <w:sz w:val="22"/>
                <w:szCs w:val="22"/>
                <w:lang w:eastAsia="zh-CN"/>
              </w:rPr>
            </w:pPr>
            <w:r>
              <w:rPr>
                <w:rFonts w:ascii="宋体" w:hAnsi="宋体" w:eastAsia="宋体" w:cs="宋体"/>
                <w:color w:val="auto"/>
                <w:spacing w:val="-1"/>
                <w:sz w:val="22"/>
                <w:szCs w:val="22"/>
                <w:lang w:eastAsia="zh-CN"/>
                <w14:textOutline w14:w="4013" w14:cap="sq" w14:cmpd="sng" w14:algn="ctr">
                  <w14:solidFill>
                    <w14:srgbClr w14:val="000000"/>
                  </w14:solidFill>
                  <w14:prstDash w14:val="solid"/>
                  <w14:bevel/>
                </w14:textOutline>
              </w:rPr>
              <w:t>1.在</w:t>
            </w:r>
            <w:r>
              <w:rPr>
                <w:rFonts w:hint="eastAsia" w:ascii="宋体" w:hAnsi="宋体" w:eastAsia="宋体" w:cs="宋体"/>
                <w:color w:val="auto"/>
                <w:spacing w:val="-1"/>
                <w:sz w:val="22"/>
                <w:szCs w:val="22"/>
                <w:lang w:eastAsia="zh-CN"/>
                <w14:textOutline w14:w="4013" w14:cap="sq" w14:cmpd="sng" w14:algn="ctr">
                  <w14:solidFill>
                    <w14:srgbClr w14:val="000000"/>
                  </w14:solidFill>
                  <w14:prstDash w14:val="solid"/>
                  <w14:bevel/>
                </w14:textOutline>
              </w:rPr>
              <w:t>磋商文件</w:t>
            </w:r>
            <w:r>
              <w:rPr>
                <w:rFonts w:ascii="宋体" w:hAnsi="宋体" w:eastAsia="宋体" w:cs="宋体"/>
                <w:color w:val="auto"/>
                <w:spacing w:val="-1"/>
                <w:sz w:val="22"/>
                <w:szCs w:val="22"/>
                <w:lang w:eastAsia="zh-CN"/>
                <w14:textOutline w14:w="4013" w14:cap="sq" w14:cmpd="sng" w14:algn="ctr">
                  <w14:solidFill>
                    <w14:srgbClr w14:val="000000"/>
                  </w14:solidFill>
                  <w14:prstDash w14:val="solid"/>
                  <w14:bevel/>
                </w14:textOutline>
              </w:rPr>
              <w:t>确定的响应文件提交截止时间停止接受</w:t>
            </w:r>
            <w:r>
              <w:rPr>
                <w:rFonts w:hint="eastAsia" w:ascii="宋体" w:hAnsi="宋体" w:eastAsia="宋体" w:cs="宋体"/>
                <w:color w:val="auto"/>
                <w:spacing w:val="-1"/>
                <w:sz w:val="22"/>
                <w:szCs w:val="22"/>
                <w:lang w:eastAsia="zh-CN"/>
                <w14:textOutline w14:w="4013" w14:cap="sq" w14:cmpd="sng" w14:algn="ctr">
                  <w14:solidFill>
                    <w14:srgbClr w14:val="000000"/>
                  </w14:solidFill>
                  <w14:prstDash w14:val="solid"/>
                  <w14:bevel/>
                </w14:textOutline>
              </w:rPr>
              <w:t>响应文件</w:t>
            </w:r>
            <w:r>
              <w:rPr>
                <w:rFonts w:ascii="宋体" w:hAnsi="宋体" w:eastAsia="宋体" w:cs="宋体"/>
                <w:color w:val="auto"/>
                <w:spacing w:val="-1"/>
                <w:sz w:val="22"/>
                <w:szCs w:val="22"/>
                <w:lang w:eastAsia="zh-CN"/>
                <w14:textOutline w14:w="4013" w14:cap="sq" w14:cmpd="sng" w14:algn="ctr">
                  <w14:solidFill>
                    <w14:srgbClr w14:val="000000"/>
                  </w14:solidFill>
                  <w14:prstDash w14:val="solid"/>
                  <w14:bevel/>
                </w14:textOutline>
              </w:rPr>
              <w:t>。</w:t>
            </w:r>
            <w:r>
              <w:rPr>
                <w:rFonts w:hint="eastAsia" w:ascii="宋体" w:hAnsi="宋体" w:eastAsia="宋体" w:cs="宋体"/>
                <w:color w:val="auto"/>
                <w:spacing w:val="-1"/>
                <w:sz w:val="22"/>
                <w:szCs w:val="22"/>
                <w:lang w:eastAsia="zh-CN"/>
                <w14:textOutline w14:w="4013" w14:cap="sq" w14:cmpd="sng" w14:algn="ctr">
                  <w14:solidFill>
                    <w14:srgbClr w14:val="000000"/>
                  </w14:solidFill>
                  <w14:prstDash w14:val="solid"/>
                  <w14:bevel/>
                </w14:textOutline>
              </w:rPr>
              <w:t>会议</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主持人确定</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响应</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供应商数量是否符合</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会议</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要求（要求所有</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响应</w:t>
            </w:r>
            <w:r>
              <w:rPr>
                <w:rFonts w:ascii="宋体" w:hAnsi="宋体" w:eastAsia="宋体" w:cs="宋体"/>
                <w:color w:val="auto"/>
                <w:spacing w:val="17"/>
                <w:sz w:val="22"/>
                <w:szCs w:val="22"/>
                <w:lang w:eastAsia="zh-CN"/>
              </w:rPr>
              <w:t xml:space="preserve"> </w:t>
            </w:r>
            <w:r>
              <w:rPr>
                <w:rFonts w:ascii="宋体" w:hAnsi="宋体" w:eastAsia="宋体" w:cs="宋体"/>
                <w:color w:val="auto"/>
                <w:spacing w:val="1"/>
                <w:sz w:val="22"/>
                <w:szCs w:val="22"/>
                <w:lang w:eastAsia="zh-CN"/>
                <w14:textOutline w14:w="4013" w14:cap="sq" w14:cmpd="sng" w14:algn="ctr">
                  <w14:solidFill>
                    <w14:srgbClr w14:val="000000"/>
                  </w14:solidFill>
                  <w14:prstDash w14:val="solid"/>
                  <w14:bevel/>
                </w14:textOutline>
              </w:rPr>
              <w:t>供应商提前一小时准备好相关资料，调试好电脑设备</w:t>
            </w:r>
            <w:r>
              <w:rPr>
                <w:rFonts w:ascii="宋体" w:hAnsi="宋体" w:eastAsia="宋体" w:cs="宋体"/>
                <w:color w:val="auto"/>
                <w:spacing w:val="-8"/>
                <w:sz w:val="22"/>
                <w:szCs w:val="22"/>
                <w:lang w:eastAsia="zh-CN"/>
                <w14:textOutline w14:w="4013" w14:cap="sq" w14:cmpd="sng" w14:algn="ctr">
                  <w14:solidFill>
                    <w14:srgbClr w14:val="000000"/>
                  </w14:solidFill>
                  <w14:prstDash w14:val="solid"/>
                  <w14:bevel/>
                </w14:textOutline>
              </w:rPr>
              <w:t>）；</w:t>
            </w:r>
          </w:p>
          <w:p w14:paraId="398548B5">
            <w:pPr>
              <w:kinsoku/>
              <w:spacing w:before="111" w:line="262" w:lineRule="auto"/>
              <w:ind w:left="114" w:right="121"/>
              <w:rPr>
                <w:rFonts w:hint="eastAsia" w:ascii="宋体" w:hAnsi="宋体" w:eastAsia="宋体" w:cs="宋体"/>
                <w:color w:val="auto"/>
                <w:sz w:val="22"/>
                <w:szCs w:val="22"/>
                <w:lang w:eastAsia="zh-CN"/>
              </w:rPr>
            </w:pPr>
            <w:r>
              <w:rPr>
                <w:rFonts w:ascii="宋体" w:hAnsi="宋体" w:eastAsia="宋体" w:cs="宋体"/>
                <w:color w:val="auto"/>
                <w:spacing w:val="2"/>
                <w:sz w:val="22"/>
                <w:szCs w:val="22"/>
                <w:lang w:eastAsia="zh-CN"/>
                <w14:textOutline w14:w="4013" w14:cap="sq" w14:cmpd="sng" w14:algn="ctr">
                  <w14:solidFill>
                    <w14:srgbClr w14:val="000000"/>
                  </w14:solidFill>
                  <w14:prstDash w14:val="solid"/>
                  <w14:bevel/>
                </w14:textOutline>
              </w:rPr>
              <w:t>2.本项目采用“政采云不见面</w:t>
            </w:r>
            <w:r>
              <w:rPr>
                <w:rFonts w:ascii="宋体" w:hAnsi="宋体" w:eastAsia="宋体" w:cs="宋体"/>
                <w:color w:val="auto"/>
                <w:spacing w:val="-73"/>
                <w:sz w:val="22"/>
                <w:szCs w:val="22"/>
                <w:lang w:eastAsia="zh-CN"/>
              </w:rPr>
              <w:t xml:space="preserve"> </w:t>
            </w:r>
            <w:r>
              <w:rPr>
                <w:rFonts w:ascii="宋体" w:hAnsi="宋体" w:eastAsia="宋体" w:cs="宋体"/>
                <w:color w:val="auto"/>
                <w:spacing w:val="2"/>
                <w:sz w:val="22"/>
                <w:szCs w:val="22"/>
                <w:lang w:eastAsia="zh-CN"/>
                <w14:textOutline w14:w="4013" w14:cap="sq" w14:cmpd="sng" w14:algn="ctr">
                  <w14:solidFill>
                    <w14:srgbClr w14:val="000000"/>
                  </w14:solidFill>
                  <w14:prstDash w14:val="solid"/>
                  <w14:bevel/>
                </w14:textOutline>
              </w:rPr>
              <w:t>”</w:t>
            </w:r>
            <w:r>
              <w:rPr>
                <w:rFonts w:hint="eastAsia" w:ascii="宋体" w:hAnsi="宋体" w:eastAsia="宋体" w:cs="宋体"/>
                <w:color w:val="auto"/>
                <w:spacing w:val="2"/>
                <w:sz w:val="22"/>
                <w:szCs w:val="22"/>
                <w:lang w:eastAsia="zh-CN"/>
                <w14:textOutline w14:w="4013" w14:cap="sq" w14:cmpd="sng" w14:algn="ctr">
                  <w14:solidFill>
                    <w14:srgbClr w14:val="000000"/>
                  </w14:solidFill>
                  <w14:prstDash w14:val="solid"/>
                  <w14:bevel/>
                </w14:textOutline>
              </w:rPr>
              <w:t>流程</w:t>
            </w:r>
            <w:r>
              <w:rPr>
                <w:rFonts w:ascii="宋体" w:hAnsi="宋体" w:eastAsia="宋体" w:cs="宋体"/>
                <w:color w:val="auto"/>
                <w:spacing w:val="2"/>
                <w:sz w:val="22"/>
                <w:szCs w:val="22"/>
                <w:lang w:eastAsia="zh-CN"/>
                <w14:textOutline w14:w="4013" w14:cap="sq" w14:cmpd="sng" w14:algn="ctr">
                  <w14:solidFill>
                    <w14:srgbClr w14:val="000000"/>
                  </w14:solidFill>
                  <w14:prstDash w14:val="solid"/>
                  <w14:bevel/>
                </w14:textOutline>
              </w:rPr>
              <w:t>，供应商须在提交首次响应文件截止时间</w:t>
            </w:r>
            <w:r>
              <w:rPr>
                <w:rFonts w:ascii="宋体" w:hAnsi="宋体" w:eastAsia="宋体" w:cs="宋体"/>
                <w:color w:val="auto"/>
                <w:sz w:val="22"/>
                <w:szCs w:val="22"/>
                <w:lang w:eastAsia="zh-CN"/>
                <w14:textOutline w14:w="4013" w14:cap="sq" w14:cmpd="sng" w14:algn="ctr">
                  <w14:solidFill>
                    <w14:srgbClr w14:val="000000"/>
                  </w14:solidFill>
                  <w14:prstDash w14:val="solid"/>
                  <w14:bevel/>
                </w14:textOutline>
              </w:rPr>
              <w:t>前登录政采云平台</w:t>
            </w:r>
            <w:r>
              <w:fldChar w:fldCharType="begin"/>
            </w:r>
            <w:r>
              <w:instrText xml:space="preserve"> HYPERLINK "http://www.zcygov.cn/" </w:instrText>
            </w:r>
            <w:r>
              <w:fldChar w:fldCharType="separate"/>
            </w:r>
            <w:r>
              <w:rPr>
                <w:rFonts w:ascii="宋体" w:hAnsi="宋体" w:eastAsia="宋体" w:cs="宋体"/>
                <w:color w:val="auto"/>
                <w:sz w:val="22"/>
                <w:szCs w:val="22"/>
                <w:lang w:eastAsia="zh-CN"/>
                <w14:textOutline w14:w="4013" w14:cap="sq" w14:cmpd="sng" w14:algn="ctr">
                  <w14:solidFill>
                    <w14:srgbClr w14:val="000000"/>
                  </w14:solidFill>
                  <w14:prstDash w14:val="solid"/>
                  <w14:bevel/>
                </w14:textOutline>
              </w:rPr>
              <w:t>http://www.zcygov.cn/</w:t>
            </w:r>
            <w:r>
              <w:rPr>
                <w:rFonts w:ascii="宋体" w:hAnsi="宋体" w:eastAsia="宋体" w:cs="宋体"/>
                <w:color w:val="auto"/>
                <w:sz w:val="22"/>
                <w:szCs w:val="22"/>
                <w:lang w:eastAsia="zh-CN"/>
                <w14:textOutline w14:w="4013" w14:cap="sq" w14:cmpd="sng" w14:algn="ctr">
                  <w14:solidFill>
                    <w14:srgbClr w14:val="000000"/>
                  </w14:solidFill>
                  <w14:prstDash w14:val="solid"/>
                  <w14:bevel/>
                </w14:textOutline>
              </w:rPr>
              <w:fldChar w:fldCharType="end"/>
            </w:r>
            <w:r>
              <w:rPr>
                <w:rFonts w:ascii="宋体" w:hAnsi="宋体" w:eastAsia="宋体" w:cs="宋体"/>
                <w:color w:val="auto"/>
                <w:sz w:val="22"/>
                <w:szCs w:val="22"/>
                <w:lang w:eastAsia="zh-CN"/>
                <w14:textOutline w14:w="4013" w14:cap="sq" w14:cmpd="sng" w14:algn="ctr">
                  <w14:solidFill>
                    <w14:srgbClr w14:val="000000"/>
                  </w14:solidFill>
                  <w14:prstDash w14:val="solid"/>
                  <w14:bevel/>
                </w14:textOutline>
              </w:rPr>
              <w:t>进行签到。</w:t>
            </w:r>
          </w:p>
          <w:p w14:paraId="49431707">
            <w:pPr>
              <w:kinsoku/>
              <w:spacing w:before="117" w:line="219" w:lineRule="auto"/>
              <w:ind w:left="116"/>
              <w:rPr>
                <w:rFonts w:hint="eastAsia" w:ascii="宋体" w:hAnsi="宋体" w:eastAsia="宋体" w:cs="宋体"/>
                <w:color w:val="auto"/>
                <w:sz w:val="22"/>
                <w:szCs w:val="22"/>
                <w:lang w:eastAsia="zh-CN"/>
              </w:rPr>
            </w:pPr>
            <w:r>
              <w:rPr>
                <w:rFonts w:ascii="宋体" w:hAnsi="宋体" w:eastAsia="宋体" w:cs="宋体"/>
                <w:color w:val="auto"/>
                <w:sz w:val="22"/>
                <w:szCs w:val="22"/>
                <w:lang w:eastAsia="zh-CN"/>
                <w14:textOutline w14:w="4013" w14:cap="sq" w14:cmpd="sng" w14:algn="ctr">
                  <w14:solidFill>
                    <w14:srgbClr w14:val="000000"/>
                  </w14:solidFill>
                  <w14:prstDash w14:val="solid"/>
                  <w14:bevel/>
                </w14:textOutline>
              </w:rPr>
              <w:t>3.主持人宣布</w:t>
            </w:r>
            <w:r>
              <w:rPr>
                <w:rFonts w:hint="eastAsia" w:ascii="宋体" w:hAnsi="宋体" w:eastAsia="宋体" w:cs="宋体"/>
                <w:color w:val="auto"/>
                <w:sz w:val="22"/>
                <w:szCs w:val="22"/>
                <w:lang w:eastAsia="zh-CN"/>
                <w14:textOutline w14:w="4013" w14:cap="sq" w14:cmpd="sng" w14:algn="ctr">
                  <w14:solidFill>
                    <w14:srgbClr w14:val="000000"/>
                  </w14:solidFill>
                  <w14:prstDash w14:val="solid"/>
                  <w14:bevel/>
                </w14:textOutline>
              </w:rPr>
              <w:t>会议</w:t>
            </w:r>
            <w:r>
              <w:rPr>
                <w:rFonts w:ascii="宋体" w:hAnsi="宋体" w:eastAsia="宋体" w:cs="宋体"/>
                <w:color w:val="auto"/>
                <w:sz w:val="22"/>
                <w:szCs w:val="22"/>
                <w:lang w:eastAsia="zh-CN"/>
                <w14:textOutline w14:w="4013" w14:cap="sq" w14:cmpd="sng" w14:algn="ctr">
                  <w14:solidFill>
                    <w14:srgbClr w14:val="000000"/>
                  </w14:solidFill>
                  <w14:prstDash w14:val="solid"/>
                  <w14:bevel/>
                </w14:textOutline>
              </w:rPr>
              <w:t>开始，宣布</w:t>
            </w:r>
            <w:r>
              <w:rPr>
                <w:rFonts w:hint="eastAsia" w:ascii="宋体" w:hAnsi="宋体" w:eastAsia="宋体" w:cs="宋体"/>
                <w:color w:val="auto"/>
                <w:sz w:val="22"/>
                <w:szCs w:val="22"/>
                <w:lang w:eastAsia="zh-CN"/>
                <w14:textOutline w14:w="4013" w14:cap="sq" w14:cmpd="sng" w14:algn="ctr">
                  <w14:solidFill>
                    <w14:srgbClr w14:val="000000"/>
                  </w14:solidFill>
                  <w14:prstDash w14:val="solid"/>
                  <w14:bevel/>
                </w14:textOutline>
              </w:rPr>
              <w:t>会议</w:t>
            </w:r>
            <w:r>
              <w:rPr>
                <w:rFonts w:ascii="宋体" w:hAnsi="宋体" w:eastAsia="宋体" w:cs="宋体"/>
                <w:color w:val="auto"/>
                <w:sz w:val="22"/>
                <w:szCs w:val="22"/>
                <w:lang w:eastAsia="zh-CN"/>
                <w14:textOutline w14:w="4013" w14:cap="sq" w14:cmpd="sng" w14:algn="ctr">
                  <w14:solidFill>
                    <w14:srgbClr w14:val="000000"/>
                  </w14:solidFill>
                  <w14:prstDash w14:val="solid"/>
                  <w14:bevel/>
                </w14:textOutline>
              </w:rPr>
              <w:t>纪律；</w:t>
            </w:r>
          </w:p>
          <w:p w14:paraId="2DD74821">
            <w:pPr>
              <w:kinsoku/>
              <w:spacing w:before="109" w:line="281" w:lineRule="auto"/>
              <w:ind w:left="115" w:right="62" w:hanging="4"/>
              <w:jc w:val="both"/>
              <w:rPr>
                <w:rFonts w:hint="eastAsia" w:ascii="宋体" w:hAnsi="宋体" w:eastAsia="宋体" w:cs="宋体"/>
                <w:color w:val="auto"/>
                <w:spacing w:val="-2"/>
                <w:sz w:val="22"/>
                <w:szCs w:val="22"/>
                <w:lang w:eastAsia="zh-CN"/>
                <w14:textOutline w14:w="4013" w14:cap="sq" w14:cmpd="sng" w14:algn="ctr">
                  <w14:solidFill>
                    <w14:srgbClr w14:val="000000"/>
                  </w14:solidFill>
                  <w14:prstDash w14:val="solid"/>
                  <w14:bevel/>
                </w14:textOutline>
              </w:rPr>
            </w:pPr>
            <w:r>
              <w:rPr>
                <w:rFonts w:ascii="宋体" w:hAnsi="宋体" w:eastAsia="宋体" w:cs="宋体"/>
                <w:color w:val="auto"/>
                <w:spacing w:val="-2"/>
                <w:sz w:val="22"/>
                <w:szCs w:val="22"/>
                <w:lang w:eastAsia="zh-CN"/>
                <w14:textOutline w14:w="4013" w14:cap="sq" w14:cmpd="sng" w14:algn="ctr">
                  <w14:solidFill>
                    <w14:srgbClr w14:val="000000"/>
                  </w14:solidFill>
                  <w14:prstDash w14:val="solid"/>
                  <w14:bevel/>
                </w14:textOutline>
              </w:rPr>
              <w:t>4.宣布主持人、</w:t>
            </w:r>
            <w:r>
              <w:rPr>
                <w:rFonts w:hint="eastAsia" w:ascii="宋体" w:hAnsi="宋体" w:eastAsia="宋体" w:cs="宋体"/>
                <w:color w:val="auto"/>
                <w:spacing w:val="-2"/>
                <w:sz w:val="22"/>
                <w:szCs w:val="22"/>
                <w:lang w:eastAsia="zh-CN"/>
                <w14:textOutline w14:w="4013" w14:cap="sq" w14:cmpd="sng" w14:algn="ctr">
                  <w14:solidFill>
                    <w14:srgbClr w14:val="000000"/>
                  </w14:solidFill>
                  <w14:prstDash w14:val="solid"/>
                  <w14:bevel/>
                </w14:textOutline>
              </w:rPr>
              <w:t>采购</w:t>
            </w:r>
            <w:r>
              <w:rPr>
                <w:rFonts w:ascii="宋体" w:hAnsi="宋体" w:eastAsia="宋体" w:cs="宋体"/>
                <w:color w:val="auto"/>
                <w:spacing w:val="-2"/>
                <w:sz w:val="22"/>
                <w:szCs w:val="22"/>
                <w:lang w:eastAsia="zh-CN"/>
                <w14:textOutline w14:w="4013" w14:cap="sq" w14:cmpd="sng" w14:algn="ctr">
                  <w14:solidFill>
                    <w14:srgbClr w14:val="000000"/>
                  </w14:solidFill>
                  <w14:prstDash w14:val="solid"/>
                  <w14:bevel/>
                </w14:textOutline>
              </w:rPr>
              <w:t>人、唱标人、记录人、监督人等工作人员姓名；</w:t>
            </w:r>
          </w:p>
          <w:p w14:paraId="36F6D2A3">
            <w:pPr>
              <w:kinsoku/>
              <w:spacing w:before="109" w:line="281" w:lineRule="auto"/>
              <w:ind w:left="115" w:right="62" w:hanging="4"/>
              <w:jc w:val="both"/>
              <w:rPr>
                <w:rFonts w:hint="eastAsia" w:ascii="宋体" w:hAnsi="宋体" w:eastAsia="宋体" w:cs="宋体"/>
                <w:color w:val="auto"/>
                <w:sz w:val="22"/>
                <w:szCs w:val="22"/>
                <w:lang w:eastAsia="zh-CN"/>
              </w:rPr>
            </w:pPr>
            <w:r>
              <w:rPr>
                <w:rFonts w:ascii="宋体" w:hAnsi="宋体" w:eastAsia="宋体" w:cs="宋体"/>
                <w:color w:val="auto"/>
                <w:spacing w:val="3"/>
                <w:sz w:val="22"/>
                <w:szCs w:val="22"/>
                <w:lang w:eastAsia="zh-CN"/>
              </w:rPr>
              <w:t xml:space="preserve"> </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5.解密：法定代表人或授权委托人须全程在线准时参加</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会议</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活动进</w:t>
            </w:r>
            <w:r>
              <w:rPr>
                <w:rFonts w:ascii="宋体" w:hAnsi="宋体" w:eastAsia="宋体" w:cs="宋体"/>
                <w:color w:val="auto"/>
                <w:sz w:val="22"/>
                <w:szCs w:val="22"/>
                <w:lang w:eastAsia="zh-CN"/>
                <w14:textOutline w14:w="4013" w14:cap="sq" w14:cmpd="sng" w14:algn="ctr">
                  <w14:solidFill>
                    <w14:srgbClr w14:val="000000"/>
                  </w14:solidFill>
                  <w14:prstDash w14:val="solid"/>
                  <w14:bevel/>
                </w14:textOutline>
              </w:rPr>
              <w:t>行文件解密、异议、质疑及澄清等。</w:t>
            </w:r>
          </w:p>
          <w:p w14:paraId="35FB76FB">
            <w:pPr>
              <w:kinsoku/>
              <w:spacing w:before="109" w:line="288" w:lineRule="auto"/>
              <w:ind w:left="111" w:right="118" w:firstLine="1"/>
              <w:jc w:val="both"/>
              <w:rPr>
                <w:rFonts w:hint="eastAsia" w:ascii="宋体" w:hAnsi="宋体" w:eastAsia="宋体" w:cs="宋体"/>
                <w:color w:val="auto"/>
                <w:sz w:val="22"/>
                <w:szCs w:val="22"/>
                <w:lang w:eastAsia="zh-CN"/>
              </w:rPr>
            </w:pPr>
            <w:r>
              <w:rPr>
                <w:rFonts w:ascii="宋体" w:hAnsi="宋体" w:eastAsia="宋体" w:cs="宋体"/>
                <w:color w:val="auto"/>
                <w:spacing w:val="-1"/>
                <w:sz w:val="22"/>
                <w:szCs w:val="22"/>
                <w:lang w:eastAsia="zh-CN"/>
                <w14:textOutline w14:w="4013" w14:cap="sq" w14:cmpd="sng" w14:algn="ctr">
                  <w14:solidFill>
                    <w14:srgbClr w14:val="000000"/>
                  </w14:solidFill>
                  <w14:prstDash w14:val="solid"/>
                  <w14:bevel/>
                </w14:textOutline>
              </w:rPr>
              <w:t>6</w:t>
            </w:r>
            <w:r>
              <w:rPr>
                <w:rFonts w:ascii="宋体" w:hAnsi="宋体" w:eastAsia="宋体" w:cs="宋体"/>
                <w:color w:val="auto"/>
                <w:spacing w:val="-1"/>
                <w:sz w:val="22"/>
                <w:szCs w:val="22"/>
                <w:lang w:eastAsia="zh-CN"/>
              </w:rPr>
              <w:t xml:space="preserve"> </w:t>
            </w:r>
            <w:r>
              <w:rPr>
                <w:rFonts w:ascii="宋体" w:hAnsi="宋体" w:eastAsia="宋体" w:cs="宋体"/>
                <w:color w:val="auto"/>
                <w:spacing w:val="-1"/>
                <w:sz w:val="22"/>
                <w:szCs w:val="22"/>
                <w:lang w:eastAsia="zh-CN"/>
                <w14:textOutline w14:w="4013" w14:cap="sq" w14:cmpd="sng" w14:algn="ctr">
                  <w14:solidFill>
                    <w14:srgbClr w14:val="000000"/>
                  </w14:solidFill>
                  <w14:prstDash w14:val="solid"/>
                  <w14:bevel/>
                </w14:textOutline>
              </w:rPr>
              <w:t>.参与“政采云不见面</w:t>
            </w:r>
            <w:r>
              <w:rPr>
                <w:rFonts w:ascii="宋体" w:hAnsi="宋体" w:eastAsia="宋体" w:cs="宋体"/>
                <w:color w:val="auto"/>
                <w:spacing w:val="-81"/>
                <w:sz w:val="22"/>
                <w:szCs w:val="22"/>
                <w:lang w:eastAsia="zh-CN"/>
              </w:rPr>
              <w:t xml:space="preserve"> </w:t>
            </w:r>
            <w:r>
              <w:rPr>
                <w:rFonts w:ascii="宋体" w:hAnsi="宋体" w:eastAsia="宋体" w:cs="宋体"/>
                <w:color w:val="auto"/>
                <w:spacing w:val="-1"/>
                <w:sz w:val="22"/>
                <w:szCs w:val="22"/>
                <w:lang w:eastAsia="zh-CN"/>
                <w14:textOutline w14:w="4013" w14:cap="sq" w14:cmpd="sng" w14:algn="ctr">
                  <w14:solidFill>
                    <w14:srgbClr w14:val="000000"/>
                  </w14:solidFill>
                  <w14:prstDash w14:val="solid"/>
                  <w14:bevel/>
                </w14:textOutline>
              </w:rPr>
              <w:t>”开标的各供应商，请在</w:t>
            </w:r>
            <w:r>
              <w:rPr>
                <w:rFonts w:ascii="宋体" w:hAnsi="宋体" w:eastAsia="宋体" w:cs="宋体"/>
                <w:color w:val="auto"/>
                <w:spacing w:val="-2"/>
                <w:sz w:val="22"/>
                <w:szCs w:val="22"/>
                <w:lang w:eastAsia="zh-CN"/>
                <w14:textOutline w14:w="4013" w14:cap="sq" w14:cmpd="sng" w14:algn="ctr">
                  <w14:solidFill>
                    <w14:srgbClr w14:val="000000"/>
                  </w14:solidFill>
                  <w14:prstDash w14:val="solid"/>
                  <w14:bevel/>
                </w14:textOutline>
              </w:rPr>
              <w:t>互联网网络环境较</w:t>
            </w:r>
            <w:r>
              <w:rPr>
                <w:rFonts w:ascii="宋体" w:hAnsi="宋体" w:eastAsia="宋体" w:cs="宋体"/>
                <w:color w:val="auto"/>
                <w:sz w:val="22"/>
                <w:szCs w:val="22"/>
                <w:lang w:eastAsia="zh-CN"/>
              </w:rPr>
              <w:t xml:space="preserve"> </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好的电脑端登录政采云不见面开标大厅参与</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会议</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；不要在电</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脑上</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进行下载、安装等工作，认真耐心等待指令并及时操作，并保持手机畅通；因供应商网络环境或硬件配备不达标等原因，影响</w:t>
            </w:r>
            <w:r>
              <w:rPr>
                <w:rFonts w:hint="eastAsia"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会议</w:t>
            </w:r>
            <w:r>
              <w:rPr>
                <w:rFonts w:ascii="宋体" w:hAnsi="宋体" w:eastAsia="宋体" w:cs="宋体"/>
                <w:color w:val="auto"/>
                <w:spacing w:val="3"/>
                <w:sz w:val="22"/>
                <w:szCs w:val="22"/>
                <w:lang w:eastAsia="zh-CN"/>
                <w14:textOutline w14:w="4013" w14:cap="sq" w14:cmpd="sng" w14:algn="ctr">
                  <w14:solidFill>
                    <w14:srgbClr w14:val="000000"/>
                  </w14:solidFill>
                  <w14:prstDash w14:val="solid"/>
                  <w14:bevel/>
                </w14:textOutline>
              </w:rPr>
              <w:t>的，造成的后果由供应商自行承担。</w:t>
            </w:r>
          </w:p>
          <w:p w14:paraId="0B1044C4">
            <w:pPr>
              <w:kinsoku/>
              <w:spacing w:line="220" w:lineRule="auto"/>
              <w:ind w:left="117"/>
              <w:rPr>
                <w:rFonts w:hint="eastAsia" w:ascii="宋体" w:hAnsi="宋体" w:eastAsia="宋体" w:cs="宋体"/>
                <w:color w:val="auto"/>
                <w:sz w:val="22"/>
                <w:szCs w:val="22"/>
                <w:lang w:eastAsia="zh-CN"/>
              </w:rPr>
            </w:pPr>
            <w:r>
              <w:rPr>
                <w:rFonts w:ascii="宋体" w:hAnsi="宋体" w:eastAsia="宋体" w:cs="宋体"/>
                <w:color w:val="auto"/>
                <w:spacing w:val="-2"/>
                <w:sz w:val="22"/>
                <w:szCs w:val="22"/>
                <w:lang w:eastAsia="zh-CN"/>
                <w14:textOutline w14:w="4013" w14:cap="sq" w14:cmpd="sng" w14:algn="ctr">
                  <w14:solidFill>
                    <w14:srgbClr w14:val="000000"/>
                  </w14:solidFill>
                  <w14:prstDash w14:val="solid"/>
                  <w14:bevel/>
                </w14:textOutline>
              </w:rPr>
              <w:t>7.</w:t>
            </w:r>
            <w:r>
              <w:rPr>
                <w:rFonts w:hint="eastAsia" w:ascii="宋体" w:hAnsi="宋体" w:eastAsia="宋体" w:cs="宋体"/>
                <w:color w:val="auto"/>
                <w:spacing w:val="-2"/>
                <w:sz w:val="22"/>
                <w:szCs w:val="22"/>
                <w:lang w:eastAsia="zh-CN"/>
                <w14:textOutline w14:w="4013" w14:cap="sq" w14:cmpd="sng" w14:algn="ctr">
                  <w14:solidFill>
                    <w14:srgbClr w14:val="000000"/>
                  </w14:solidFill>
                  <w14:prstDash w14:val="solid"/>
                  <w14:bevel/>
                </w14:textOutline>
              </w:rPr>
              <w:t>磋商会议</w:t>
            </w:r>
            <w:r>
              <w:rPr>
                <w:rFonts w:ascii="宋体" w:hAnsi="宋体" w:eastAsia="宋体" w:cs="宋体"/>
                <w:color w:val="auto"/>
                <w:spacing w:val="-2"/>
                <w:sz w:val="22"/>
                <w:szCs w:val="22"/>
                <w:lang w:eastAsia="zh-CN"/>
                <w14:textOutline w14:w="4013" w14:cap="sq" w14:cmpd="sng" w14:algn="ctr">
                  <w14:solidFill>
                    <w14:srgbClr w14:val="000000"/>
                  </w14:solidFill>
                  <w14:prstDash w14:val="solid"/>
                  <w14:bevel/>
                </w14:textOutline>
              </w:rPr>
              <w:t>结束。</w:t>
            </w:r>
          </w:p>
          <w:p w14:paraId="0A2AD4EB">
            <w:pPr>
              <w:kinsoku/>
              <w:spacing w:before="209" w:line="219" w:lineRule="auto"/>
              <w:ind w:left="112"/>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14:textOutline w14:w="4013" w14:cap="sq" w14:cmpd="sng" w14:algn="ctr">
                  <w14:solidFill>
                    <w14:srgbClr w14:val="000000"/>
                  </w14:solidFill>
                  <w14:prstDash w14:val="solid"/>
                  <w14:bevel/>
                </w14:textOutline>
              </w:rPr>
              <w:t>采购代理机构</w:t>
            </w:r>
            <w:r>
              <w:rPr>
                <w:rFonts w:ascii="宋体" w:hAnsi="宋体" w:eastAsia="宋体" w:cs="宋体"/>
                <w:color w:val="auto"/>
                <w:sz w:val="22"/>
                <w:szCs w:val="22"/>
                <w:lang w:eastAsia="zh-CN"/>
                <w14:textOutline w14:w="4013" w14:cap="sq" w14:cmpd="sng" w14:algn="ctr">
                  <w14:solidFill>
                    <w14:srgbClr w14:val="000000"/>
                  </w14:solidFill>
                  <w14:prstDash w14:val="solid"/>
                  <w14:bevel/>
                </w14:textOutline>
              </w:rPr>
              <w:t>应当对上述开标过程做好记录，存档备查。</w:t>
            </w:r>
          </w:p>
        </w:tc>
      </w:tr>
      <w:tr w14:paraId="253A6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42" w:type="dxa"/>
            <w:tcBorders>
              <w:top w:val="single" w:color="000000" w:sz="4" w:space="0"/>
              <w:left w:val="single" w:color="000000" w:sz="4" w:space="0"/>
            </w:tcBorders>
          </w:tcPr>
          <w:p w14:paraId="602D98B7">
            <w:pPr>
              <w:kinsoku/>
              <w:spacing w:line="364" w:lineRule="auto"/>
              <w:rPr>
                <w:color w:val="auto"/>
                <w:lang w:eastAsia="zh-CN"/>
              </w:rPr>
            </w:pPr>
          </w:p>
          <w:p w14:paraId="50489386">
            <w:pPr>
              <w:kinsoku/>
              <w:spacing w:before="78" w:line="183" w:lineRule="auto"/>
              <w:ind w:left="265"/>
              <w:rPr>
                <w:rFonts w:hint="eastAsia" w:ascii="宋体" w:hAnsi="宋体" w:eastAsia="宋体" w:cs="宋体"/>
                <w:color w:val="auto"/>
                <w:sz w:val="24"/>
                <w:szCs w:val="24"/>
              </w:rPr>
            </w:pPr>
            <w:r>
              <w:rPr>
                <w:rFonts w:ascii="宋体" w:hAnsi="宋体" w:eastAsia="宋体" w:cs="宋体"/>
                <w:color w:val="auto"/>
                <w:spacing w:val="-8"/>
                <w:sz w:val="24"/>
                <w:szCs w:val="24"/>
              </w:rPr>
              <w:t>30</w:t>
            </w:r>
          </w:p>
        </w:tc>
        <w:tc>
          <w:tcPr>
            <w:tcW w:w="1870" w:type="dxa"/>
            <w:tcBorders>
              <w:top w:val="single" w:color="000000" w:sz="4" w:space="0"/>
            </w:tcBorders>
            <w:vAlign w:val="center"/>
          </w:tcPr>
          <w:p w14:paraId="0B505CDD">
            <w:pPr>
              <w:kinsoku/>
              <w:spacing w:before="265" w:line="262" w:lineRule="auto"/>
              <w:ind w:right="194"/>
              <w:jc w:val="center"/>
              <w:rPr>
                <w:rFonts w:hint="eastAsia" w:ascii="宋体" w:hAnsi="宋体" w:eastAsia="宋体" w:cs="宋体"/>
                <w:color w:val="auto"/>
                <w:sz w:val="24"/>
                <w:szCs w:val="24"/>
              </w:rPr>
            </w:pPr>
            <w:r>
              <w:rPr>
                <w:rFonts w:ascii="宋体" w:hAnsi="宋体" w:eastAsia="宋体" w:cs="宋体"/>
                <w:color w:val="auto"/>
                <w:spacing w:val="-4"/>
                <w:sz w:val="24"/>
                <w:szCs w:val="24"/>
                <w14:textOutline w14:w="4356" w14:cap="sq" w14:cmpd="sng" w14:algn="ctr">
                  <w14:solidFill>
                    <w14:srgbClr w14:val="000000"/>
                  </w14:solidFill>
                  <w14:prstDash w14:val="solid"/>
                  <w14:bevel/>
                </w14:textOutline>
              </w:rPr>
              <w:t>成交结果公</w:t>
            </w:r>
            <w:r>
              <w:rPr>
                <w:rFonts w:ascii="宋体" w:hAnsi="宋体" w:eastAsia="宋体" w:cs="宋体"/>
                <w:color w:val="auto"/>
                <w:sz w:val="24"/>
                <w:szCs w:val="24"/>
                <w14:textOutline w14:w="4356" w14:cap="sq" w14:cmpd="sng" w14:algn="ctr">
                  <w14:solidFill>
                    <w14:srgbClr w14:val="000000"/>
                  </w14:solidFill>
                  <w14:prstDash w14:val="solid"/>
                  <w14:bevel/>
                </w14:textOutline>
              </w:rPr>
              <w:t>告</w:t>
            </w:r>
          </w:p>
        </w:tc>
        <w:tc>
          <w:tcPr>
            <w:tcW w:w="6700" w:type="dxa"/>
            <w:tcBorders>
              <w:top w:val="single" w:color="000000" w:sz="4" w:space="0"/>
              <w:right w:val="single" w:color="000000" w:sz="4" w:space="0"/>
            </w:tcBorders>
          </w:tcPr>
          <w:p w14:paraId="25075451">
            <w:pPr>
              <w:kinsoku/>
              <w:spacing w:before="265" w:line="263" w:lineRule="auto"/>
              <w:ind w:left="114" w:right="133"/>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rPr>
              <w:t>成交结果公告在新疆政府采购网予以公告，公告期不少于</w:t>
            </w:r>
            <w:r>
              <w:rPr>
                <w:rFonts w:ascii="宋体" w:hAnsi="宋体" w:eastAsia="宋体" w:cs="宋体"/>
                <w:color w:val="auto"/>
                <w:spacing w:val="-28"/>
                <w:sz w:val="24"/>
                <w:szCs w:val="24"/>
                <w:lang w:eastAsia="zh-CN"/>
              </w:rPr>
              <w:t xml:space="preserve"> </w:t>
            </w:r>
            <w:r>
              <w:rPr>
                <w:rFonts w:ascii="宋体" w:hAnsi="宋体" w:eastAsia="宋体" w:cs="宋体"/>
                <w:color w:val="auto"/>
                <w:spacing w:val="-2"/>
                <w:sz w:val="24"/>
                <w:szCs w:val="24"/>
                <w:lang w:eastAsia="zh-CN"/>
              </w:rPr>
              <w:t>1个</w:t>
            </w:r>
            <w:r>
              <w:rPr>
                <w:rFonts w:ascii="宋体" w:hAnsi="宋体" w:eastAsia="宋体" w:cs="宋体"/>
                <w:color w:val="auto"/>
                <w:spacing w:val="-4"/>
                <w:sz w:val="24"/>
                <w:szCs w:val="24"/>
                <w:lang w:eastAsia="zh-CN"/>
              </w:rPr>
              <w:t>工作日。</w:t>
            </w:r>
          </w:p>
        </w:tc>
      </w:tr>
      <w:tr w14:paraId="5D6B6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42" w:type="dxa"/>
            <w:tcBorders>
              <w:left w:val="single" w:color="000000" w:sz="4" w:space="0"/>
            </w:tcBorders>
          </w:tcPr>
          <w:p w14:paraId="4D648312">
            <w:pPr>
              <w:kinsoku/>
              <w:spacing w:line="413" w:lineRule="auto"/>
              <w:rPr>
                <w:color w:val="auto"/>
                <w:lang w:eastAsia="zh-CN"/>
              </w:rPr>
            </w:pPr>
          </w:p>
          <w:p w14:paraId="24051572">
            <w:pPr>
              <w:kinsoku/>
              <w:spacing w:before="78" w:line="184" w:lineRule="auto"/>
              <w:ind w:left="265"/>
              <w:rPr>
                <w:rFonts w:hint="eastAsia" w:ascii="宋体" w:hAnsi="宋体" w:eastAsia="宋体" w:cs="宋体"/>
                <w:color w:val="auto"/>
                <w:sz w:val="24"/>
                <w:szCs w:val="24"/>
              </w:rPr>
            </w:pPr>
            <w:r>
              <w:rPr>
                <w:rFonts w:ascii="宋体" w:hAnsi="宋体" w:eastAsia="宋体" w:cs="宋体"/>
                <w:color w:val="auto"/>
                <w:spacing w:val="-8"/>
                <w:sz w:val="24"/>
                <w:szCs w:val="24"/>
              </w:rPr>
              <w:t>31</w:t>
            </w:r>
          </w:p>
        </w:tc>
        <w:tc>
          <w:tcPr>
            <w:tcW w:w="1870" w:type="dxa"/>
            <w:vAlign w:val="center"/>
          </w:tcPr>
          <w:p w14:paraId="721469F6">
            <w:pPr>
              <w:kinsoku/>
              <w:spacing w:before="78" w:line="220" w:lineRule="auto"/>
              <w:jc w:val="center"/>
              <w:rPr>
                <w:rFonts w:hint="eastAsia" w:ascii="宋体" w:hAnsi="宋体" w:eastAsia="宋体" w:cs="宋体"/>
                <w:color w:val="auto"/>
                <w:sz w:val="24"/>
                <w:szCs w:val="24"/>
              </w:rPr>
            </w:pPr>
            <w:r>
              <w:rPr>
                <w:rFonts w:ascii="宋体" w:hAnsi="宋体" w:eastAsia="宋体" w:cs="宋体"/>
                <w:color w:val="auto"/>
                <w:spacing w:val="-2"/>
                <w:sz w:val="24"/>
                <w:szCs w:val="24"/>
                <w14:textOutline w14:w="4356" w14:cap="sq" w14:cmpd="sng" w14:algn="ctr">
                  <w14:solidFill>
                    <w14:srgbClr w14:val="000000"/>
                  </w14:solidFill>
                  <w14:prstDash w14:val="solid"/>
                  <w14:bevel/>
                </w14:textOutline>
              </w:rPr>
              <w:t>相关费用</w:t>
            </w:r>
          </w:p>
        </w:tc>
        <w:tc>
          <w:tcPr>
            <w:tcW w:w="6700" w:type="dxa"/>
            <w:tcBorders>
              <w:right w:val="single" w:color="000000" w:sz="4" w:space="0"/>
            </w:tcBorders>
          </w:tcPr>
          <w:p w14:paraId="14320160">
            <w:pPr>
              <w:kinsoku/>
              <w:spacing w:before="1" w:line="360" w:lineRule="auto"/>
              <w:ind w:left="113"/>
              <w:rPr>
                <w:rFonts w:hint="eastAsia" w:ascii="宋体" w:hAnsi="宋体" w:eastAsia="宋体" w:cs="宋体"/>
                <w:color w:val="auto"/>
                <w:sz w:val="24"/>
                <w:szCs w:val="24"/>
                <w:lang w:eastAsia="zh-CN"/>
              </w:rPr>
            </w:pPr>
            <w:r>
              <w:rPr>
                <w:rFonts w:ascii="宋体" w:hAnsi="宋体" w:eastAsia="宋体" w:cs="宋体"/>
                <w:color w:val="auto"/>
                <w:spacing w:val="-6"/>
                <w:sz w:val="24"/>
                <w:szCs w:val="24"/>
                <w:lang w:eastAsia="zh-CN"/>
              </w:rPr>
              <w:t>1.代理服务费：</w:t>
            </w:r>
            <w:bookmarkStart w:id="4" w:name="OLE_LINK8"/>
            <w:r>
              <w:rPr>
                <w:rFonts w:ascii="宋体" w:hAnsi="宋体" w:eastAsia="宋体" w:cs="宋体"/>
                <w:color w:val="auto"/>
                <w:spacing w:val="-6"/>
                <w:sz w:val="24"/>
                <w:szCs w:val="24"/>
                <w:lang w:eastAsia="zh-CN"/>
              </w:rPr>
              <w:t>依据国家计委计价格〔2002〕1980号、发改办价格〔2003〕857号、发改价格〔2011〕534号、发改价格〔2015〕299号文件下浮</w:t>
            </w:r>
            <w:r>
              <w:rPr>
                <w:rFonts w:hint="eastAsia" w:ascii="宋体" w:hAnsi="宋体" w:eastAsia="宋体" w:cs="宋体"/>
                <w:color w:val="auto"/>
                <w:spacing w:val="-6"/>
                <w:sz w:val="24"/>
                <w:szCs w:val="24"/>
                <w:lang w:eastAsia="zh-CN"/>
              </w:rPr>
              <w:t>3</w:t>
            </w:r>
            <w:r>
              <w:rPr>
                <w:rFonts w:ascii="宋体" w:hAnsi="宋体" w:eastAsia="宋体" w:cs="宋体"/>
                <w:color w:val="auto"/>
                <w:spacing w:val="-6"/>
                <w:sz w:val="24"/>
                <w:szCs w:val="24"/>
                <w:lang w:eastAsia="zh-CN"/>
              </w:rPr>
              <w:t>0%收取代理费，由中标（成交）人向采购代理机构交纳代理服务费</w:t>
            </w:r>
            <w:bookmarkEnd w:id="4"/>
            <w:r>
              <w:rPr>
                <w:rFonts w:ascii="宋体" w:hAnsi="宋体" w:eastAsia="宋体" w:cs="宋体"/>
                <w:color w:val="auto"/>
                <w:spacing w:val="-6"/>
                <w:sz w:val="24"/>
                <w:szCs w:val="24"/>
                <w:lang w:eastAsia="zh-CN"/>
              </w:rPr>
              <w:t>。</w:t>
            </w:r>
          </w:p>
        </w:tc>
      </w:tr>
      <w:tr w14:paraId="52659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742" w:type="dxa"/>
            <w:tcBorders>
              <w:left w:val="single" w:color="000000" w:sz="4" w:space="0"/>
            </w:tcBorders>
          </w:tcPr>
          <w:p w14:paraId="7D889D20">
            <w:pPr>
              <w:kinsoku/>
              <w:spacing w:line="243" w:lineRule="auto"/>
              <w:rPr>
                <w:color w:val="auto"/>
                <w:lang w:eastAsia="zh-CN"/>
              </w:rPr>
            </w:pPr>
          </w:p>
          <w:p w14:paraId="7D00BF18">
            <w:pPr>
              <w:kinsoku/>
              <w:spacing w:line="244" w:lineRule="auto"/>
              <w:rPr>
                <w:color w:val="auto"/>
                <w:lang w:eastAsia="zh-CN"/>
              </w:rPr>
            </w:pPr>
          </w:p>
          <w:p w14:paraId="20B00045">
            <w:pPr>
              <w:kinsoku/>
              <w:spacing w:line="244" w:lineRule="auto"/>
              <w:rPr>
                <w:color w:val="auto"/>
                <w:lang w:eastAsia="zh-CN"/>
              </w:rPr>
            </w:pPr>
          </w:p>
          <w:p w14:paraId="1B0716FC">
            <w:pPr>
              <w:kinsoku/>
              <w:spacing w:line="244" w:lineRule="auto"/>
              <w:rPr>
                <w:color w:val="auto"/>
                <w:lang w:eastAsia="zh-CN"/>
              </w:rPr>
            </w:pPr>
          </w:p>
          <w:p w14:paraId="7A0972B2">
            <w:pPr>
              <w:kinsoku/>
              <w:spacing w:line="244" w:lineRule="auto"/>
              <w:rPr>
                <w:color w:val="auto"/>
                <w:lang w:eastAsia="zh-CN"/>
              </w:rPr>
            </w:pPr>
          </w:p>
          <w:p w14:paraId="57821CDC">
            <w:pPr>
              <w:kinsoku/>
              <w:spacing w:line="244" w:lineRule="auto"/>
              <w:rPr>
                <w:color w:val="auto"/>
                <w:lang w:eastAsia="zh-CN"/>
              </w:rPr>
            </w:pPr>
          </w:p>
          <w:p w14:paraId="359A0A0D">
            <w:pPr>
              <w:kinsoku/>
              <w:spacing w:line="244" w:lineRule="auto"/>
              <w:rPr>
                <w:color w:val="auto"/>
                <w:lang w:eastAsia="zh-CN"/>
              </w:rPr>
            </w:pPr>
          </w:p>
          <w:p w14:paraId="71805E4D">
            <w:pPr>
              <w:kinsoku/>
              <w:spacing w:line="244" w:lineRule="auto"/>
              <w:rPr>
                <w:color w:val="auto"/>
                <w:lang w:eastAsia="zh-CN"/>
              </w:rPr>
            </w:pPr>
          </w:p>
          <w:p w14:paraId="64AE980C">
            <w:pPr>
              <w:kinsoku/>
              <w:spacing w:line="244" w:lineRule="auto"/>
              <w:rPr>
                <w:color w:val="auto"/>
                <w:lang w:eastAsia="zh-CN"/>
              </w:rPr>
            </w:pPr>
          </w:p>
          <w:p w14:paraId="190BE9BD">
            <w:pPr>
              <w:kinsoku/>
              <w:spacing w:line="244" w:lineRule="auto"/>
              <w:rPr>
                <w:color w:val="auto"/>
                <w:lang w:eastAsia="zh-CN"/>
              </w:rPr>
            </w:pPr>
          </w:p>
          <w:p w14:paraId="7912C848">
            <w:pPr>
              <w:kinsoku/>
              <w:spacing w:line="244" w:lineRule="auto"/>
              <w:rPr>
                <w:color w:val="auto"/>
                <w:lang w:eastAsia="zh-CN"/>
              </w:rPr>
            </w:pPr>
          </w:p>
          <w:p w14:paraId="609A5D14">
            <w:pPr>
              <w:kinsoku/>
              <w:spacing w:line="244" w:lineRule="auto"/>
              <w:rPr>
                <w:color w:val="auto"/>
                <w:lang w:eastAsia="zh-CN"/>
              </w:rPr>
            </w:pPr>
          </w:p>
          <w:p w14:paraId="1CF1A9E6">
            <w:pPr>
              <w:kinsoku/>
              <w:spacing w:line="244" w:lineRule="auto"/>
              <w:rPr>
                <w:color w:val="auto"/>
                <w:lang w:eastAsia="zh-CN"/>
              </w:rPr>
            </w:pPr>
          </w:p>
          <w:p w14:paraId="7E0FAA07">
            <w:pPr>
              <w:kinsoku/>
              <w:spacing w:line="244" w:lineRule="auto"/>
              <w:rPr>
                <w:color w:val="auto"/>
                <w:lang w:eastAsia="zh-CN"/>
              </w:rPr>
            </w:pPr>
          </w:p>
          <w:p w14:paraId="39FAC7B4">
            <w:pPr>
              <w:kinsoku/>
              <w:spacing w:line="244" w:lineRule="auto"/>
              <w:rPr>
                <w:color w:val="auto"/>
                <w:lang w:eastAsia="zh-CN"/>
              </w:rPr>
            </w:pPr>
          </w:p>
          <w:p w14:paraId="64CC134A">
            <w:pPr>
              <w:kinsoku/>
              <w:spacing w:line="244" w:lineRule="auto"/>
              <w:rPr>
                <w:color w:val="auto"/>
                <w:lang w:eastAsia="zh-CN"/>
              </w:rPr>
            </w:pPr>
          </w:p>
          <w:p w14:paraId="040CE1FE">
            <w:pPr>
              <w:kinsoku/>
              <w:spacing w:line="244" w:lineRule="auto"/>
              <w:rPr>
                <w:color w:val="auto"/>
                <w:lang w:eastAsia="zh-CN"/>
              </w:rPr>
            </w:pPr>
          </w:p>
          <w:p w14:paraId="7D467428">
            <w:pPr>
              <w:kinsoku/>
              <w:spacing w:line="244" w:lineRule="auto"/>
              <w:rPr>
                <w:color w:val="auto"/>
                <w:lang w:eastAsia="zh-CN"/>
              </w:rPr>
            </w:pPr>
          </w:p>
          <w:p w14:paraId="12E32D27">
            <w:pPr>
              <w:kinsoku/>
              <w:spacing w:before="78" w:line="183" w:lineRule="auto"/>
              <w:ind w:left="265"/>
              <w:rPr>
                <w:rFonts w:hint="eastAsia" w:ascii="宋体" w:hAnsi="宋体" w:eastAsia="宋体" w:cs="宋体"/>
                <w:color w:val="auto"/>
                <w:sz w:val="24"/>
                <w:szCs w:val="24"/>
              </w:rPr>
            </w:pPr>
            <w:r>
              <w:rPr>
                <w:rFonts w:ascii="宋体" w:hAnsi="宋体" w:eastAsia="宋体" w:cs="宋体"/>
                <w:color w:val="auto"/>
                <w:spacing w:val="-8"/>
                <w:sz w:val="24"/>
                <w:szCs w:val="24"/>
              </w:rPr>
              <w:t>32</w:t>
            </w:r>
          </w:p>
        </w:tc>
        <w:tc>
          <w:tcPr>
            <w:tcW w:w="1870" w:type="dxa"/>
            <w:vAlign w:val="center"/>
          </w:tcPr>
          <w:p w14:paraId="3047E625">
            <w:pPr>
              <w:kinsoku/>
              <w:spacing w:line="247" w:lineRule="auto"/>
              <w:jc w:val="center"/>
              <w:rPr>
                <w:color w:val="auto"/>
              </w:rPr>
            </w:pPr>
          </w:p>
          <w:p w14:paraId="5154DD07">
            <w:pPr>
              <w:kinsoku/>
              <w:spacing w:line="247" w:lineRule="auto"/>
              <w:jc w:val="center"/>
              <w:rPr>
                <w:color w:val="auto"/>
              </w:rPr>
            </w:pPr>
          </w:p>
          <w:p w14:paraId="3FB0293D">
            <w:pPr>
              <w:kinsoku/>
              <w:spacing w:line="247" w:lineRule="auto"/>
              <w:jc w:val="center"/>
              <w:rPr>
                <w:color w:val="auto"/>
              </w:rPr>
            </w:pPr>
          </w:p>
          <w:p w14:paraId="642ADEE0">
            <w:pPr>
              <w:kinsoku/>
              <w:spacing w:line="248" w:lineRule="auto"/>
              <w:jc w:val="center"/>
              <w:rPr>
                <w:color w:val="auto"/>
              </w:rPr>
            </w:pPr>
          </w:p>
          <w:p w14:paraId="5BB52FC9">
            <w:pPr>
              <w:kinsoku/>
              <w:spacing w:line="248" w:lineRule="auto"/>
              <w:jc w:val="center"/>
              <w:rPr>
                <w:color w:val="auto"/>
              </w:rPr>
            </w:pPr>
          </w:p>
          <w:p w14:paraId="50F707E3">
            <w:pPr>
              <w:kinsoku/>
              <w:spacing w:line="248" w:lineRule="auto"/>
              <w:jc w:val="center"/>
              <w:rPr>
                <w:color w:val="auto"/>
              </w:rPr>
            </w:pPr>
          </w:p>
          <w:p w14:paraId="2FF66F73">
            <w:pPr>
              <w:kinsoku/>
              <w:spacing w:line="248" w:lineRule="auto"/>
              <w:jc w:val="center"/>
              <w:rPr>
                <w:color w:val="auto"/>
              </w:rPr>
            </w:pPr>
          </w:p>
          <w:p w14:paraId="1C1E5C68">
            <w:pPr>
              <w:kinsoku/>
              <w:spacing w:line="248" w:lineRule="auto"/>
              <w:jc w:val="center"/>
              <w:rPr>
                <w:color w:val="auto"/>
              </w:rPr>
            </w:pPr>
          </w:p>
          <w:p w14:paraId="53CBBC26">
            <w:pPr>
              <w:kinsoku/>
              <w:spacing w:line="248" w:lineRule="auto"/>
              <w:jc w:val="center"/>
              <w:rPr>
                <w:color w:val="auto"/>
              </w:rPr>
            </w:pPr>
          </w:p>
          <w:p w14:paraId="49FDEAC0">
            <w:pPr>
              <w:kinsoku/>
              <w:spacing w:line="248" w:lineRule="auto"/>
              <w:jc w:val="center"/>
              <w:rPr>
                <w:color w:val="auto"/>
              </w:rPr>
            </w:pPr>
          </w:p>
          <w:p w14:paraId="2D23A5A3">
            <w:pPr>
              <w:kinsoku/>
              <w:spacing w:line="248" w:lineRule="auto"/>
              <w:jc w:val="center"/>
              <w:rPr>
                <w:color w:val="auto"/>
              </w:rPr>
            </w:pPr>
          </w:p>
          <w:p w14:paraId="4B96288B">
            <w:pPr>
              <w:kinsoku/>
              <w:spacing w:line="248" w:lineRule="auto"/>
              <w:jc w:val="center"/>
              <w:rPr>
                <w:color w:val="auto"/>
              </w:rPr>
            </w:pPr>
          </w:p>
          <w:p w14:paraId="5A9E3D87">
            <w:pPr>
              <w:kinsoku/>
              <w:spacing w:line="248" w:lineRule="auto"/>
              <w:jc w:val="center"/>
              <w:rPr>
                <w:color w:val="auto"/>
              </w:rPr>
            </w:pPr>
          </w:p>
          <w:p w14:paraId="03AB4681">
            <w:pPr>
              <w:kinsoku/>
              <w:spacing w:line="248" w:lineRule="auto"/>
              <w:jc w:val="center"/>
              <w:rPr>
                <w:color w:val="auto"/>
              </w:rPr>
            </w:pPr>
          </w:p>
          <w:p w14:paraId="5CBC69E6">
            <w:pPr>
              <w:kinsoku/>
              <w:spacing w:line="248" w:lineRule="auto"/>
              <w:jc w:val="center"/>
              <w:rPr>
                <w:color w:val="auto"/>
              </w:rPr>
            </w:pPr>
          </w:p>
          <w:p w14:paraId="43378EBF">
            <w:pPr>
              <w:kinsoku/>
              <w:spacing w:line="248" w:lineRule="auto"/>
              <w:jc w:val="center"/>
              <w:rPr>
                <w:color w:val="auto"/>
              </w:rPr>
            </w:pPr>
          </w:p>
          <w:p w14:paraId="456C0855">
            <w:pPr>
              <w:kinsoku/>
              <w:spacing w:before="78" w:line="263" w:lineRule="auto"/>
              <w:ind w:right="194"/>
              <w:jc w:val="center"/>
              <w:rPr>
                <w:rFonts w:hint="eastAsia" w:ascii="宋体" w:hAnsi="宋体" w:eastAsia="宋体" w:cs="宋体"/>
                <w:color w:val="auto"/>
                <w:sz w:val="24"/>
                <w:szCs w:val="24"/>
              </w:rPr>
            </w:pPr>
            <w:r>
              <w:rPr>
                <w:rFonts w:ascii="宋体" w:hAnsi="宋体" w:eastAsia="宋体" w:cs="宋体"/>
                <w:color w:val="auto"/>
                <w:spacing w:val="-1"/>
                <w:sz w:val="24"/>
                <w:szCs w:val="24"/>
                <w14:textOutline w14:w="4356" w14:cap="sq" w14:cmpd="sng" w14:algn="ctr">
                  <w14:solidFill>
                    <w14:srgbClr w14:val="000000"/>
                  </w14:solidFill>
                  <w14:prstDash w14:val="solid"/>
                  <w14:bevel/>
                </w14:textOutline>
              </w:rPr>
              <w:t>落实政府采购政</w:t>
            </w:r>
            <w:r>
              <w:rPr>
                <w:rFonts w:ascii="宋体" w:hAnsi="宋体" w:eastAsia="宋体" w:cs="宋体"/>
                <w:color w:val="auto"/>
                <w:sz w:val="24"/>
                <w:szCs w:val="24"/>
              </w:rPr>
              <w:t xml:space="preserve"> </w:t>
            </w:r>
            <w:r>
              <w:rPr>
                <w:rFonts w:ascii="宋体" w:hAnsi="宋体" w:eastAsia="宋体" w:cs="宋体"/>
                <w:color w:val="auto"/>
                <w:sz w:val="24"/>
                <w:szCs w:val="24"/>
                <w14:textOutline w14:w="4356" w14:cap="sq" w14:cmpd="sng" w14:algn="ctr">
                  <w14:solidFill>
                    <w14:srgbClr w14:val="000000"/>
                  </w14:solidFill>
                  <w14:prstDash w14:val="solid"/>
                  <w14:bevel/>
                </w14:textOutline>
              </w:rPr>
              <w:t>策</w:t>
            </w:r>
          </w:p>
        </w:tc>
        <w:tc>
          <w:tcPr>
            <w:tcW w:w="6700" w:type="dxa"/>
            <w:tcBorders>
              <w:right w:val="single" w:color="000000" w:sz="4" w:space="0"/>
            </w:tcBorders>
          </w:tcPr>
          <w:p w14:paraId="5C8881A4">
            <w:pPr>
              <w:pStyle w:val="26"/>
              <w:kinsoku/>
              <w:spacing w:before="120" w:line="265" w:lineRule="auto"/>
              <w:ind w:left="121" w:right="119" w:hanging="3"/>
              <w:jc w:val="both"/>
              <w:rPr>
                <w:rFonts w:hint="eastAsia" w:ascii="宋体" w:hAnsi="宋体" w:eastAsia="宋体" w:cs="宋体"/>
                <w:color w:val="auto"/>
                <w:spacing w:val="-13"/>
                <w:lang w:eastAsia="zh-CN"/>
              </w:rPr>
            </w:pPr>
            <w:r>
              <w:rPr>
                <w:rFonts w:ascii="宋体" w:hAnsi="宋体" w:eastAsia="宋体" w:cs="宋体"/>
                <w:color w:val="auto"/>
                <w:spacing w:val="-1"/>
                <w:lang w:eastAsia="zh-CN"/>
              </w:rPr>
              <w:t>支持中小企业发展，《政府采购促进中小企业发展管理办法》</w:t>
            </w:r>
            <w:r>
              <w:rPr>
                <w:rFonts w:ascii="宋体" w:hAnsi="宋体" w:eastAsia="宋体" w:cs="宋体"/>
                <w:color w:val="auto"/>
                <w:spacing w:val="6"/>
                <w:lang w:eastAsia="zh-CN"/>
              </w:rPr>
              <w:t xml:space="preserve"> </w:t>
            </w:r>
            <w:r>
              <w:rPr>
                <w:rFonts w:ascii="宋体" w:hAnsi="宋体" w:eastAsia="宋体" w:cs="宋体"/>
                <w:color w:val="auto"/>
                <w:spacing w:val="-2"/>
                <w:lang w:eastAsia="zh-CN"/>
              </w:rPr>
              <w:t>（财库[2020]46</w:t>
            </w:r>
            <w:r>
              <w:rPr>
                <w:rFonts w:ascii="宋体" w:hAnsi="宋体" w:eastAsia="宋体" w:cs="宋体"/>
                <w:color w:val="auto"/>
                <w:spacing w:val="-44"/>
                <w:lang w:eastAsia="zh-CN"/>
              </w:rPr>
              <w:t xml:space="preserve"> </w:t>
            </w:r>
            <w:r>
              <w:rPr>
                <w:rFonts w:ascii="宋体" w:hAnsi="宋体" w:eastAsia="宋体" w:cs="宋体"/>
                <w:color w:val="auto"/>
                <w:spacing w:val="-2"/>
                <w:lang w:eastAsia="zh-CN"/>
              </w:rPr>
              <w:t>号</w:t>
            </w:r>
            <w:r>
              <w:rPr>
                <w:rFonts w:ascii="宋体" w:hAnsi="宋体" w:eastAsia="宋体" w:cs="宋体"/>
                <w:color w:val="auto"/>
                <w:spacing w:val="-13"/>
                <w:lang w:eastAsia="zh-CN"/>
              </w:rPr>
              <w:t>）：</w:t>
            </w:r>
          </w:p>
          <w:p w14:paraId="7BE24578">
            <w:pPr>
              <w:pStyle w:val="26"/>
              <w:kinsoku/>
              <w:spacing w:before="120" w:line="265" w:lineRule="auto"/>
              <w:ind w:left="121" w:right="119" w:hanging="3"/>
              <w:jc w:val="both"/>
              <w:rPr>
                <w:rFonts w:hint="eastAsia" w:ascii="宋体" w:hAnsi="宋体" w:eastAsia="宋体" w:cs="宋体"/>
                <w:color w:val="auto"/>
                <w:lang w:eastAsia="zh-CN"/>
              </w:rPr>
            </w:pPr>
            <w:r>
              <w:rPr>
                <w:rFonts w:hint="eastAsia" w:ascii="宋体" w:hAnsi="宋体" w:eastAsia="宋体" w:cs="宋体"/>
                <w:color w:val="auto"/>
                <w:lang w:eastAsia="zh-CN"/>
              </w:rPr>
              <w:t>☑本项目专门面向中小企业采购，供应商为中小企业，不再执行价格评审优惠政策。</w:t>
            </w:r>
          </w:p>
          <w:p w14:paraId="32900514">
            <w:pPr>
              <w:pStyle w:val="26"/>
              <w:kinsoku/>
              <w:spacing w:before="120" w:line="265" w:lineRule="auto"/>
              <w:ind w:left="121" w:right="119" w:hanging="3"/>
              <w:jc w:val="both"/>
              <w:rPr>
                <w:rFonts w:hint="eastAsia" w:ascii="宋体" w:hAnsi="宋体" w:eastAsia="宋体" w:cs="宋体"/>
                <w:color w:val="auto"/>
                <w:lang w:eastAsia="zh-CN"/>
              </w:rPr>
            </w:pPr>
            <w:r>
              <w:rPr>
                <w:rFonts w:hint="eastAsia" w:ascii="宋体" w:hAnsi="宋体" w:eastAsia="宋体" w:cs="宋体"/>
                <w:color w:val="auto"/>
                <w:lang w:eastAsia="zh-CN"/>
              </w:rPr>
              <w:t>□非专门面向中小企业采购，给与符合规定的小微企业、监狱企业或残疾人福利性单位的其报价扣除10%后参与评审。</w:t>
            </w:r>
          </w:p>
          <w:p w14:paraId="5A1FAD1A">
            <w:pPr>
              <w:pStyle w:val="26"/>
              <w:kinsoku/>
              <w:spacing w:before="120" w:line="265" w:lineRule="auto"/>
              <w:ind w:left="121" w:right="119" w:hanging="3"/>
              <w:jc w:val="both"/>
              <w:rPr>
                <w:rFonts w:hint="eastAsia" w:ascii="宋体" w:hAnsi="宋体" w:eastAsia="宋体" w:cs="宋体"/>
                <w:color w:val="auto"/>
                <w:lang w:eastAsia="zh-CN"/>
              </w:rPr>
            </w:pPr>
            <w:r>
              <w:rPr>
                <w:rFonts w:hint="eastAsia" w:ascii="宋体" w:hAnsi="宋体" w:eastAsia="宋体" w:cs="宋体"/>
                <w:color w:val="auto"/>
                <w:lang w:eastAsia="zh-CN"/>
              </w:rPr>
              <w:t>注：（监狱企业、残疾人福利性单位视同小型、微型企业）。</w:t>
            </w:r>
          </w:p>
          <w:p w14:paraId="0C409A50">
            <w:pPr>
              <w:kinsoku/>
              <w:spacing w:before="114" w:line="297" w:lineRule="auto"/>
              <w:ind w:left="110" w:right="118" w:firstLine="6"/>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1、采购限额标准以上，200万元以下的货物和服务采购项目、400万元以下的工程采购项目，适宜由中小企业提供的，采购人应当专门面向中小企业采购。</w:t>
            </w:r>
          </w:p>
          <w:p w14:paraId="256C96B4">
            <w:pPr>
              <w:kinsoku/>
              <w:spacing w:before="114" w:line="297" w:lineRule="auto"/>
              <w:ind w:left="110" w:right="118" w:firstLine="6"/>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2、超过200万元的货物和服务采购项目，预留该部分采购项目预算总额的30%以上专门面向中小企业采购，其中预留给小微企业的比例不低于60%。</w:t>
            </w:r>
          </w:p>
          <w:p w14:paraId="51DE2E3D">
            <w:pPr>
              <w:kinsoku/>
              <w:spacing w:before="114" w:line="297" w:lineRule="auto"/>
              <w:ind w:left="110" w:right="118" w:firstLine="6"/>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3、超过400万元的工程采购项目中适宜由中小企业提供的，预留该部分采购项目预算总额的40%以上专门面向中小企业采购，其中预留给小微企业的比例不低于60%。</w:t>
            </w:r>
          </w:p>
          <w:p w14:paraId="53A0B280">
            <w:pPr>
              <w:kinsoku/>
              <w:spacing w:before="114" w:line="297" w:lineRule="auto"/>
              <w:ind w:left="110" w:right="118" w:firstLine="6"/>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采购活动法的政府采购工程建设项目，采用综合评估法但未采用低价优先法计算价格分的，评审时应当在采用原报价进行评分的基础上增加其价格得分的3%~5%作为其价格分。</w:t>
            </w:r>
          </w:p>
          <w:p w14:paraId="56ECB842">
            <w:pPr>
              <w:kinsoku/>
              <w:spacing w:before="114" w:line="297" w:lineRule="auto"/>
              <w:ind w:left="110" w:right="118" w:firstLine="6"/>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采购活动法的政府采购工程建设项目，采用综合评估法但未采用低价优先法计算价格分的，评审时应当在采用原报价进行评分的基础上增加其价格得分的1%~2%作为其价格分。</w:t>
            </w:r>
          </w:p>
        </w:tc>
      </w:tr>
      <w:tr w14:paraId="52F02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742" w:type="dxa"/>
            <w:tcBorders>
              <w:left w:val="single" w:color="000000" w:sz="4" w:space="0"/>
            </w:tcBorders>
            <w:vAlign w:val="center"/>
          </w:tcPr>
          <w:p w14:paraId="1EFA7B8C">
            <w:pPr>
              <w:kinsoku/>
              <w:spacing w:before="78" w:line="183" w:lineRule="auto"/>
              <w:ind w:left="265"/>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33</w:t>
            </w:r>
          </w:p>
        </w:tc>
        <w:tc>
          <w:tcPr>
            <w:tcW w:w="1870" w:type="dxa"/>
            <w:vAlign w:val="center"/>
          </w:tcPr>
          <w:p w14:paraId="0A626F52">
            <w:pPr>
              <w:kinsoku/>
              <w:spacing w:before="273" w:line="279" w:lineRule="auto"/>
              <w:ind w:right="108"/>
              <w:jc w:val="center"/>
              <w:rPr>
                <w:rFonts w:hint="eastAsia" w:ascii="宋体" w:hAnsi="宋体" w:eastAsia="宋体" w:cs="宋体"/>
                <w:b/>
                <w:bCs/>
                <w:spacing w:val="2"/>
                <w:sz w:val="24"/>
                <w:szCs w:val="24"/>
                <w:lang w:eastAsia="zh-CN"/>
              </w:rPr>
            </w:pPr>
            <w:r>
              <w:rPr>
                <w:rFonts w:ascii="宋体" w:hAnsi="宋体" w:eastAsia="宋体" w:cs="宋体"/>
                <w:b/>
                <w:bCs/>
                <w:spacing w:val="2"/>
                <w:sz w:val="24"/>
                <w:szCs w:val="24"/>
                <w:lang w:eastAsia="zh-CN"/>
              </w:rPr>
              <w:t>低于成本价不正当竞争预防措施</w:t>
            </w:r>
          </w:p>
          <w:p w14:paraId="7D555EDF">
            <w:pPr>
              <w:kinsoku/>
              <w:spacing w:before="78" w:line="263" w:lineRule="auto"/>
              <w:ind w:right="194"/>
              <w:jc w:val="center"/>
              <w:rPr>
                <w:rFonts w:hint="eastAsia" w:ascii="宋体" w:hAnsi="宋体" w:eastAsia="宋体" w:cs="宋体"/>
                <w:color w:val="auto"/>
                <w:spacing w:val="-1"/>
                <w:sz w:val="24"/>
                <w:szCs w:val="24"/>
                <w:lang w:eastAsia="zh-CN"/>
                <w14:textOutline w14:w="4356" w14:cap="sq" w14:cmpd="sng" w14:algn="ctr">
                  <w14:solidFill>
                    <w14:srgbClr w14:val="000000"/>
                  </w14:solidFill>
                  <w14:prstDash w14:val="solid"/>
                  <w14:bevel/>
                </w14:textOutline>
              </w:rPr>
            </w:pPr>
          </w:p>
        </w:tc>
        <w:tc>
          <w:tcPr>
            <w:tcW w:w="6700" w:type="dxa"/>
            <w:tcBorders>
              <w:right w:val="single" w:color="000000" w:sz="4" w:space="0"/>
            </w:tcBorders>
          </w:tcPr>
          <w:p w14:paraId="4F259928">
            <w:pPr>
              <w:kinsoku/>
              <w:spacing w:before="273" w:line="279" w:lineRule="auto"/>
              <w:ind w:left="112" w:right="108" w:firstLine="492"/>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低于成本价不正当竞争预防措施：</w:t>
            </w:r>
          </w:p>
          <w:p w14:paraId="70716F04">
            <w:pPr>
              <w:kinsoku/>
              <w:spacing w:before="273" w:line="279" w:lineRule="auto"/>
              <w:ind w:left="112" w:right="108" w:firstLine="492"/>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1、根据“</w:t>
            </w:r>
            <w:r>
              <w:rPr>
                <w:rFonts w:hint="eastAsia" w:ascii="宋体" w:hAnsi="宋体" w:eastAsia="宋体" w:cs="宋体"/>
                <w:spacing w:val="2"/>
                <w:sz w:val="24"/>
                <w:szCs w:val="24"/>
                <w:lang w:eastAsia="zh-CN"/>
              </w:rPr>
              <w:t>财库〔2026〕2号</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关于推动解决政府采购异常低价问题的通知</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二、强化政府采购异常低价审查</w:t>
            </w:r>
            <w:r>
              <w:rPr>
                <w:rFonts w:hint="eastAsia" w:ascii="Times New Roman" w:hAnsi="宋体" w:eastAsia="宋体" w:cs="宋体"/>
                <w:spacing w:val="2"/>
                <w:sz w:val="24"/>
                <w:szCs w:val="24"/>
                <w:lang w:eastAsia="zh-CN"/>
              </w:rPr>
              <w:t>之规定：</w:t>
            </w:r>
          </w:p>
          <w:p w14:paraId="4ABCE457">
            <w:pPr>
              <w:kinsoku/>
              <w:spacing w:before="273" w:line="279" w:lineRule="auto"/>
              <w:ind w:left="112" w:right="108" w:firstLine="492"/>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（一）采购人应当在采购文件中明确，政府采购评审中出现下列情形之一的，评审委员会应当启动异常低价投标（响应）审查程序：</w:t>
            </w:r>
          </w:p>
          <w:p w14:paraId="4B90A90F">
            <w:pPr>
              <w:kinsoku/>
              <w:spacing w:before="273" w:line="279" w:lineRule="auto"/>
              <w:ind w:left="112" w:right="108" w:firstLine="492"/>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1.投标（响应）报价低于全部通过符合性审查供应商投标（响应）报价平均值50%的，即投标（响应）报价&lt;全部通过符合性审查供应商投标（响应）报价平均值×50%；</w:t>
            </w:r>
          </w:p>
          <w:p w14:paraId="07B27AEC">
            <w:pPr>
              <w:kinsoku/>
              <w:spacing w:before="273" w:line="279" w:lineRule="auto"/>
              <w:ind w:left="112" w:right="108" w:firstLine="492"/>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2.投标（响应）报价低于通过符合性审查的次低报价供应商投标（响应）报价50%的，即投标（响应）报价&lt;通过符合性审查的次低报价供应商投标（响应）报价×50%；</w:t>
            </w:r>
          </w:p>
          <w:p w14:paraId="6522545F">
            <w:pPr>
              <w:kinsoku/>
              <w:spacing w:before="273" w:line="279" w:lineRule="auto"/>
              <w:ind w:left="112" w:right="108" w:firstLine="492"/>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3.投标（响应）报价低于采购项目最高限价45%的，即投标（响应）报价&lt;采购项目最高限价×45%；</w:t>
            </w:r>
          </w:p>
          <w:p w14:paraId="710BB9E5">
            <w:pPr>
              <w:kinsoku/>
              <w:spacing w:before="273" w:line="279" w:lineRule="auto"/>
              <w:ind w:left="112" w:right="108" w:firstLine="492"/>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4.评审委员会基于专业判断，认为供应商报价过低，有可能影响产品质量或者不能诚信履约的其他情形。</w:t>
            </w:r>
          </w:p>
          <w:p w14:paraId="69E769EB">
            <w:pPr>
              <w:kinsoku/>
              <w:spacing w:before="273" w:line="279" w:lineRule="auto"/>
              <w:ind w:left="112" w:right="108" w:firstLine="492"/>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相关法律法规对供应商报价有规定的，从其规定。</w:t>
            </w:r>
          </w:p>
          <w:p w14:paraId="6DD75394">
            <w:pPr>
              <w:kinsoku/>
              <w:spacing w:before="273" w:line="279" w:lineRule="auto"/>
              <w:ind w:left="112" w:right="108" w:firstLine="492"/>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为30分钟。其中，属于第3项情形，供应商已随投标（响应）文件一并提交相关书面说明及必要的证明材料的，在评审现场可不再重复提交。</w:t>
            </w:r>
          </w:p>
          <w:p w14:paraId="78AE5497">
            <w:pPr>
              <w:kinsoku/>
              <w:spacing w:before="114" w:line="297" w:lineRule="auto"/>
              <w:ind w:left="110" w:right="118" w:firstLine="6"/>
              <w:jc w:val="both"/>
              <w:rPr>
                <w:rFonts w:hint="eastAsia" w:ascii="宋体" w:hAnsi="宋体" w:eastAsia="宋体" w:cs="宋体"/>
                <w:color w:val="auto"/>
                <w:sz w:val="24"/>
                <w:szCs w:val="24"/>
                <w:lang w:eastAsia="zh-CN"/>
              </w:rPr>
            </w:pPr>
            <w:r>
              <w:rPr>
                <w:rFonts w:hint="eastAsia" w:ascii="宋体" w:hAnsi="宋体" w:eastAsia="宋体" w:cs="宋体"/>
                <w:spacing w:val="2"/>
                <w:sz w:val="24"/>
                <w:szCs w:val="24"/>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D1D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7" w:hRule="atLeast"/>
        </w:trPr>
        <w:tc>
          <w:tcPr>
            <w:tcW w:w="742" w:type="dxa"/>
            <w:tcBorders>
              <w:left w:val="single" w:color="000000" w:sz="4" w:space="0"/>
            </w:tcBorders>
            <w:vAlign w:val="center"/>
          </w:tcPr>
          <w:p w14:paraId="611E09F4">
            <w:pPr>
              <w:kinsoku/>
              <w:spacing w:before="78" w:line="183" w:lineRule="auto"/>
              <w:jc w:val="center"/>
              <w:rPr>
                <w:rFonts w:hint="eastAsia" w:ascii="宋体" w:hAnsi="宋体" w:eastAsia="宋体" w:cs="宋体"/>
                <w:color w:val="auto"/>
                <w:sz w:val="24"/>
                <w:szCs w:val="24"/>
                <w:lang w:eastAsia="zh-CN"/>
              </w:rPr>
            </w:pPr>
            <w:r>
              <w:rPr>
                <w:rFonts w:ascii="宋体" w:hAnsi="宋体" w:eastAsia="宋体" w:cs="宋体"/>
                <w:color w:val="auto"/>
                <w:spacing w:val="-8"/>
                <w:sz w:val="24"/>
                <w:szCs w:val="24"/>
              </w:rPr>
              <w:t>3</w:t>
            </w:r>
            <w:r>
              <w:rPr>
                <w:rFonts w:hint="eastAsia" w:ascii="宋体" w:hAnsi="宋体" w:eastAsia="宋体" w:cs="宋体"/>
                <w:color w:val="auto"/>
                <w:spacing w:val="-8"/>
                <w:sz w:val="24"/>
                <w:szCs w:val="24"/>
                <w:lang w:eastAsia="zh-CN"/>
              </w:rPr>
              <w:t>4</w:t>
            </w:r>
          </w:p>
        </w:tc>
        <w:tc>
          <w:tcPr>
            <w:tcW w:w="1870" w:type="dxa"/>
            <w:vAlign w:val="center"/>
          </w:tcPr>
          <w:p w14:paraId="5870C715">
            <w:pPr>
              <w:kinsoku/>
              <w:spacing w:before="78" w:line="221" w:lineRule="auto"/>
              <w:jc w:val="center"/>
              <w:rPr>
                <w:rFonts w:hint="eastAsia" w:ascii="宋体" w:hAnsi="宋体" w:eastAsia="宋体" w:cs="宋体"/>
                <w:color w:val="auto"/>
                <w:sz w:val="24"/>
                <w:szCs w:val="24"/>
              </w:rPr>
            </w:pPr>
            <w:r>
              <w:rPr>
                <w:rFonts w:ascii="宋体" w:hAnsi="宋体" w:eastAsia="宋体" w:cs="宋体"/>
                <w:color w:val="auto"/>
                <w:spacing w:val="-7"/>
                <w:sz w:val="24"/>
                <w:szCs w:val="24"/>
                <w14:textOutline w14:w="4356" w14:cap="sq" w14:cmpd="sng" w14:algn="ctr">
                  <w14:solidFill>
                    <w14:srgbClr w14:val="000000"/>
                  </w14:solidFill>
                  <w14:prstDash w14:val="solid"/>
                  <w14:bevel/>
                </w14:textOutline>
              </w:rPr>
              <w:t>备注</w:t>
            </w:r>
          </w:p>
        </w:tc>
        <w:tc>
          <w:tcPr>
            <w:tcW w:w="6700" w:type="dxa"/>
            <w:tcBorders>
              <w:right w:val="single" w:color="000000" w:sz="4" w:space="0"/>
            </w:tcBorders>
          </w:tcPr>
          <w:p w14:paraId="79924A9D">
            <w:pPr>
              <w:kinsoku/>
              <w:spacing w:before="123" w:line="308" w:lineRule="auto"/>
              <w:ind w:left="158" w:right="118" w:hanging="28"/>
              <w:jc w:val="both"/>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1.电子</w:t>
            </w:r>
            <w:r>
              <w:rPr>
                <w:rFonts w:hint="eastAsia" w:ascii="宋体" w:hAnsi="宋体" w:eastAsia="宋体" w:cs="宋体"/>
                <w:color w:val="auto"/>
                <w:spacing w:val="-1"/>
                <w:sz w:val="24"/>
                <w:szCs w:val="24"/>
                <w:lang w:eastAsia="zh-CN"/>
              </w:rPr>
              <w:t>响应文件</w:t>
            </w:r>
            <w:r>
              <w:rPr>
                <w:rFonts w:ascii="宋体" w:hAnsi="宋体" w:eastAsia="宋体" w:cs="宋体"/>
                <w:color w:val="auto"/>
                <w:spacing w:val="-1"/>
                <w:sz w:val="24"/>
                <w:szCs w:val="24"/>
                <w:lang w:eastAsia="zh-CN"/>
              </w:rPr>
              <w:t>使用“新疆维吾尔自治区全流程电子招投标项</w:t>
            </w:r>
            <w:r>
              <w:rPr>
                <w:rFonts w:ascii="宋体" w:hAnsi="宋体" w:eastAsia="宋体" w:cs="宋体"/>
                <w:color w:val="auto"/>
                <w:spacing w:val="6"/>
                <w:sz w:val="24"/>
                <w:szCs w:val="24"/>
                <w:lang w:eastAsia="zh-CN"/>
              </w:rPr>
              <w:t>目管理系统--供应商客户端</w:t>
            </w:r>
            <w:r>
              <w:rPr>
                <w:rFonts w:ascii="宋体" w:hAnsi="宋体" w:eastAsia="宋体" w:cs="宋体"/>
                <w:color w:val="auto"/>
                <w:spacing w:val="-78"/>
                <w:sz w:val="24"/>
                <w:szCs w:val="24"/>
                <w:lang w:eastAsia="zh-CN"/>
              </w:rPr>
              <w:t xml:space="preserve"> </w:t>
            </w:r>
            <w:r>
              <w:rPr>
                <w:rFonts w:ascii="宋体" w:hAnsi="宋体" w:eastAsia="宋体" w:cs="宋体"/>
                <w:color w:val="auto"/>
                <w:spacing w:val="6"/>
                <w:sz w:val="24"/>
                <w:szCs w:val="24"/>
                <w:lang w:eastAsia="zh-CN"/>
              </w:rPr>
              <w:t>”制作完成，生成</w:t>
            </w:r>
            <w:r>
              <w:rPr>
                <w:rFonts w:ascii="宋体" w:hAnsi="宋体" w:eastAsia="宋体" w:cs="宋体"/>
                <w:color w:val="auto"/>
                <w:spacing w:val="5"/>
                <w:sz w:val="24"/>
                <w:szCs w:val="24"/>
                <w:lang w:eastAsia="zh-CN"/>
              </w:rPr>
              <w:t>电子加密标书</w:t>
            </w:r>
            <w:r>
              <w:rPr>
                <w:rFonts w:ascii="宋体" w:hAnsi="宋体" w:eastAsia="宋体" w:cs="宋体"/>
                <w:color w:val="auto"/>
                <w:spacing w:val="-2"/>
                <w:sz w:val="24"/>
                <w:szCs w:val="24"/>
                <w:lang w:eastAsia="zh-CN"/>
              </w:rPr>
              <w:t>（.jmbs）上传至政采云平台。</w:t>
            </w:r>
          </w:p>
          <w:p w14:paraId="7C456F01">
            <w:pPr>
              <w:kinsoku/>
              <w:spacing w:before="120" w:line="308" w:lineRule="auto"/>
              <w:ind w:left="112" w:right="118" w:firstLine="2"/>
              <w:jc w:val="both"/>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2.供应商制作电子投标书加密文件应与开标现场解密时的数字</w:t>
            </w:r>
            <w:r>
              <w:rPr>
                <w:rFonts w:ascii="宋体" w:hAnsi="宋体" w:eastAsia="宋体" w:cs="宋体"/>
                <w:color w:val="auto"/>
                <w:spacing w:val="-5"/>
                <w:sz w:val="24"/>
                <w:szCs w:val="24"/>
                <w:lang w:eastAsia="zh-CN"/>
              </w:rPr>
              <w:t>证书（CA</w:t>
            </w:r>
            <w:r>
              <w:rPr>
                <w:rFonts w:ascii="宋体" w:hAnsi="宋体" w:eastAsia="宋体" w:cs="宋体"/>
                <w:color w:val="auto"/>
                <w:spacing w:val="-43"/>
                <w:sz w:val="24"/>
                <w:szCs w:val="24"/>
                <w:lang w:eastAsia="zh-CN"/>
              </w:rPr>
              <w:t xml:space="preserve"> </w:t>
            </w:r>
            <w:r>
              <w:rPr>
                <w:rFonts w:ascii="宋体" w:hAnsi="宋体" w:eastAsia="宋体" w:cs="宋体"/>
                <w:color w:val="auto"/>
                <w:spacing w:val="-5"/>
                <w:sz w:val="24"/>
                <w:szCs w:val="24"/>
                <w:lang w:eastAsia="zh-CN"/>
              </w:rPr>
              <w:t>锁）同为一把，若因数字证书（CA</w:t>
            </w:r>
            <w:r>
              <w:rPr>
                <w:rFonts w:ascii="宋体" w:hAnsi="宋体" w:eastAsia="宋体" w:cs="宋体"/>
                <w:color w:val="auto"/>
                <w:spacing w:val="-51"/>
                <w:sz w:val="24"/>
                <w:szCs w:val="24"/>
                <w:lang w:eastAsia="zh-CN"/>
              </w:rPr>
              <w:t xml:space="preserve"> </w:t>
            </w:r>
            <w:r>
              <w:rPr>
                <w:rFonts w:ascii="宋体" w:hAnsi="宋体" w:eastAsia="宋体" w:cs="宋体"/>
                <w:color w:val="auto"/>
                <w:spacing w:val="-5"/>
                <w:sz w:val="24"/>
                <w:szCs w:val="24"/>
                <w:lang w:eastAsia="zh-CN"/>
              </w:rPr>
              <w:t>锁）不是同一把锁</w:t>
            </w:r>
            <w:r>
              <w:rPr>
                <w:rFonts w:ascii="宋体" w:hAnsi="宋体" w:eastAsia="宋体" w:cs="宋体"/>
                <w:color w:val="auto"/>
                <w:spacing w:val="-1"/>
                <w:sz w:val="24"/>
                <w:szCs w:val="24"/>
                <w:lang w:eastAsia="zh-CN"/>
              </w:rPr>
              <w:t>导致现场解密失败的，供应商自行承担后果。</w:t>
            </w:r>
          </w:p>
          <w:p w14:paraId="0EC070E1">
            <w:pPr>
              <w:kinsoku/>
              <w:spacing w:before="114" w:line="400" w:lineRule="exact"/>
              <w:ind w:left="117"/>
              <w:rPr>
                <w:rFonts w:hint="eastAsia" w:ascii="宋体" w:hAnsi="宋体" w:eastAsia="宋体" w:cs="宋体"/>
                <w:color w:val="auto"/>
                <w:sz w:val="24"/>
                <w:szCs w:val="24"/>
                <w:lang w:eastAsia="zh-CN"/>
              </w:rPr>
            </w:pPr>
            <w:r>
              <w:rPr>
                <w:rFonts w:ascii="宋体" w:hAnsi="宋体" w:eastAsia="宋体" w:cs="宋体"/>
                <w:color w:val="auto"/>
                <w:spacing w:val="-1"/>
                <w:position w:val="11"/>
                <w:sz w:val="24"/>
                <w:szCs w:val="24"/>
                <w:lang w:eastAsia="zh-CN"/>
              </w:rPr>
              <w:t>3.数字证书办理：供应商须自行办理政采云数字证书（CA</w:t>
            </w:r>
            <w:r>
              <w:rPr>
                <w:rFonts w:ascii="宋体" w:hAnsi="宋体" w:eastAsia="宋体" w:cs="宋体"/>
                <w:color w:val="auto"/>
                <w:spacing w:val="-47"/>
                <w:position w:val="11"/>
                <w:sz w:val="24"/>
                <w:szCs w:val="24"/>
                <w:lang w:eastAsia="zh-CN"/>
              </w:rPr>
              <w:t xml:space="preserve"> </w:t>
            </w:r>
            <w:r>
              <w:rPr>
                <w:rFonts w:ascii="宋体" w:hAnsi="宋体" w:eastAsia="宋体" w:cs="宋体"/>
                <w:color w:val="auto"/>
                <w:spacing w:val="-1"/>
                <w:position w:val="11"/>
                <w:sz w:val="24"/>
                <w:szCs w:val="24"/>
                <w:lang w:eastAsia="zh-CN"/>
              </w:rPr>
              <w:t>锁）</w:t>
            </w:r>
          </w:p>
          <w:p w14:paraId="07B7106E">
            <w:pPr>
              <w:kinsoku/>
              <w:spacing w:line="218" w:lineRule="auto"/>
              <w:ind w:left="113"/>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rPr>
              <w:t>联系方式：政采云热线</w:t>
            </w:r>
            <w:r>
              <w:rPr>
                <w:rFonts w:ascii="宋体" w:hAnsi="宋体" w:eastAsia="宋体" w:cs="宋体"/>
                <w:color w:val="auto"/>
                <w:spacing w:val="-42"/>
                <w:sz w:val="24"/>
                <w:szCs w:val="24"/>
                <w:lang w:eastAsia="zh-CN"/>
              </w:rPr>
              <w:t xml:space="preserve"> </w:t>
            </w:r>
            <w:r>
              <w:rPr>
                <w:rFonts w:ascii="宋体" w:hAnsi="宋体" w:eastAsia="宋体" w:cs="宋体"/>
                <w:color w:val="auto"/>
                <w:spacing w:val="-2"/>
                <w:sz w:val="24"/>
                <w:szCs w:val="24"/>
                <w:lang w:eastAsia="zh-CN"/>
              </w:rPr>
              <w:t>95763</w:t>
            </w:r>
          </w:p>
          <w:p w14:paraId="14FDF147">
            <w:pPr>
              <w:kinsoku/>
              <w:spacing w:before="115" w:line="263" w:lineRule="auto"/>
              <w:ind w:left="117" w:right="133" w:hanging="6"/>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4.供应商应认真学习关于开展自治区政府采购“不见面开标系</w:t>
            </w:r>
            <w:r>
              <w:rPr>
                <w:rFonts w:ascii="宋体" w:hAnsi="宋体" w:eastAsia="宋体" w:cs="宋体"/>
                <w:color w:val="auto"/>
                <w:spacing w:val="-3"/>
                <w:sz w:val="24"/>
                <w:szCs w:val="24"/>
                <w:lang w:eastAsia="zh-CN"/>
              </w:rPr>
              <w:t>统</w:t>
            </w:r>
            <w:r>
              <w:rPr>
                <w:rFonts w:ascii="宋体" w:hAnsi="宋体" w:eastAsia="宋体" w:cs="宋体"/>
                <w:color w:val="auto"/>
                <w:spacing w:val="-83"/>
                <w:sz w:val="24"/>
                <w:szCs w:val="24"/>
                <w:lang w:eastAsia="zh-CN"/>
              </w:rPr>
              <w:t xml:space="preserve"> </w:t>
            </w:r>
            <w:r>
              <w:rPr>
                <w:rFonts w:ascii="宋体" w:hAnsi="宋体" w:eastAsia="宋体" w:cs="宋体"/>
                <w:color w:val="auto"/>
                <w:spacing w:val="-3"/>
                <w:sz w:val="24"/>
                <w:szCs w:val="24"/>
                <w:lang w:eastAsia="zh-CN"/>
              </w:rPr>
              <w:t>”网络培训的通知，制作电子投标书。</w:t>
            </w:r>
          </w:p>
        </w:tc>
      </w:tr>
    </w:tbl>
    <w:p w14:paraId="316B9E7A">
      <w:pPr>
        <w:kinsoku/>
        <w:spacing w:before="44" w:line="219" w:lineRule="auto"/>
        <w:ind w:left="3666"/>
        <w:rPr>
          <w:rFonts w:hint="eastAsia" w:ascii="宋体" w:hAnsi="宋体" w:eastAsia="宋体" w:cs="宋体"/>
          <w:spacing w:val="-2"/>
          <w:sz w:val="28"/>
          <w:szCs w:val="28"/>
          <w:lang w:eastAsia="zh-CN"/>
          <w14:textOutline w14:w="5105" w14:cap="sq" w14:cmpd="sng" w14:algn="ctr">
            <w14:solidFill>
              <w14:srgbClr w14:val="000000"/>
            </w14:solidFill>
            <w14:prstDash w14:val="solid"/>
            <w14:bevel/>
          </w14:textOutline>
        </w:rPr>
      </w:pPr>
    </w:p>
    <w:p w14:paraId="08AB8278">
      <w:pPr>
        <w:kinsoku/>
        <w:spacing w:before="44" w:line="219" w:lineRule="auto"/>
        <w:ind w:left="3666"/>
        <w:rPr>
          <w:rFonts w:hint="eastAsia" w:ascii="宋体" w:hAnsi="宋体" w:eastAsia="宋体" w:cs="宋体"/>
          <w:spacing w:val="-2"/>
          <w:sz w:val="28"/>
          <w:szCs w:val="28"/>
          <w:lang w:eastAsia="zh-CN"/>
          <w14:textOutline w14:w="5105" w14:cap="sq" w14:cmpd="sng" w14:algn="ctr">
            <w14:solidFill>
              <w14:srgbClr w14:val="000000"/>
            </w14:solidFill>
            <w14:prstDash w14:val="solid"/>
            <w14:bevel/>
          </w14:textOutline>
        </w:rPr>
      </w:pPr>
    </w:p>
    <w:p w14:paraId="36B8E865">
      <w:pPr>
        <w:kinsoku/>
        <w:spacing w:before="44" w:line="219" w:lineRule="auto"/>
        <w:ind w:left="3666"/>
        <w:rPr>
          <w:rFonts w:hint="eastAsia" w:ascii="宋体" w:hAnsi="宋体" w:eastAsia="宋体" w:cs="宋体"/>
          <w:spacing w:val="-2"/>
          <w:sz w:val="28"/>
          <w:szCs w:val="28"/>
          <w:lang w:eastAsia="zh-CN"/>
          <w14:textOutline w14:w="5105" w14:cap="sq" w14:cmpd="sng" w14:algn="ctr">
            <w14:solidFill>
              <w14:srgbClr w14:val="000000"/>
            </w14:solidFill>
            <w14:prstDash w14:val="solid"/>
            <w14:bevel/>
          </w14:textOutline>
        </w:rPr>
      </w:pPr>
    </w:p>
    <w:p w14:paraId="6EB84A5F">
      <w:pPr>
        <w:kinsoku/>
        <w:spacing w:before="44" w:line="219" w:lineRule="auto"/>
        <w:ind w:left="3666"/>
        <w:outlineLvl w:val="1"/>
        <w:rPr>
          <w:rFonts w:hint="eastAsia" w:ascii="宋体" w:hAnsi="宋体" w:eastAsia="宋体" w:cs="宋体"/>
          <w:sz w:val="28"/>
          <w:szCs w:val="28"/>
          <w:lang w:eastAsia="zh-CN"/>
        </w:rPr>
      </w:pPr>
      <w:r>
        <w:rPr>
          <w:rFonts w:ascii="宋体" w:hAnsi="宋体" w:eastAsia="宋体" w:cs="宋体"/>
          <w:spacing w:val="-2"/>
          <w:sz w:val="28"/>
          <w:szCs w:val="28"/>
          <w:lang w:eastAsia="zh-CN"/>
          <w14:textOutline w14:w="5105" w14:cap="sq" w14:cmpd="sng" w14:algn="ctr">
            <w14:solidFill>
              <w14:srgbClr w14:val="000000"/>
            </w14:solidFill>
            <w14:prstDash w14:val="solid"/>
            <w14:bevel/>
          </w14:textOutline>
        </w:rPr>
        <w:t>（二）供应商须知</w:t>
      </w:r>
    </w:p>
    <w:p w14:paraId="2F0A1CFE">
      <w:pPr>
        <w:kinsoku/>
        <w:spacing w:before="204" w:line="220" w:lineRule="auto"/>
        <w:ind w:left="38"/>
        <w:outlineLvl w:val="2"/>
        <w:rPr>
          <w:rFonts w:hint="eastAsia" w:ascii="宋体" w:hAnsi="宋体" w:eastAsia="宋体" w:cs="宋体"/>
          <w:sz w:val="24"/>
          <w:szCs w:val="24"/>
          <w:lang w:eastAsia="zh-CN"/>
        </w:rPr>
      </w:pPr>
      <w:r>
        <w:rPr>
          <w:rFonts w:ascii="宋体" w:hAnsi="宋体" w:eastAsia="宋体" w:cs="宋体"/>
          <w:spacing w:val="-6"/>
          <w:sz w:val="24"/>
          <w:szCs w:val="24"/>
          <w:lang w:eastAsia="zh-CN"/>
          <w14:textOutline w14:w="4356" w14:cap="sq" w14:cmpd="sng" w14:algn="ctr">
            <w14:solidFill>
              <w14:srgbClr w14:val="000000"/>
            </w14:solidFill>
            <w14:prstDash w14:val="solid"/>
            <w14:bevel/>
          </w14:textOutline>
        </w:rPr>
        <w:t>1.定义、</w:t>
      </w:r>
    </w:p>
    <w:p w14:paraId="32070721">
      <w:pPr>
        <w:kinsoku/>
        <w:spacing w:before="225" w:line="465" w:lineRule="exact"/>
        <w:ind w:left="518"/>
        <w:rPr>
          <w:rFonts w:hint="eastAsia" w:ascii="宋体" w:hAnsi="宋体" w:eastAsia="宋体" w:cs="宋体"/>
          <w:position w:val="17"/>
          <w:sz w:val="24"/>
          <w:szCs w:val="24"/>
          <w:lang w:eastAsia="zh-CN"/>
        </w:rPr>
      </w:pPr>
      <w:r>
        <w:rPr>
          <w:rFonts w:ascii="宋体" w:hAnsi="宋体" w:eastAsia="宋体" w:cs="宋体"/>
          <w:position w:val="17"/>
          <w:sz w:val="24"/>
          <w:szCs w:val="24"/>
          <w:lang w:eastAsia="zh-CN"/>
        </w:rPr>
        <w:t>1.1“政府采购当事人 ”系指在政府采购活动中享有权利和承担义务的各类主体，包括采购人、供应商和采购代理机构。</w:t>
      </w:r>
    </w:p>
    <w:p w14:paraId="52A94212">
      <w:pPr>
        <w:kinsoku/>
        <w:spacing w:before="183" w:line="219" w:lineRule="auto"/>
        <w:ind w:left="518"/>
        <w:rPr>
          <w:rFonts w:hint="eastAsia" w:ascii="宋体" w:hAnsi="宋体" w:eastAsia="宋体" w:cs="宋体"/>
          <w:sz w:val="24"/>
          <w:szCs w:val="24"/>
          <w:lang w:eastAsia="zh-CN"/>
        </w:rPr>
      </w:pPr>
      <w:r>
        <w:rPr>
          <w:rFonts w:ascii="宋体" w:hAnsi="宋体" w:eastAsia="宋体" w:cs="宋体"/>
          <w:spacing w:val="-5"/>
          <w:sz w:val="24"/>
          <w:szCs w:val="24"/>
          <w:lang w:eastAsia="zh-CN"/>
        </w:rPr>
        <w:t>1.2“采购人</w:t>
      </w:r>
      <w:r>
        <w:rPr>
          <w:rFonts w:ascii="宋体" w:hAnsi="宋体" w:eastAsia="宋体" w:cs="宋体"/>
          <w:spacing w:val="-86"/>
          <w:sz w:val="24"/>
          <w:szCs w:val="24"/>
          <w:lang w:eastAsia="zh-CN"/>
        </w:rPr>
        <w:t xml:space="preserve"> </w:t>
      </w:r>
      <w:r>
        <w:rPr>
          <w:rFonts w:ascii="宋体" w:hAnsi="宋体" w:eastAsia="宋体" w:cs="宋体"/>
          <w:spacing w:val="-5"/>
          <w:sz w:val="24"/>
          <w:szCs w:val="24"/>
          <w:lang w:eastAsia="zh-CN"/>
        </w:rPr>
        <w:t>”和“</w:t>
      </w:r>
      <w:r>
        <w:rPr>
          <w:rFonts w:ascii="宋体" w:hAnsi="宋体" w:eastAsia="宋体" w:cs="宋体"/>
          <w:spacing w:val="-80"/>
          <w:sz w:val="24"/>
          <w:szCs w:val="24"/>
          <w:lang w:eastAsia="zh-CN"/>
        </w:rPr>
        <w:t xml:space="preserve"> </w:t>
      </w:r>
      <w:r>
        <w:rPr>
          <w:rFonts w:ascii="宋体" w:hAnsi="宋体" w:eastAsia="宋体" w:cs="宋体"/>
          <w:spacing w:val="-5"/>
          <w:sz w:val="24"/>
          <w:szCs w:val="24"/>
          <w:lang w:eastAsia="zh-CN"/>
        </w:rPr>
        <w:t>甲方</w:t>
      </w:r>
      <w:r>
        <w:rPr>
          <w:rFonts w:ascii="宋体" w:hAnsi="宋体" w:eastAsia="宋体" w:cs="宋体"/>
          <w:spacing w:val="-88"/>
          <w:sz w:val="24"/>
          <w:szCs w:val="24"/>
          <w:lang w:eastAsia="zh-CN"/>
        </w:rPr>
        <w:t xml:space="preserve"> </w:t>
      </w:r>
      <w:r>
        <w:rPr>
          <w:rFonts w:ascii="宋体" w:hAnsi="宋体" w:eastAsia="宋体" w:cs="宋体"/>
          <w:spacing w:val="-5"/>
          <w:sz w:val="24"/>
          <w:szCs w:val="24"/>
          <w:lang w:eastAsia="zh-CN"/>
        </w:rPr>
        <w:t>”系指</w:t>
      </w:r>
      <w:r>
        <w:rPr>
          <w:rFonts w:hint="eastAsia" w:ascii="宋体" w:hAnsi="宋体" w:eastAsia="宋体" w:cs="宋体"/>
          <w:spacing w:val="-5"/>
          <w:sz w:val="24"/>
          <w:szCs w:val="24"/>
          <w:u w:val="single"/>
          <w:lang w:eastAsia="zh-CN"/>
        </w:rPr>
        <w:t>阿克苏市自然资源局</w:t>
      </w:r>
      <w:r>
        <w:rPr>
          <w:rFonts w:ascii="宋体" w:hAnsi="宋体" w:eastAsia="宋体" w:cs="宋体"/>
          <w:spacing w:val="-5"/>
          <w:sz w:val="24"/>
          <w:szCs w:val="24"/>
          <w:lang w:eastAsia="zh-CN"/>
        </w:rPr>
        <w:t>。</w:t>
      </w:r>
    </w:p>
    <w:p w14:paraId="42589883">
      <w:pPr>
        <w:kinsoku/>
        <w:spacing w:before="181" w:line="219" w:lineRule="auto"/>
        <w:ind w:left="518"/>
        <w:rPr>
          <w:rFonts w:hint="eastAsia" w:ascii="宋体" w:hAnsi="宋体" w:eastAsia="宋体" w:cs="宋体"/>
          <w:sz w:val="24"/>
          <w:szCs w:val="24"/>
          <w:lang w:eastAsia="zh-CN"/>
        </w:rPr>
      </w:pPr>
      <w:r>
        <w:rPr>
          <w:rFonts w:ascii="宋体" w:hAnsi="宋体" w:eastAsia="宋体" w:cs="宋体"/>
          <w:spacing w:val="-3"/>
          <w:sz w:val="24"/>
          <w:szCs w:val="24"/>
          <w:lang w:eastAsia="zh-CN"/>
        </w:rPr>
        <w:t>1.3“采购代理机构</w:t>
      </w:r>
      <w:r>
        <w:rPr>
          <w:rFonts w:ascii="宋体" w:hAnsi="宋体" w:eastAsia="宋体" w:cs="宋体"/>
          <w:spacing w:val="-71"/>
          <w:sz w:val="24"/>
          <w:szCs w:val="24"/>
          <w:lang w:eastAsia="zh-CN"/>
        </w:rPr>
        <w:t xml:space="preserve"> </w:t>
      </w:r>
      <w:r>
        <w:rPr>
          <w:rFonts w:ascii="宋体" w:hAnsi="宋体" w:eastAsia="宋体" w:cs="宋体"/>
          <w:spacing w:val="-3"/>
          <w:sz w:val="24"/>
          <w:szCs w:val="24"/>
          <w:lang w:eastAsia="zh-CN"/>
        </w:rPr>
        <w:t>”系指</w:t>
      </w:r>
      <w:r>
        <w:rPr>
          <w:rFonts w:hint="eastAsia" w:ascii="宋体" w:hAnsi="宋体" w:eastAsia="宋体" w:cs="宋体"/>
          <w:spacing w:val="-3"/>
          <w:sz w:val="24"/>
          <w:szCs w:val="24"/>
          <w:u w:val="single"/>
          <w:lang w:eastAsia="zh-CN"/>
        </w:rPr>
        <w:t>阿克苏旭腾工程项目管理有限公司</w:t>
      </w:r>
      <w:r>
        <w:rPr>
          <w:rFonts w:ascii="宋体" w:hAnsi="宋体" w:eastAsia="宋体" w:cs="宋体"/>
          <w:spacing w:val="-3"/>
          <w:sz w:val="24"/>
          <w:szCs w:val="24"/>
          <w:lang w:eastAsia="zh-CN"/>
        </w:rPr>
        <w:t>。</w:t>
      </w:r>
    </w:p>
    <w:p w14:paraId="5BDFA99D">
      <w:pPr>
        <w:kinsoku/>
        <w:spacing w:before="184" w:line="359" w:lineRule="auto"/>
        <w:ind w:left="40" w:right="80" w:firstLine="478"/>
        <w:rPr>
          <w:rFonts w:hint="eastAsia" w:ascii="宋体" w:hAnsi="宋体" w:eastAsia="宋体" w:cs="宋体"/>
          <w:sz w:val="24"/>
          <w:szCs w:val="24"/>
          <w:lang w:eastAsia="zh-CN"/>
        </w:rPr>
      </w:pPr>
      <w:r>
        <w:rPr>
          <w:rFonts w:ascii="宋体" w:hAnsi="宋体" w:eastAsia="宋体" w:cs="宋体"/>
          <w:sz w:val="24"/>
          <w:szCs w:val="24"/>
          <w:lang w:eastAsia="zh-CN"/>
        </w:rPr>
        <w:t>1.4“供应商</w:t>
      </w:r>
      <w:r>
        <w:rPr>
          <w:rFonts w:ascii="宋体" w:hAnsi="宋体" w:eastAsia="宋体" w:cs="宋体"/>
          <w:spacing w:val="-85"/>
          <w:sz w:val="24"/>
          <w:szCs w:val="24"/>
          <w:lang w:eastAsia="zh-CN"/>
        </w:rPr>
        <w:t xml:space="preserve"> </w:t>
      </w:r>
      <w:r>
        <w:rPr>
          <w:rFonts w:ascii="宋体" w:hAnsi="宋体" w:eastAsia="宋体" w:cs="宋体"/>
          <w:sz w:val="24"/>
          <w:szCs w:val="24"/>
          <w:lang w:eastAsia="zh-CN"/>
        </w:rPr>
        <w:t>”系指获取了</w:t>
      </w:r>
      <w:r>
        <w:rPr>
          <w:rFonts w:hint="eastAsia" w:ascii="宋体" w:hAnsi="宋体" w:eastAsia="宋体" w:cs="宋体"/>
          <w:sz w:val="24"/>
          <w:szCs w:val="24"/>
          <w:lang w:eastAsia="zh-CN"/>
        </w:rPr>
        <w:t>磋商文件</w:t>
      </w:r>
      <w:r>
        <w:rPr>
          <w:rFonts w:ascii="宋体" w:hAnsi="宋体" w:eastAsia="宋体" w:cs="宋体"/>
          <w:sz w:val="24"/>
          <w:szCs w:val="24"/>
          <w:lang w:eastAsia="zh-CN"/>
        </w:rPr>
        <w:t>拟参</w:t>
      </w:r>
      <w:r>
        <w:rPr>
          <w:rFonts w:ascii="宋体" w:hAnsi="宋体" w:eastAsia="宋体" w:cs="宋体"/>
          <w:spacing w:val="-1"/>
          <w:sz w:val="24"/>
          <w:szCs w:val="24"/>
          <w:lang w:eastAsia="zh-CN"/>
        </w:rPr>
        <w:t>加</w:t>
      </w:r>
      <w:r>
        <w:rPr>
          <w:rFonts w:hint="eastAsia" w:ascii="宋体" w:hAnsi="宋体" w:eastAsia="宋体" w:cs="宋体"/>
          <w:spacing w:val="-1"/>
          <w:sz w:val="24"/>
          <w:szCs w:val="24"/>
          <w:lang w:eastAsia="zh-CN"/>
        </w:rPr>
        <w:t>采购项目</w:t>
      </w:r>
      <w:r>
        <w:rPr>
          <w:rFonts w:ascii="宋体" w:hAnsi="宋体" w:eastAsia="宋体" w:cs="宋体"/>
          <w:spacing w:val="-1"/>
          <w:sz w:val="24"/>
          <w:szCs w:val="24"/>
          <w:lang w:eastAsia="zh-CN"/>
        </w:rPr>
        <w:t>和向采购人提供工程、货物及相应服务</w:t>
      </w:r>
      <w:r>
        <w:rPr>
          <w:rFonts w:ascii="宋体" w:hAnsi="宋体" w:eastAsia="宋体" w:cs="宋体"/>
          <w:spacing w:val="-3"/>
          <w:sz w:val="24"/>
          <w:szCs w:val="24"/>
          <w:lang w:eastAsia="zh-CN"/>
        </w:rPr>
        <w:t>的法人、非法人组织或者自然人。潜在磋商供应商：以磋商文件规定的方式获取本项目磋商</w:t>
      </w:r>
      <w:r>
        <w:rPr>
          <w:rFonts w:ascii="宋体" w:hAnsi="宋体" w:eastAsia="宋体" w:cs="宋体"/>
          <w:spacing w:val="-1"/>
          <w:sz w:val="24"/>
          <w:szCs w:val="24"/>
          <w:lang w:eastAsia="zh-CN"/>
        </w:rPr>
        <w:t>文件的法人、非法人组织或者自然人。</w:t>
      </w:r>
    </w:p>
    <w:p w14:paraId="2E7AC593">
      <w:pPr>
        <w:kinsoku/>
        <w:spacing w:before="181" w:line="468" w:lineRule="exact"/>
        <w:ind w:firstLine="480" w:firstLineChars="200"/>
        <w:rPr>
          <w:rFonts w:hint="eastAsia" w:ascii="宋体" w:hAnsi="宋体" w:eastAsia="宋体" w:cs="宋体"/>
          <w:sz w:val="24"/>
          <w:szCs w:val="24"/>
          <w:lang w:eastAsia="zh-CN"/>
        </w:rPr>
      </w:pPr>
      <w:r>
        <w:rPr>
          <w:rFonts w:ascii="宋体" w:hAnsi="宋体" w:eastAsia="宋体" w:cs="宋体"/>
          <w:position w:val="17"/>
          <w:sz w:val="24"/>
          <w:szCs w:val="24"/>
          <w:lang w:eastAsia="zh-CN"/>
        </w:rPr>
        <w:t>1.5“磋商文件或</w:t>
      </w:r>
      <w:r>
        <w:rPr>
          <w:rFonts w:hint="eastAsia" w:ascii="宋体" w:hAnsi="宋体" w:eastAsia="宋体" w:cs="宋体"/>
          <w:position w:val="17"/>
          <w:sz w:val="24"/>
          <w:szCs w:val="24"/>
          <w:lang w:eastAsia="zh-CN"/>
        </w:rPr>
        <w:t>磋商文件</w:t>
      </w:r>
      <w:r>
        <w:rPr>
          <w:rFonts w:ascii="宋体" w:hAnsi="宋体" w:eastAsia="宋体" w:cs="宋体"/>
          <w:position w:val="17"/>
          <w:sz w:val="24"/>
          <w:szCs w:val="24"/>
          <w:lang w:eastAsia="zh-CN"/>
        </w:rPr>
        <w:t>”系指由采购人发出的文本、文件，包括全部章节和附件及答疑会议纪要。</w:t>
      </w:r>
    </w:p>
    <w:p w14:paraId="36FA7491">
      <w:pPr>
        <w:kinsoku/>
        <w:spacing w:before="181" w:line="219" w:lineRule="auto"/>
        <w:ind w:firstLine="472" w:firstLineChars="200"/>
        <w:rPr>
          <w:rFonts w:hint="eastAsia" w:ascii="宋体" w:hAnsi="宋体" w:eastAsia="宋体" w:cs="宋体"/>
          <w:sz w:val="24"/>
          <w:szCs w:val="24"/>
          <w:lang w:eastAsia="zh-CN"/>
        </w:rPr>
      </w:pPr>
      <w:r>
        <w:rPr>
          <w:rFonts w:ascii="宋体" w:hAnsi="宋体" w:eastAsia="宋体" w:cs="宋体"/>
          <w:spacing w:val="-2"/>
          <w:sz w:val="24"/>
          <w:szCs w:val="24"/>
          <w:lang w:eastAsia="zh-CN"/>
        </w:rPr>
        <w:t>1.6“磋商响应文件</w:t>
      </w:r>
      <w:r>
        <w:rPr>
          <w:rFonts w:ascii="宋体" w:hAnsi="宋体" w:eastAsia="宋体" w:cs="宋体"/>
          <w:spacing w:val="-79"/>
          <w:sz w:val="24"/>
          <w:szCs w:val="24"/>
          <w:lang w:eastAsia="zh-CN"/>
        </w:rPr>
        <w:t xml:space="preserve"> </w:t>
      </w:r>
      <w:r>
        <w:rPr>
          <w:rFonts w:ascii="宋体" w:hAnsi="宋体" w:eastAsia="宋体" w:cs="宋体"/>
          <w:spacing w:val="-2"/>
          <w:sz w:val="24"/>
          <w:szCs w:val="24"/>
          <w:lang w:eastAsia="zh-CN"/>
        </w:rPr>
        <w:t>”系指供应商根据本磋商文件向采购人提交的全部文件。</w:t>
      </w:r>
    </w:p>
    <w:p w14:paraId="4156A230">
      <w:pPr>
        <w:kinsoku/>
        <w:spacing w:before="184" w:line="359" w:lineRule="auto"/>
        <w:ind w:left="21" w:right="80" w:firstLine="496"/>
        <w:rPr>
          <w:rFonts w:hint="eastAsia" w:ascii="宋体" w:hAnsi="宋体" w:eastAsia="宋体" w:cs="宋体"/>
          <w:sz w:val="24"/>
          <w:szCs w:val="24"/>
          <w:lang w:eastAsia="zh-CN"/>
        </w:rPr>
      </w:pPr>
      <w:r>
        <w:rPr>
          <w:rFonts w:ascii="宋体" w:hAnsi="宋体" w:eastAsia="宋体" w:cs="宋体"/>
          <w:sz w:val="24"/>
          <w:szCs w:val="24"/>
          <w:lang w:eastAsia="zh-CN"/>
        </w:rPr>
        <w:t>1.7“</w:t>
      </w:r>
      <w:r>
        <w:rPr>
          <w:rFonts w:hint="eastAsia" w:ascii="宋体" w:hAnsi="宋体" w:eastAsia="宋体" w:cs="宋体"/>
          <w:sz w:val="24"/>
          <w:szCs w:val="24"/>
          <w:lang w:eastAsia="zh-CN"/>
        </w:rPr>
        <w:t>磋商文件</w:t>
      </w:r>
      <w:r>
        <w:rPr>
          <w:rFonts w:ascii="宋体" w:hAnsi="宋体" w:eastAsia="宋体" w:cs="宋体"/>
          <w:spacing w:val="-88"/>
          <w:sz w:val="24"/>
          <w:szCs w:val="24"/>
          <w:lang w:eastAsia="zh-CN"/>
        </w:rPr>
        <w:t xml:space="preserve"> </w:t>
      </w:r>
      <w:r>
        <w:rPr>
          <w:rFonts w:ascii="宋体" w:hAnsi="宋体" w:eastAsia="宋体" w:cs="宋体"/>
          <w:sz w:val="24"/>
          <w:szCs w:val="24"/>
          <w:lang w:eastAsia="zh-CN"/>
        </w:rPr>
        <w:t>”系指包括采购活动的记录、采</w:t>
      </w:r>
      <w:r>
        <w:rPr>
          <w:rFonts w:ascii="宋体" w:hAnsi="宋体" w:eastAsia="宋体" w:cs="宋体"/>
          <w:spacing w:val="-1"/>
          <w:sz w:val="24"/>
          <w:szCs w:val="24"/>
          <w:lang w:eastAsia="zh-CN"/>
        </w:rPr>
        <w:t>购预算、磋商文件、磋商响应文件、评</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标标准、</w:t>
      </w:r>
      <w:r>
        <w:rPr>
          <w:rFonts w:hint="eastAsia" w:ascii="宋体" w:hAnsi="宋体" w:eastAsia="宋体" w:cs="宋体"/>
          <w:spacing w:val="-2"/>
          <w:sz w:val="24"/>
          <w:szCs w:val="24"/>
          <w:lang w:eastAsia="zh-CN"/>
        </w:rPr>
        <w:t>评审</w:t>
      </w:r>
      <w:r>
        <w:rPr>
          <w:rFonts w:ascii="宋体" w:hAnsi="宋体" w:eastAsia="宋体" w:cs="宋体"/>
          <w:spacing w:val="-2"/>
          <w:sz w:val="24"/>
          <w:szCs w:val="24"/>
          <w:lang w:eastAsia="zh-CN"/>
        </w:rPr>
        <w:t>报告、定标文件、合同文本、验收证明、质疑答复、投诉</w:t>
      </w:r>
      <w:r>
        <w:rPr>
          <w:rFonts w:ascii="宋体" w:hAnsi="宋体" w:eastAsia="宋体" w:cs="宋体"/>
          <w:spacing w:val="-3"/>
          <w:sz w:val="24"/>
          <w:szCs w:val="24"/>
          <w:lang w:eastAsia="zh-CN"/>
        </w:rPr>
        <w:t>处理决定及其他有关</w:t>
      </w:r>
      <w:r>
        <w:rPr>
          <w:rFonts w:ascii="宋体" w:hAnsi="宋体" w:eastAsia="宋体" w:cs="宋体"/>
          <w:spacing w:val="-2"/>
          <w:sz w:val="24"/>
          <w:szCs w:val="24"/>
          <w:lang w:eastAsia="zh-CN"/>
        </w:rPr>
        <w:t>文件、资料。</w:t>
      </w:r>
    </w:p>
    <w:p w14:paraId="3398D82A">
      <w:pPr>
        <w:kinsoku/>
        <w:spacing w:before="182" w:line="219" w:lineRule="auto"/>
        <w:ind w:left="518"/>
        <w:rPr>
          <w:rFonts w:hint="eastAsia" w:ascii="宋体" w:hAnsi="宋体" w:eastAsia="宋体" w:cs="宋体"/>
          <w:sz w:val="24"/>
          <w:szCs w:val="24"/>
          <w:lang w:eastAsia="zh-CN"/>
        </w:rPr>
      </w:pPr>
      <w:r>
        <w:rPr>
          <w:rFonts w:ascii="宋体" w:hAnsi="宋体" w:eastAsia="宋体" w:cs="宋体"/>
          <w:spacing w:val="-2"/>
          <w:sz w:val="24"/>
          <w:szCs w:val="24"/>
          <w:lang w:eastAsia="zh-CN"/>
        </w:rPr>
        <w:t>1.8“书面形式</w:t>
      </w:r>
      <w:r>
        <w:rPr>
          <w:rFonts w:ascii="宋体" w:hAnsi="宋体" w:eastAsia="宋体" w:cs="宋体"/>
          <w:spacing w:val="-88"/>
          <w:sz w:val="24"/>
          <w:szCs w:val="24"/>
          <w:lang w:eastAsia="zh-CN"/>
        </w:rPr>
        <w:t xml:space="preserve"> </w:t>
      </w:r>
      <w:r>
        <w:rPr>
          <w:rFonts w:ascii="宋体" w:hAnsi="宋体" w:eastAsia="宋体" w:cs="宋体"/>
          <w:spacing w:val="-2"/>
          <w:sz w:val="24"/>
          <w:szCs w:val="24"/>
          <w:lang w:eastAsia="zh-CN"/>
        </w:rPr>
        <w:t>”系指任何手写、打印或印</w:t>
      </w:r>
      <w:r>
        <w:rPr>
          <w:rFonts w:ascii="宋体" w:hAnsi="宋体" w:eastAsia="宋体" w:cs="宋体"/>
          <w:spacing w:val="-3"/>
          <w:sz w:val="24"/>
          <w:szCs w:val="24"/>
          <w:lang w:eastAsia="zh-CN"/>
        </w:rPr>
        <w:t>刷</w:t>
      </w:r>
      <w:r>
        <w:rPr>
          <w:rFonts w:hint="eastAsia" w:ascii="宋体" w:hAnsi="宋体" w:eastAsia="宋体" w:cs="宋体"/>
          <w:spacing w:val="-3"/>
          <w:sz w:val="24"/>
          <w:szCs w:val="24"/>
          <w:lang w:eastAsia="zh-CN"/>
        </w:rPr>
        <w:t>或通过邮箱发送</w:t>
      </w:r>
      <w:r>
        <w:rPr>
          <w:rFonts w:ascii="宋体" w:hAnsi="宋体" w:eastAsia="宋体" w:cs="宋体"/>
          <w:spacing w:val="-3"/>
          <w:sz w:val="24"/>
          <w:szCs w:val="24"/>
          <w:lang w:eastAsia="zh-CN"/>
        </w:rPr>
        <w:t>的各种函件。</w:t>
      </w:r>
    </w:p>
    <w:p w14:paraId="09A99D1A">
      <w:pPr>
        <w:kinsoku/>
        <w:spacing w:before="181" w:line="466" w:lineRule="exact"/>
        <w:ind w:firstLine="456" w:firstLineChars="200"/>
        <w:rPr>
          <w:rFonts w:hint="eastAsia" w:ascii="宋体" w:hAnsi="宋体" w:eastAsia="宋体" w:cs="宋体"/>
          <w:sz w:val="24"/>
          <w:szCs w:val="24"/>
          <w:lang w:eastAsia="zh-CN"/>
        </w:rPr>
      </w:pPr>
      <w:r>
        <w:rPr>
          <w:rFonts w:ascii="宋体" w:hAnsi="宋体" w:eastAsia="宋体" w:cs="宋体"/>
          <w:spacing w:val="-6"/>
          <w:position w:val="17"/>
          <w:sz w:val="24"/>
          <w:szCs w:val="24"/>
          <w:lang w:eastAsia="zh-CN"/>
        </w:rPr>
        <w:t>1.9“货物”系指各种形态和种类的物品，包括原材料、燃料、设备、产品等，详见《政府采购品目分类目录》 (2022 年印发)。</w:t>
      </w:r>
    </w:p>
    <w:p w14:paraId="4AFC99C1">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pacing w:val="-3"/>
          <w:sz w:val="24"/>
          <w:szCs w:val="24"/>
          <w:lang w:eastAsia="zh-CN"/>
        </w:rPr>
        <w:t>1.10“服务</w:t>
      </w:r>
      <w:r>
        <w:rPr>
          <w:rFonts w:ascii="宋体" w:hAnsi="宋体" w:eastAsia="宋体" w:cs="宋体"/>
          <w:spacing w:val="-87"/>
          <w:sz w:val="24"/>
          <w:szCs w:val="24"/>
          <w:lang w:eastAsia="zh-CN"/>
        </w:rPr>
        <w:t xml:space="preserve"> </w:t>
      </w:r>
      <w:r>
        <w:rPr>
          <w:rFonts w:ascii="宋体" w:hAnsi="宋体" w:eastAsia="宋体" w:cs="宋体"/>
          <w:spacing w:val="-3"/>
          <w:sz w:val="24"/>
          <w:szCs w:val="24"/>
          <w:lang w:eastAsia="zh-CN"/>
        </w:rPr>
        <w:t>”系指供应商</w:t>
      </w:r>
      <w:r>
        <w:rPr>
          <w:rFonts w:hint="eastAsia" w:ascii="宋体" w:hAnsi="宋体" w:eastAsia="宋体" w:cs="宋体"/>
          <w:spacing w:val="-3"/>
          <w:sz w:val="24"/>
          <w:szCs w:val="24"/>
          <w:lang w:eastAsia="zh-CN"/>
        </w:rPr>
        <w:t>成交</w:t>
      </w:r>
      <w:r>
        <w:rPr>
          <w:rFonts w:ascii="宋体" w:hAnsi="宋体" w:eastAsia="宋体" w:cs="宋体"/>
          <w:spacing w:val="-3"/>
          <w:sz w:val="24"/>
          <w:szCs w:val="24"/>
          <w:lang w:eastAsia="zh-CN"/>
        </w:rPr>
        <w:t>后根据《磋商文件》和合同的规定承担所有相关的服务，</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包括运输、仓储、保险</w:t>
      </w:r>
      <w:r>
        <w:rPr>
          <w:rFonts w:hint="eastAsia" w:ascii="宋体" w:hAnsi="宋体" w:eastAsia="宋体" w:cs="宋体"/>
          <w:spacing w:val="-2"/>
          <w:sz w:val="24"/>
          <w:szCs w:val="24"/>
          <w:lang w:eastAsia="zh-CN"/>
        </w:rPr>
        <w:t>以及其他</w:t>
      </w:r>
      <w:r>
        <w:rPr>
          <w:rFonts w:ascii="宋体" w:hAnsi="宋体" w:eastAsia="宋体" w:cs="宋体"/>
          <w:spacing w:val="-2"/>
          <w:sz w:val="24"/>
          <w:szCs w:val="24"/>
          <w:lang w:eastAsia="zh-CN"/>
        </w:rPr>
        <w:t>的伴随服务，如售后、维修、更换和应承担</w:t>
      </w:r>
      <w:r>
        <w:rPr>
          <w:rFonts w:hint="eastAsia" w:ascii="宋体" w:hAnsi="宋体" w:eastAsia="宋体" w:cs="宋体"/>
          <w:spacing w:val="-2"/>
          <w:sz w:val="24"/>
          <w:szCs w:val="24"/>
          <w:lang w:eastAsia="zh-CN"/>
        </w:rPr>
        <w:t>的其他</w:t>
      </w:r>
      <w:r>
        <w:rPr>
          <w:rFonts w:ascii="宋体" w:hAnsi="宋体" w:eastAsia="宋体" w:cs="宋体"/>
          <w:spacing w:val="-2"/>
          <w:sz w:val="24"/>
          <w:szCs w:val="24"/>
          <w:lang w:eastAsia="zh-CN"/>
        </w:rPr>
        <w:t>义务, 详</w:t>
      </w:r>
      <w:r>
        <w:rPr>
          <w:rFonts w:ascii="宋体" w:hAnsi="宋体" w:eastAsia="宋体" w:cs="宋体"/>
          <w:spacing w:val="-4"/>
          <w:sz w:val="24"/>
          <w:szCs w:val="24"/>
          <w:lang w:eastAsia="zh-CN"/>
        </w:rPr>
        <w:t>见《政府采购品目分类目录》</w:t>
      </w:r>
      <w:r>
        <w:rPr>
          <w:rFonts w:ascii="宋体" w:hAnsi="宋体" w:eastAsia="宋体" w:cs="宋体"/>
          <w:spacing w:val="-53"/>
          <w:sz w:val="24"/>
          <w:szCs w:val="24"/>
          <w:lang w:eastAsia="zh-CN"/>
        </w:rPr>
        <w:t xml:space="preserve"> </w:t>
      </w:r>
      <w:r>
        <w:rPr>
          <w:rFonts w:ascii="宋体" w:hAnsi="宋体" w:eastAsia="宋体" w:cs="宋体"/>
          <w:spacing w:val="-4"/>
          <w:sz w:val="24"/>
          <w:szCs w:val="24"/>
          <w:lang w:eastAsia="zh-CN"/>
        </w:rPr>
        <w:t>(2022</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年印发)。</w:t>
      </w:r>
    </w:p>
    <w:p w14:paraId="57A35A80">
      <w:pPr>
        <w:kinsoku/>
        <w:spacing w:before="184" w:line="359" w:lineRule="auto"/>
        <w:ind w:left="20" w:right="61" w:firstLine="497"/>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1.11“节能产品”是指列入财政部、发展改革委发布的《节能产品政府采购清单》（以下简称节能清单）内所列型号的产品。</w:t>
      </w:r>
    </w:p>
    <w:p w14:paraId="30D3D517">
      <w:pPr>
        <w:kinsoku/>
        <w:spacing w:before="184" w:line="359" w:lineRule="auto"/>
        <w:ind w:left="20" w:right="61" w:firstLine="497"/>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1.12“环境标志产品”是指列入财政部、国家环境保护总局公布的《环境标志产品政府采购清单》（以下简称环保清单）内所列型号的产品。</w:t>
      </w:r>
    </w:p>
    <w:p w14:paraId="49A29F1C">
      <w:pPr>
        <w:kinsoku/>
        <w:spacing w:before="184" w:line="359" w:lineRule="auto"/>
        <w:ind w:left="20" w:right="61" w:firstLine="497"/>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1.13 实质性条款：除</w:t>
      </w:r>
      <w:r>
        <w:rPr>
          <w:rFonts w:hint="eastAsia" w:ascii="宋体" w:hAnsi="宋体" w:eastAsia="宋体" w:cs="宋体"/>
          <w:spacing w:val="-3"/>
          <w:sz w:val="24"/>
          <w:szCs w:val="24"/>
          <w:lang w:eastAsia="zh-CN"/>
        </w:rPr>
        <w:t>法律法规</w:t>
      </w:r>
      <w:r>
        <w:rPr>
          <w:rFonts w:ascii="宋体" w:hAnsi="宋体" w:eastAsia="宋体" w:cs="宋体"/>
          <w:spacing w:val="-3"/>
          <w:sz w:val="24"/>
          <w:szCs w:val="24"/>
          <w:lang w:eastAsia="zh-CN"/>
        </w:rPr>
        <w:t>和规章规定外，磋商文件中用“拒绝”、“不接受”、“无效”、“不得”、“未响应”、“废标”等文字规定或标注“★”符号的条款为实质性要求条款，对其中任何一条的偏离，在评审时将其视为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lang w:eastAsia="zh-CN"/>
        </w:rPr>
        <w:t>。未用上述文字规定或符号标注的条款为非实质性要求条款(即一般条款)。</w:t>
      </w:r>
    </w:p>
    <w:p w14:paraId="7EBEC125">
      <w:pPr>
        <w:kinsoku/>
        <w:spacing w:before="183" w:line="219" w:lineRule="auto"/>
        <w:ind w:left="15"/>
        <w:outlineLvl w:val="2"/>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★2.综合说明</w:t>
      </w:r>
    </w:p>
    <w:p w14:paraId="7704AFAF">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pacing w:val="-2"/>
          <w:sz w:val="24"/>
          <w:szCs w:val="24"/>
          <w:lang w:eastAsia="zh-CN"/>
        </w:rPr>
        <w:t>本项目按照《中华人民共和国政府采购法》及相关法规，</w:t>
      </w:r>
      <w:r>
        <w:rPr>
          <w:rFonts w:ascii="宋体" w:hAnsi="宋体" w:eastAsia="宋体" w:cs="宋体"/>
          <w:spacing w:val="-3"/>
          <w:sz w:val="24"/>
          <w:szCs w:val="24"/>
          <w:lang w:eastAsia="zh-CN"/>
        </w:rPr>
        <w:t>已办理</w:t>
      </w:r>
      <w:r>
        <w:rPr>
          <w:rFonts w:hint="eastAsia" w:ascii="宋体" w:hAnsi="宋体" w:eastAsia="宋体" w:cs="宋体"/>
          <w:spacing w:val="-3"/>
          <w:sz w:val="24"/>
          <w:szCs w:val="24"/>
          <w:lang w:eastAsia="zh-CN"/>
        </w:rPr>
        <w:t>采购申请</w:t>
      </w:r>
      <w:r>
        <w:rPr>
          <w:rFonts w:ascii="宋体" w:hAnsi="宋体" w:eastAsia="宋体" w:cs="宋体"/>
          <w:spacing w:val="-3"/>
          <w:sz w:val="24"/>
          <w:szCs w:val="24"/>
          <w:lang w:eastAsia="zh-CN"/>
        </w:rPr>
        <w:t>，并得到</w:t>
      </w:r>
      <w:r>
        <w:rPr>
          <w:rFonts w:hint="eastAsia" w:ascii="宋体" w:hAnsi="宋体" w:eastAsia="宋体" w:cs="宋体"/>
          <w:spacing w:val="-3"/>
          <w:sz w:val="24"/>
          <w:szCs w:val="24"/>
          <w:lang w:eastAsia="zh-CN"/>
        </w:rPr>
        <w:t>采购监督</w:t>
      </w:r>
      <w:r>
        <w:rPr>
          <w:rFonts w:ascii="宋体" w:hAnsi="宋体" w:eastAsia="宋体" w:cs="宋体"/>
          <w:spacing w:val="-2"/>
          <w:sz w:val="24"/>
          <w:szCs w:val="24"/>
          <w:lang w:eastAsia="zh-CN"/>
        </w:rPr>
        <w:t>管理机构批准，现通过</w:t>
      </w:r>
      <w:r>
        <w:rPr>
          <w:rFonts w:hint="eastAsia" w:ascii="宋体" w:hAnsi="宋体" w:eastAsia="宋体" w:cs="宋体"/>
          <w:spacing w:val="-2"/>
          <w:sz w:val="24"/>
          <w:szCs w:val="24"/>
          <w:lang w:eastAsia="zh-CN"/>
        </w:rPr>
        <w:t>竞争性磋商方式</w:t>
      </w:r>
      <w:r>
        <w:rPr>
          <w:rFonts w:ascii="宋体" w:hAnsi="宋体" w:eastAsia="宋体" w:cs="宋体"/>
          <w:spacing w:val="-2"/>
          <w:sz w:val="24"/>
          <w:szCs w:val="24"/>
          <w:lang w:eastAsia="zh-CN"/>
        </w:rPr>
        <w:t>来择优选定服务的供货商。本磋商文件包括本</w:t>
      </w:r>
      <w:r>
        <w:rPr>
          <w:rFonts w:hint="eastAsia" w:ascii="宋体" w:hAnsi="宋体" w:eastAsia="宋体" w:cs="宋体"/>
          <w:spacing w:val="-2"/>
          <w:sz w:val="24"/>
          <w:szCs w:val="24"/>
          <w:lang w:eastAsia="zh-CN"/>
        </w:rPr>
        <w:t>文件</w:t>
      </w:r>
      <w:r>
        <w:rPr>
          <w:rFonts w:ascii="宋体" w:hAnsi="宋体" w:eastAsia="宋体" w:cs="宋体"/>
          <w:spacing w:val="-3"/>
          <w:sz w:val="24"/>
          <w:szCs w:val="24"/>
          <w:lang w:eastAsia="zh-CN"/>
        </w:rPr>
        <w:t>所列内容及按本</w:t>
      </w:r>
      <w:r>
        <w:rPr>
          <w:rFonts w:ascii="宋体" w:hAnsi="宋体" w:eastAsia="宋体" w:cs="宋体"/>
          <w:spacing w:val="-2"/>
          <w:sz w:val="24"/>
          <w:szCs w:val="24"/>
          <w:lang w:eastAsia="zh-CN"/>
        </w:rPr>
        <w:t>须知发出的全部和补充资料。供应商应认真阅读本磋商文件中所有的事项</w:t>
      </w:r>
      <w:r>
        <w:rPr>
          <w:rFonts w:ascii="宋体" w:hAnsi="宋体" w:eastAsia="宋体" w:cs="宋体"/>
          <w:spacing w:val="-3"/>
          <w:sz w:val="24"/>
          <w:szCs w:val="24"/>
          <w:lang w:eastAsia="zh-CN"/>
        </w:rPr>
        <w:t>、格式、条款、技</w:t>
      </w:r>
      <w:r>
        <w:rPr>
          <w:rFonts w:ascii="宋体" w:hAnsi="宋体" w:eastAsia="宋体" w:cs="宋体"/>
          <w:spacing w:val="-2"/>
          <w:sz w:val="24"/>
          <w:szCs w:val="24"/>
          <w:lang w:eastAsia="zh-CN"/>
        </w:rPr>
        <w:t>术规范等实质性的条件和要求。供应商被视为充分熟悉本</w:t>
      </w:r>
      <w:r>
        <w:rPr>
          <w:rFonts w:hint="eastAsia" w:ascii="宋体" w:hAnsi="宋体" w:eastAsia="宋体" w:cs="宋体"/>
          <w:spacing w:val="-2"/>
          <w:sz w:val="24"/>
          <w:szCs w:val="24"/>
          <w:lang w:eastAsia="zh-CN"/>
        </w:rPr>
        <w:t>采购项目</w:t>
      </w:r>
      <w:r>
        <w:rPr>
          <w:rFonts w:ascii="宋体" w:hAnsi="宋体" w:eastAsia="宋体" w:cs="宋体"/>
          <w:spacing w:val="-2"/>
          <w:sz w:val="24"/>
          <w:szCs w:val="24"/>
          <w:lang w:eastAsia="zh-CN"/>
        </w:rPr>
        <w:t>的全部</w:t>
      </w:r>
      <w:r>
        <w:rPr>
          <w:rFonts w:ascii="宋体" w:hAnsi="宋体" w:eastAsia="宋体" w:cs="宋体"/>
          <w:spacing w:val="-3"/>
          <w:sz w:val="24"/>
          <w:szCs w:val="24"/>
          <w:lang w:eastAsia="zh-CN"/>
        </w:rPr>
        <w:t>内容及与履行合同</w:t>
      </w:r>
      <w:r>
        <w:rPr>
          <w:rFonts w:ascii="宋体" w:hAnsi="宋体" w:eastAsia="宋体" w:cs="宋体"/>
          <w:spacing w:val="-2"/>
          <w:sz w:val="24"/>
          <w:szCs w:val="24"/>
          <w:lang w:eastAsia="zh-CN"/>
        </w:rPr>
        <w:t>有关的全部内容，熟悉磋商文件的格式、条件和范围。供应商没有按照磋</w:t>
      </w:r>
      <w:r>
        <w:rPr>
          <w:rFonts w:ascii="宋体" w:hAnsi="宋体" w:eastAsia="宋体" w:cs="宋体"/>
          <w:spacing w:val="-3"/>
          <w:sz w:val="24"/>
          <w:szCs w:val="24"/>
          <w:lang w:eastAsia="zh-CN"/>
        </w:rPr>
        <w:t>商文件的要求提交</w:t>
      </w:r>
      <w:r>
        <w:rPr>
          <w:rFonts w:ascii="宋体" w:hAnsi="宋体" w:eastAsia="宋体" w:cs="宋体"/>
          <w:spacing w:val="-2"/>
          <w:sz w:val="24"/>
          <w:szCs w:val="24"/>
          <w:lang w:eastAsia="zh-CN"/>
        </w:rPr>
        <w:t>相关资料，或者供应商没有对磋商文件相关</w:t>
      </w:r>
      <w:r>
        <w:rPr>
          <w:rFonts w:hint="eastAsia" w:ascii="宋体" w:hAnsi="宋体" w:eastAsia="宋体" w:cs="宋体"/>
          <w:spacing w:val="-2"/>
          <w:sz w:val="24"/>
          <w:szCs w:val="24"/>
          <w:lang w:eastAsia="zh-CN"/>
        </w:rPr>
        <w:t>内容</w:t>
      </w:r>
      <w:r>
        <w:rPr>
          <w:rFonts w:ascii="宋体" w:hAnsi="宋体" w:eastAsia="宋体" w:cs="宋体"/>
          <w:spacing w:val="-2"/>
          <w:sz w:val="24"/>
          <w:szCs w:val="24"/>
          <w:lang w:eastAsia="zh-CN"/>
        </w:rPr>
        <w:t>做出实质性响应是供应</w:t>
      </w:r>
      <w:r>
        <w:rPr>
          <w:rFonts w:ascii="宋体" w:hAnsi="宋体" w:eastAsia="宋体" w:cs="宋体"/>
          <w:spacing w:val="-3"/>
          <w:sz w:val="24"/>
          <w:szCs w:val="24"/>
          <w:lang w:eastAsia="zh-CN"/>
        </w:rPr>
        <w:t>商的风险，并可能</w:t>
      </w:r>
      <w:r>
        <w:rPr>
          <w:rFonts w:ascii="宋体" w:hAnsi="宋体" w:eastAsia="宋体" w:cs="宋体"/>
          <w:spacing w:val="-2"/>
          <w:sz w:val="24"/>
          <w:szCs w:val="24"/>
          <w:lang w:eastAsia="zh-CN"/>
        </w:rPr>
        <w:t>导致其</w:t>
      </w:r>
      <w:r>
        <w:rPr>
          <w:rFonts w:hint="eastAsia" w:ascii="宋体" w:hAnsi="宋体" w:eastAsia="宋体" w:cs="宋体"/>
          <w:spacing w:val="-2"/>
          <w:sz w:val="24"/>
          <w:szCs w:val="24"/>
          <w:lang w:eastAsia="zh-CN"/>
        </w:rPr>
        <w:t>响应无效</w:t>
      </w:r>
      <w:r>
        <w:rPr>
          <w:rFonts w:ascii="宋体" w:hAnsi="宋体" w:eastAsia="宋体" w:cs="宋体"/>
          <w:spacing w:val="-2"/>
          <w:sz w:val="24"/>
          <w:szCs w:val="24"/>
          <w:lang w:eastAsia="zh-CN"/>
        </w:rPr>
        <w:t>。</w:t>
      </w:r>
    </w:p>
    <w:p w14:paraId="09D4C789">
      <w:pPr>
        <w:kinsoku/>
        <w:spacing w:before="179" w:line="219" w:lineRule="auto"/>
        <w:ind w:left="16"/>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3.政府采购政策支持</w:t>
      </w:r>
    </w:p>
    <w:p w14:paraId="42F78918">
      <w:pPr>
        <w:kinsoku/>
        <w:spacing w:before="184" w:line="359" w:lineRule="auto"/>
        <w:ind w:left="20" w:right="61" w:firstLine="49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（1）《新疆维吾尔自治区政府采购促进中小企业发展管理实施办法》（新财规〔2021〕6号）； </w:t>
      </w:r>
    </w:p>
    <w:p w14:paraId="2D532BA5">
      <w:pPr>
        <w:kinsoku/>
        <w:spacing w:before="184" w:line="359" w:lineRule="auto"/>
        <w:ind w:left="20" w:right="61" w:firstLine="49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（2）《财政部、司法部关于政府采购支持监狱企业发展有关问题的通知》（财库〔2014〕68号）； </w:t>
      </w:r>
    </w:p>
    <w:p w14:paraId="6ABE2F2E">
      <w:pPr>
        <w:kinsoku/>
        <w:spacing w:before="184" w:line="359" w:lineRule="auto"/>
        <w:ind w:left="20" w:right="61" w:firstLine="49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（3）财政部 生态环境部关于印发环境标志产品政府采购品目清单的通知（财库〔2019〕18号）； </w:t>
      </w:r>
    </w:p>
    <w:p w14:paraId="1D24FA8A">
      <w:pPr>
        <w:kinsoku/>
        <w:spacing w:before="184" w:line="359" w:lineRule="auto"/>
        <w:ind w:left="20" w:right="61" w:firstLine="497"/>
        <w:rPr>
          <w:rFonts w:hint="eastAsia" w:ascii="宋体" w:hAnsi="宋体" w:eastAsia="宋体" w:cs="宋体"/>
          <w:sz w:val="24"/>
          <w:szCs w:val="24"/>
          <w:lang w:eastAsia="zh-CN"/>
        </w:rPr>
      </w:pPr>
      <w:r>
        <w:rPr>
          <w:rFonts w:hint="eastAsia" w:ascii="宋体" w:hAnsi="宋体" w:eastAsia="宋体" w:cs="宋体"/>
          <w:sz w:val="24"/>
          <w:szCs w:val="24"/>
          <w:lang w:eastAsia="zh-CN"/>
        </w:rPr>
        <w:t>（4）《财政部 民政部 中国残疾人联合会关于促进残疾人就业政府采购政策的通知》财库〔2017〕141号。</w:t>
      </w:r>
    </w:p>
    <w:p w14:paraId="2EAC3928">
      <w:pPr>
        <w:kinsoku/>
        <w:spacing w:before="184" w:line="359" w:lineRule="auto"/>
        <w:ind w:left="20" w:right="61" w:firstLine="497"/>
        <w:rPr>
          <w:rFonts w:hint="eastAsia" w:ascii="宋体" w:hAnsi="宋体" w:eastAsia="宋体" w:cs="宋体"/>
          <w:sz w:val="24"/>
          <w:szCs w:val="24"/>
          <w:lang w:eastAsia="zh-CN"/>
        </w:rPr>
      </w:pPr>
      <w:r>
        <w:rPr>
          <w:rFonts w:hint="eastAsia" w:ascii="宋体" w:hAnsi="宋体" w:eastAsia="宋体" w:cs="宋体"/>
          <w:sz w:val="24"/>
          <w:szCs w:val="24"/>
          <w:lang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14:paraId="20196FC7">
      <w:pPr>
        <w:kinsoku/>
        <w:spacing w:before="78" w:line="219" w:lineRule="auto"/>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4.合格的供应商</w:t>
      </w:r>
    </w:p>
    <w:p w14:paraId="0AE1DA45">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4.1 具备“供应商须知前附表”的基本条件；</w:t>
      </w:r>
    </w:p>
    <w:p w14:paraId="157F4CA8">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4.2 凡是符合国家工商行政管理部门登记审核，具有相应生产经营许可的，有一定技术实力和规模，并有能力提供招标服务的供应商；</w:t>
      </w:r>
    </w:p>
    <w:p w14:paraId="4FAC765D">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4.3 供应商不得直接或间接地与本次招标所委托的咨询公司或其附属机构有任何关联；</w:t>
      </w:r>
    </w:p>
    <w:p w14:paraId="2645A381">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4.4 单位负责人为同一人或者存在控股、管理关系的不同单位，</w:t>
      </w:r>
      <w:bookmarkStart w:id="5" w:name="OLE_LINK17"/>
      <w:r>
        <w:rPr>
          <w:rFonts w:ascii="宋体" w:hAnsi="宋体" w:eastAsia="宋体" w:cs="宋体"/>
          <w:sz w:val="24"/>
          <w:szCs w:val="24"/>
          <w:lang w:eastAsia="zh-CN"/>
        </w:rPr>
        <w:t>不得参加同</w:t>
      </w:r>
      <w:r>
        <w:rPr>
          <w:rFonts w:hint="eastAsia" w:ascii="宋体" w:hAnsi="宋体" w:eastAsia="宋体" w:cs="宋体"/>
          <w:sz w:val="24"/>
          <w:szCs w:val="24"/>
          <w:lang w:eastAsia="zh-CN"/>
        </w:rPr>
        <w:t>一合同项下的政府采购活动</w:t>
      </w:r>
      <w:r>
        <w:rPr>
          <w:rFonts w:ascii="宋体" w:hAnsi="宋体" w:eastAsia="宋体" w:cs="宋体"/>
          <w:sz w:val="24"/>
          <w:szCs w:val="24"/>
          <w:lang w:eastAsia="zh-CN"/>
        </w:rPr>
        <w:t>；</w:t>
      </w:r>
    </w:p>
    <w:bookmarkEnd w:id="5"/>
    <w:p w14:paraId="589E5DE9">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4.5 供应商未获取《磋商文件》的潜在供应商均无资格参加</w:t>
      </w:r>
      <w:r>
        <w:rPr>
          <w:rFonts w:hint="eastAsia" w:ascii="宋体" w:hAnsi="宋体" w:eastAsia="宋体" w:cs="宋体"/>
          <w:sz w:val="24"/>
          <w:szCs w:val="24"/>
          <w:lang w:eastAsia="zh-CN"/>
        </w:rPr>
        <w:t>本项目政府采购活动</w:t>
      </w:r>
      <w:r>
        <w:rPr>
          <w:rFonts w:ascii="宋体" w:hAnsi="宋体" w:eastAsia="宋体" w:cs="宋体"/>
          <w:sz w:val="24"/>
          <w:szCs w:val="24"/>
          <w:lang w:eastAsia="zh-CN"/>
        </w:rPr>
        <w:t>；</w:t>
      </w:r>
    </w:p>
    <w:p w14:paraId="4E858983">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4.6 遵守国家有关的</w:t>
      </w:r>
      <w:r>
        <w:rPr>
          <w:rFonts w:hint="eastAsia" w:ascii="宋体" w:hAnsi="宋体" w:eastAsia="宋体" w:cs="宋体"/>
          <w:sz w:val="24"/>
          <w:szCs w:val="24"/>
          <w:lang w:eastAsia="zh-CN"/>
        </w:rPr>
        <w:t>法律法规</w:t>
      </w:r>
      <w:r>
        <w:rPr>
          <w:rFonts w:ascii="宋体" w:hAnsi="宋体" w:eastAsia="宋体" w:cs="宋体"/>
          <w:sz w:val="24"/>
          <w:szCs w:val="24"/>
          <w:lang w:eastAsia="zh-CN"/>
        </w:rPr>
        <w:t>和条例及《磋商文件》的规定。</w:t>
      </w:r>
    </w:p>
    <w:p w14:paraId="73F94692">
      <w:pPr>
        <w:kinsoku/>
        <w:spacing w:before="181" w:line="219" w:lineRule="auto"/>
        <w:ind w:left="5"/>
        <w:outlineLvl w:val="2"/>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5.伴随服务</w:t>
      </w:r>
    </w:p>
    <w:p w14:paraId="3D154307">
      <w:pPr>
        <w:kinsoku/>
        <w:spacing w:before="223" w:line="219" w:lineRule="auto"/>
        <w:ind w:left="480"/>
        <w:rPr>
          <w:rFonts w:hint="eastAsia" w:ascii="宋体" w:hAnsi="宋体" w:eastAsia="宋体" w:cs="宋体"/>
          <w:sz w:val="24"/>
          <w:szCs w:val="24"/>
          <w:lang w:eastAsia="zh-CN"/>
        </w:rPr>
      </w:pPr>
      <w:r>
        <w:rPr>
          <w:rFonts w:ascii="宋体" w:hAnsi="宋体" w:eastAsia="宋体" w:cs="宋体"/>
          <w:spacing w:val="-1"/>
          <w:sz w:val="24"/>
          <w:szCs w:val="24"/>
          <w:lang w:eastAsia="zh-CN"/>
        </w:rPr>
        <w:t>供应商按照磋商文件要求提供服务。</w:t>
      </w:r>
    </w:p>
    <w:p w14:paraId="73B94446">
      <w:pPr>
        <w:kinsoku/>
        <w:spacing w:before="182" w:line="220" w:lineRule="auto"/>
        <w:ind w:left="2"/>
        <w:outlineLvl w:val="2"/>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6.</w:t>
      </w:r>
      <w:r>
        <w:rPr>
          <w:rFonts w:hint="eastAsia" w:ascii="宋体" w:hAnsi="宋体" w:eastAsia="宋体" w:cs="宋体"/>
          <w:spacing w:val="-2"/>
          <w:sz w:val="24"/>
          <w:szCs w:val="24"/>
          <w:lang w:eastAsia="zh-CN"/>
          <w14:textOutline w14:w="4356" w14:cap="sq" w14:cmpd="sng" w14:algn="ctr">
            <w14:solidFill>
              <w14:srgbClr w14:val="000000"/>
            </w14:solidFill>
            <w14:prstDash w14:val="solid"/>
            <w14:bevel/>
          </w14:textOutline>
        </w:rPr>
        <w:t>采购过程</w:t>
      </w: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费用</w:t>
      </w:r>
    </w:p>
    <w:p w14:paraId="257D1E61">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供应商应承担与采购活动有关的一切费用。不论采购的结果如何，采购代理机构和采购人在任何情况下均无义务和责任承担这些费用。</w:t>
      </w:r>
    </w:p>
    <w:p w14:paraId="4C0326E9">
      <w:pPr>
        <w:kinsoku/>
        <w:spacing w:before="182" w:line="219" w:lineRule="auto"/>
        <w:ind w:left="6"/>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spacing w:val="-1"/>
          <w:sz w:val="24"/>
          <w:szCs w:val="24"/>
          <w:lang w:eastAsia="zh-CN"/>
          <w14:textOutline w14:w="4356" w14:cap="sq" w14:cmpd="sng" w14:algn="ctr">
            <w14:solidFill>
              <w14:srgbClr w14:val="000000"/>
            </w14:solidFill>
            <w14:prstDash w14:val="solid"/>
            <w14:bevel/>
          </w14:textOutline>
        </w:rPr>
        <w:t>采购代理机构</w:t>
      </w: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相关费用</w:t>
      </w:r>
    </w:p>
    <w:p w14:paraId="2FF890E9">
      <w:pPr>
        <w:kinsoku/>
        <w:spacing w:before="184" w:line="359" w:lineRule="auto"/>
        <w:ind w:left="20" w:right="61" w:firstLine="497"/>
        <w:rPr>
          <w:rFonts w:hint="eastAsia" w:ascii="宋体" w:hAnsi="宋体" w:eastAsia="宋体" w:cs="宋体"/>
          <w:spacing w:val="-1"/>
          <w:sz w:val="24"/>
          <w:szCs w:val="24"/>
          <w:lang w:eastAsia="zh-CN"/>
          <w14:textOutline w14:w="4356" w14:cap="sq" w14:cmpd="sng" w14:algn="ctr">
            <w14:solidFill>
              <w14:srgbClr w14:val="000000"/>
            </w14:solidFill>
            <w14:prstDash w14:val="solid"/>
            <w14:bevel/>
          </w14:textOutline>
        </w:rPr>
      </w:pPr>
      <w:r>
        <w:rPr>
          <w:rFonts w:ascii="宋体" w:hAnsi="宋体" w:eastAsia="宋体" w:cs="宋体"/>
          <w:sz w:val="24"/>
          <w:szCs w:val="24"/>
          <w:lang w:eastAsia="zh-CN"/>
        </w:rPr>
        <w:t xml:space="preserve">7.1 </w:t>
      </w:r>
      <w:r>
        <w:rPr>
          <w:rFonts w:hint="eastAsia" w:ascii="宋体" w:hAnsi="宋体" w:eastAsia="宋体" w:cs="宋体"/>
          <w:spacing w:val="-1"/>
          <w:sz w:val="24"/>
          <w:szCs w:val="24"/>
          <w:lang w:eastAsia="zh-CN"/>
          <w14:textOutline w14:w="4356" w14:cap="sq" w14:cmpd="sng" w14:algn="ctr">
            <w14:solidFill>
              <w14:srgbClr w14:val="000000"/>
            </w14:solidFill>
            <w14:prstDash w14:val="solid"/>
            <w14:bevel/>
          </w14:textOutline>
        </w:rPr>
        <w:t>代理服务费为：依据国家计委计价格〔2002〕1980号、发改办价格〔2003〕857号、发改价格〔2011〕534号、发改价格〔2015〕299号文件下浮30%收取代理费，由中标（成交）人向采购代理机构交纳代理服务费。</w:t>
      </w:r>
    </w:p>
    <w:p w14:paraId="6DDC136F">
      <w:pPr>
        <w:kinsoku/>
        <w:spacing w:before="180" w:line="219" w:lineRule="auto"/>
        <w:ind w:left="486"/>
        <w:rPr>
          <w:rFonts w:hint="eastAsia" w:ascii="宋体" w:hAnsi="宋体" w:eastAsia="宋体" w:cs="宋体"/>
          <w:sz w:val="24"/>
          <w:szCs w:val="24"/>
          <w:lang w:eastAsia="zh-CN"/>
        </w:rPr>
      </w:pPr>
      <w:r>
        <w:rPr>
          <w:rFonts w:ascii="宋体" w:hAnsi="宋体" w:eastAsia="宋体" w:cs="宋体"/>
          <w:spacing w:val="-1"/>
          <w:sz w:val="24"/>
          <w:szCs w:val="24"/>
          <w:lang w:eastAsia="zh-CN"/>
        </w:rPr>
        <w:t>7.2</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本项目</w:t>
      </w:r>
      <w:r>
        <w:rPr>
          <w:rFonts w:hint="eastAsia" w:ascii="宋体" w:hAnsi="宋体" w:eastAsia="宋体" w:cs="宋体"/>
          <w:spacing w:val="-1"/>
          <w:sz w:val="24"/>
          <w:szCs w:val="24"/>
          <w:lang w:eastAsia="zh-CN"/>
        </w:rPr>
        <w:t>采购代理服务费</w:t>
      </w:r>
      <w:r>
        <w:rPr>
          <w:rFonts w:ascii="宋体" w:hAnsi="宋体" w:eastAsia="宋体" w:cs="宋体"/>
          <w:spacing w:val="-1"/>
          <w:sz w:val="24"/>
          <w:szCs w:val="24"/>
          <w:lang w:eastAsia="zh-CN"/>
        </w:rPr>
        <w:t>由</w:t>
      </w:r>
      <w:r>
        <w:rPr>
          <w:rFonts w:hint="eastAsia" w:ascii="宋体" w:hAnsi="宋体" w:eastAsia="宋体" w:cs="宋体"/>
          <w:spacing w:val="-1"/>
          <w:sz w:val="24"/>
          <w:szCs w:val="24"/>
          <w:lang w:eastAsia="zh-CN"/>
        </w:rPr>
        <w:t>成交供应商</w:t>
      </w:r>
      <w:r>
        <w:rPr>
          <w:rFonts w:ascii="宋体" w:hAnsi="宋体" w:eastAsia="宋体" w:cs="宋体"/>
          <w:spacing w:val="-1"/>
          <w:sz w:val="24"/>
          <w:szCs w:val="24"/>
          <w:lang w:eastAsia="zh-CN"/>
        </w:rPr>
        <w:t>支付给</w:t>
      </w:r>
      <w:r>
        <w:rPr>
          <w:rFonts w:hint="eastAsia" w:ascii="宋体" w:hAnsi="宋体" w:eastAsia="宋体" w:cs="宋体"/>
          <w:spacing w:val="-1"/>
          <w:sz w:val="24"/>
          <w:szCs w:val="24"/>
          <w:lang w:eastAsia="zh-CN"/>
        </w:rPr>
        <w:t>采购代理机构</w:t>
      </w:r>
      <w:r>
        <w:rPr>
          <w:rFonts w:ascii="宋体" w:hAnsi="宋体" w:eastAsia="宋体" w:cs="宋体"/>
          <w:spacing w:val="-1"/>
          <w:sz w:val="24"/>
          <w:szCs w:val="24"/>
          <w:lang w:eastAsia="zh-CN"/>
        </w:rPr>
        <w:t>。</w:t>
      </w:r>
    </w:p>
    <w:p w14:paraId="2EE26C88">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7.3 费用缴纳可采用电汇、转支（公户）的方式支付，在发放《</w:t>
      </w:r>
      <w:r>
        <w:rPr>
          <w:rFonts w:hint="eastAsia" w:ascii="宋体" w:hAnsi="宋体" w:eastAsia="宋体" w:cs="宋体"/>
          <w:sz w:val="24"/>
          <w:szCs w:val="24"/>
          <w:lang w:eastAsia="zh-CN"/>
        </w:rPr>
        <w:t>成交通知书</w:t>
      </w:r>
      <w:r>
        <w:rPr>
          <w:rFonts w:ascii="宋体" w:hAnsi="宋体" w:eastAsia="宋体" w:cs="宋体"/>
          <w:sz w:val="24"/>
          <w:szCs w:val="24"/>
          <w:lang w:eastAsia="zh-CN"/>
        </w:rPr>
        <w:t>》前一次性支付给</w:t>
      </w:r>
      <w:r>
        <w:rPr>
          <w:rFonts w:hint="eastAsia" w:ascii="宋体" w:hAnsi="宋体" w:eastAsia="宋体" w:cs="宋体"/>
          <w:sz w:val="24"/>
          <w:szCs w:val="24"/>
          <w:lang w:eastAsia="zh-CN"/>
        </w:rPr>
        <w:t>采购代理机构</w:t>
      </w:r>
      <w:r>
        <w:rPr>
          <w:rFonts w:ascii="宋体" w:hAnsi="宋体" w:eastAsia="宋体" w:cs="宋体"/>
          <w:sz w:val="24"/>
          <w:szCs w:val="24"/>
          <w:lang w:eastAsia="zh-CN"/>
        </w:rPr>
        <w:t>。</w:t>
      </w:r>
    </w:p>
    <w:p w14:paraId="3F6A63C4">
      <w:pPr>
        <w:kinsoku/>
        <w:spacing w:before="182" w:line="220" w:lineRule="auto"/>
        <w:ind w:left="1"/>
        <w:outlineLvl w:val="2"/>
        <w:rPr>
          <w:rFonts w:hint="eastAsia" w:ascii="宋体" w:hAnsi="宋体" w:eastAsia="宋体" w:cs="宋体"/>
          <w:sz w:val="24"/>
          <w:szCs w:val="24"/>
          <w:lang w:eastAsia="zh-CN"/>
        </w:rPr>
      </w:pPr>
      <w:r>
        <w:rPr>
          <w:rFonts w:ascii="宋体" w:hAnsi="宋体" w:eastAsia="宋体" w:cs="宋体"/>
          <w:spacing w:val="-3"/>
          <w:sz w:val="24"/>
          <w:szCs w:val="24"/>
          <w:lang w:eastAsia="zh-CN"/>
          <w14:textOutline w14:w="4356" w14:cap="sq" w14:cmpd="sng" w14:algn="ctr">
            <w14:solidFill>
              <w14:srgbClr w14:val="000000"/>
            </w14:solidFill>
            <w14:prstDash w14:val="solid"/>
            <w14:bevel/>
          </w14:textOutline>
        </w:rPr>
        <w:t>8.保密</w:t>
      </w:r>
    </w:p>
    <w:p w14:paraId="6F821F2E">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参与</w:t>
      </w:r>
      <w:r>
        <w:rPr>
          <w:rFonts w:hint="eastAsia" w:ascii="宋体" w:hAnsi="宋体" w:eastAsia="宋体" w:cs="宋体"/>
          <w:sz w:val="24"/>
          <w:szCs w:val="24"/>
          <w:lang w:eastAsia="zh-CN"/>
        </w:rPr>
        <w:t>磋商</w:t>
      </w:r>
      <w:r>
        <w:rPr>
          <w:rFonts w:ascii="宋体" w:hAnsi="宋体" w:eastAsia="宋体" w:cs="宋体"/>
          <w:sz w:val="24"/>
          <w:szCs w:val="24"/>
          <w:lang w:eastAsia="zh-CN"/>
        </w:rPr>
        <w:t>活动的各方应对磋商文件和磋商响应文件中的商业和技术等秘密保密，违者应对由此造成的后果承担法律责任。</w:t>
      </w:r>
    </w:p>
    <w:p w14:paraId="6DF324C4">
      <w:pPr>
        <w:kinsoku/>
        <w:spacing w:before="184" w:line="219" w:lineRule="auto"/>
        <w:ind w:left="1"/>
        <w:outlineLvl w:val="2"/>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9.适用法律</w:t>
      </w:r>
    </w:p>
    <w:p w14:paraId="23D65330">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本次招标属</w:t>
      </w:r>
      <w:r>
        <w:rPr>
          <w:rFonts w:hint="eastAsia" w:ascii="宋体" w:hAnsi="宋体" w:eastAsia="宋体" w:cs="宋体"/>
          <w:sz w:val="24"/>
          <w:szCs w:val="24"/>
          <w:lang w:eastAsia="zh-CN"/>
        </w:rPr>
        <w:t>工程</w:t>
      </w:r>
      <w:r>
        <w:rPr>
          <w:rFonts w:ascii="宋体" w:hAnsi="宋体" w:eastAsia="宋体" w:cs="宋体"/>
          <w:sz w:val="24"/>
          <w:szCs w:val="24"/>
          <w:lang w:eastAsia="zh-CN"/>
        </w:rPr>
        <w:t>类政府采购，</w:t>
      </w:r>
      <w:r>
        <w:rPr>
          <w:rFonts w:hint="eastAsia" w:ascii="宋体" w:hAnsi="宋体" w:eastAsia="宋体" w:cs="宋体"/>
          <w:sz w:val="24"/>
          <w:szCs w:val="24"/>
          <w:lang w:eastAsia="zh-CN"/>
        </w:rPr>
        <w:t>采购单位</w:t>
      </w:r>
      <w:r>
        <w:rPr>
          <w:rFonts w:ascii="宋体" w:hAnsi="宋体" w:eastAsia="宋体" w:cs="宋体"/>
          <w:sz w:val="24"/>
          <w:szCs w:val="24"/>
          <w:lang w:eastAsia="zh-CN"/>
        </w:rPr>
        <w:t>、供应商、磋商小组的相关行为均受《中华人民共和国政府采购法》、《中华人民共和国政府采购法实施条例》、《政府采购货物和服务招标投标管理办法》、《政府采购竞争性磋商采购方式管理暂行办法》本项目采购人本级和上级财政部门政府采购有关规定的约束，其权利受到上述法律法规的保护。</w:t>
      </w:r>
    </w:p>
    <w:p w14:paraId="70422623">
      <w:pPr>
        <w:kinsoku/>
        <w:spacing w:before="188" w:line="220" w:lineRule="auto"/>
        <w:ind w:left="3508"/>
        <w:outlineLvl w:val="1"/>
        <w:rPr>
          <w:rFonts w:hint="eastAsia" w:ascii="宋体" w:hAnsi="宋体" w:eastAsia="宋体" w:cs="宋体"/>
          <w:sz w:val="28"/>
          <w:szCs w:val="28"/>
          <w:lang w:eastAsia="zh-CN"/>
        </w:rPr>
      </w:pPr>
      <w:r>
        <w:rPr>
          <w:rFonts w:ascii="宋体" w:hAnsi="宋体" w:eastAsia="宋体" w:cs="宋体"/>
          <w:spacing w:val="-2"/>
          <w:sz w:val="28"/>
          <w:szCs w:val="28"/>
          <w:lang w:eastAsia="zh-CN"/>
          <w14:textOutline w14:w="5105" w14:cap="sq" w14:cmpd="sng" w14:algn="ctr">
            <w14:solidFill>
              <w14:srgbClr w14:val="000000"/>
            </w14:solidFill>
            <w14:prstDash w14:val="solid"/>
            <w14:bevel/>
          </w14:textOutline>
        </w:rPr>
        <w:t>（三）《磋商文件》</w:t>
      </w:r>
    </w:p>
    <w:p w14:paraId="34BDF46B">
      <w:pPr>
        <w:kinsoku/>
        <w:spacing w:before="206" w:line="219" w:lineRule="auto"/>
        <w:ind w:left="19"/>
        <w:outlineLvl w:val="2"/>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1.《磋商文件》的组成</w:t>
      </w:r>
    </w:p>
    <w:p w14:paraId="76566F54">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磋商文件用以阐明</w:t>
      </w:r>
      <w:r>
        <w:rPr>
          <w:rFonts w:hint="eastAsia" w:ascii="宋体" w:hAnsi="宋体" w:eastAsia="宋体" w:cs="宋体"/>
          <w:sz w:val="24"/>
          <w:szCs w:val="24"/>
          <w:lang w:eastAsia="zh-CN"/>
        </w:rPr>
        <w:t>采购项目</w:t>
      </w:r>
      <w:r>
        <w:rPr>
          <w:rFonts w:ascii="宋体" w:hAnsi="宋体" w:eastAsia="宋体" w:cs="宋体"/>
          <w:sz w:val="24"/>
          <w:szCs w:val="24"/>
          <w:lang w:eastAsia="zh-CN"/>
        </w:rPr>
        <w:t>所需的资质、技术、服务及报价等要求、</w:t>
      </w:r>
      <w:r>
        <w:rPr>
          <w:rFonts w:hint="eastAsia" w:ascii="宋体" w:hAnsi="宋体" w:eastAsia="宋体" w:cs="宋体"/>
          <w:sz w:val="24"/>
          <w:szCs w:val="24"/>
          <w:lang w:eastAsia="zh-CN"/>
        </w:rPr>
        <w:t>采购</w:t>
      </w:r>
      <w:r>
        <w:rPr>
          <w:rFonts w:ascii="宋体" w:hAnsi="宋体" w:eastAsia="宋体" w:cs="宋体"/>
          <w:sz w:val="24"/>
          <w:szCs w:val="24"/>
          <w:lang w:eastAsia="zh-CN"/>
        </w:rPr>
        <w:t>程序、有关规定和注意事项以及合同主要条款等。本磋商文件包括以下内容,但不限于这些内容：</w:t>
      </w:r>
    </w:p>
    <w:p w14:paraId="6CF9EE23">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（1）磋商公告</w:t>
      </w:r>
    </w:p>
    <w:p w14:paraId="4B31A209">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（2）供应商须知及前附表</w:t>
      </w:r>
    </w:p>
    <w:p w14:paraId="4A220DB5">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（3）</w:t>
      </w:r>
      <w:r>
        <w:rPr>
          <w:rFonts w:hint="eastAsia" w:ascii="宋体" w:hAnsi="宋体" w:eastAsia="宋体" w:cs="宋体"/>
          <w:sz w:val="24"/>
          <w:szCs w:val="24"/>
          <w:lang w:eastAsia="zh-CN"/>
        </w:rPr>
        <w:t>评审</w:t>
      </w:r>
      <w:r>
        <w:rPr>
          <w:rFonts w:ascii="宋体" w:hAnsi="宋体" w:eastAsia="宋体" w:cs="宋体"/>
          <w:sz w:val="24"/>
          <w:szCs w:val="24"/>
          <w:lang w:eastAsia="zh-CN"/>
        </w:rPr>
        <w:t>办法</w:t>
      </w:r>
    </w:p>
    <w:p w14:paraId="1774BBD0">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（4）</w:t>
      </w:r>
      <w:r>
        <w:rPr>
          <w:rFonts w:hint="eastAsia" w:ascii="宋体" w:hAnsi="宋体" w:eastAsia="宋体" w:cs="宋体"/>
          <w:sz w:val="24"/>
          <w:szCs w:val="24"/>
          <w:lang w:eastAsia="zh-CN"/>
        </w:rPr>
        <w:t>采购内容</w:t>
      </w:r>
      <w:r>
        <w:rPr>
          <w:rFonts w:ascii="宋体" w:hAnsi="宋体" w:eastAsia="宋体" w:cs="宋体"/>
          <w:sz w:val="24"/>
          <w:szCs w:val="24"/>
          <w:lang w:eastAsia="zh-CN"/>
        </w:rPr>
        <w:t>及需求</w:t>
      </w:r>
    </w:p>
    <w:p w14:paraId="7455D2FB">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（5）《磋商响应文件》格式</w:t>
      </w:r>
    </w:p>
    <w:p w14:paraId="1B8BDEC6">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（6）合同条款</w:t>
      </w:r>
    </w:p>
    <w:p w14:paraId="5FEE0182">
      <w:pPr>
        <w:kinsoku/>
        <w:spacing w:before="183" w:line="219" w:lineRule="auto"/>
        <w:ind w:left="4"/>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2.《磋商文件》的澄清</w:t>
      </w:r>
    </w:p>
    <w:p w14:paraId="48BCBF2E">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供应商若对《磋商文件》有任何疑问，供应商应于投标截止日期前5日以书面形式向</w:t>
      </w:r>
      <w:r>
        <w:rPr>
          <w:rFonts w:hint="eastAsia" w:ascii="宋体" w:hAnsi="宋体" w:eastAsia="宋体" w:cs="宋体"/>
          <w:sz w:val="24"/>
          <w:szCs w:val="24"/>
          <w:lang w:eastAsia="zh-CN"/>
        </w:rPr>
        <w:t>采购代理机构</w:t>
      </w:r>
      <w:r>
        <w:rPr>
          <w:rFonts w:ascii="宋体" w:hAnsi="宋体" w:eastAsia="宋体" w:cs="宋体"/>
          <w:sz w:val="24"/>
          <w:szCs w:val="24"/>
          <w:lang w:eastAsia="zh-CN"/>
        </w:rPr>
        <w:t>提出澄清要求，送至</w:t>
      </w:r>
      <w:r>
        <w:rPr>
          <w:rFonts w:hint="eastAsia" w:ascii="宋体" w:hAnsi="宋体" w:eastAsia="宋体" w:cs="宋体"/>
          <w:sz w:val="24"/>
          <w:szCs w:val="24"/>
          <w:lang w:eastAsia="zh-CN"/>
        </w:rPr>
        <w:t>采购代理机构</w:t>
      </w:r>
      <w:r>
        <w:rPr>
          <w:rFonts w:ascii="宋体" w:hAnsi="宋体" w:eastAsia="宋体" w:cs="宋体"/>
          <w:sz w:val="24"/>
          <w:szCs w:val="24"/>
          <w:lang w:eastAsia="zh-CN"/>
        </w:rPr>
        <w:t>。如认为有必要，</w:t>
      </w:r>
      <w:r>
        <w:rPr>
          <w:rFonts w:hint="eastAsia" w:ascii="宋体" w:hAnsi="宋体" w:eastAsia="宋体" w:cs="宋体"/>
          <w:sz w:val="24"/>
          <w:szCs w:val="24"/>
          <w:lang w:eastAsia="zh-CN"/>
        </w:rPr>
        <w:t>采购代理机构</w:t>
      </w:r>
      <w:r>
        <w:rPr>
          <w:rFonts w:ascii="宋体" w:hAnsi="宋体" w:eastAsia="宋体" w:cs="宋体"/>
          <w:sz w:val="24"/>
          <w:szCs w:val="24"/>
          <w:lang w:eastAsia="zh-CN"/>
        </w:rPr>
        <w:t>将以书面形式 予以澄清，同时将书面澄清文件向所有供应商发送。供应商在收到该澄清文件后，应于1日 内以书面形式（加盖公章）向</w:t>
      </w:r>
      <w:r>
        <w:rPr>
          <w:rFonts w:hint="eastAsia" w:ascii="宋体" w:hAnsi="宋体" w:eastAsia="宋体" w:cs="宋体"/>
          <w:sz w:val="24"/>
          <w:szCs w:val="24"/>
          <w:lang w:eastAsia="zh-CN"/>
        </w:rPr>
        <w:t>采购代理机构</w:t>
      </w:r>
      <w:r>
        <w:rPr>
          <w:rFonts w:ascii="宋体" w:hAnsi="宋体" w:eastAsia="宋体" w:cs="宋体"/>
          <w:sz w:val="24"/>
          <w:szCs w:val="24"/>
          <w:lang w:eastAsia="zh-CN"/>
        </w:rPr>
        <w:t>予以确认，该答复作为《磋商文件》的组成部分，具有同《磋商文件》同样的约束作用。未确认情况应当视为对磋商文件修改的知晓，也将视为对修改内容接受的默认。对于未在磋商响应文件中对修改内容做实质性响应的，对其产生的不利因素由未确认者自行承担。</w:t>
      </w:r>
    </w:p>
    <w:p w14:paraId="0BFF1138">
      <w:pPr>
        <w:kinsoku/>
        <w:spacing w:before="181" w:line="219" w:lineRule="auto"/>
        <w:ind w:left="6"/>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3.《磋商文件》的修改</w:t>
      </w:r>
    </w:p>
    <w:p w14:paraId="53444C16">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3.1 提交首次响应文件截止期5日前，无论出于何种原因</w:t>
      </w:r>
      <w:r>
        <w:rPr>
          <w:rFonts w:hint="eastAsia" w:ascii="宋体" w:hAnsi="宋体" w:eastAsia="宋体" w:cs="宋体"/>
          <w:sz w:val="24"/>
          <w:szCs w:val="24"/>
          <w:lang w:eastAsia="zh-CN"/>
        </w:rPr>
        <w:t>，</w:t>
      </w:r>
      <w:r>
        <w:rPr>
          <w:rFonts w:ascii="宋体" w:hAnsi="宋体" w:eastAsia="宋体" w:cs="宋体"/>
          <w:sz w:val="24"/>
          <w:szCs w:val="24"/>
          <w:lang w:eastAsia="zh-CN"/>
        </w:rPr>
        <w:t>采购单位可主动地或在解答供应商提出的澄清问题时对《磋商文件》进行修改，《磋商文件》的修改书将构成《磋商文件》的组成部分。</w:t>
      </w:r>
    </w:p>
    <w:p w14:paraId="7E27D16A">
      <w:pPr>
        <w:kinsoku/>
        <w:spacing w:before="184" w:line="359" w:lineRule="auto"/>
        <w:ind w:left="20" w:right="61" w:firstLine="497"/>
        <w:rPr>
          <w:rFonts w:hint="eastAsia" w:ascii="宋体" w:hAnsi="宋体" w:eastAsia="宋体" w:cs="宋体"/>
          <w:sz w:val="24"/>
          <w:szCs w:val="24"/>
          <w:lang w:eastAsia="zh-CN"/>
        </w:rPr>
      </w:pPr>
      <w:r>
        <w:rPr>
          <w:rFonts w:ascii="宋体" w:hAnsi="宋体" w:eastAsia="宋体" w:cs="宋体"/>
          <w:sz w:val="24"/>
          <w:szCs w:val="24"/>
          <w:lang w:eastAsia="zh-CN"/>
        </w:rPr>
        <w:t>3.2《磋商文件》的修改将以</w:t>
      </w:r>
      <w:r>
        <w:rPr>
          <w:rFonts w:hint="eastAsia" w:ascii="宋体" w:hAnsi="宋体" w:eastAsia="宋体" w:cs="宋体"/>
          <w:sz w:val="24"/>
          <w:szCs w:val="24"/>
          <w:lang w:eastAsia="zh-CN"/>
        </w:rPr>
        <w:t>变更公告的形式在发布竞争性磋商公告的网站予以发布</w:t>
      </w:r>
      <w:r>
        <w:rPr>
          <w:rFonts w:ascii="宋体" w:hAnsi="宋体" w:eastAsia="宋体" w:cs="宋体"/>
          <w:sz w:val="24"/>
          <w:szCs w:val="24"/>
          <w:lang w:eastAsia="zh-CN"/>
        </w:rPr>
        <w:t>，并对其具有约束力。供应商在收到上述通知后，应于1日内以书面形式（加盖公章）向</w:t>
      </w:r>
      <w:r>
        <w:rPr>
          <w:rFonts w:hint="eastAsia" w:ascii="宋体" w:hAnsi="宋体" w:eastAsia="宋体" w:cs="宋体"/>
          <w:sz w:val="24"/>
          <w:szCs w:val="24"/>
          <w:lang w:eastAsia="zh-CN"/>
        </w:rPr>
        <w:t>采购代理机构</w:t>
      </w:r>
      <w:r>
        <w:rPr>
          <w:rFonts w:ascii="宋体" w:hAnsi="宋体" w:eastAsia="宋体" w:cs="宋体"/>
          <w:sz w:val="24"/>
          <w:szCs w:val="24"/>
          <w:lang w:eastAsia="zh-CN"/>
        </w:rPr>
        <w:t>予以确认。未确认情况应当视为对磋商文件修改的知晓，也将视为对修改内容接受的默认。</w:t>
      </w:r>
    </w:p>
    <w:p w14:paraId="5899BF26">
      <w:pPr>
        <w:pStyle w:val="7"/>
        <w:kinsoku/>
        <w:ind w:firstLine="480" w:firstLineChars="200"/>
        <w:rPr>
          <w:rFonts w:hint="eastAsia" w:ascii="宋体" w:hAnsi="宋体" w:eastAsia="宋体" w:cs="宋体"/>
          <w:sz w:val="24"/>
          <w:szCs w:val="24"/>
          <w:lang w:eastAsia="zh-CN"/>
        </w:rPr>
      </w:pPr>
      <w:r>
        <w:rPr>
          <w:rFonts w:ascii="宋体" w:hAnsi="宋体" w:eastAsia="宋体" w:cs="宋体"/>
          <w:sz w:val="24"/>
          <w:szCs w:val="24"/>
          <w:lang w:eastAsia="zh-CN"/>
        </w:rPr>
        <w:t>3.3 为使供应商在编制《磋商响应文件》时有充分时间对《磋商文件》的修改部分进行研究，</w:t>
      </w:r>
      <w:r>
        <w:rPr>
          <w:rFonts w:hint="eastAsia" w:ascii="宋体" w:hAnsi="宋体" w:eastAsia="宋体" w:cs="宋体"/>
          <w:sz w:val="24"/>
          <w:szCs w:val="24"/>
          <w:lang w:eastAsia="zh-CN"/>
        </w:rPr>
        <w:t>采购代理机构</w:t>
      </w:r>
      <w:r>
        <w:rPr>
          <w:rFonts w:ascii="宋体" w:hAnsi="宋体" w:eastAsia="宋体" w:cs="宋体"/>
          <w:sz w:val="24"/>
          <w:szCs w:val="24"/>
          <w:lang w:eastAsia="zh-CN"/>
        </w:rPr>
        <w:t>可自行决定是否延长投标截止日期和推迟开标时间。</w:t>
      </w:r>
    </w:p>
    <w:p w14:paraId="1D470786">
      <w:pPr>
        <w:pStyle w:val="7"/>
        <w:kinsoku/>
        <w:rPr>
          <w:lang w:eastAsia="zh-CN"/>
        </w:rPr>
      </w:pPr>
    </w:p>
    <w:p w14:paraId="48F856AD">
      <w:pPr>
        <w:pStyle w:val="7"/>
        <w:kinsoku/>
        <w:spacing w:line="241" w:lineRule="auto"/>
        <w:rPr>
          <w:lang w:eastAsia="zh-CN"/>
        </w:rPr>
      </w:pPr>
    </w:p>
    <w:p w14:paraId="7A22111F">
      <w:pPr>
        <w:kinsoku/>
        <w:spacing w:before="91" w:line="220" w:lineRule="auto"/>
        <w:ind w:left="2804"/>
        <w:outlineLvl w:val="1"/>
        <w:rPr>
          <w:rFonts w:hint="eastAsia" w:ascii="宋体" w:hAnsi="宋体" w:eastAsia="宋体" w:cs="宋体"/>
          <w:sz w:val="28"/>
          <w:szCs w:val="28"/>
          <w:lang w:eastAsia="zh-CN"/>
        </w:rPr>
      </w:pPr>
      <w:r>
        <w:rPr>
          <w:rFonts w:ascii="宋体" w:hAnsi="宋体" w:eastAsia="宋体" w:cs="宋体"/>
          <w:spacing w:val="-1"/>
          <w:sz w:val="28"/>
          <w:szCs w:val="28"/>
          <w:lang w:eastAsia="zh-CN"/>
          <w14:textOutline w14:w="5105" w14:cap="sq" w14:cmpd="sng" w14:algn="ctr">
            <w14:solidFill>
              <w14:srgbClr w14:val="000000"/>
            </w14:solidFill>
            <w14:prstDash w14:val="solid"/>
            <w14:bevel/>
          </w14:textOutline>
        </w:rPr>
        <w:t>（四）《磋商响应文件》的编制</w:t>
      </w:r>
    </w:p>
    <w:p w14:paraId="07F7D025">
      <w:pPr>
        <w:kinsoku/>
        <w:spacing w:before="205" w:line="219" w:lineRule="auto"/>
        <w:ind w:left="4"/>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★1.</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《磋商响应文件》编制要求</w:t>
      </w:r>
    </w:p>
    <w:p w14:paraId="48F8D4E9">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z w:val="24"/>
          <w:szCs w:val="24"/>
          <w:lang w:eastAsia="zh-CN"/>
        </w:rPr>
        <w:t>1）供应商应仔细阅读和充分理解《磋商文件》中所有的事项、格式、条款等要求，并</w:t>
      </w:r>
      <w:r>
        <w:rPr>
          <w:rFonts w:ascii="宋体" w:hAnsi="宋体" w:eastAsia="宋体" w:cs="宋体"/>
          <w:spacing w:val="-3"/>
          <w:sz w:val="24"/>
          <w:szCs w:val="24"/>
          <w:lang w:eastAsia="zh-CN"/>
        </w:rPr>
        <w:t>按照《磋商文件》的“磋商响应文件格式</w:t>
      </w:r>
      <w:r>
        <w:rPr>
          <w:rFonts w:ascii="宋体" w:hAnsi="宋体" w:eastAsia="宋体" w:cs="宋体"/>
          <w:spacing w:val="-87"/>
          <w:sz w:val="24"/>
          <w:szCs w:val="24"/>
          <w:lang w:eastAsia="zh-CN"/>
        </w:rPr>
        <w:t xml:space="preserve"> </w:t>
      </w:r>
      <w:r>
        <w:rPr>
          <w:rFonts w:ascii="宋体" w:hAnsi="宋体" w:eastAsia="宋体" w:cs="宋体"/>
          <w:spacing w:val="-3"/>
          <w:sz w:val="24"/>
          <w:szCs w:val="24"/>
          <w:lang w:eastAsia="zh-CN"/>
        </w:rPr>
        <w:t>”规定及要求内容的格式提交完整的《磋商响应文</w:t>
      </w:r>
      <w:r>
        <w:rPr>
          <w:rFonts w:ascii="宋体" w:hAnsi="宋体" w:eastAsia="宋体" w:cs="宋体"/>
          <w:spacing w:val="-2"/>
          <w:sz w:val="24"/>
          <w:szCs w:val="24"/>
          <w:lang w:eastAsia="zh-CN"/>
        </w:rPr>
        <w:t>件》。</w:t>
      </w: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磋商响应文件应使用中文、编排有序，并按要求编制文件目录和页码</w:t>
      </w:r>
      <w:r>
        <w:rPr>
          <w:rFonts w:ascii="宋体" w:hAnsi="宋体" w:eastAsia="宋体" w:cs="宋体"/>
          <w:spacing w:val="-3"/>
          <w:sz w:val="24"/>
          <w:szCs w:val="24"/>
          <w:lang w:eastAsia="zh-CN"/>
          <w14:textOutline w14:w="4356" w14:cap="sq" w14:cmpd="sng" w14:algn="ctr">
            <w14:solidFill>
              <w14:srgbClr w14:val="000000"/>
            </w14:solidFill>
            <w14:prstDash w14:val="solid"/>
            <w14:bevel/>
          </w14:textOutline>
        </w:rPr>
        <w:t>，准确标明文件</w:t>
      </w: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内容所在位置。</w:t>
      </w:r>
      <w:r>
        <w:rPr>
          <w:rFonts w:ascii="宋体" w:hAnsi="宋体" w:eastAsia="宋体" w:cs="宋体"/>
          <w:spacing w:val="-2"/>
          <w:sz w:val="24"/>
          <w:szCs w:val="24"/>
          <w:lang w:eastAsia="zh-CN"/>
        </w:rPr>
        <w:t>供应商没有对磋商</w:t>
      </w:r>
      <w:r>
        <w:rPr>
          <w:rFonts w:ascii="宋体" w:hAnsi="宋体" w:eastAsia="宋体" w:cs="宋体"/>
          <w:spacing w:val="-3"/>
          <w:sz w:val="24"/>
          <w:szCs w:val="24"/>
          <w:lang w:eastAsia="zh-CN"/>
        </w:rPr>
        <w:t>文件全面做出实质性响应是供应商的风险。没有按照磋商文件要求作出响应的磋商响应文件将被拒绝。</w:t>
      </w:r>
    </w:p>
    <w:p w14:paraId="0D0CD4B3">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1"/>
          <w:sz w:val="24"/>
          <w:szCs w:val="24"/>
          <w:lang w:eastAsia="zh-CN"/>
        </w:rPr>
        <w:t>2）</w:t>
      </w:r>
      <w:r>
        <w:rPr>
          <w:rFonts w:ascii="宋体" w:hAnsi="宋体" w:eastAsia="宋体" w:cs="宋体"/>
          <w:spacing w:val="-3"/>
          <w:sz w:val="24"/>
          <w:szCs w:val="24"/>
          <w:lang w:eastAsia="zh-CN"/>
        </w:rPr>
        <w:t>磋商响应文件应字迹清楚，内容齐全，不得涂改和增删。如有修改错漏处，必须由供应商法定代表人或其授权代表签字。资格证明材料的复印件</w:t>
      </w:r>
      <w:r>
        <w:rPr>
          <w:rFonts w:hint="eastAsia" w:ascii="宋体" w:hAnsi="宋体" w:eastAsia="宋体" w:cs="宋体"/>
          <w:spacing w:val="-3"/>
          <w:sz w:val="24"/>
          <w:szCs w:val="24"/>
          <w:lang w:eastAsia="zh-CN"/>
        </w:rPr>
        <w:t>应</w:t>
      </w:r>
      <w:r>
        <w:rPr>
          <w:rFonts w:ascii="宋体" w:hAnsi="宋体" w:eastAsia="宋体" w:cs="宋体"/>
          <w:spacing w:val="-3"/>
          <w:sz w:val="24"/>
          <w:szCs w:val="24"/>
          <w:lang w:eastAsia="zh-CN"/>
        </w:rPr>
        <w:t>清晰可辨并加盖供应商</w:t>
      </w:r>
      <w:r>
        <w:rPr>
          <w:rFonts w:hint="eastAsia" w:ascii="宋体" w:hAnsi="宋体" w:eastAsia="宋体" w:cs="宋体"/>
          <w:spacing w:val="-3"/>
          <w:sz w:val="24"/>
          <w:szCs w:val="24"/>
          <w:lang w:eastAsia="zh-CN"/>
        </w:rPr>
        <w:t>电子印章</w:t>
      </w:r>
      <w:r>
        <w:rPr>
          <w:rFonts w:ascii="宋体" w:hAnsi="宋体" w:eastAsia="宋体" w:cs="宋体"/>
          <w:spacing w:val="-3"/>
          <w:sz w:val="24"/>
          <w:szCs w:val="24"/>
          <w:lang w:eastAsia="zh-CN"/>
        </w:rPr>
        <w:t>。</w:t>
      </w:r>
    </w:p>
    <w:p w14:paraId="404899A4">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3）磋商响应文件所提供的全部资料必须真实可靠。若磋商响应文件填报的内容资料不详，或提供了虚假资料，其磋商响应文件为无效磋商响应文件。</w:t>
      </w:r>
    </w:p>
    <w:p w14:paraId="3C3AEE69">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4）磋商响应文件应严格按照磋商文件格式的要求提交</w:t>
      </w:r>
      <w:r>
        <w:rPr>
          <w:rFonts w:hint="eastAsia" w:ascii="宋体" w:hAnsi="宋体" w:eastAsia="宋体" w:cs="宋体"/>
          <w:spacing w:val="-3"/>
          <w:sz w:val="24"/>
          <w:szCs w:val="24"/>
          <w:lang w:eastAsia="zh-CN"/>
        </w:rPr>
        <w:t>不得随意改变格式，标注自拟或续页等可改变格式字样供应商方可自行填写否则按无效响应处理</w:t>
      </w:r>
      <w:r>
        <w:rPr>
          <w:rFonts w:ascii="宋体" w:hAnsi="宋体" w:eastAsia="宋体" w:cs="宋体"/>
          <w:spacing w:val="-3"/>
          <w:sz w:val="24"/>
          <w:szCs w:val="24"/>
          <w:lang w:eastAsia="zh-CN"/>
        </w:rPr>
        <w:t>，并按规定的统一格式逐项填写，不准有空项；无相应内容可填的项应填写“无”、“未测试”、“没有相应指标”等明确的回答文字。</w:t>
      </w:r>
    </w:p>
    <w:p w14:paraId="3BD91713">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w:t>
      </w:r>
      <w:r>
        <w:rPr>
          <w:rFonts w:hint="eastAsia" w:ascii="宋体" w:hAnsi="宋体" w:eastAsia="宋体" w:cs="宋体"/>
          <w:spacing w:val="-3"/>
          <w:sz w:val="24"/>
          <w:szCs w:val="24"/>
          <w:lang w:eastAsia="zh-CN"/>
        </w:rPr>
        <w:t>响应语言</w:t>
      </w:r>
      <w:r>
        <w:rPr>
          <w:rFonts w:ascii="宋体" w:hAnsi="宋体" w:eastAsia="宋体" w:cs="宋体"/>
          <w:spacing w:val="-3"/>
          <w:sz w:val="24"/>
          <w:szCs w:val="24"/>
          <w:lang w:eastAsia="zh-CN"/>
        </w:rPr>
        <w:t>：除专用术语外，与</w:t>
      </w:r>
      <w:r>
        <w:rPr>
          <w:rFonts w:hint="eastAsia" w:ascii="宋体" w:hAnsi="宋体" w:eastAsia="宋体" w:cs="宋体"/>
          <w:spacing w:val="-3"/>
          <w:sz w:val="24"/>
          <w:szCs w:val="24"/>
          <w:lang w:eastAsia="zh-CN"/>
        </w:rPr>
        <w:t>本项目</w:t>
      </w:r>
      <w:r>
        <w:rPr>
          <w:rFonts w:ascii="宋体" w:hAnsi="宋体" w:eastAsia="宋体" w:cs="宋体"/>
          <w:spacing w:val="-3"/>
          <w:sz w:val="24"/>
          <w:szCs w:val="24"/>
          <w:lang w:eastAsia="zh-CN"/>
        </w:rPr>
        <w:t>有关的磋商响应文件、</w:t>
      </w:r>
      <w:r>
        <w:rPr>
          <w:rFonts w:hint="eastAsia" w:ascii="宋体" w:hAnsi="宋体" w:eastAsia="宋体" w:cs="宋体"/>
          <w:spacing w:val="-3"/>
          <w:sz w:val="24"/>
          <w:szCs w:val="24"/>
          <w:lang w:eastAsia="zh-CN"/>
        </w:rPr>
        <w:t>采购活动中</w:t>
      </w:r>
      <w:r>
        <w:rPr>
          <w:rFonts w:ascii="宋体" w:hAnsi="宋体" w:eastAsia="宋体" w:cs="宋体"/>
          <w:spacing w:val="-3"/>
          <w:sz w:val="24"/>
          <w:szCs w:val="24"/>
          <w:lang w:eastAsia="zh-CN"/>
        </w:rPr>
        <w:t>交换的文件和往来信件应均使用中文。必要时专用术语应附有中文注释。</w:t>
      </w:r>
    </w:p>
    <w:p w14:paraId="12570115">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6）计量单位：除法律规范中另有规定外，磋商响应文件使用的度量衡单位，均应使用中华人民共和国法定计量单位。</w:t>
      </w:r>
    </w:p>
    <w:p w14:paraId="2ED1398D">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7）</w:t>
      </w:r>
      <w:r>
        <w:rPr>
          <w:rFonts w:hint="eastAsia" w:ascii="宋体" w:hAnsi="宋体" w:eastAsia="宋体" w:cs="宋体"/>
          <w:spacing w:val="-3"/>
          <w:sz w:val="24"/>
          <w:szCs w:val="24"/>
          <w:lang w:eastAsia="zh-CN"/>
        </w:rPr>
        <w:t>响应货币</w:t>
      </w:r>
      <w:r>
        <w:rPr>
          <w:rFonts w:ascii="宋体" w:hAnsi="宋体" w:eastAsia="宋体" w:cs="宋体"/>
          <w:spacing w:val="-3"/>
          <w:sz w:val="24"/>
          <w:szCs w:val="24"/>
          <w:lang w:eastAsia="zh-CN"/>
        </w:rPr>
        <w:t>：本次</w:t>
      </w:r>
      <w:r>
        <w:rPr>
          <w:rFonts w:hint="eastAsia" w:ascii="宋体" w:hAnsi="宋体" w:eastAsia="宋体" w:cs="宋体"/>
          <w:spacing w:val="-3"/>
          <w:sz w:val="24"/>
          <w:szCs w:val="24"/>
          <w:lang w:eastAsia="zh-CN"/>
        </w:rPr>
        <w:t>采购项目</w:t>
      </w:r>
      <w:r>
        <w:rPr>
          <w:rFonts w:ascii="宋体" w:hAnsi="宋体" w:eastAsia="宋体" w:cs="宋体"/>
          <w:spacing w:val="-3"/>
          <w:sz w:val="24"/>
          <w:szCs w:val="24"/>
          <w:lang w:eastAsia="zh-CN"/>
        </w:rPr>
        <w:t>的</w:t>
      </w:r>
      <w:r>
        <w:rPr>
          <w:rFonts w:hint="eastAsia" w:ascii="宋体" w:hAnsi="宋体" w:eastAsia="宋体" w:cs="宋体"/>
          <w:spacing w:val="-3"/>
          <w:sz w:val="24"/>
          <w:szCs w:val="24"/>
          <w:lang w:eastAsia="zh-CN"/>
        </w:rPr>
        <w:t>报价</w:t>
      </w:r>
      <w:r>
        <w:rPr>
          <w:rFonts w:ascii="宋体" w:hAnsi="宋体" w:eastAsia="宋体" w:cs="宋体"/>
          <w:spacing w:val="-3"/>
          <w:sz w:val="24"/>
          <w:szCs w:val="24"/>
          <w:lang w:eastAsia="zh-CN"/>
        </w:rPr>
        <w:t>均以人民币报价。</w:t>
      </w:r>
    </w:p>
    <w:p w14:paraId="2B99B588">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8）联合</w:t>
      </w:r>
      <w:r>
        <w:rPr>
          <w:rFonts w:hint="eastAsia" w:ascii="宋体" w:hAnsi="宋体" w:eastAsia="宋体" w:cs="宋体"/>
          <w:spacing w:val="-3"/>
          <w:sz w:val="24"/>
          <w:szCs w:val="24"/>
          <w:lang w:eastAsia="zh-CN"/>
        </w:rPr>
        <w:t>体</w:t>
      </w:r>
      <w:r>
        <w:rPr>
          <w:rFonts w:ascii="宋体" w:hAnsi="宋体" w:eastAsia="宋体" w:cs="宋体"/>
          <w:spacing w:val="-3"/>
          <w:sz w:val="24"/>
          <w:szCs w:val="24"/>
          <w:lang w:eastAsia="zh-CN"/>
        </w:rPr>
        <w:t>：本项目不接受联合体。</w:t>
      </w:r>
    </w:p>
    <w:p w14:paraId="42D5FE0B">
      <w:pPr>
        <w:kinsoku/>
        <w:spacing w:before="185" w:line="219" w:lineRule="auto"/>
        <w:ind w:left="4"/>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★2.《磋商响应文件》的组成</w:t>
      </w:r>
    </w:p>
    <w:p w14:paraId="267FCB75">
      <w:pPr>
        <w:kinsoku/>
        <w:spacing w:before="180" w:line="218" w:lineRule="auto"/>
        <w:ind w:left="471"/>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2.1</w:t>
      </w:r>
      <w:r>
        <w:rPr>
          <w:rFonts w:ascii="宋体" w:hAnsi="宋体" w:eastAsia="宋体" w:cs="宋体"/>
          <w:spacing w:val="-35"/>
          <w:sz w:val="24"/>
          <w:szCs w:val="24"/>
          <w:lang w:eastAsia="zh-CN"/>
        </w:rPr>
        <w:t xml:space="preserve"> </w:t>
      </w: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商务文件部分、</w:t>
      </w:r>
      <w:r>
        <w:rPr>
          <w:rFonts w:hint="eastAsia" w:ascii="宋体" w:hAnsi="宋体" w:eastAsia="宋体" w:cs="宋体"/>
          <w:spacing w:val="-1"/>
          <w:sz w:val="24"/>
          <w:szCs w:val="24"/>
          <w:lang w:eastAsia="zh-CN"/>
          <w14:textOutline w14:w="4356" w14:cap="sq" w14:cmpd="sng" w14:algn="ctr">
            <w14:solidFill>
              <w14:srgbClr w14:val="000000"/>
            </w14:solidFill>
            <w14:prstDash w14:val="solid"/>
            <w14:bevel/>
          </w14:textOutline>
        </w:rPr>
        <w:t>磋商报价</w:t>
      </w: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部分应包括：</w:t>
      </w:r>
    </w:p>
    <w:p w14:paraId="0FAD0AB8">
      <w:pPr>
        <w:kinsoku/>
        <w:spacing w:before="183" w:line="219" w:lineRule="auto"/>
        <w:ind w:left="514"/>
        <w:rPr>
          <w:rFonts w:hint="eastAsia" w:ascii="宋体" w:hAnsi="宋体" w:eastAsia="宋体" w:cs="宋体"/>
          <w:sz w:val="24"/>
          <w:szCs w:val="24"/>
          <w:lang w:eastAsia="zh-CN"/>
        </w:rPr>
      </w:pPr>
      <w:r>
        <w:rPr>
          <w:rFonts w:ascii="宋体" w:hAnsi="宋体" w:eastAsia="宋体" w:cs="宋体"/>
          <w:spacing w:val="-6"/>
          <w:sz w:val="24"/>
          <w:szCs w:val="24"/>
          <w:lang w:eastAsia="zh-CN"/>
        </w:rPr>
        <w:t>目录（编制连续页码）</w:t>
      </w:r>
    </w:p>
    <w:p w14:paraId="7C80E5B2">
      <w:pPr>
        <w:kinsoku/>
        <w:spacing w:before="180" w:line="218" w:lineRule="auto"/>
        <w:ind w:left="245"/>
        <w:outlineLvl w:val="2"/>
        <w:rPr>
          <w:rFonts w:hint="eastAsia" w:ascii="宋体" w:hAnsi="宋体" w:eastAsia="宋体" w:cs="宋体"/>
          <w:spacing w:val="-4"/>
          <w:sz w:val="24"/>
          <w:szCs w:val="24"/>
          <w:lang w:eastAsia="zh-CN"/>
          <w14:textOutline w14:w="4356" w14:cap="sq" w14:cmpd="sng" w14:algn="ctr">
            <w14:solidFill>
              <w14:srgbClr w14:val="000000"/>
            </w14:solidFill>
            <w14:prstDash w14:val="solid"/>
            <w14:bevel/>
          </w14:textOutline>
        </w:rPr>
      </w:pPr>
      <w:r>
        <w:rPr>
          <w:rFonts w:ascii="宋体" w:hAnsi="宋体" w:eastAsia="宋体" w:cs="宋体"/>
          <w:spacing w:val="-4"/>
          <w:sz w:val="24"/>
          <w:szCs w:val="24"/>
          <w:lang w:eastAsia="zh-CN"/>
          <w14:textOutline w14:w="4356" w14:cap="sq" w14:cmpd="sng" w14:algn="ctr">
            <w14:solidFill>
              <w14:srgbClr w14:val="000000"/>
            </w14:solidFill>
            <w14:prstDash w14:val="solid"/>
            <w14:bevel/>
          </w14:textOutline>
        </w:rPr>
        <w:t>报价文件部分</w:t>
      </w:r>
      <w:r>
        <w:rPr>
          <w:rFonts w:hint="eastAsia" w:ascii="宋体" w:hAnsi="宋体" w:eastAsia="宋体" w:cs="宋体"/>
          <w:spacing w:val="-4"/>
          <w:sz w:val="24"/>
          <w:szCs w:val="24"/>
          <w:lang w:eastAsia="zh-CN"/>
          <w14:textOutline w14:w="4356" w14:cap="sq" w14:cmpd="sng" w14:algn="ctr">
            <w14:solidFill>
              <w14:srgbClr w14:val="000000"/>
            </w14:solidFill>
            <w14:prstDash w14:val="solid"/>
            <w14:bevel/>
          </w14:textOutline>
        </w:rPr>
        <w:t>；</w:t>
      </w:r>
    </w:p>
    <w:p w14:paraId="77F8C7FC">
      <w:pPr>
        <w:kinsoku/>
        <w:spacing w:before="180" w:line="218" w:lineRule="auto"/>
        <w:ind w:left="245"/>
        <w:outlineLvl w:val="2"/>
        <w:rPr>
          <w:rFonts w:hint="eastAsia" w:ascii="宋体" w:hAnsi="宋体" w:eastAsia="宋体" w:cs="宋体"/>
          <w:spacing w:val="-4"/>
          <w:sz w:val="24"/>
          <w:szCs w:val="24"/>
          <w:lang w:eastAsia="zh-CN"/>
          <w14:textOutline w14:w="4356" w14:cap="sq" w14:cmpd="sng" w14:algn="ctr">
            <w14:solidFill>
              <w14:srgbClr w14:val="000000"/>
            </w14:solidFill>
            <w14:prstDash w14:val="solid"/>
            <w14:bevel/>
          </w14:textOutline>
        </w:rPr>
      </w:pPr>
      <w:r>
        <w:rPr>
          <w:rFonts w:ascii="宋体" w:hAnsi="宋体" w:eastAsia="宋体" w:cs="宋体"/>
          <w:spacing w:val="-4"/>
          <w:sz w:val="24"/>
          <w:szCs w:val="24"/>
          <w:lang w:eastAsia="zh-CN"/>
          <w14:textOutline w14:w="4356" w14:cap="sq" w14:cmpd="sng" w14:algn="ctr">
            <w14:solidFill>
              <w14:srgbClr w14:val="000000"/>
            </w14:solidFill>
            <w14:prstDash w14:val="solid"/>
            <w14:bevel/>
          </w14:textOutline>
        </w:rPr>
        <w:t>商务技术文件部分</w:t>
      </w:r>
      <w:r>
        <w:rPr>
          <w:rFonts w:hint="eastAsia" w:ascii="宋体" w:hAnsi="宋体" w:eastAsia="宋体" w:cs="宋体"/>
          <w:spacing w:val="-4"/>
          <w:sz w:val="24"/>
          <w:szCs w:val="24"/>
          <w:lang w:eastAsia="zh-CN"/>
          <w14:textOutline w14:w="4356" w14:cap="sq" w14:cmpd="sng" w14:algn="ctr">
            <w14:solidFill>
              <w14:srgbClr w14:val="000000"/>
            </w14:solidFill>
            <w14:prstDash w14:val="solid"/>
            <w14:bevel/>
          </w14:textOutline>
        </w:rPr>
        <w:t>。</w:t>
      </w:r>
    </w:p>
    <w:p w14:paraId="1E1D0529">
      <w:pPr>
        <w:kinsoku/>
        <w:spacing w:before="180" w:line="218" w:lineRule="auto"/>
        <w:ind w:left="245"/>
        <w:outlineLvl w:val="2"/>
        <w:rPr>
          <w:rFonts w:hint="eastAsia" w:ascii="宋体" w:hAnsi="宋体" w:eastAsia="宋体" w:cs="宋体"/>
          <w:sz w:val="24"/>
          <w:szCs w:val="24"/>
          <w:lang w:eastAsia="zh-CN"/>
        </w:rPr>
      </w:pPr>
      <w:r>
        <w:rPr>
          <w:rFonts w:ascii="宋体" w:hAnsi="宋体" w:eastAsia="宋体" w:cs="宋体"/>
          <w:spacing w:val="-4"/>
          <w:sz w:val="24"/>
          <w:szCs w:val="24"/>
          <w:lang w:eastAsia="zh-CN"/>
          <w14:textOutline w14:w="4356" w14:cap="sq" w14:cmpd="sng" w14:algn="ctr">
            <w14:solidFill>
              <w14:srgbClr w14:val="000000"/>
            </w14:solidFill>
            <w14:prstDash w14:val="solid"/>
            <w14:bevel/>
          </w14:textOutline>
        </w:rPr>
        <w:t>3.价格</w:t>
      </w:r>
    </w:p>
    <w:p w14:paraId="5A5BBE0D">
      <w:pPr>
        <w:kinsoku/>
        <w:spacing w:before="185" w:line="218" w:lineRule="auto"/>
        <w:ind w:left="480"/>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（1）报价方式：</w:t>
      </w:r>
    </w:p>
    <w:p w14:paraId="0C96CF7E">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供应商应按磋商文件规定的要求、责任范围和合同条件，以人民币进行报价</w:t>
      </w:r>
      <w:r>
        <w:rPr>
          <w:rFonts w:hint="eastAsia" w:ascii="宋体" w:hAnsi="宋体" w:eastAsia="宋体" w:cs="宋体"/>
          <w:spacing w:val="-3"/>
          <w:sz w:val="24"/>
          <w:szCs w:val="24"/>
          <w:lang w:eastAsia="zh-CN"/>
        </w:rPr>
        <w:t>。</w:t>
      </w:r>
    </w:p>
    <w:p w14:paraId="10A2D54A">
      <w:pPr>
        <w:kinsoku/>
        <w:spacing w:before="182" w:line="218" w:lineRule="auto"/>
        <w:ind w:left="245"/>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（2）报价要求：</w:t>
      </w:r>
    </w:p>
    <w:p w14:paraId="51DD3A6B">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①本项目只允许供应商在磋商响应文件中有一个</w:t>
      </w:r>
      <w:r>
        <w:rPr>
          <w:rFonts w:hint="eastAsia" w:ascii="宋体" w:hAnsi="宋体" w:eastAsia="宋体" w:cs="宋体"/>
          <w:spacing w:val="-3"/>
          <w:sz w:val="24"/>
          <w:szCs w:val="24"/>
          <w:lang w:eastAsia="zh-CN"/>
        </w:rPr>
        <w:t>方案和报价</w:t>
      </w:r>
      <w:r>
        <w:rPr>
          <w:rFonts w:ascii="宋体" w:hAnsi="宋体" w:eastAsia="宋体" w:cs="宋体"/>
          <w:spacing w:val="-3"/>
          <w:sz w:val="24"/>
          <w:szCs w:val="24"/>
          <w:lang w:eastAsia="zh-CN"/>
        </w:rPr>
        <w:t>，不接受任何有选择的方案和报价；供应商未按要求，提供了选择方案和/或报价的，其</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lang w:eastAsia="zh-CN"/>
        </w:rPr>
        <w:t>将被视为无效</w:t>
      </w:r>
      <w:r>
        <w:rPr>
          <w:rFonts w:hint="eastAsia" w:ascii="宋体" w:hAnsi="宋体" w:eastAsia="宋体" w:cs="宋体"/>
          <w:spacing w:val="-3"/>
          <w:sz w:val="24"/>
          <w:szCs w:val="24"/>
          <w:lang w:eastAsia="zh-CN"/>
        </w:rPr>
        <w:t>响应</w:t>
      </w:r>
      <w:r>
        <w:rPr>
          <w:rFonts w:ascii="宋体" w:hAnsi="宋体" w:eastAsia="宋体" w:cs="宋体"/>
          <w:spacing w:val="-3"/>
          <w:sz w:val="24"/>
          <w:szCs w:val="24"/>
          <w:lang w:eastAsia="zh-CN"/>
        </w:rPr>
        <w:t>。</w:t>
      </w:r>
    </w:p>
    <w:p w14:paraId="2F17001A">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供应商按磋商文件要求填写“开标一览表”。</w:t>
      </w:r>
    </w:p>
    <w:p w14:paraId="206BA822">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报价：本次</w:t>
      </w:r>
      <w:r>
        <w:rPr>
          <w:rFonts w:hint="eastAsia" w:ascii="宋体" w:hAnsi="宋体" w:eastAsia="宋体" w:cs="宋体"/>
          <w:spacing w:val="-3"/>
          <w:sz w:val="24"/>
          <w:szCs w:val="24"/>
          <w:lang w:eastAsia="zh-CN"/>
        </w:rPr>
        <w:t>采购活动</w:t>
      </w:r>
      <w:r>
        <w:rPr>
          <w:rFonts w:ascii="宋体" w:hAnsi="宋体" w:eastAsia="宋体" w:cs="宋体"/>
          <w:spacing w:val="-3"/>
          <w:sz w:val="24"/>
          <w:szCs w:val="24"/>
          <w:lang w:eastAsia="zh-CN"/>
        </w:rPr>
        <w:t>的报价，含从服务地点、验收合格、交付使用售后服务等的人民币报价。综合单价包括了供应商的人工、保险、利润、税金、政策性文件的规定以及包括合同明示或暗示的所有一切风险、责任和义务的费用，本次报价必须考虑。</w:t>
      </w:r>
    </w:p>
    <w:p w14:paraId="5D1DED27">
      <w:pPr>
        <w:kinsoku/>
        <w:spacing w:before="185" w:line="219" w:lineRule="auto"/>
        <w:ind w:left="4"/>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★4.磋商响应文件格式</w:t>
      </w:r>
    </w:p>
    <w:p w14:paraId="601FD1F9">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4.1 供应商应按《磋商文件》的内容与要求和第五章提供的格式编写其《磋商响应文件》，供应商不得空留或缺少任何《磋商文件》要求填写的表格或提交的资料，未列出格式的部分供应商可自行编制。</w:t>
      </w:r>
    </w:p>
    <w:p w14:paraId="3FC7315F">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4.2 供应商提交的《磋商响应文件》中全部资料必须真实可靠，并接受采购人、</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对其中任何资料进一步审查的要求。</w:t>
      </w:r>
    </w:p>
    <w:p w14:paraId="57BDE346">
      <w:pPr>
        <w:kinsoku/>
        <w:spacing w:before="182" w:line="220" w:lineRule="auto"/>
        <w:ind w:left="4"/>
        <w:outlineLvl w:val="2"/>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★5.投标有效期</w:t>
      </w:r>
    </w:p>
    <w:p w14:paraId="2AC4E580">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5.1 磋商响应文件有效期从</w:t>
      </w:r>
      <w:r>
        <w:rPr>
          <w:rFonts w:hint="eastAsia" w:ascii="宋体" w:hAnsi="宋体" w:eastAsia="宋体" w:cs="宋体"/>
          <w:color w:val="333333"/>
          <w:sz w:val="24"/>
          <w:szCs w:val="24"/>
          <w:shd w:val="clear" w:color="auto" w:fill="FFFFFF"/>
          <w:lang w:eastAsia="zh-CN"/>
        </w:rPr>
        <w:t>响应文件提交的截止时间</w:t>
      </w:r>
      <w:r>
        <w:rPr>
          <w:rFonts w:ascii="宋体" w:hAnsi="宋体" w:eastAsia="宋体" w:cs="宋体"/>
          <w:spacing w:val="-3"/>
          <w:sz w:val="24"/>
          <w:szCs w:val="24"/>
          <w:lang w:eastAsia="zh-CN"/>
        </w:rPr>
        <w:t>起计算</w:t>
      </w:r>
      <w:r>
        <w:rPr>
          <w:rFonts w:hint="eastAsia" w:ascii="宋体" w:hAnsi="宋体" w:eastAsia="宋体" w:cs="宋体"/>
          <w:spacing w:val="-3"/>
          <w:sz w:val="24"/>
          <w:szCs w:val="24"/>
          <w:lang w:eastAsia="zh-CN"/>
        </w:rPr>
        <w:t>60</w:t>
      </w:r>
      <w:r>
        <w:rPr>
          <w:rFonts w:ascii="宋体" w:hAnsi="宋体" w:eastAsia="宋体" w:cs="宋体"/>
          <w:spacing w:val="-3"/>
          <w:sz w:val="24"/>
          <w:szCs w:val="24"/>
          <w:lang w:eastAsia="zh-CN"/>
        </w:rPr>
        <w:t>天，</w:t>
      </w:r>
      <w:r>
        <w:rPr>
          <w:rFonts w:hint="eastAsia" w:ascii="宋体" w:hAnsi="宋体" w:eastAsia="宋体" w:cs="宋体"/>
          <w:spacing w:val="-3"/>
          <w:sz w:val="24"/>
          <w:szCs w:val="24"/>
          <w:lang w:eastAsia="zh-CN"/>
        </w:rPr>
        <w:t>供应商需做出响应，</w:t>
      </w:r>
      <w:r>
        <w:rPr>
          <w:rFonts w:ascii="宋体" w:hAnsi="宋体" w:eastAsia="宋体" w:cs="宋体"/>
          <w:spacing w:val="-3"/>
          <w:sz w:val="24"/>
          <w:szCs w:val="24"/>
          <w:lang w:eastAsia="zh-CN"/>
        </w:rPr>
        <w:t>有效期</w:t>
      </w:r>
      <w:r>
        <w:rPr>
          <w:rFonts w:hint="eastAsia" w:ascii="宋体" w:hAnsi="宋体" w:eastAsia="宋体" w:cs="宋体"/>
          <w:spacing w:val="-3"/>
          <w:sz w:val="24"/>
          <w:szCs w:val="24"/>
          <w:lang w:eastAsia="zh-CN"/>
        </w:rPr>
        <w:t>未响应或</w:t>
      </w:r>
      <w:r>
        <w:rPr>
          <w:rFonts w:ascii="宋体" w:hAnsi="宋体" w:eastAsia="宋体" w:cs="宋体"/>
          <w:spacing w:val="-3"/>
          <w:sz w:val="24"/>
          <w:szCs w:val="24"/>
          <w:lang w:eastAsia="zh-CN"/>
        </w:rPr>
        <w:t>短于该规定期限的磋商响应文件将被拒绝。在此期限内，供应商不得要求撤销或修改其磋商响应文件。</w:t>
      </w:r>
    </w:p>
    <w:p w14:paraId="5EA516A5">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5.2 若供应商被确定为本次</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lang w:eastAsia="zh-CN"/>
        </w:rPr>
        <w:t>，则其作为本项目</w:t>
      </w:r>
      <w:r>
        <w:rPr>
          <w:rFonts w:hint="eastAsia" w:ascii="宋体" w:hAnsi="宋体" w:eastAsia="宋体" w:cs="宋体"/>
          <w:spacing w:val="-3"/>
          <w:sz w:val="24"/>
          <w:szCs w:val="24"/>
          <w:lang w:eastAsia="zh-CN"/>
        </w:rPr>
        <w:t>供应商</w:t>
      </w:r>
      <w:r>
        <w:rPr>
          <w:rFonts w:ascii="宋体" w:hAnsi="宋体" w:eastAsia="宋体" w:cs="宋体"/>
          <w:spacing w:val="-3"/>
          <w:sz w:val="24"/>
          <w:szCs w:val="24"/>
          <w:lang w:eastAsia="zh-CN"/>
        </w:rPr>
        <w:t>的资格。</w:t>
      </w:r>
    </w:p>
    <w:p w14:paraId="7E62AC2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5.3 在特殊情况下，采购人在原定有效期内，可以根据需要以书面形式向供应商提出延长有效期的要求，对此要求供应商须以书面形式予以答复。供应商可以拒绝采购人这种要求，而不被没收</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lang w:eastAsia="zh-CN"/>
        </w:rPr>
        <w:t>。同意延长有效期的供应商既不能要求也不允许修改其磋商响应文件，但需要相应的延长</w:t>
      </w:r>
      <w:r>
        <w:rPr>
          <w:rFonts w:hint="eastAsia" w:ascii="宋体" w:hAnsi="宋体" w:eastAsia="宋体" w:cs="宋体"/>
          <w:spacing w:val="-3"/>
          <w:sz w:val="24"/>
          <w:szCs w:val="24"/>
          <w:lang w:eastAsia="zh-CN"/>
        </w:rPr>
        <w:t>磋商</w:t>
      </w:r>
      <w:r>
        <w:rPr>
          <w:rFonts w:ascii="宋体" w:hAnsi="宋体" w:eastAsia="宋体" w:cs="宋体"/>
          <w:spacing w:val="-3"/>
          <w:sz w:val="24"/>
          <w:szCs w:val="24"/>
          <w:lang w:eastAsia="zh-CN"/>
        </w:rPr>
        <w:t>担保的有效期，在延长的有效期内本须知第30条关于</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lang w:eastAsia="zh-CN"/>
        </w:rPr>
        <w:t>的退还与没收的规定仍然适用。</w:t>
      </w:r>
    </w:p>
    <w:p w14:paraId="2A7349CF">
      <w:pPr>
        <w:kinsoku/>
        <w:spacing w:before="180" w:line="220" w:lineRule="auto"/>
        <w:ind w:left="2"/>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6.</w:t>
      </w:r>
      <w:r>
        <w:rPr>
          <w:rFonts w:hint="eastAsia" w:ascii="宋体" w:hAnsi="宋体" w:eastAsia="宋体" w:cs="宋体"/>
          <w:spacing w:val="-1"/>
          <w:sz w:val="24"/>
          <w:szCs w:val="24"/>
          <w:lang w:eastAsia="zh-CN"/>
          <w14:textOutline w14:w="4356" w14:cap="sq" w14:cmpd="sng" w14:algn="ctr">
            <w14:solidFill>
              <w14:srgbClr w14:val="000000"/>
            </w14:solidFill>
            <w14:prstDash w14:val="solid"/>
            <w14:bevel/>
          </w14:textOutline>
        </w:rPr>
        <w:t>磋商保证金</w:t>
      </w:r>
    </w:p>
    <w:p w14:paraId="23E34492">
      <w:pPr>
        <w:kinsoku/>
        <w:spacing w:before="181" w:line="219" w:lineRule="auto"/>
        <w:ind w:left="481"/>
        <w:rPr>
          <w:rFonts w:hint="eastAsia" w:ascii="宋体" w:hAnsi="宋体" w:eastAsia="宋体" w:cs="宋体"/>
          <w:sz w:val="24"/>
          <w:szCs w:val="24"/>
          <w:lang w:eastAsia="zh-CN"/>
        </w:rPr>
      </w:pPr>
      <w:r>
        <w:rPr>
          <w:rFonts w:ascii="宋体" w:hAnsi="宋体" w:eastAsia="宋体" w:cs="宋体"/>
          <w:spacing w:val="-1"/>
          <w:sz w:val="24"/>
          <w:szCs w:val="24"/>
          <w:lang w:eastAsia="zh-CN"/>
        </w:rPr>
        <w:t>本项目无须缴纳</w:t>
      </w:r>
      <w:r>
        <w:rPr>
          <w:rFonts w:hint="eastAsia" w:ascii="宋体" w:hAnsi="宋体" w:eastAsia="宋体" w:cs="宋体"/>
          <w:spacing w:val="-1"/>
          <w:sz w:val="24"/>
          <w:szCs w:val="24"/>
          <w:lang w:eastAsia="zh-CN"/>
        </w:rPr>
        <w:t>磋商保证金</w:t>
      </w:r>
    </w:p>
    <w:p w14:paraId="60CA5B9F">
      <w:pPr>
        <w:kinsoku/>
        <w:spacing w:before="182" w:line="219" w:lineRule="auto"/>
        <w:ind w:left="4"/>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rPr>
        <w:t>★</w:t>
      </w: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7.磋商响应文件的印制和签署</w:t>
      </w:r>
    </w:p>
    <w:p w14:paraId="4E29C0A5">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7.1 供应商应按“供应商须知前附表”规定的份数提交《磋商响应文件》，否则视为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lang w:eastAsia="zh-CN"/>
        </w:rPr>
        <w:t>。</w:t>
      </w:r>
    </w:p>
    <w:p w14:paraId="32D06AA2">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7.2 响应文件电子版要求：按照本</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lang w:eastAsia="zh-CN"/>
        </w:rPr>
        <w:t>“第五章 响应文件格式”编写（第五章未 附格式的，由供应商自行拟定），不可涂改并在规定加盖公章处加盖电子</w:t>
      </w:r>
      <w:r>
        <w:rPr>
          <w:rFonts w:hint="eastAsia" w:ascii="宋体" w:hAnsi="宋体" w:eastAsia="宋体" w:cs="宋体"/>
          <w:spacing w:val="-3"/>
          <w:sz w:val="24"/>
          <w:szCs w:val="24"/>
          <w:lang w:eastAsia="zh-CN"/>
        </w:rPr>
        <w:t>印章</w:t>
      </w:r>
      <w:r>
        <w:rPr>
          <w:rFonts w:ascii="宋体" w:hAnsi="宋体" w:eastAsia="宋体" w:cs="宋体"/>
          <w:spacing w:val="-3"/>
          <w:sz w:val="24"/>
          <w:szCs w:val="24"/>
          <w:lang w:eastAsia="zh-CN"/>
        </w:rPr>
        <w:t>，否则响应文件按无效响应处理。</w:t>
      </w:r>
    </w:p>
    <w:p w14:paraId="0097A9E3">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7.3 响应文件电子版密封方式：电子响应文件通过平台有效CA加密后在“政采云”平台投送。（操作方式见公告要求“电子响应文件制作与投送教程”）</w:t>
      </w:r>
    </w:p>
    <w:p w14:paraId="555D258E">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7.4 本项目采用电子</w:t>
      </w:r>
      <w:r>
        <w:rPr>
          <w:rFonts w:hint="eastAsia" w:ascii="宋体" w:hAnsi="宋体" w:eastAsia="宋体" w:cs="宋体"/>
          <w:spacing w:val="-3"/>
          <w:sz w:val="24"/>
          <w:szCs w:val="24"/>
          <w:lang w:eastAsia="zh-CN"/>
        </w:rPr>
        <w:t>流程</w:t>
      </w:r>
      <w:r>
        <w:rPr>
          <w:rFonts w:ascii="宋体" w:hAnsi="宋体" w:eastAsia="宋体" w:cs="宋体"/>
          <w:spacing w:val="-3"/>
          <w:sz w:val="24"/>
          <w:szCs w:val="24"/>
          <w:lang w:eastAsia="zh-CN"/>
        </w:rPr>
        <w:t>，</w:t>
      </w:r>
      <w:r>
        <w:rPr>
          <w:rFonts w:hint="eastAsia" w:ascii="宋体" w:hAnsi="宋体" w:eastAsia="宋体" w:cs="宋体"/>
          <w:spacing w:val="-3"/>
          <w:sz w:val="24"/>
          <w:szCs w:val="24"/>
          <w:lang w:eastAsia="zh-CN"/>
        </w:rPr>
        <w:t>会议</w:t>
      </w:r>
      <w:r>
        <w:rPr>
          <w:rFonts w:ascii="宋体" w:hAnsi="宋体" w:eastAsia="宋体" w:cs="宋体"/>
          <w:spacing w:val="-3"/>
          <w:sz w:val="24"/>
          <w:szCs w:val="24"/>
          <w:lang w:eastAsia="zh-CN"/>
        </w:rPr>
        <w:t>现场无需提供纸质版</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lang w:eastAsia="zh-CN"/>
        </w:rPr>
        <w:t>，</w:t>
      </w:r>
      <w:r>
        <w:rPr>
          <w:rFonts w:hint="eastAsia" w:ascii="宋体" w:hAnsi="宋体" w:eastAsia="宋体" w:cs="宋体"/>
          <w:spacing w:val="-3"/>
          <w:sz w:val="24"/>
          <w:szCs w:val="24"/>
          <w:lang w:eastAsia="zh-CN"/>
        </w:rPr>
        <w:t>供应商</w:t>
      </w:r>
      <w:r>
        <w:rPr>
          <w:rFonts w:ascii="宋体" w:hAnsi="宋体" w:eastAsia="宋体" w:cs="宋体"/>
          <w:spacing w:val="-3"/>
          <w:sz w:val="24"/>
          <w:szCs w:val="24"/>
          <w:lang w:eastAsia="zh-CN"/>
        </w:rPr>
        <w:t>在</w:t>
      </w:r>
      <w:r>
        <w:rPr>
          <w:rFonts w:hint="eastAsia" w:ascii="宋体" w:hAnsi="宋体" w:eastAsia="宋体" w:cs="宋体"/>
          <w:spacing w:val="-3"/>
          <w:sz w:val="24"/>
          <w:szCs w:val="24"/>
          <w:lang w:eastAsia="zh-CN"/>
        </w:rPr>
        <w:t>成交</w:t>
      </w:r>
      <w:r>
        <w:rPr>
          <w:rFonts w:ascii="宋体" w:hAnsi="宋体" w:eastAsia="宋体" w:cs="宋体"/>
          <w:spacing w:val="-3"/>
          <w:sz w:val="24"/>
          <w:szCs w:val="24"/>
          <w:lang w:eastAsia="zh-CN"/>
        </w:rPr>
        <w:t>公示期满后提交三套纸质版响应文件给代理机构存档备案。</w:t>
      </w:r>
    </w:p>
    <w:p w14:paraId="7176AC59">
      <w:pPr>
        <w:kinsoku/>
        <w:spacing w:before="178" w:line="360" w:lineRule="auto"/>
        <w:ind w:right="59" w:firstLine="498"/>
        <w:rPr>
          <w:rFonts w:hint="eastAsia" w:ascii="宋体" w:hAnsi="宋体" w:eastAsia="宋体" w:cs="宋体"/>
          <w:b/>
          <w:bCs/>
          <w:spacing w:val="-3"/>
          <w:sz w:val="24"/>
          <w:szCs w:val="24"/>
          <w:lang w:eastAsia="zh-CN"/>
        </w:rPr>
      </w:pPr>
      <w:r>
        <w:rPr>
          <w:rFonts w:ascii="宋体" w:hAnsi="宋体" w:eastAsia="宋体" w:cs="宋体"/>
          <w:b/>
          <w:bCs/>
          <w:spacing w:val="-3"/>
          <w:sz w:val="24"/>
          <w:szCs w:val="24"/>
          <w:lang w:eastAsia="zh-CN"/>
        </w:rPr>
        <w:t>特别提示：提交的纸质版《</w:t>
      </w:r>
      <w:r>
        <w:rPr>
          <w:rFonts w:hint="eastAsia" w:ascii="宋体" w:hAnsi="宋体" w:eastAsia="宋体" w:cs="宋体"/>
          <w:b/>
          <w:bCs/>
          <w:spacing w:val="-3"/>
          <w:sz w:val="24"/>
          <w:szCs w:val="24"/>
          <w:lang w:eastAsia="zh-CN"/>
        </w:rPr>
        <w:t>响应文件</w:t>
      </w:r>
      <w:r>
        <w:rPr>
          <w:rFonts w:ascii="宋体" w:hAnsi="宋体" w:eastAsia="宋体" w:cs="宋体"/>
          <w:b/>
          <w:bCs/>
          <w:spacing w:val="-3"/>
          <w:sz w:val="24"/>
          <w:szCs w:val="24"/>
          <w:lang w:eastAsia="zh-CN"/>
        </w:rPr>
        <w:t>》内容与</w:t>
      </w:r>
      <w:r>
        <w:rPr>
          <w:rFonts w:hint="eastAsia" w:ascii="宋体" w:hAnsi="宋体" w:eastAsia="宋体" w:cs="宋体"/>
          <w:b/>
          <w:bCs/>
          <w:spacing w:val="-3"/>
          <w:sz w:val="24"/>
          <w:szCs w:val="24"/>
          <w:lang w:eastAsia="zh-CN"/>
        </w:rPr>
        <w:t>会议</w:t>
      </w:r>
      <w:r>
        <w:rPr>
          <w:rFonts w:ascii="宋体" w:hAnsi="宋体" w:eastAsia="宋体" w:cs="宋体"/>
          <w:b/>
          <w:bCs/>
          <w:spacing w:val="-3"/>
          <w:sz w:val="24"/>
          <w:szCs w:val="24"/>
          <w:lang w:eastAsia="zh-CN"/>
        </w:rPr>
        <w:t>时</w:t>
      </w:r>
      <w:r>
        <w:rPr>
          <w:rFonts w:hint="eastAsia" w:ascii="宋体" w:hAnsi="宋体" w:eastAsia="宋体" w:cs="宋体"/>
          <w:b/>
          <w:bCs/>
          <w:spacing w:val="-3"/>
          <w:sz w:val="24"/>
          <w:szCs w:val="24"/>
          <w:lang w:eastAsia="zh-CN"/>
        </w:rPr>
        <w:t>提交的</w:t>
      </w:r>
      <w:r>
        <w:rPr>
          <w:rFonts w:ascii="宋体" w:hAnsi="宋体" w:eastAsia="宋体" w:cs="宋体"/>
          <w:b/>
          <w:bCs/>
          <w:spacing w:val="-3"/>
          <w:sz w:val="24"/>
          <w:szCs w:val="24"/>
          <w:lang w:eastAsia="zh-CN"/>
        </w:rPr>
        <w:t>电子</w:t>
      </w:r>
      <w:r>
        <w:rPr>
          <w:rFonts w:hint="eastAsia" w:ascii="宋体" w:hAnsi="宋体" w:eastAsia="宋体" w:cs="宋体"/>
          <w:b/>
          <w:bCs/>
          <w:spacing w:val="-3"/>
          <w:sz w:val="24"/>
          <w:szCs w:val="24"/>
          <w:lang w:eastAsia="zh-CN"/>
        </w:rPr>
        <w:t>《响应文件》应当</w:t>
      </w:r>
      <w:r>
        <w:rPr>
          <w:rFonts w:ascii="宋体" w:hAnsi="宋体" w:eastAsia="宋体" w:cs="宋体"/>
          <w:b/>
          <w:bCs/>
          <w:spacing w:val="-3"/>
          <w:sz w:val="24"/>
          <w:szCs w:val="24"/>
          <w:lang w:eastAsia="zh-CN"/>
        </w:rPr>
        <w:t>完全一致。</w:t>
      </w:r>
    </w:p>
    <w:p w14:paraId="70BECFFC">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7.5 除供应商对错误处须修改外，全套《磋商响应文件》</w:t>
      </w:r>
      <w:r>
        <w:rPr>
          <w:rFonts w:hint="eastAsia" w:ascii="宋体" w:hAnsi="宋体" w:eastAsia="宋体" w:cs="宋体"/>
          <w:spacing w:val="-3"/>
          <w:sz w:val="24"/>
          <w:szCs w:val="24"/>
          <w:lang w:eastAsia="zh-CN"/>
        </w:rPr>
        <w:t>应当</w:t>
      </w:r>
      <w:r>
        <w:rPr>
          <w:rFonts w:ascii="宋体" w:hAnsi="宋体" w:eastAsia="宋体" w:cs="宋体"/>
          <w:spacing w:val="-3"/>
          <w:sz w:val="24"/>
          <w:szCs w:val="24"/>
          <w:lang w:eastAsia="zh-CN"/>
        </w:rPr>
        <w:t>无涂改或行间插字和增删。如有修改，修改处应由供应商加盖</w:t>
      </w:r>
      <w:r>
        <w:rPr>
          <w:rFonts w:hint="eastAsia" w:ascii="宋体" w:hAnsi="宋体" w:eastAsia="宋体" w:cs="宋体"/>
          <w:spacing w:val="-3"/>
          <w:sz w:val="24"/>
          <w:szCs w:val="24"/>
          <w:lang w:eastAsia="zh-CN"/>
        </w:rPr>
        <w:t>供应商</w:t>
      </w:r>
      <w:r>
        <w:rPr>
          <w:rFonts w:ascii="宋体" w:hAnsi="宋体" w:eastAsia="宋体" w:cs="宋体"/>
          <w:spacing w:val="-3"/>
          <w:sz w:val="24"/>
          <w:szCs w:val="24"/>
          <w:lang w:eastAsia="zh-CN"/>
        </w:rPr>
        <w:t>的</w:t>
      </w:r>
      <w:r>
        <w:rPr>
          <w:rFonts w:hint="eastAsia" w:ascii="宋体" w:hAnsi="宋体" w:eastAsia="宋体" w:cs="宋体"/>
          <w:spacing w:val="-3"/>
          <w:sz w:val="24"/>
          <w:szCs w:val="24"/>
          <w:lang w:eastAsia="zh-CN"/>
        </w:rPr>
        <w:t>电子印章</w:t>
      </w:r>
      <w:r>
        <w:rPr>
          <w:rFonts w:ascii="宋体" w:hAnsi="宋体" w:eastAsia="宋体" w:cs="宋体"/>
          <w:spacing w:val="-3"/>
          <w:sz w:val="24"/>
          <w:szCs w:val="24"/>
          <w:lang w:eastAsia="zh-CN"/>
        </w:rPr>
        <w:t>或由《磋商响应文件》签字人签字或盖章。字迹潦草、表达不清或可能导致非唯一理解的磋商响应文件可能视为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lang w:eastAsia="zh-CN"/>
        </w:rPr>
        <w:t>。</w:t>
      </w:r>
    </w:p>
    <w:p w14:paraId="633DE7E9">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7.6 《磋商响应文件》应根据《磋商文件》的要求签署及盖章，内容应完整详细，如有遗漏，将被视为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lang w:eastAsia="zh-CN"/>
        </w:rPr>
        <w:t>。</w:t>
      </w:r>
    </w:p>
    <w:p w14:paraId="58F6CF1A">
      <w:pPr>
        <w:pStyle w:val="7"/>
        <w:kinsoku/>
        <w:spacing w:line="335" w:lineRule="auto"/>
        <w:rPr>
          <w:lang w:eastAsia="zh-CN"/>
        </w:rPr>
      </w:pPr>
    </w:p>
    <w:p w14:paraId="0F740326">
      <w:pPr>
        <w:kinsoku/>
        <w:spacing w:before="91" w:line="220" w:lineRule="auto"/>
        <w:ind w:left="2381"/>
        <w:outlineLvl w:val="1"/>
        <w:rPr>
          <w:rFonts w:hint="eastAsia" w:ascii="宋体" w:hAnsi="宋体" w:eastAsia="宋体" w:cs="宋体"/>
          <w:sz w:val="28"/>
          <w:szCs w:val="28"/>
          <w:lang w:eastAsia="zh-CN"/>
        </w:rPr>
      </w:pPr>
      <w:r>
        <w:rPr>
          <w:rFonts w:ascii="宋体" w:hAnsi="宋体" w:eastAsia="宋体" w:cs="宋体"/>
          <w:spacing w:val="-1"/>
          <w:sz w:val="28"/>
          <w:szCs w:val="28"/>
          <w:lang w:eastAsia="zh-CN"/>
          <w14:textOutline w14:w="5105" w14:cap="sq" w14:cmpd="sng" w14:algn="ctr">
            <w14:solidFill>
              <w14:srgbClr w14:val="000000"/>
            </w14:solidFill>
            <w14:prstDash w14:val="solid"/>
            <w14:bevel/>
          </w14:textOutline>
        </w:rPr>
        <w:t>（五）磋商响应文件的提交及相关事项</w:t>
      </w:r>
    </w:p>
    <w:p w14:paraId="70A96F17">
      <w:pPr>
        <w:kinsoku/>
        <w:spacing w:before="204" w:line="219" w:lineRule="auto"/>
        <w:ind w:left="18"/>
        <w:outlineLvl w:val="2"/>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1.磋商响应文件的密封和标记</w:t>
      </w:r>
    </w:p>
    <w:p w14:paraId="2F17BE9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1.1.电子</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lang w:eastAsia="zh-CN"/>
        </w:rPr>
        <w:t>使用“新疆维吾尔自治区全流程电子招投标项目管理系统--供应商客户端”制作完成，生成电子加密标书（ .jmbs）上传至政采云平台。</w:t>
      </w:r>
    </w:p>
    <w:p w14:paraId="3CF77CCC">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1.2.供应商制作电子</w:t>
      </w:r>
      <w:r>
        <w:rPr>
          <w:rFonts w:hint="eastAsia" w:ascii="宋体" w:hAnsi="宋体" w:eastAsia="宋体" w:cs="宋体"/>
          <w:spacing w:val="-3"/>
          <w:sz w:val="24"/>
          <w:szCs w:val="24"/>
          <w:lang w:eastAsia="zh-CN"/>
        </w:rPr>
        <w:t>响应</w:t>
      </w:r>
      <w:r>
        <w:rPr>
          <w:rFonts w:ascii="宋体" w:hAnsi="宋体" w:eastAsia="宋体" w:cs="宋体"/>
          <w:spacing w:val="-3"/>
          <w:sz w:val="24"/>
          <w:szCs w:val="24"/>
          <w:lang w:eastAsia="zh-CN"/>
        </w:rPr>
        <w:t>加密文件应与开标现场解密时的数字证书（CA 锁）同为一把，若因数字证书（CA 锁）不是同一把锁导致现场解密失败的，供应商自行承担后果。</w:t>
      </w:r>
    </w:p>
    <w:p w14:paraId="7D7B850F">
      <w:pPr>
        <w:pStyle w:val="7"/>
        <w:kinsoku/>
        <w:spacing w:line="242" w:lineRule="auto"/>
        <w:rPr>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2.磋商响应文件的提交</w:t>
      </w:r>
    </w:p>
    <w:p w14:paraId="06AC8052">
      <w:pPr>
        <w:pStyle w:val="7"/>
        <w:kinsoku/>
        <w:spacing w:line="242" w:lineRule="auto"/>
        <w:rPr>
          <w:lang w:eastAsia="zh-CN"/>
        </w:rPr>
      </w:pPr>
    </w:p>
    <w:p w14:paraId="22C3849C">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2.1 供应商应按本须知前附表所规定的地点，于递交截止时间前提交磋商响应文件。</w:t>
      </w:r>
    </w:p>
    <w:p w14:paraId="41C31EB4">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 xml:space="preserve">2.2 </w:t>
      </w:r>
      <w:r>
        <w:rPr>
          <w:rFonts w:hint="eastAsia" w:ascii="宋体" w:hAnsi="宋体" w:eastAsia="宋体" w:cs="宋体"/>
          <w:color w:val="333333"/>
          <w:sz w:val="24"/>
          <w:szCs w:val="24"/>
          <w:shd w:val="clear" w:color="auto" w:fill="FFFFFF"/>
          <w:lang w:eastAsia="zh-CN"/>
        </w:rPr>
        <w:t>提交首次响应文件截止时间</w:t>
      </w:r>
      <w:r>
        <w:rPr>
          <w:rFonts w:ascii="宋体" w:hAnsi="宋体" w:eastAsia="宋体" w:cs="宋体"/>
          <w:spacing w:val="-3"/>
          <w:sz w:val="24"/>
          <w:szCs w:val="24"/>
          <w:lang w:eastAsia="zh-CN"/>
        </w:rPr>
        <w:t>为《磋商文件》“供应商须知前附表”中规定时间，逾期的《磋商响应文件》</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和采购人概不接受。</w:t>
      </w:r>
    </w:p>
    <w:p w14:paraId="757DA48C">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2.3 到</w:t>
      </w:r>
      <w:r>
        <w:rPr>
          <w:rFonts w:hint="eastAsia" w:ascii="宋体" w:hAnsi="宋体" w:eastAsia="宋体" w:cs="宋体"/>
          <w:spacing w:val="-3"/>
          <w:sz w:val="24"/>
          <w:szCs w:val="24"/>
          <w:lang w:eastAsia="zh-CN"/>
        </w:rPr>
        <w:t>提交首次响应文件</w:t>
      </w:r>
      <w:r>
        <w:rPr>
          <w:rFonts w:ascii="宋体" w:hAnsi="宋体" w:eastAsia="宋体" w:cs="宋体"/>
          <w:spacing w:val="-3"/>
          <w:sz w:val="24"/>
          <w:szCs w:val="24"/>
          <w:lang w:eastAsia="zh-CN"/>
        </w:rPr>
        <w:t>截止时间止，采购人收到的磋商响应文件少于3个的，采购人将依法重新组织</w:t>
      </w:r>
      <w:r>
        <w:rPr>
          <w:rFonts w:hint="eastAsia" w:ascii="宋体" w:hAnsi="宋体" w:eastAsia="宋体" w:cs="宋体"/>
          <w:spacing w:val="-3"/>
          <w:sz w:val="24"/>
          <w:szCs w:val="24"/>
          <w:lang w:eastAsia="zh-CN"/>
        </w:rPr>
        <w:t>采购</w:t>
      </w:r>
      <w:r>
        <w:rPr>
          <w:rFonts w:ascii="宋体" w:hAnsi="宋体" w:eastAsia="宋体" w:cs="宋体"/>
          <w:spacing w:val="-3"/>
          <w:sz w:val="24"/>
          <w:szCs w:val="24"/>
          <w:lang w:eastAsia="zh-CN"/>
        </w:rPr>
        <w:t>。</w:t>
      </w:r>
    </w:p>
    <w:p w14:paraId="701E81CC">
      <w:pPr>
        <w:kinsoku/>
        <w:spacing w:before="98" w:line="220" w:lineRule="auto"/>
        <w:ind w:left="4024"/>
        <w:outlineLvl w:val="1"/>
        <w:rPr>
          <w:rFonts w:hint="eastAsia" w:ascii="宋体" w:hAnsi="宋体" w:eastAsia="宋体" w:cs="宋体"/>
          <w:sz w:val="30"/>
          <w:szCs w:val="30"/>
          <w:lang w:eastAsia="zh-CN"/>
        </w:rPr>
      </w:pPr>
      <w:r>
        <w:rPr>
          <w:rFonts w:ascii="宋体" w:hAnsi="宋体" w:eastAsia="宋体" w:cs="宋体"/>
          <w:spacing w:val="-5"/>
          <w:sz w:val="30"/>
          <w:szCs w:val="30"/>
          <w:lang w:eastAsia="zh-CN"/>
          <w14:textOutline w14:w="5448" w14:cap="sq" w14:cmpd="sng" w14:algn="ctr">
            <w14:solidFill>
              <w14:srgbClr w14:val="000000"/>
            </w14:solidFill>
            <w14:prstDash w14:val="solid"/>
            <w14:bevel/>
          </w14:textOutline>
        </w:rPr>
        <w:t>（六）</w:t>
      </w:r>
      <w:r>
        <w:rPr>
          <w:rFonts w:hint="eastAsia" w:ascii="宋体" w:hAnsi="宋体" w:eastAsia="宋体" w:cs="宋体"/>
          <w:spacing w:val="-5"/>
          <w:sz w:val="30"/>
          <w:szCs w:val="30"/>
          <w:lang w:eastAsia="zh-CN"/>
          <w14:textOutline w14:w="5448" w14:cap="sq" w14:cmpd="sng" w14:algn="ctr">
            <w14:solidFill>
              <w14:srgbClr w14:val="000000"/>
            </w14:solidFill>
            <w14:prstDash w14:val="solid"/>
            <w14:bevel/>
          </w14:textOutline>
        </w:rPr>
        <w:t>磋商流程</w:t>
      </w:r>
    </w:p>
    <w:p w14:paraId="5D666186">
      <w:pPr>
        <w:kinsoku/>
        <w:spacing w:before="217" w:line="219" w:lineRule="auto"/>
        <w:ind w:left="18"/>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1.</w:t>
      </w:r>
      <w:r>
        <w:rPr>
          <w:rFonts w:hint="eastAsia" w:ascii="宋体" w:hAnsi="宋体" w:eastAsia="宋体" w:cs="宋体"/>
          <w:spacing w:val="-1"/>
          <w:sz w:val="24"/>
          <w:szCs w:val="24"/>
          <w:lang w:eastAsia="zh-CN"/>
          <w14:textOutline w14:w="4356" w14:cap="sq" w14:cmpd="sng" w14:algn="ctr">
            <w14:solidFill>
              <w14:srgbClr w14:val="000000"/>
            </w14:solidFill>
            <w14:prstDash w14:val="solid"/>
            <w14:bevel/>
          </w14:textOutline>
        </w:rPr>
        <w:t>磋商</w:t>
      </w: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时间、地点：详见供应商须知前附表</w:t>
      </w:r>
    </w:p>
    <w:p w14:paraId="3BB8399B">
      <w:pPr>
        <w:kinsoku/>
        <w:spacing w:before="181" w:line="219" w:lineRule="auto"/>
        <w:ind w:left="3"/>
        <w:outlineLvl w:val="2"/>
        <w:rPr>
          <w:rFonts w:hint="eastAsia" w:ascii="宋体" w:hAnsi="宋体" w:eastAsia="宋体" w:cs="宋体"/>
          <w:sz w:val="24"/>
          <w:szCs w:val="24"/>
          <w:lang w:eastAsia="zh-CN"/>
        </w:rPr>
      </w:pPr>
      <w:r>
        <w:rPr>
          <w:rFonts w:ascii="宋体" w:hAnsi="宋体" w:eastAsia="宋体" w:cs="宋体"/>
          <w:sz w:val="24"/>
          <w:szCs w:val="24"/>
          <w:lang w:eastAsia="zh-CN"/>
          <w14:textOutline w14:w="4356" w14:cap="sq" w14:cmpd="sng" w14:algn="ctr">
            <w14:solidFill>
              <w14:srgbClr w14:val="000000"/>
            </w14:solidFill>
            <w14:prstDash w14:val="solid"/>
            <w14:bevel/>
          </w14:textOutline>
        </w:rPr>
        <w:t>2.</w:t>
      </w:r>
      <w:r>
        <w:rPr>
          <w:rFonts w:ascii="宋体" w:hAnsi="宋体" w:eastAsia="宋体" w:cs="宋体"/>
          <w:sz w:val="24"/>
          <w:szCs w:val="24"/>
          <w:lang w:eastAsia="zh-CN"/>
        </w:rPr>
        <w:t xml:space="preserve"> </w:t>
      </w:r>
      <w:r>
        <w:rPr>
          <w:rFonts w:hint="eastAsia" w:ascii="宋体" w:hAnsi="宋体" w:eastAsia="宋体" w:cs="宋体"/>
          <w:sz w:val="24"/>
          <w:szCs w:val="24"/>
          <w:lang w:eastAsia="zh-CN"/>
          <w14:textOutline w14:w="4356" w14:cap="sq" w14:cmpd="sng" w14:algn="ctr">
            <w14:solidFill>
              <w14:srgbClr w14:val="000000"/>
            </w14:solidFill>
            <w14:prstDash w14:val="solid"/>
            <w14:bevel/>
          </w14:textOutline>
        </w:rPr>
        <w:t>磋商</w:t>
      </w:r>
      <w:r>
        <w:rPr>
          <w:rFonts w:ascii="宋体" w:hAnsi="宋体" w:eastAsia="宋体" w:cs="宋体"/>
          <w:sz w:val="24"/>
          <w:szCs w:val="24"/>
          <w:lang w:eastAsia="zh-CN"/>
          <w14:textOutline w14:w="4356" w14:cap="sq" w14:cmpd="sng" w14:algn="ctr">
            <w14:solidFill>
              <w14:srgbClr w14:val="000000"/>
            </w14:solidFill>
            <w14:prstDash w14:val="solid"/>
            <w14:bevel/>
          </w14:textOutline>
        </w:rPr>
        <w:t>程序：详见供应商须知前附表</w:t>
      </w:r>
    </w:p>
    <w:p w14:paraId="2586C6AD">
      <w:pPr>
        <w:pStyle w:val="7"/>
        <w:kinsoku/>
        <w:spacing w:line="332" w:lineRule="auto"/>
        <w:rPr>
          <w:lang w:eastAsia="zh-CN"/>
        </w:rPr>
      </w:pPr>
    </w:p>
    <w:p w14:paraId="3E80ACBF">
      <w:pPr>
        <w:kinsoku/>
        <w:spacing w:before="98" w:line="220" w:lineRule="auto"/>
        <w:ind w:left="4024"/>
        <w:outlineLvl w:val="1"/>
        <w:rPr>
          <w:rFonts w:hint="eastAsia" w:ascii="宋体" w:hAnsi="宋体" w:eastAsia="宋体" w:cs="宋体"/>
          <w:sz w:val="30"/>
          <w:szCs w:val="30"/>
          <w:lang w:eastAsia="zh-CN"/>
        </w:rPr>
      </w:pPr>
      <w:r>
        <w:rPr>
          <w:rFonts w:ascii="宋体" w:hAnsi="宋体" w:eastAsia="宋体" w:cs="宋体"/>
          <w:spacing w:val="-5"/>
          <w:sz w:val="30"/>
          <w:szCs w:val="30"/>
          <w:lang w:eastAsia="zh-CN"/>
          <w14:textOutline w14:w="5448" w14:cap="sq" w14:cmpd="sng" w14:algn="ctr">
            <w14:solidFill>
              <w14:srgbClr w14:val="000000"/>
            </w14:solidFill>
            <w14:prstDash w14:val="solid"/>
            <w14:bevel/>
          </w14:textOutline>
        </w:rPr>
        <w:t>（七）评</w:t>
      </w:r>
      <w:r>
        <w:rPr>
          <w:rFonts w:hint="eastAsia" w:ascii="宋体" w:hAnsi="宋体" w:eastAsia="宋体" w:cs="宋体"/>
          <w:spacing w:val="-5"/>
          <w:sz w:val="30"/>
          <w:szCs w:val="30"/>
          <w:lang w:eastAsia="zh-CN"/>
          <w14:textOutline w14:w="5448" w14:cap="sq" w14:cmpd="sng" w14:algn="ctr">
            <w14:solidFill>
              <w14:srgbClr w14:val="000000"/>
            </w14:solidFill>
            <w14:prstDash w14:val="solid"/>
            <w14:bevel/>
          </w14:textOutline>
        </w:rPr>
        <w:t>审</w:t>
      </w:r>
    </w:p>
    <w:p w14:paraId="696FE351">
      <w:pPr>
        <w:kinsoku/>
        <w:spacing w:before="217" w:line="220" w:lineRule="auto"/>
        <w:ind w:left="498"/>
        <w:rPr>
          <w:rFonts w:hint="eastAsia" w:ascii="宋体" w:hAnsi="宋体" w:eastAsia="宋体" w:cs="宋体"/>
          <w:sz w:val="24"/>
          <w:szCs w:val="24"/>
          <w:lang w:eastAsia="zh-CN"/>
        </w:rPr>
      </w:pPr>
      <w:r>
        <w:rPr>
          <w:rFonts w:ascii="宋体" w:hAnsi="宋体" w:eastAsia="宋体" w:cs="宋体"/>
          <w:spacing w:val="-7"/>
          <w:sz w:val="24"/>
          <w:szCs w:val="24"/>
          <w:lang w:eastAsia="zh-CN"/>
          <w14:textOutline w14:w="4356" w14:cap="sq" w14:cmpd="sng" w14:algn="ctr">
            <w14:solidFill>
              <w14:srgbClr w14:val="000000"/>
            </w14:solidFill>
            <w14:prstDash w14:val="solid"/>
            <w14:bevel/>
          </w14:textOutline>
        </w:rPr>
        <w:t>1.</w:t>
      </w:r>
      <w:r>
        <w:rPr>
          <w:rFonts w:hint="eastAsia" w:ascii="宋体" w:hAnsi="宋体" w:eastAsia="宋体" w:cs="宋体"/>
          <w:spacing w:val="-7"/>
          <w:sz w:val="24"/>
          <w:szCs w:val="24"/>
          <w:lang w:eastAsia="zh-CN"/>
          <w14:textOutline w14:w="4356" w14:cap="sq" w14:cmpd="sng" w14:algn="ctr">
            <w14:solidFill>
              <w14:srgbClr w14:val="000000"/>
            </w14:solidFill>
            <w14:prstDash w14:val="solid"/>
            <w14:bevel/>
          </w14:textOutline>
        </w:rPr>
        <w:t>评审</w:t>
      </w:r>
    </w:p>
    <w:p w14:paraId="047082A8">
      <w:pPr>
        <w:kinsoku/>
        <w:spacing w:before="182" w:line="220" w:lineRule="auto"/>
        <w:ind w:left="498"/>
        <w:rPr>
          <w:rFonts w:hint="eastAsia" w:ascii="宋体" w:hAnsi="宋体" w:eastAsia="宋体" w:cs="宋体"/>
          <w:sz w:val="24"/>
          <w:szCs w:val="24"/>
          <w:lang w:eastAsia="zh-CN"/>
        </w:rPr>
      </w:pPr>
      <w:r>
        <w:rPr>
          <w:rFonts w:ascii="宋体" w:hAnsi="宋体" w:eastAsia="宋体" w:cs="宋体"/>
          <w:spacing w:val="-3"/>
          <w:sz w:val="24"/>
          <w:szCs w:val="24"/>
          <w:lang w:eastAsia="zh-CN"/>
          <w14:textOutline w14:w="4356" w14:cap="sq" w14:cmpd="sng" w14:algn="ctr">
            <w14:solidFill>
              <w14:srgbClr w14:val="000000"/>
            </w14:solidFill>
            <w14:prstDash w14:val="solid"/>
            <w14:bevel/>
          </w14:textOutline>
        </w:rPr>
        <w:t>1.1</w:t>
      </w:r>
      <w:r>
        <w:rPr>
          <w:rFonts w:ascii="宋体" w:hAnsi="宋体" w:eastAsia="宋体" w:cs="宋体"/>
          <w:spacing w:val="-3"/>
          <w:sz w:val="24"/>
          <w:szCs w:val="24"/>
          <w:lang w:eastAsia="zh-CN"/>
        </w:rPr>
        <w:t xml:space="preserve">  </w:t>
      </w:r>
      <w:r>
        <w:rPr>
          <w:rFonts w:ascii="宋体" w:hAnsi="宋体" w:eastAsia="宋体" w:cs="宋体"/>
          <w:spacing w:val="-3"/>
          <w:sz w:val="24"/>
          <w:szCs w:val="24"/>
          <w:lang w:eastAsia="zh-CN"/>
          <w14:textOutline w14:w="4356" w14:cap="sq" w14:cmpd="sng" w14:algn="ctr">
            <w14:solidFill>
              <w14:srgbClr w14:val="000000"/>
            </w14:solidFill>
            <w14:prstDash w14:val="solid"/>
            <w14:bevel/>
          </w14:textOutline>
        </w:rPr>
        <w:t>磋商小组</w:t>
      </w:r>
    </w:p>
    <w:p w14:paraId="6B510D8B">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 xml:space="preserve">1.1.1  </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由采购人依法组建的磋商小组负责。磋商小组由</w:t>
      </w:r>
      <w:r>
        <w:rPr>
          <w:rFonts w:hint="eastAsia" w:ascii="宋体" w:hAnsi="宋体" w:eastAsia="宋体" w:cs="宋体"/>
          <w:spacing w:val="-3"/>
          <w:sz w:val="24"/>
          <w:szCs w:val="24"/>
          <w:lang w:eastAsia="zh-CN"/>
        </w:rPr>
        <w:t>3</w:t>
      </w:r>
      <w:r>
        <w:rPr>
          <w:rFonts w:ascii="宋体" w:hAnsi="宋体" w:eastAsia="宋体" w:cs="宋体"/>
          <w:spacing w:val="-3"/>
          <w:sz w:val="24"/>
          <w:szCs w:val="24"/>
          <w:lang w:eastAsia="zh-CN"/>
        </w:rPr>
        <w:t>人及以上单数评审专家组成，若由于项目供应商数过多可征求监管部门同意后增加磋商小组人数，</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专家从政采云专家库中随机抽取产生。</w:t>
      </w:r>
    </w:p>
    <w:p w14:paraId="1F817546">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1.1.2  磋商小组成员有下列情形之一的，应当回避；</w:t>
      </w:r>
    </w:p>
    <w:p w14:paraId="447CC7EF">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（1）采购人或供应商的主要负责人的近亲属；</w:t>
      </w:r>
    </w:p>
    <w:p w14:paraId="020EFCEF">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（2）项目主管部门或者行政监督部门的人员；</w:t>
      </w:r>
    </w:p>
    <w:p w14:paraId="140A1FE3">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（3）与供应商有经济利益关系，可能影响对投标公正评审的；</w:t>
      </w:r>
    </w:p>
    <w:p w14:paraId="637610BF">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（4）曾因在招标、</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以及其他与招标投标有关活动中从事违法行为而受过行政处罚或刑事处罚的。</w:t>
      </w:r>
    </w:p>
    <w:p w14:paraId="436D5298">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w:t>
      </w:r>
      <w:r>
        <w:rPr>
          <w:rFonts w:hint="eastAsia" w:ascii="宋体" w:hAnsi="宋体" w:eastAsia="宋体" w:cs="宋体"/>
          <w:spacing w:val="-3"/>
          <w:sz w:val="24"/>
          <w:szCs w:val="24"/>
          <w:lang w:eastAsia="zh-CN"/>
        </w:rPr>
        <w:t>其他可能</w:t>
      </w:r>
      <w:r>
        <w:rPr>
          <w:rFonts w:ascii="宋体" w:hAnsi="宋体" w:eastAsia="宋体" w:cs="宋体"/>
          <w:spacing w:val="-3"/>
          <w:sz w:val="24"/>
          <w:szCs w:val="24"/>
          <w:lang w:eastAsia="zh-CN"/>
        </w:rPr>
        <w:t>影响公正</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的情形。</w:t>
      </w:r>
    </w:p>
    <w:p w14:paraId="54065793">
      <w:pPr>
        <w:kinsoku/>
        <w:spacing w:before="179" w:line="220" w:lineRule="auto"/>
        <w:ind w:left="498"/>
        <w:rPr>
          <w:rFonts w:hint="eastAsia" w:ascii="宋体" w:hAnsi="宋体" w:eastAsia="宋体" w:cs="宋体"/>
          <w:sz w:val="24"/>
          <w:szCs w:val="24"/>
          <w:lang w:eastAsia="zh-CN"/>
        </w:rPr>
      </w:pPr>
      <w:r>
        <w:rPr>
          <w:rFonts w:ascii="宋体" w:hAnsi="宋体" w:eastAsia="宋体" w:cs="宋体"/>
          <w:spacing w:val="-3"/>
          <w:sz w:val="24"/>
          <w:szCs w:val="24"/>
          <w:lang w:eastAsia="zh-CN"/>
          <w14:textOutline w14:w="4356" w14:cap="sq" w14:cmpd="sng" w14:algn="ctr">
            <w14:solidFill>
              <w14:srgbClr w14:val="000000"/>
            </w14:solidFill>
            <w14:prstDash w14:val="solid"/>
            <w14:bevel/>
          </w14:textOutline>
        </w:rPr>
        <w:t>1.2</w:t>
      </w:r>
      <w:r>
        <w:rPr>
          <w:rFonts w:ascii="宋体" w:hAnsi="宋体" w:eastAsia="宋体" w:cs="宋体"/>
          <w:spacing w:val="-3"/>
          <w:sz w:val="24"/>
          <w:szCs w:val="24"/>
          <w:lang w:eastAsia="zh-CN"/>
        </w:rPr>
        <w:t xml:space="preserve">  </w:t>
      </w:r>
      <w:r>
        <w:rPr>
          <w:rFonts w:hint="eastAsia" w:ascii="宋体" w:hAnsi="宋体" w:eastAsia="宋体" w:cs="宋体"/>
          <w:spacing w:val="-3"/>
          <w:sz w:val="24"/>
          <w:szCs w:val="24"/>
          <w:lang w:eastAsia="zh-CN"/>
          <w14:textOutline w14:w="4356" w14:cap="sq" w14:cmpd="sng" w14:algn="ctr">
            <w14:solidFill>
              <w14:srgbClr w14:val="000000"/>
            </w14:solidFill>
            <w14:prstDash w14:val="solid"/>
            <w14:bevel/>
          </w14:textOutline>
        </w:rPr>
        <w:t>评审</w:t>
      </w:r>
      <w:r>
        <w:rPr>
          <w:rFonts w:ascii="宋体" w:hAnsi="宋体" w:eastAsia="宋体" w:cs="宋体"/>
          <w:spacing w:val="-3"/>
          <w:sz w:val="24"/>
          <w:szCs w:val="24"/>
          <w:lang w:eastAsia="zh-CN"/>
          <w14:textOutline w14:w="4356" w14:cap="sq" w14:cmpd="sng" w14:algn="ctr">
            <w14:solidFill>
              <w14:srgbClr w14:val="000000"/>
            </w14:solidFill>
            <w14:prstDash w14:val="solid"/>
            <w14:bevel/>
          </w14:textOutline>
        </w:rPr>
        <w:t>原则</w:t>
      </w:r>
    </w:p>
    <w:p w14:paraId="125A91C0">
      <w:pPr>
        <w:kinsoku/>
        <w:spacing w:before="178" w:line="360" w:lineRule="auto"/>
        <w:ind w:right="59" w:firstLine="49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活动遵循公平、公正、科学和择优的原则。</w:t>
      </w:r>
    </w:p>
    <w:p w14:paraId="37962314">
      <w:pPr>
        <w:kinsoku/>
        <w:spacing w:before="181" w:line="220" w:lineRule="auto"/>
        <w:ind w:left="498"/>
        <w:rPr>
          <w:rFonts w:hint="eastAsia" w:ascii="宋体" w:hAnsi="宋体" w:eastAsia="宋体" w:cs="宋体"/>
          <w:sz w:val="24"/>
          <w:szCs w:val="24"/>
          <w:lang w:eastAsia="zh-CN"/>
        </w:rPr>
      </w:pPr>
      <w:r>
        <w:rPr>
          <w:rFonts w:ascii="宋体" w:hAnsi="宋体" w:eastAsia="宋体" w:cs="宋体"/>
          <w:spacing w:val="-7"/>
          <w:sz w:val="24"/>
          <w:szCs w:val="24"/>
          <w:lang w:eastAsia="zh-CN"/>
          <w14:textOutline w14:w="4356" w14:cap="sq" w14:cmpd="sng" w14:algn="ctr">
            <w14:solidFill>
              <w14:srgbClr w14:val="000000"/>
            </w14:solidFill>
            <w14:prstDash w14:val="solid"/>
            <w14:bevel/>
          </w14:textOutline>
        </w:rPr>
        <w:t>1.3</w:t>
      </w:r>
      <w:r>
        <w:rPr>
          <w:rFonts w:ascii="宋体" w:hAnsi="宋体" w:eastAsia="宋体" w:cs="宋体"/>
          <w:spacing w:val="4"/>
          <w:sz w:val="24"/>
          <w:szCs w:val="24"/>
          <w:lang w:eastAsia="zh-CN"/>
        </w:rPr>
        <w:t xml:space="preserve">  </w:t>
      </w:r>
      <w:r>
        <w:rPr>
          <w:rFonts w:hint="eastAsia" w:ascii="宋体" w:hAnsi="宋体" w:eastAsia="宋体" w:cs="宋体"/>
          <w:spacing w:val="-7"/>
          <w:sz w:val="24"/>
          <w:szCs w:val="24"/>
          <w:lang w:eastAsia="zh-CN"/>
          <w14:textOutline w14:w="4356" w14:cap="sq" w14:cmpd="sng" w14:algn="ctr">
            <w14:solidFill>
              <w14:srgbClr w14:val="000000"/>
            </w14:solidFill>
            <w14:prstDash w14:val="solid"/>
            <w14:bevel/>
          </w14:textOutline>
        </w:rPr>
        <w:t>评审</w:t>
      </w:r>
    </w:p>
    <w:p w14:paraId="15CC962D">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磋商小组按照磋商文件中规定的方法、评审因素、标准和程序对磋商响应文件进行评审。</w:t>
      </w:r>
    </w:p>
    <w:p w14:paraId="64AA0301">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磋商文件中没有规定的方法、评审因素和标准，不作为</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依据。</w:t>
      </w:r>
    </w:p>
    <w:p w14:paraId="6942223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详见“</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办法”内容。</w:t>
      </w:r>
    </w:p>
    <w:p w14:paraId="2927848E">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 xml:space="preserve">1.4 </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过程严格保密。供应商对评委会的</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过程或合同授予决定施加影响的任何行为都可能导致其</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lang w:eastAsia="zh-CN"/>
        </w:rPr>
        <w:t>被拒绝。</w:t>
      </w:r>
    </w:p>
    <w:p w14:paraId="6C14F6A1">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1.5 在</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期间，评委会可要求供应商对其磋商响应文件中非实质性的有关问题进行澄清、说明或者补正。有关澄清、说明或者补正的要求和答复应以书面形式提交。供应商的澄清、说明或者补正不得超出磋商响应文件的范围或者改变磋商响应文件的实质性内容。</w:t>
      </w:r>
    </w:p>
    <w:p w14:paraId="7B465D6B">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1.6 评委会认定实质性响应磋商文件的</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lang w:eastAsia="zh-CN"/>
        </w:rPr>
        <w:t>是磋商响应文件与磋商文件要求的全部条款、条件和规格相符，没有实质性负偏离。评委会评审磋商响应文件的响应性依据是磋商响应文件本身的内容，而不寻求外部的证据。</w:t>
      </w:r>
    </w:p>
    <w:p w14:paraId="557AD778">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1.7 如果磋商响应文件没有实质性响应磋商文件的要求，评委会将予以拒绝。供应商不得通过修正或</w:t>
      </w:r>
      <w:r>
        <w:rPr>
          <w:rFonts w:hint="eastAsia" w:ascii="宋体" w:hAnsi="宋体" w:eastAsia="宋体" w:cs="宋体"/>
          <w:spacing w:val="-3"/>
          <w:sz w:val="24"/>
          <w:szCs w:val="24"/>
          <w:lang w:eastAsia="zh-CN"/>
        </w:rPr>
        <w:t>撤销不符</w:t>
      </w:r>
      <w:r>
        <w:rPr>
          <w:rFonts w:ascii="宋体" w:hAnsi="宋体" w:eastAsia="宋体" w:cs="宋体"/>
          <w:spacing w:val="-3"/>
          <w:sz w:val="24"/>
          <w:szCs w:val="24"/>
          <w:lang w:eastAsia="zh-CN"/>
        </w:rPr>
        <w:t>合要求的偏离或保留从而使其成为实质性响应的</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lang w:eastAsia="zh-CN"/>
        </w:rPr>
        <w:t>。</w:t>
      </w:r>
    </w:p>
    <w:p w14:paraId="64A8EB56">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1.8 评委会只对确定为实质性响应磋商文件要求的磋商响应文件，根据磋商文件的评审标准采用相同的</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程序、评分办法进行评价和比较。</w:t>
      </w:r>
    </w:p>
    <w:p w14:paraId="3F592CCA">
      <w:pPr>
        <w:pStyle w:val="7"/>
        <w:kinsoku/>
        <w:spacing w:line="333" w:lineRule="auto"/>
        <w:rPr>
          <w:lang w:eastAsia="zh-CN"/>
        </w:rPr>
      </w:pPr>
    </w:p>
    <w:p w14:paraId="5B182676">
      <w:pPr>
        <w:kinsoku/>
        <w:spacing w:before="98" w:line="220" w:lineRule="auto"/>
        <w:jc w:val="center"/>
        <w:outlineLvl w:val="1"/>
        <w:rPr>
          <w:rFonts w:hint="eastAsia" w:ascii="宋体" w:hAnsi="宋体" w:eastAsia="宋体" w:cs="宋体"/>
          <w:sz w:val="30"/>
          <w:szCs w:val="30"/>
          <w:lang w:eastAsia="zh-CN"/>
        </w:rPr>
      </w:pPr>
      <w:r>
        <w:rPr>
          <w:rFonts w:ascii="宋体" w:hAnsi="宋体" w:eastAsia="宋体" w:cs="宋体"/>
          <w:spacing w:val="-5"/>
          <w:sz w:val="30"/>
          <w:szCs w:val="30"/>
          <w:lang w:eastAsia="zh-CN"/>
          <w14:textOutline w14:w="5448" w14:cap="sq" w14:cmpd="sng" w14:algn="ctr">
            <w14:solidFill>
              <w14:srgbClr w14:val="000000"/>
            </w14:solidFill>
            <w14:prstDash w14:val="solid"/>
            <w14:bevel/>
          </w14:textOutline>
        </w:rPr>
        <w:t>（八）</w:t>
      </w:r>
      <w:r>
        <w:rPr>
          <w:rFonts w:hint="eastAsia" w:ascii="宋体" w:hAnsi="宋体" w:eastAsia="宋体" w:cs="宋体"/>
          <w:spacing w:val="-5"/>
          <w:sz w:val="30"/>
          <w:szCs w:val="30"/>
          <w:lang w:eastAsia="zh-CN"/>
          <w14:textOutline w14:w="5448" w14:cap="sq" w14:cmpd="sng" w14:algn="ctr">
            <w14:solidFill>
              <w14:srgbClr w14:val="000000"/>
            </w14:solidFill>
            <w14:prstDash w14:val="solid"/>
            <w14:bevel/>
          </w14:textOutline>
        </w:rPr>
        <w:t>确定成交供应商</w:t>
      </w:r>
    </w:p>
    <w:p w14:paraId="488857FB">
      <w:pPr>
        <w:kinsoku/>
        <w:spacing w:before="217" w:line="220" w:lineRule="auto"/>
        <w:ind w:left="18"/>
        <w:outlineLvl w:val="2"/>
        <w:rPr>
          <w:rFonts w:hint="eastAsia" w:ascii="宋体" w:hAnsi="宋体" w:eastAsia="宋体" w:cs="宋体"/>
          <w:sz w:val="24"/>
          <w:szCs w:val="24"/>
          <w:lang w:eastAsia="zh-CN"/>
        </w:rPr>
      </w:pPr>
      <w:r>
        <w:rPr>
          <w:rFonts w:ascii="宋体" w:hAnsi="宋体" w:eastAsia="宋体" w:cs="宋体"/>
          <w:spacing w:val="-6"/>
          <w:sz w:val="24"/>
          <w:szCs w:val="24"/>
          <w:lang w:eastAsia="zh-CN"/>
          <w14:textOutline w14:w="4356" w14:cap="sq" w14:cmpd="sng" w14:algn="ctr">
            <w14:solidFill>
              <w14:srgbClr w14:val="000000"/>
            </w14:solidFill>
            <w14:prstDash w14:val="solid"/>
            <w14:bevel/>
          </w14:textOutline>
        </w:rPr>
        <w:t>1.</w:t>
      </w:r>
      <w:r>
        <w:rPr>
          <w:rFonts w:hint="eastAsia" w:ascii="宋体" w:hAnsi="宋体" w:eastAsia="宋体" w:cs="宋体"/>
          <w:spacing w:val="-6"/>
          <w:sz w:val="24"/>
          <w:szCs w:val="24"/>
          <w:lang w:eastAsia="zh-CN"/>
          <w14:textOutline w14:w="4356" w14:cap="sq" w14:cmpd="sng" w14:algn="ctr">
            <w14:solidFill>
              <w14:srgbClr w14:val="000000"/>
            </w14:solidFill>
            <w14:prstDash w14:val="solid"/>
            <w14:bevel/>
          </w14:textOutline>
        </w:rPr>
        <w:t>评审</w:t>
      </w:r>
      <w:r>
        <w:rPr>
          <w:rFonts w:ascii="宋体" w:hAnsi="宋体" w:eastAsia="宋体" w:cs="宋体"/>
          <w:spacing w:val="-6"/>
          <w:sz w:val="24"/>
          <w:szCs w:val="24"/>
          <w:lang w:eastAsia="zh-CN"/>
          <w14:textOutline w14:w="4356" w14:cap="sq" w14:cmpd="sng" w14:algn="ctr">
            <w14:solidFill>
              <w14:srgbClr w14:val="000000"/>
            </w14:solidFill>
            <w14:prstDash w14:val="solid"/>
            <w14:bevel/>
          </w14:textOutline>
        </w:rPr>
        <w:t>：</w:t>
      </w:r>
    </w:p>
    <w:p w14:paraId="31A40D3A">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 xml:space="preserve">1.1 </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原则：能够最大限度满足磋商文件中规定的各项综合评价标准得分</w:t>
      </w:r>
      <w:r>
        <w:rPr>
          <w:rFonts w:hint="eastAsia" w:ascii="宋体" w:hAnsi="宋体" w:eastAsia="宋体" w:cs="宋体"/>
          <w:spacing w:val="-3"/>
          <w:sz w:val="24"/>
          <w:szCs w:val="24"/>
          <w:lang w:eastAsia="zh-CN"/>
        </w:rPr>
        <w:t>由高到低</w:t>
      </w:r>
      <w:r>
        <w:rPr>
          <w:rFonts w:ascii="宋体" w:hAnsi="宋体" w:eastAsia="宋体" w:cs="宋体"/>
          <w:spacing w:val="-3"/>
          <w:sz w:val="24"/>
          <w:szCs w:val="24"/>
          <w:lang w:eastAsia="zh-CN"/>
        </w:rPr>
        <w:t>依序确定。</w:t>
      </w:r>
    </w:p>
    <w:p w14:paraId="7D9C4A20">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 xml:space="preserve">1.2 </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方法：综合评分法。</w:t>
      </w:r>
    </w:p>
    <w:p w14:paraId="6FD4A894">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 xml:space="preserve">1.3 </w:t>
      </w:r>
      <w:r>
        <w:rPr>
          <w:rFonts w:hint="eastAsia" w:ascii="宋体" w:hAnsi="宋体" w:eastAsia="宋体" w:cs="宋体"/>
          <w:spacing w:val="-3"/>
          <w:sz w:val="24"/>
          <w:szCs w:val="24"/>
          <w:lang w:eastAsia="zh-CN"/>
        </w:rPr>
        <w:t>确定成交供应商</w:t>
      </w:r>
      <w:r>
        <w:rPr>
          <w:rFonts w:ascii="宋体" w:hAnsi="宋体" w:eastAsia="宋体" w:cs="宋体"/>
          <w:spacing w:val="-3"/>
          <w:sz w:val="24"/>
          <w:szCs w:val="24"/>
          <w:lang w:eastAsia="zh-CN"/>
        </w:rPr>
        <w:t>方式：根据评委会推荐的</w:t>
      </w:r>
      <w:r>
        <w:rPr>
          <w:rFonts w:hint="eastAsia" w:ascii="宋体" w:hAnsi="宋体" w:eastAsia="宋体" w:cs="宋体"/>
          <w:spacing w:val="-3"/>
          <w:sz w:val="24"/>
          <w:szCs w:val="24"/>
          <w:lang w:eastAsia="zh-CN"/>
        </w:rPr>
        <w:t>成交候选人</w:t>
      </w:r>
      <w:r>
        <w:rPr>
          <w:rFonts w:ascii="宋体" w:hAnsi="宋体" w:eastAsia="宋体" w:cs="宋体"/>
          <w:spacing w:val="-3"/>
          <w:sz w:val="24"/>
          <w:szCs w:val="24"/>
          <w:lang w:eastAsia="zh-CN"/>
        </w:rPr>
        <w:t>名单，按顺序确定</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lang w:eastAsia="zh-CN"/>
        </w:rPr>
        <w:t>。</w:t>
      </w:r>
    </w:p>
    <w:p w14:paraId="4C5438D1">
      <w:pPr>
        <w:kinsoku/>
        <w:spacing w:before="184" w:line="220" w:lineRule="auto"/>
        <w:ind w:left="3"/>
        <w:outlineLvl w:val="2"/>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spacing w:val="-2"/>
          <w:sz w:val="24"/>
          <w:szCs w:val="24"/>
          <w:lang w:eastAsia="zh-CN"/>
          <w14:textOutline w14:w="4356" w14:cap="sq" w14:cmpd="sng" w14:algn="ctr">
            <w14:solidFill>
              <w14:srgbClr w14:val="000000"/>
            </w14:solidFill>
            <w14:prstDash w14:val="solid"/>
            <w14:bevel/>
          </w14:textOutline>
        </w:rPr>
        <w:t>评审</w:t>
      </w: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程序</w:t>
      </w:r>
    </w:p>
    <w:p w14:paraId="561477ED">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2.1 磋商小组按照综合评审打分结果由高到低排列顺序。</w:t>
      </w:r>
    </w:p>
    <w:p w14:paraId="6A499C4E">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2.2 磋商小组根据评审报告和被推荐的</w:t>
      </w:r>
      <w:r>
        <w:rPr>
          <w:rFonts w:hint="eastAsia" w:ascii="宋体" w:hAnsi="宋体" w:eastAsia="宋体" w:cs="宋体"/>
          <w:spacing w:val="-3"/>
          <w:sz w:val="24"/>
          <w:szCs w:val="24"/>
          <w:lang w:eastAsia="zh-CN"/>
        </w:rPr>
        <w:t>成交候选人</w:t>
      </w:r>
      <w:r>
        <w:rPr>
          <w:rFonts w:ascii="宋体" w:hAnsi="宋体" w:eastAsia="宋体" w:cs="宋体"/>
          <w:spacing w:val="-3"/>
          <w:sz w:val="24"/>
          <w:szCs w:val="24"/>
          <w:lang w:eastAsia="zh-CN"/>
        </w:rPr>
        <w:t>，按综合得分高低排列顺序依序确定</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lang w:eastAsia="zh-CN"/>
        </w:rPr>
        <w:t>。</w:t>
      </w:r>
    </w:p>
    <w:p w14:paraId="24FE5B0B">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 xml:space="preserve">2.3 </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lang w:eastAsia="zh-CN"/>
        </w:rPr>
        <w:t>在新疆政府采购网公布。同时向</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lang w:eastAsia="zh-CN"/>
        </w:rPr>
        <w:t>发出《</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lang w:eastAsia="zh-CN"/>
        </w:rPr>
        <w:t>》。</w:t>
      </w:r>
    </w:p>
    <w:p w14:paraId="4CF76E64">
      <w:pPr>
        <w:kinsoku/>
        <w:spacing w:before="184" w:line="219" w:lineRule="auto"/>
        <w:ind w:left="5"/>
        <w:outlineLvl w:val="2"/>
        <w:rPr>
          <w:rFonts w:hint="eastAsia" w:ascii="宋体" w:hAnsi="宋体" w:eastAsia="宋体" w:cs="宋体"/>
          <w:sz w:val="24"/>
          <w:szCs w:val="24"/>
          <w:lang w:eastAsia="zh-CN"/>
        </w:rPr>
      </w:pPr>
      <w:r>
        <w:rPr>
          <w:rFonts w:ascii="宋体" w:hAnsi="宋体" w:eastAsia="宋体" w:cs="宋体"/>
          <w:spacing w:val="-6"/>
          <w:sz w:val="24"/>
          <w:szCs w:val="24"/>
          <w:lang w:eastAsia="zh-CN"/>
          <w14:textOutline w14:w="4356" w14:cap="sq" w14:cmpd="sng" w14:algn="ctr">
            <w14:solidFill>
              <w14:srgbClr w14:val="000000"/>
            </w14:solidFill>
            <w14:prstDash w14:val="solid"/>
            <w14:bevel/>
          </w14:textOutline>
        </w:rPr>
        <w:t>3.</w:t>
      </w:r>
      <w:r>
        <w:rPr>
          <w:rFonts w:ascii="宋体" w:hAnsi="宋体" w:eastAsia="宋体" w:cs="宋体"/>
          <w:spacing w:val="31"/>
          <w:sz w:val="24"/>
          <w:szCs w:val="24"/>
          <w:lang w:eastAsia="zh-CN"/>
        </w:rPr>
        <w:t xml:space="preserve"> </w:t>
      </w:r>
      <w:r>
        <w:rPr>
          <w:rFonts w:hint="eastAsia" w:ascii="宋体" w:hAnsi="宋体" w:eastAsia="宋体" w:cs="宋体"/>
          <w:spacing w:val="-6"/>
          <w:sz w:val="24"/>
          <w:szCs w:val="24"/>
          <w:lang w:eastAsia="zh-CN"/>
          <w14:textOutline w14:w="4356" w14:cap="sq" w14:cmpd="sng" w14:algn="ctr">
            <w14:solidFill>
              <w14:srgbClr w14:val="000000"/>
            </w14:solidFill>
            <w14:prstDash w14:val="solid"/>
            <w14:bevel/>
          </w14:textOutline>
        </w:rPr>
        <w:t>成交通知书</w:t>
      </w:r>
    </w:p>
    <w:p w14:paraId="4B52D169">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 xml:space="preserve">3.1 </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将以书面形式《</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lang w:eastAsia="zh-CN"/>
        </w:rPr>
        <w:t>》通知</w:t>
      </w:r>
      <w:r>
        <w:rPr>
          <w:rFonts w:hint="eastAsia" w:ascii="宋体" w:hAnsi="宋体" w:eastAsia="宋体" w:cs="宋体"/>
          <w:spacing w:val="-3"/>
          <w:sz w:val="24"/>
          <w:szCs w:val="24"/>
          <w:lang w:eastAsia="zh-CN"/>
        </w:rPr>
        <w:t>成交</w:t>
      </w:r>
      <w:r>
        <w:rPr>
          <w:rFonts w:ascii="宋体" w:hAnsi="宋体" w:eastAsia="宋体" w:cs="宋体"/>
          <w:spacing w:val="-3"/>
          <w:sz w:val="24"/>
          <w:szCs w:val="24"/>
          <w:lang w:eastAsia="zh-CN"/>
        </w:rPr>
        <w:t>的供应商其投标被接受。在该通知书发出</w:t>
      </w:r>
      <w:r>
        <w:rPr>
          <w:rFonts w:hint="eastAsia" w:ascii="宋体" w:hAnsi="宋体" w:eastAsia="宋体" w:cs="宋体"/>
          <w:spacing w:val="-3"/>
          <w:sz w:val="24"/>
          <w:szCs w:val="24"/>
          <w:lang w:eastAsia="zh-CN"/>
        </w:rPr>
        <w:t>三</w:t>
      </w:r>
      <w:r>
        <w:rPr>
          <w:rFonts w:ascii="宋体" w:hAnsi="宋体" w:eastAsia="宋体" w:cs="宋体"/>
          <w:spacing w:val="-3"/>
          <w:sz w:val="24"/>
          <w:szCs w:val="24"/>
          <w:lang w:eastAsia="zh-CN"/>
        </w:rPr>
        <w:t>十日内，</w:t>
      </w:r>
      <w:r>
        <w:rPr>
          <w:rFonts w:hint="eastAsia" w:ascii="宋体" w:hAnsi="宋体" w:eastAsia="宋体" w:cs="宋体"/>
          <w:spacing w:val="-3"/>
          <w:sz w:val="24"/>
          <w:szCs w:val="24"/>
          <w:lang w:eastAsia="zh-CN"/>
        </w:rPr>
        <w:t>成交单位</w:t>
      </w:r>
      <w:r>
        <w:rPr>
          <w:rFonts w:ascii="宋体" w:hAnsi="宋体" w:eastAsia="宋体" w:cs="宋体"/>
          <w:spacing w:val="-3"/>
          <w:sz w:val="24"/>
          <w:szCs w:val="24"/>
          <w:lang w:eastAsia="zh-CN"/>
        </w:rPr>
        <w:t>应与采购人签订《合同》。</w:t>
      </w:r>
    </w:p>
    <w:p w14:paraId="4338963E">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 xml:space="preserve">3.2 </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lang w:eastAsia="zh-CN"/>
        </w:rPr>
        <w:t>为签订《合同》的依据，是合同的有效组成部分。</w:t>
      </w:r>
    </w:p>
    <w:p w14:paraId="6CE88DFB">
      <w:pPr>
        <w:pStyle w:val="7"/>
        <w:kinsoku/>
        <w:spacing w:line="243" w:lineRule="auto"/>
        <w:ind w:firstLine="468" w:firstLineChars="200"/>
        <w:rPr>
          <w:lang w:eastAsia="zh-CN"/>
        </w:rPr>
      </w:pPr>
      <w:r>
        <w:rPr>
          <w:rFonts w:ascii="宋体" w:hAnsi="宋体" w:eastAsia="宋体" w:cs="宋体"/>
          <w:spacing w:val="-3"/>
          <w:sz w:val="24"/>
          <w:szCs w:val="24"/>
          <w:lang w:eastAsia="zh-CN"/>
        </w:rPr>
        <w:t xml:space="preserve">3.3 </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lang w:eastAsia="zh-CN"/>
        </w:rPr>
        <w:t>对采购人和</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lang w:eastAsia="zh-CN"/>
        </w:rPr>
        <w:t>均具有法律效力。</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lang w:eastAsia="zh-CN"/>
        </w:rPr>
        <w:t>发出后，采购人改变</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lang w:eastAsia="zh-CN"/>
        </w:rPr>
        <w:t>，或者</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lang w:eastAsia="zh-CN"/>
        </w:rPr>
        <w:t>无正当理由放弃</w:t>
      </w:r>
      <w:r>
        <w:rPr>
          <w:rFonts w:hint="eastAsia" w:ascii="宋体" w:hAnsi="宋体" w:eastAsia="宋体" w:cs="宋体"/>
          <w:spacing w:val="-3"/>
          <w:sz w:val="24"/>
          <w:szCs w:val="24"/>
          <w:lang w:eastAsia="zh-CN"/>
        </w:rPr>
        <w:t>成交</w:t>
      </w:r>
      <w:r>
        <w:rPr>
          <w:rFonts w:ascii="宋体" w:hAnsi="宋体" w:eastAsia="宋体" w:cs="宋体"/>
          <w:spacing w:val="-3"/>
          <w:sz w:val="24"/>
          <w:szCs w:val="24"/>
          <w:lang w:eastAsia="zh-CN"/>
        </w:rPr>
        <w:t>的，应当承担相应的法律责任。</w:t>
      </w:r>
    </w:p>
    <w:p w14:paraId="309BBEA3">
      <w:pPr>
        <w:pStyle w:val="7"/>
        <w:kinsoku/>
        <w:spacing w:line="242" w:lineRule="auto"/>
        <w:rPr>
          <w:lang w:eastAsia="zh-CN"/>
        </w:rPr>
      </w:pPr>
    </w:p>
    <w:p w14:paraId="61ED2EC8">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 xml:space="preserve">3.4 </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lang w:eastAsia="zh-CN"/>
        </w:rPr>
        <w:t>的磋商响应文件本应作为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lang w:eastAsia="zh-CN"/>
        </w:rPr>
        <w:t>处理或者有政府采购法律法规规章制度规定的</w:t>
      </w:r>
      <w:r>
        <w:rPr>
          <w:rFonts w:hint="eastAsia" w:ascii="宋体" w:hAnsi="宋体" w:eastAsia="宋体" w:cs="宋体"/>
          <w:spacing w:val="-3"/>
          <w:sz w:val="24"/>
          <w:szCs w:val="24"/>
          <w:lang w:eastAsia="zh-CN"/>
        </w:rPr>
        <w:t>成交</w:t>
      </w:r>
      <w:r>
        <w:rPr>
          <w:rFonts w:ascii="宋体" w:hAnsi="宋体" w:eastAsia="宋体" w:cs="宋体"/>
          <w:spacing w:val="-3"/>
          <w:sz w:val="24"/>
          <w:szCs w:val="24"/>
          <w:lang w:eastAsia="zh-CN"/>
        </w:rPr>
        <w:t>无效情形的，</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在取得有权主体的认定以后，应当宣布发出的</w:t>
      </w:r>
      <w:r>
        <w:rPr>
          <w:rFonts w:hint="eastAsia" w:ascii="宋体" w:hAnsi="宋体" w:eastAsia="宋体" w:cs="宋体"/>
          <w:spacing w:val="-3"/>
          <w:sz w:val="24"/>
          <w:szCs w:val="24"/>
          <w:lang w:eastAsia="zh-CN"/>
        </w:rPr>
        <w:t>成交</w:t>
      </w:r>
      <w:r>
        <w:rPr>
          <w:rFonts w:ascii="宋体" w:hAnsi="宋体" w:eastAsia="宋体" w:cs="宋体"/>
          <w:spacing w:val="-3"/>
          <w:sz w:val="24"/>
          <w:szCs w:val="24"/>
          <w:lang w:eastAsia="zh-CN"/>
        </w:rPr>
        <w:t xml:space="preserve"> 通知书无效，并收回发出的</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lang w:eastAsia="zh-CN"/>
        </w:rPr>
        <w:t>（</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lang w:eastAsia="zh-CN"/>
        </w:rPr>
        <w:t>也应当缴回），依法重新确定</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lang w:eastAsia="zh-CN"/>
        </w:rPr>
        <w:t>或者重新开展采购活动。</w:t>
      </w:r>
    </w:p>
    <w:p w14:paraId="63289801">
      <w:pPr>
        <w:pStyle w:val="7"/>
        <w:kinsoku/>
        <w:spacing w:line="332" w:lineRule="auto"/>
        <w:rPr>
          <w:lang w:eastAsia="zh-CN"/>
        </w:rPr>
      </w:pPr>
    </w:p>
    <w:p w14:paraId="275C470A">
      <w:pPr>
        <w:kinsoku/>
        <w:spacing w:before="98" w:line="220" w:lineRule="auto"/>
        <w:ind w:left="3724"/>
        <w:outlineLvl w:val="1"/>
        <w:rPr>
          <w:rFonts w:hint="eastAsia" w:ascii="宋体" w:hAnsi="宋体" w:eastAsia="宋体" w:cs="宋体"/>
          <w:sz w:val="30"/>
          <w:szCs w:val="30"/>
          <w:lang w:eastAsia="zh-CN"/>
        </w:rPr>
      </w:pPr>
      <w:r>
        <w:rPr>
          <w:rFonts w:ascii="宋体" w:hAnsi="宋体" w:eastAsia="宋体" w:cs="宋体"/>
          <w:spacing w:val="-3"/>
          <w:sz w:val="30"/>
          <w:szCs w:val="30"/>
          <w:lang w:eastAsia="zh-CN"/>
          <w14:textOutline w14:w="5448" w14:cap="sq" w14:cmpd="sng" w14:algn="ctr">
            <w14:solidFill>
              <w14:srgbClr w14:val="000000"/>
            </w14:solidFill>
            <w14:prstDash w14:val="solid"/>
            <w14:bevel/>
          </w14:textOutline>
        </w:rPr>
        <w:t>（九）</w:t>
      </w:r>
      <w:bookmarkStart w:id="6" w:name="OLE_LINK30"/>
      <w:r>
        <w:rPr>
          <w:rFonts w:ascii="宋体" w:hAnsi="宋体" w:eastAsia="宋体" w:cs="宋体"/>
          <w:spacing w:val="-3"/>
          <w:sz w:val="30"/>
          <w:szCs w:val="30"/>
          <w:lang w:eastAsia="zh-CN"/>
          <w14:textOutline w14:w="5448" w14:cap="sq" w14:cmpd="sng" w14:algn="ctr">
            <w14:solidFill>
              <w14:srgbClr w14:val="000000"/>
            </w14:solidFill>
            <w14:prstDash w14:val="solid"/>
            <w14:bevel/>
          </w14:textOutline>
        </w:rPr>
        <w:t>重新</w:t>
      </w:r>
      <w:r>
        <w:rPr>
          <w:rFonts w:hint="eastAsia" w:ascii="宋体" w:hAnsi="宋体" w:eastAsia="宋体" w:cs="宋体"/>
          <w:spacing w:val="-3"/>
          <w:sz w:val="30"/>
          <w:szCs w:val="30"/>
          <w:lang w:eastAsia="zh-CN"/>
          <w14:textOutline w14:w="5448" w14:cap="sq" w14:cmpd="sng" w14:algn="ctr">
            <w14:solidFill>
              <w14:srgbClr w14:val="000000"/>
            </w14:solidFill>
            <w14:prstDash w14:val="solid"/>
            <w14:bevel/>
          </w14:textOutline>
        </w:rPr>
        <w:t>开展采购活动</w:t>
      </w:r>
    </w:p>
    <w:bookmarkEnd w:id="6"/>
    <w:p w14:paraId="1A1E1AF5">
      <w:pPr>
        <w:kinsoku/>
        <w:spacing w:before="215" w:line="360" w:lineRule="auto"/>
        <w:ind w:left="18"/>
        <w:outlineLvl w:val="2"/>
        <w:rPr>
          <w:rFonts w:hint="eastAsia" w:ascii="宋体" w:hAnsi="宋体" w:eastAsia="宋体" w:cs="宋体"/>
          <w:sz w:val="28"/>
          <w:szCs w:val="28"/>
          <w:lang w:eastAsia="zh-CN"/>
        </w:rPr>
      </w:pPr>
      <w:r>
        <w:rPr>
          <w:rFonts w:ascii="宋体" w:hAnsi="宋体" w:eastAsia="宋体" w:cs="宋体"/>
          <w:spacing w:val="-4"/>
          <w:sz w:val="28"/>
          <w:szCs w:val="28"/>
          <w:lang w:eastAsia="zh-CN"/>
          <w14:textOutline w14:w="4356" w14:cap="sq" w14:cmpd="sng" w14:algn="ctr">
            <w14:solidFill>
              <w14:srgbClr w14:val="000000"/>
            </w14:solidFill>
            <w14:prstDash w14:val="solid"/>
            <w14:bevel/>
          </w14:textOutline>
        </w:rPr>
        <w:t>1．重新</w:t>
      </w:r>
      <w:r>
        <w:rPr>
          <w:rFonts w:hint="eastAsia" w:ascii="宋体" w:hAnsi="宋体" w:eastAsia="宋体" w:cs="宋体"/>
          <w:spacing w:val="-4"/>
          <w:sz w:val="28"/>
          <w:szCs w:val="28"/>
          <w:lang w:eastAsia="zh-CN"/>
          <w14:textOutline w14:w="4356" w14:cap="sq" w14:cmpd="sng" w14:algn="ctr">
            <w14:solidFill>
              <w14:srgbClr w14:val="000000"/>
            </w14:solidFill>
            <w14:prstDash w14:val="solid"/>
            <w14:bevel/>
          </w14:textOutline>
        </w:rPr>
        <w:t>开展采购活动</w:t>
      </w:r>
    </w:p>
    <w:p w14:paraId="0FFCF80E">
      <w:pPr>
        <w:pStyle w:val="7"/>
        <w:kinsoku/>
        <w:spacing w:line="360" w:lineRule="auto"/>
        <w:ind w:firstLine="480" w:firstLineChars="200"/>
        <w:rPr>
          <w:sz w:val="24"/>
          <w:szCs w:val="24"/>
          <w:lang w:eastAsia="zh-CN"/>
        </w:rPr>
      </w:pPr>
      <w:r>
        <w:rPr>
          <w:rFonts w:hint="eastAsia"/>
          <w:sz w:val="24"/>
          <w:szCs w:val="24"/>
          <w:lang w:eastAsia="zh-CN"/>
        </w:rPr>
        <w:t>出现下列情形之一的，采购人或者采购代理机构</w:t>
      </w:r>
      <w:r>
        <w:rPr>
          <w:rFonts w:hint="eastAsia" w:eastAsia="宋体"/>
          <w:sz w:val="24"/>
          <w:szCs w:val="24"/>
          <w:lang w:eastAsia="zh-CN"/>
        </w:rPr>
        <w:t>将</w:t>
      </w:r>
      <w:r>
        <w:rPr>
          <w:rFonts w:hint="eastAsia"/>
          <w:sz w:val="24"/>
          <w:szCs w:val="24"/>
          <w:lang w:eastAsia="zh-CN"/>
        </w:rPr>
        <w:t>终止竞争性磋商采购活动，发布项目终止公告并说明原因，重新开展采购活动：</w:t>
      </w:r>
      <w:r>
        <w:rPr>
          <w:rFonts w:hint="eastAsia"/>
          <w:sz w:val="24"/>
          <w:szCs w:val="24"/>
          <w:lang w:eastAsia="zh-CN"/>
        </w:rPr>
        <w:br w:type="textWrapping"/>
      </w:r>
      <w:r>
        <w:rPr>
          <w:rFonts w:hint="eastAsia"/>
          <w:sz w:val="24"/>
          <w:szCs w:val="24"/>
          <w:lang w:eastAsia="zh-CN"/>
        </w:rPr>
        <w:t>　　（一）因情况变化，不再符合规定的竞争性磋商采购方式适用情形的；</w:t>
      </w:r>
      <w:r>
        <w:rPr>
          <w:rFonts w:hint="eastAsia"/>
          <w:sz w:val="24"/>
          <w:szCs w:val="24"/>
          <w:lang w:eastAsia="zh-CN"/>
        </w:rPr>
        <w:br w:type="textWrapping"/>
      </w:r>
      <w:r>
        <w:rPr>
          <w:rFonts w:hint="eastAsia"/>
          <w:sz w:val="24"/>
          <w:szCs w:val="24"/>
          <w:lang w:eastAsia="zh-CN"/>
        </w:rPr>
        <w:t>　　（二）出现影响采购公正的违法、违规行为的；</w:t>
      </w:r>
      <w:r>
        <w:rPr>
          <w:rFonts w:hint="eastAsia"/>
          <w:sz w:val="24"/>
          <w:szCs w:val="24"/>
          <w:lang w:eastAsia="zh-CN"/>
        </w:rPr>
        <w:br w:type="textWrapping"/>
      </w:r>
      <w:r>
        <w:rPr>
          <w:rFonts w:hint="eastAsia"/>
          <w:sz w:val="24"/>
          <w:szCs w:val="24"/>
          <w:lang w:eastAsia="zh-CN"/>
        </w:rPr>
        <w:t>　　（三）在采购过程中符合要求的供应商或者报价未超过采购预算的供应商不足3家的。</w:t>
      </w:r>
    </w:p>
    <w:p w14:paraId="76C4FCC3">
      <w:pPr>
        <w:pStyle w:val="7"/>
        <w:kinsoku/>
        <w:spacing w:line="332" w:lineRule="auto"/>
        <w:rPr>
          <w:lang w:eastAsia="zh-CN"/>
        </w:rPr>
      </w:pPr>
    </w:p>
    <w:p w14:paraId="7E21B035">
      <w:pPr>
        <w:kinsoku/>
        <w:spacing w:before="98" w:line="219" w:lineRule="auto"/>
        <w:ind w:left="3573"/>
        <w:outlineLvl w:val="1"/>
        <w:rPr>
          <w:rFonts w:hint="eastAsia" w:ascii="宋体" w:hAnsi="宋体" w:eastAsia="宋体" w:cs="宋体"/>
          <w:sz w:val="30"/>
          <w:szCs w:val="30"/>
          <w:lang w:eastAsia="zh-CN"/>
        </w:rPr>
      </w:pPr>
      <w:r>
        <w:rPr>
          <w:rFonts w:ascii="宋体" w:hAnsi="宋体" w:eastAsia="宋体" w:cs="宋体"/>
          <w:spacing w:val="-3"/>
          <w:sz w:val="30"/>
          <w:szCs w:val="30"/>
          <w:lang w:eastAsia="zh-CN"/>
          <w14:textOutline w14:w="5448" w14:cap="sq" w14:cmpd="sng" w14:algn="ctr">
            <w14:solidFill>
              <w14:srgbClr w14:val="000000"/>
            </w14:solidFill>
            <w14:prstDash w14:val="solid"/>
            <w14:bevel/>
          </w14:textOutline>
        </w:rPr>
        <w:t>（十）纪律和监督</w:t>
      </w:r>
    </w:p>
    <w:p w14:paraId="6D71ECB1">
      <w:pPr>
        <w:kinsoku/>
        <w:spacing w:before="218" w:line="219" w:lineRule="auto"/>
        <w:ind w:left="18"/>
        <w:outlineLvl w:val="2"/>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1．对采购人的纪律要求</w:t>
      </w:r>
    </w:p>
    <w:p w14:paraId="469243DA">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采购人不得</w:t>
      </w:r>
      <w:r>
        <w:rPr>
          <w:rFonts w:hint="eastAsia" w:ascii="宋体" w:hAnsi="宋体" w:eastAsia="宋体" w:cs="宋体"/>
          <w:spacing w:val="-3"/>
          <w:sz w:val="24"/>
          <w:szCs w:val="24"/>
          <w:lang w:eastAsia="zh-CN"/>
        </w:rPr>
        <w:t>泄露磋商</w:t>
      </w:r>
      <w:r>
        <w:rPr>
          <w:rFonts w:ascii="宋体" w:hAnsi="宋体" w:eastAsia="宋体" w:cs="宋体"/>
          <w:spacing w:val="-3"/>
          <w:sz w:val="24"/>
          <w:szCs w:val="24"/>
          <w:lang w:eastAsia="zh-CN"/>
        </w:rPr>
        <w:t>活动中应当保密的情况和资料，不得与供应商串通损害国家利益、社会公共利益或者他人合法权益。</w:t>
      </w:r>
    </w:p>
    <w:p w14:paraId="7441DE48">
      <w:pPr>
        <w:kinsoku/>
        <w:spacing w:before="184" w:line="219" w:lineRule="auto"/>
        <w:ind w:left="3"/>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2.对供应商的纪律要求</w:t>
      </w:r>
    </w:p>
    <w:p w14:paraId="1DF95310">
      <w:pPr>
        <w:kinsoku/>
        <w:overflowPunct w:val="0"/>
        <w:spacing w:before="178" w:line="360" w:lineRule="auto"/>
        <w:ind w:right="57" w:firstLine="499"/>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供应商有下列情形之一的，依照政府采购法第七十七条第一款的规定追究法律责任：</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（一）向</w:t>
      </w:r>
      <w:r>
        <w:rPr>
          <w:rFonts w:hint="eastAsia" w:ascii="宋体" w:hAnsi="宋体" w:eastAsia="宋体" w:cs="宋体"/>
          <w:spacing w:val="-3"/>
          <w:sz w:val="24"/>
          <w:szCs w:val="24"/>
          <w:lang w:eastAsia="zh-CN"/>
        </w:rPr>
        <w:t>磋商</w:t>
      </w:r>
      <w:r>
        <w:rPr>
          <w:rFonts w:ascii="宋体" w:hAnsi="宋体" w:eastAsia="宋体" w:cs="宋体"/>
          <w:spacing w:val="-3"/>
          <w:sz w:val="24"/>
          <w:szCs w:val="24"/>
          <w:lang w:eastAsia="zh-CN"/>
        </w:rPr>
        <w:t>小组成员行贿或者提供其他不正当利益；</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（二）成交后无正当理由拒不与采购人签订政府采购合同；</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（三）未按照</w:t>
      </w:r>
      <w:r>
        <w:rPr>
          <w:rFonts w:hint="eastAsia" w:ascii="宋体" w:hAnsi="宋体" w:eastAsia="宋体" w:cs="宋体"/>
          <w:spacing w:val="-3"/>
          <w:sz w:val="24"/>
          <w:szCs w:val="24"/>
          <w:lang w:eastAsia="zh-CN"/>
        </w:rPr>
        <w:t>磋商</w:t>
      </w:r>
      <w:r>
        <w:rPr>
          <w:rFonts w:ascii="宋体" w:hAnsi="宋体" w:eastAsia="宋体" w:cs="宋体"/>
          <w:spacing w:val="-3"/>
          <w:sz w:val="24"/>
          <w:szCs w:val="24"/>
          <w:lang w:eastAsia="zh-CN"/>
        </w:rPr>
        <w:t>文件确定的事项签订政府采购合同；</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（四）将政府采购合同转包；</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（五）提供假冒伪劣产品；</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（六）擅自变更、中止或者终止政府采购合同。</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供应商有前款第一项规定情形的，成交无效。评审阶段资格发生变化，列入不良行为记录名单，成交无效。</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供应商捏造事实、提供虚假材料或者以非法手段取得证明材料进行投诉的，由财政部门列入不良行为记录名单，禁止其1至3年内参加政府采购活动。</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有下列情形之一的，属于恶意串通，对供应商依照政府采购法第七十七条第一款的规定追究法律责任：</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w:t>
      </w:r>
      <w:r>
        <w:rPr>
          <w:rFonts w:hint="eastAsia" w:ascii="宋体" w:hAnsi="宋体" w:eastAsia="宋体" w:cs="宋体"/>
          <w:spacing w:val="-3"/>
          <w:sz w:val="24"/>
          <w:szCs w:val="24"/>
          <w:lang w:eastAsia="zh-CN"/>
        </w:rPr>
        <w:t>一</w:t>
      </w:r>
      <w:r>
        <w:rPr>
          <w:rFonts w:ascii="宋体" w:hAnsi="宋体" w:eastAsia="宋体" w:cs="宋体"/>
          <w:spacing w:val="-3"/>
          <w:sz w:val="24"/>
          <w:szCs w:val="24"/>
          <w:lang w:eastAsia="zh-CN"/>
        </w:rPr>
        <w:t>）供应商之间协商报价、技术方案等响应文件的实质性内容；</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w:t>
      </w:r>
      <w:r>
        <w:rPr>
          <w:rFonts w:hint="eastAsia" w:ascii="宋体" w:hAnsi="宋体" w:eastAsia="宋体" w:cs="宋体"/>
          <w:spacing w:val="-3"/>
          <w:sz w:val="24"/>
          <w:szCs w:val="24"/>
          <w:lang w:eastAsia="zh-CN"/>
        </w:rPr>
        <w:t>二</w:t>
      </w:r>
      <w:r>
        <w:rPr>
          <w:rFonts w:ascii="宋体" w:hAnsi="宋体" w:eastAsia="宋体" w:cs="宋体"/>
          <w:spacing w:val="-3"/>
          <w:sz w:val="24"/>
          <w:szCs w:val="24"/>
          <w:lang w:eastAsia="zh-CN"/>
        </w:rPr>
        <w:t>）属于同一集团、协会、商会等组织成员的供应商按照该组织要求协同参加政府采购活动；</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w:t>
      </w:r>
      <w:r>
        <w:rPr>
          <w:rFonts w:hint="eastAsia" w:ascii="宋体" w:hAnsi="宋体" w:eastAsia="宋体" w:cs="宋体"/>
          <w:spacing w:val="-3"/>
          <w:sz w:val="24"/>
          <w:szCs w:val="24"/>
          <w:lang w:eastAsia="zh-CN"/>
        </w:rPr>
        <w:t>三</w:t>
      </w:r>
      <w:r>
        <w:rPr>
          <w:rFonts w:ascii="宋体" w:hAnsi="宋体" w:eastAsia="宋体" w:cs="宋体"/>
          <w:spacing w:val="-3"/>
          <w:sz w:val="24"/>
          <w:szCs w:val="24"/>
          <w:lang w:eastAsia="zh-CN"/>
        </w:rPr>
        <w:t>）供应商之间事先约定由某一特定供应商成交；</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w:t>
      </w:r>
      <w:r>
        <w:rPr>
          <w:rFonts w:hint="eastAsia" w:ascii="宋体" w:hAnsi="宋体" w:eastAsia="宋体" w:cs="宋体"/>
          <w:spacing w:val="-3"/>
          <w:sz w:val="24"/>
          <w:szCs w:val="24"/>
          <w:lang w:eastAsia="zh-CN"/>
        </w:rPr>
        <w:t>四</w:t>
      </w:r>
      <w:r>
        <w:rPr>
          <w:rFonts w:ascii="宋体" w:hAnsi="宋体" w:eastAsia="宋体" w:cs="宋体"/>
          <w:spacing w:val="-3"/>
          <w:sz w:val="24"/>
          <w:szCs w:val="24"/>
          <w:lang w:eastAsia="zh-CN"/>
        </w:rPr>
        <w:t>）供应商之间商定部分供应商放弃参加政府采购活动或者放弃成交；</w:t>
      </w:r>
      <w:r>
        <w:rPr>
          <w:rFonts w:ascii="宋体" w:hAnsi="宋体" w:eastAsia="宋体" w:cs="宋体"/>
          <w:spacing w:val="-3"/>
          <w:sz w:val="24"/>
          <w:szCs w:val="24"/>
          <w:lang w:eastAsia="zh-CN"/>
        </w:rPr>
        <w:br w:type="textWrapping"/>
      </w:r>
      <w:r>
        <w:rPr>
          <w:rFonts w:ascii="宋体" w:hAnsi="宋体" w:eastAsia="宋体" w:cs="宋体"/>
          <w:spacing w:val="-3"/>
          <w:sz w:val="24"/>
          <w:szCs w:val="24"/>
          <w:lang w:eastAsia="zh-CN"/>
        </w:rPr>
        <w:t>　　（</w:t>
      </w:r>
      <w:r>
        <w:rPr>
          <w:rFonts w:hint="eastAsia" w:ascii="宋体" w:hAnsi="宋体" w:eastAsia="宋体" w:cs="宋体"/>
          <w:spacing w:val="-3"/>
          <w:sz w:val="24"/>
          <w:szCs w:val="24"/>
          <w:lang w:eastAsia="zh-CN"/>
        </w:rPr>
        <w:t>五</w:t>
      </w:r>
      <w:r>
        <w:rPr>
          <w:rFonts w:ascii="宋体" w:hAnsi="宋体" w:eastAsia="宋体" w:cs="宋体"/>
          <w:spacing w:val="-3"/>
          <w:sz w:val="24"/>
          <w:szCs w:val="24"/>
          <w:lang w:eastAsia="zh-CN"/>
        </w:rPr>
        <w:t>）供应商相互之间，为谋求特定供应商成交或者排斥其他供应商的其他串通行为。</w:t>
      </w:r>
    </w:p>
    <w:p w14:paraId="00F45DAA">
      <w:pPr>
        <w:kinsoku/>
        <w:spacing w:before="184" w:line="219" w:lineRule="auto"/>
        <w:ind w:left="6"/>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3.对磋商小组成员的纪律要求</w:t>
      </w:r>
    </w:p>
    <w:p w14:paraId="39B9F5DC">
      <w:pPr>
        <w:kinsoku/>
        <w:spacing w:before="178" w:line="360" w:lineRule="auto"/>
        <w:ind w:right="59" w:firstLine="498"/>
        <w:rPr>
          <w:rFonts w:hint="eastAsia" w:ascii="宋体" w:hAnsi="宋体" w:eastAsia="宋体" w:cs="宋体"/>
          <w:sz w:val="24"/>
          <w:szCs w:val="24"/>
          <w:lang w:eastAsia="zh-CN"/>
        </w:rPr>
      </w:pPr>
      <w:r>
        <w:rPr>
          <w:rFonts w:ascii="宋体" w:hAnsi="宋体" w:eastAsia="宋体" w:cs="宋体"/>
          <w:spacing w:val="-2"/>
          <w:sz w:val="24"/>
          <w:szCs w:val="24"/>
          <w:lang w:eastAsia="zh-CN"/>
        </w:rPr>
        <w:t>磋商小组成员不得收受他人的财物或者其他好处，不得向他人</w:t>
      </w:r>
      <w:r>
        <w:rPr>
          <w:rFonts w:hint="eastAsia" w:ascii="宋体" w:hAnsi="宋体" w:eastAsia="宋体" w:cs="宋体"/>
          <w:spacing w:val="-2"/>
          <w:sz w:val="24"/>
          <w:szCs w:val="24"/>
          <w:lang w:eastAsia="zh-CN"/>
        </w:rPr>
        <w:t>透露</w:t>
      </w:r>
      <w:r>
        <w:rPr>
          <w:rFonts w:ascii="宋体" w:hAnsi="宋体" w:eastAsia="宋体" w:cs="宋体"/>
          <w:spacing w:val="-3"/>
          <w:sz w:val="24"/>
          <w:szCs w:val="24"/>
          <w:lang w:eastAsia="zh-CN"/>
        </w:rPr>
        <w:t>对磋商响应文件的评</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审和比较、</w:t>
      </w:r>
      <w:r>
        <w:rPr>
          <w:rFonts w:hint="eastAsia" w:ascii="宋体" w:hAnsi="宋体" w:eastAsia="宋体" w:cs="宋体"/>
          <w:spacing w:val="-2"/>
          <w:sz w:val="24"/>
          <w:szCs w:val="24"/>
          <w:lang w:eastAsia="zh-CN"/>
        </w:rPr>
        <w:t>成交候选人</w:t>
      </w:r>
      <w:r>
        <w:rPr>
          <w:rFonts w:ascii="宋体" w:hAnsi="宋体" w:eastAsia="宋体" w:cs="宋体"/>
          <w:spacing w:val="-2"/>
          <w:sz w:val="24"/>
          <w:szCs w:val="24"/>
          <w:lang w:eastAsia="zh-CN"/>
        </w:rPr>
        <w:t>的推荐情况以及</w:t>
      </w:r>
      <w:r>
        <w:rPr>
          <w:rFonts w:hint="eastAsia" w:ascii="宋体" w:hAnsi="宋体" w:eastAsia="宋体" w:cs="宋体"/>
          <w:spacing w:val="-2"/>
          <w:sz w:val="24"/>
          <w:szCs w:val="24"/>
          <w:lang w:eastAsia="zh-CN"/>
        </w:rPr>
        <w:t>评审</w:t>
      </w:r>
      <w:r>
        <w:rPr>
          <w:rFonts w:ascii="宋体" w:hAnsi="宋体" w:eastAsia="宋体" w:cs="宋体"/>
          <w:spacing w:val="-2"/>
          <w:sz w:val="24"/>
          <w:szCs w:val="24"/>
          <w:lang w:eastAsia="zh-CN"/>
        </w:rPr>
        <w:t>有关的其他情况。在</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活动中，磋商小组成员不得擅离职守，影响</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程序正常进行，不得使用“</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办法</w:t>
      </w:r>
      <w:r>
        <w:rPr>
          <w:rFonts w:ascii="宋体" w:hAnsi="宋体" w:eastAsia="宋体" w:cs="宋体"/>
          <w:spacing w:val="-89"/>
          <w:sz w:val="24"/>
          <w:szCs w:val="24"/>
          <w:lang w:eastAsia="zh-CN"/>
        </w:rPr>
        <w:t xml:space="preserve"> </w:t>
      </w:r>
      <w:r>
        <w:rPr>
          <w:rFonts w:ascii="宋体" w:hAnsi="宋体" w:eastAsia="宋体" w:cs="宋体"/>
          <w:spacing w:val="-3"/>
          <w:sz w:val="24"/>
          <w:szCs w:val="24"/>
          <w:lang w:eastAsia="zh-CN"/>
        </w:rPr>
        <w:t>”没有规定的评审因素</w:t>
      </w:r>
      <w:r>
        <w:rPr>
          <w:rFonts w:ascii="宋体" w:hAnsi="宋体" w:eastAsia="宋体" w:cs="宋体"/>
          <w:spacing w:val="-4"/>
          <w:sz w:val="24"/>
          <w:szCs w:val="24"/>
          <w:lang w:eastAsia="zh-CN"/>
        </w:rPr>
        <w:t>和标准</w:t>
      </w:r>
      <w:r>
        <w:rPr>
          <w:rFonts w:ascii="宋体" w:hAnsi="宋体" w:eastAsia="宋体" w:cs="宋体"/>
          <w:spacing w:val="-2"/>
          <w:sz w:val="24"/>
          <w:szCs w:val="24"/>
          <w:lang w:eastAsia="zh-CN"/>
        </w:rPr>
        <w:t>进行</w:t>
      </w:r>
      <w:r>
        <w:rPr>
          <w:rFonts w:hint="eastAsia" w:ascii="宋体" w:hAnsi="宋体" w:eastAsia="宋体" w:cs="宋体"/>
          <w:spacing w:val="-2"/>
          <w:sz w:val="24"/>
          <w:szCs w:val="24"/>
          <w:lang w:eastAsia="zh-CN"/>
        </w:rPr>
        <w:t>评审</w:t>
      </w:r>
      <w:r>
        <w:rPr>
          <w:rFonts w:ascii="宋体" w:hAnsi="宋体" w:eastAsia="宋体" w:cs="宋体"/>
          <w:spacing w:val="-2"/>
          <w:sz w:val="24"/>
          <w:szCs w:val="24"/>
          <w:lang w:eastAsia="zh-CN"/>
        </w:rPr>
        <w:t>。</w:t>
      </w:r>
    </w:p>
    <w:p w14:paraId="2E19CE1E">
      <w:pPr>
        <w:kinsoku/>
        <w:spacing w:before="180" w:line="219" w:lineRule="auto"/>
        <w:outlineLvl w:val="2"/>
        <w:rPr>
          <w:rFonts w:hint="eastAsia" w:ascii="宋体" w:hAnsi="宋体" w:eastAsia="宋体" w:cs="宋体"/>
          <w:sz w:val="24"/>
          <w:szCs w:val="24"/>
          <w:lang w:eastAsia="zh-CN"/>
        </w:rPr>
      </w:pPr>
      <w:r>
        <w:rPr>
          <w:rFonts w:ascii="宋体" w:hAnsi="宋体" w:eastAsia="宋体" w:cs="宋体"/>
          <w:sz w:val="24"/>
          <w:szCs w:val="24"/>
          <w:lang w:eastAsia="zh-CN"/>
          <w14:textOutline w14:w="4356" w14:cap="sq" w14:cmpd="sng" w14:algn="ctr">
            <w14:solidFill>
              <w14:srgbClr w14:val="000000"/>
            </w14:solidFill>
            <w14:prstDash w14:val="solid"/>
            <w14:bevel/>
          </w14:textOutline>
        </w:rPr>
        <w:t>4.对与</w:t>
      </w:r>
      <w:r>
        <w:rPr>
          <w:rFonts w:hint="eastAsia" w:ascii="宋体" w:hAnsi="宋体" w:eastAsia="宋体" w:cs="宋体"/>
          <w:sz w:val="24"/>
          <w:szCs w:val="24"/>
          <w:lang w:eastAsia="zh-CN"/>
          <w14:textOutline w14:w="4356" w14:cap="sq" w14:cmpd="sng" w14:algn="ctr">
            <w14:solidFill>
              <w14:srgbClr w14:val="000000"/>
            </w14:solidFill>
            <w14:prstDash w14:val="solid"/>
            <w14:bevel/>
          </w14:textOutline>
        </w:rPr>
        <w:t>评审</w:t>
      </w:r>
      <w:r>
        <w:rPr>
          <w:rFonts w:ascii="宋体" w:hAnsi="宋体" w:eastAsia="宋体" w:cs="宋体"/>
          <w:sz w:val="24"/>
          <w:szCs w:val="24"/>
          <w:lang w:eastAsia="zh-CN"/>
          <w14:textOutline w14:w="4356" w14:cap="sq" w14:cmpd="sng" w14:algn="ctr">
            <w14:solidFill>
              <w14:srgbClr w14:val="000000"/>
            </w14:solidFill>
            <w14:prstDash w14:val="solid"/>
            <w14:bevel/>
          </w14:textOutline>
        </w:rPr>
        <w:t>活动有关的工作人员的纪律要求</w:t>
      </w:r>
    </w:p>
    <w:p w14:paraId="2F0527FF">
      <w:pPr>
        <w:kinsoku/>
        <w:spacing w:before="178" w:line="360" w:lineRule="auto"/>
        <w:ind w:right="59" w:firstLine="498"/>
        <w:rPr>
          <w:rFonts w:hint="eastAsia" w:ascii="宋体" w:hAnsi="宋体" w:eastAsia="宋体" w:cs="宋体"/>
          <w:sz w:val="24"/>
          <w:szCs w:val="24"/>
          <w:lang w:eastAsia="zh-CN"/>
        </w:rPr>
      </w:pPr>
      <w:r>
        <w:rPr>
          <w:rFonts w:ascii="宋体" w:hAnsi="宋体" w:eastAsia="宋体" w:cs="宋体"/>
          <w:spacing w:val="-2"/>
          <w:sz w:val="24"/>
          <w:szCs w:val="24"/>
          <w:lang w:eastAsia="zh-CN"/>
        </w:rPr>
        <w:t>与</w:t>
      </w:r>
      <w:r>
        <w:rPr>
          <w:rFonts w:hint="eastAsia" w:ascii="宋体" w:hAnsi="宋体" w:eastAsia="宋体" w:cs="宋体"/>
          <w:spacing w:val="-2"/>
          <w:sz w:val="24"/>
          <w:szCs w:val="24"/>
          <w:lang w:eastAsia="zh-CN"/>
        </w:rPr>
        <w:t>评审</w:t>
      </w:r>
      <w:r>
        <w:rPr>
          <w:rFonts w:ascii="宋体" w:hAnsi="宋体" w:eastAsia="宋体" w:cs="宋体"/>
          <w:spacing w:val="-2"/>
          <w:sz w:val="24"/>
          <w:szCs w:val="24"/>
          <w:lang w:eastAsia="zh-CN"/>
        </w:rPr>
        <w:t>活动有关的工作人员不得收受他人的财物或</w:t>
      </w:r>
      <w:r>
        <w:rPr>
          <w:rFonts w:ascii="宋体" w:hAnsi="宋体" w:eastAsia="宋体" w:cs="宋体"/>
          <w:spacing w:val="-3"/>
          <w:sz w:val="24"/>
          <w:szCs w:val="24"/>
          <w:lang w:eastAsia="zh-CN"/>
        </w:rPr>
        <w:t>者其他好处，不得向他人</w:t>
      </w:r>
      <w:r>
        <w:rPr>
          <w:rFonts w:hint="eastAsia" w:ascii="宋体" w:hAnsi="宋体" w:eastAsia="宋体" w:cs="宋体"/>
          <w:spacing w:val="-3"/>
          <w:sz w:val="24"/>
          <w:szCs w:val="24"/>
          <w:lang w:eastAsia="zh-CN"/>
        </w:rPr>
        <w:t>透露</w:t>
      </w:r>
      <w:r>
        <w:rPr>
          <w:rFonts w:ascii="宋体" w:hAnsi="宋体" w:eastAsia="宋体" w:cs="宋体"/>
          <w:spacing w:val="-3"/>
          <w:sz w:val="24"/>
          <w:szCs w:val="24"/>
          <w:lang w:eastAsia="zh-CN"/>
        </w:rPr>
        <w:t>对磋商</w:t>
      </w:r>
      <w:r>
        <w:rPr>
          <w:rFonts w:ascii="宋体" w:hAnsi="宋体" w:eastAsia="宋体" w:cs="宋体"/>
          <w:spacing w:val="-2"/>
          <w:sz w:val="24"/>
          <w:szCs w:val="24"/>
          <w:lang w:eastAsia="zh-CN"/>
        </w:rPr>
        <w:t>响应文件的评审和比较、</w:t>
      </w:r>
      <w:r>
        <w:rPr>
          <w:rFonts w:hint="eastAsia" w:ascii="宋体" w:hAnsi="宋体" w:eastAsia="宋体" w:cs="宋体"/>
          <w:spacing w:val="-2"/>
          <w:sz w:val="24"/>
          <w:szCs w:val="24"/>
          <w:lang w:eastAsia="zh-CN"/>
        </w:rPr>
        <w:t>成交候选人</w:t>
      </w:r>
      <w:r>
        <w:rPr>
          <w:rFonts w:ascii="宋体" w:hAnsi="宋体" w:eastAsia="宋体" w:cs="宋体"/>
          <w:spacing w:val="-2"/>
          <w:sz w:val="24"/>
          <w:szCs w:val="24"/>
          <w:lang w:eastAsia="zh-CN"/>
        </w:rPr>
        <w:t>的推荐情况以及</w:t>
      </w:r>
      <w:r>
        <w:rPr>
          <w:rFonts w:hint="eastAsia" w:ascii="宋体" w:hAnsi="宋体" w:eastAsia="宋体" w:cs="宋体"/>
          <w:spacing w:val="-2"/>
          <w:sz w:val="24"/>
          <w:szCs w:val="24"/>
          <w:lang w:eastAsia="zh-CN"/>
        </w:rPr>
        <w:t>评审</w:t>
      </w:r>
      <w:r>
        <w:rPr>
          <w:rFonts w:ascii="宋体" w:hAnsi="宋体" w:eastAsia="宋体" w:cs="宋体"/>
          <w:spacing w:val="-2"/>
          <w:sz w:val="24"/>
          <w:szCs w:val="24"/>
          <w:lang w:eastAsia="zh-CN"/>
        </w:rPr>
        <w:t>有关的其他情况。在</w:t>
      </w:r>
      <w:r>
        <w:rPr>
          <w:rFonts w:hint="eastAsia" w:ascii="宋体" w:hAnsi="宋体" w:eastAsia="宋体" w:cs="宋体"/>
          <w:spacing w:val="-2"/>
          <w:sz w:val="24"/>
          <w:szCs w:val="24"/>
          <w:lang w:eastAsia="zh-CN"/>
        </w:rPr>
        <w:t>评审</w:t>
      </w:r>
      <w:r>
        <w:rPr>
          <w:rFonts w:ascii="宋体" w:hAnsi="宋体" w:eastAsia="宋体" w:cs="宋体"/>
          <w:spacing w:val="-2"/>
          <w:sz w:val="24"/>
          <w:szCs w:val="24"/>
          <w:lang w:eastAsia="zh-CN"/>
        </w:rPr>
        <w:t>活动</w:t>
      </w:r>
      <w:r>
        <w:rPr>
          <w:rFonts w:ascii="宋体" w:hAnsi="宋体" w:eastAsia="宋体" w:cs="宋体"/>
          <w:spacing w:val="-3"/>
          <w:sz w:val="24"/>
          <w:szCs w:val="24"/>
          <w:lang w:eastAsia="zh-CN"/>
        </w:rPr>
        <w:t>中，</w:t>
      </w:r>
      <w:r>
        <w:rPr>
          <w:rFonts w:ascii="宋体" w:hAnsi="宋体" w:eastAsia="宋体" w:cs="宋体"/>
          <w:spacing w:val="-1"/>
          <w:sz w:val="24"/>
          <w:szCs w:val="24"/>
          <w:lang w:eastAsia="zh-CN"/>
        </w:rPr>
        <w:t>与</w:t>
      </w:r>
      <w:r>
        <w:rPr>
          <w:rFonts w:hint="eastAsia" w:ascii="宋体" w:hAnsi="宋体" w:eastAsia="宋体" w:cs="宋体"/>
          <w:spacing w:val="-1"/>
          <w:sz w:val="24"/>
          <w:szCs w:val="24"/>
          <w:lang w:eastAsia="zh-CN"/>
        </w:rPr>
        <w:t>评审</w:t>
      </w:r>
      <w:r>
        <w:rPr>
          <w:rFonts w:ascii="宋体" w:hAnsi="宋体" w:eastAsia="宋体" w:cs="宋体"/>
          <w:spacing w:val="-1"/>
          <w:sz w:val="24"/>
          <w:szCs w:val="24"/>
          <w:lang w:eastAsia="zh-CN"/>
        </w:rPr>
        <w:t>活动有关的工作人员不得擅离职守，影响</w:t>
      </w:r>
      <w:r>
        <w:rPr>
          <w:rFonts w:hint="eastAsia" w:ascii="宋体" w:hAnsi="宋体" w:eastAsia="宋体" w:cs="宋体"/>
          <w:spacing w:val="-1"/>
          <w:sz w:val="24"/>
          <w:szCs w:val="24"/>
          <w:lang w:eastAsia="zh-CN"/>
        </w:rPr>
        <w:t>评审</w:t>
      </w:r>
      <w:r>
        <w:rPr>
          <w:rFonts w:ascii="宋体" w:hAnsi="宋体" w:eastAsia="宋体" w:cs="宋体"/>
          <w:spacing w:val="-1"/>
          <w:sz w:val="24"/>
          <w:szCs w:val="24"/>
          <w:lang w:eastAsia="zh-CN"/>
        </w:rPr>
        <w:t>程序正常进行。</w:t>
      </w:r>
    </w:p>
    <w:p w14:paraId="73DC25F8">
      <w:pPr>
        <w:kinsoku/>
        <w:spacing w:before="98" w:line="220" w:lineRule="auto"/>
        <w:jc w:val="center"/>
        <w:outlineLvl w:val="1"/>
        <w:rPr>
          <w:rFonts w:hint="eastAsia" w:ascii="宋体" w:hAnsi="宋体" w:eastAsia="宋体" w:cs="宋体"/>
          <w:sz w:val="30"/>
          <w:szCs w:val="30"/>
          <w:lang w:eastAsia="zh-CN"/>
        </w:rPr>
      </w:pPr>
      <w:r>
        <w:rPr>
          <w:rFonts w:ascii="宋体" w:hAnsi="宋体" w:eastAsia="宋体" w:cs="宋体"/>
          <w:spacing w:val="-3"/>
          <w:sz w:val="30"/>
          <w:szCs w:val="30"/>
          <w:lang w:eastAsia="zh-CN"/>
          <w14:textOutline w14:w="5448" w14:cap="sq" w14:cmpd="sng" w14:algn="ctr">
            <w14:solidFill>
              <w14:srgbClr w14:val="000000"/>
            </w14:solidFill>
            <w14:prstDash w14:val="solid"/>
            <w14:bevel/>
          </w14:textOutline>
        </w:rPr>
        <w:t>（十一）</w:t>
      </w:r>
      <w:r>
        <w:rPr>
          <w:rFonts w:hint="eastAsia" w:ascii="宋体" w:hAnsi="宋体" w:eastAsia="宋体" w:cs="宋体"/>
          <w:spacing w:val="-3"/>
          <w:sz w:val="30"/>
          <w:szCs w:val="30"/>
          <w:lang w:eastAsia="zh-CN"/>
          <w14:textOutline w14:w="5448" w14:cap="sq" w14:cmpd="sng" w14:algn="ctr">
            <w14:solidFill>
              <w14:srgbClr w14:val="000000"/>
            </w14:solidFill>
            <w14:prstDash w14:val="solid"/>
            <w14:bevel/>
          </w14:textOutline>
        </w:rPr>
        <w:t>终止竞争性磋商采购活动</w:t>
      </w:r>
    </w:p>
    <w:p w14:paraId="5FA98E1B">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采购</w:t>
      </w:r>
      <w:r>
        <w:rPr>
          <w:rFonts w:hint="eastAsia" w:ascii="宋体" w:hAnsi="宋体" w:eastAsia="宋体" w:cs="宋体"/>
          <w:spacing w:val="-3"/>
          <w:sz w:val="24"/>
          <w:szCs w:val="24"/>
          <w:lang w:eastAsia="zh-CN"/>
        </w:rPr>
        <w:t>活动</w:t>
      </w:r>
      <w:r>
        <w:rPr>
          <w:rFonts w:ascii="宋体" w:hAnsi="宋体" w:eastAsia="宋体" w:cs="宋体"/>
          <w:spacing w:val="-3"/>
          <w:sz w:val="24"/>
          <w:szCs w:val="24"/>
          <w:lang w:eastAsia="zh-CN"/>
        </w:rPr>
        <w:t>中，出现下列情形之一的，予以</w:t>
      </w:r>
      <w:r>
        <w:rPr>
          <w:rFonts w:hint="eastAsia" w:ascii="宋体" w:hAnsi="宋体" w:eastAsia="宋体" w:cs="宋体"/>
          <w:spacing w:val="-3"/>
          <w:sz w:val="24"/>
          <w:szCs w:val="24"/>
          <w:lang w:eastAsia="zh-CN"/>
        </w:rPr>
        <w:t>终止竞争性磋商采购活动</w:t>
      </w:r>
      <w:r>
        <w:rPr>
          <w:rFonts w:ascii="宋体" w:hAnsi="宋体" w:eastAsia="宋体" w:cs="宋体"/>
          <w:spacing w:val="-3"/>
          <w:sz w:val="24"/>
          <w:szCs w:val="24"/>
          <w:lang w:eastAsia="zh-CN"/>
        </w:rPr>
        <w:t>：</w:t>
      </w:r>
    </w:p>
    <w:p w14:paraId="06BD9B1F">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（1）符合专业条件的</w:t>
      </w:r>
      <w:r>
        <w:rPr>
          <w:rFonts w:hint="eastAsia" w:ascii="宋体" w:hAnsi="宋体" w:eastAsia="宋体" w:cs="宋体"/>
          <w:spacing w:val="-3"/>
          <w:sz w:val="24"/>
          <w:szCs w:val="24"/>
          <w:lang w:eastAsia="zh-CN"/>
        </w:rPr>
        <w:t>供应商</w:t>
      </w:r>
      <w:r>
        <w:rPr>
          <w:rFonts w:ascii="宋体" w:hAnsi="宋体" w:eastAsia="宋体" w:cs="宋体"/>
          <w:spacing w:val="-3"/>
          <w:sz w:val="24"/>
          <w:szCs w:val="24"/>
          <w:lang w:eastAsia="zh-CN"/>
        </w:rPr>
        <w:t>或者对磋商文件作实质响应的</w:t>
      </w:r>
      <w:r>
        <w:rPr>
          <w:rFonts w:hint="eastAsia" w:ascii="宋体" w:hAnsi="宋体" w:eastAsia="宋体" w:cs="宋体"/>
          <w:spacing w:val="-3"/>
          <w:sz w:val="24"/>
          <w:szCs w:val="24"/>
          <w:lang w:eastAsia="zh-CN"/>
        </w:rPr>
        <w:t>供应商</w:t>
      </w:r>
      <w:r>
        <w:rPr>
          <w:rFonts w:ascii="宋体" w:hAnsi="宋体" w:eastAsia="宋体" w:cs="宋体"/>
          <w:spacing w:val="-3"/>
          <w:sz w:val="24"/>
          <w:szCs w:val="24"/>
          <w:lang w:eastAsia="zh-CN"/>
        </w:rPr>
        <w:t>不足三家的；</w:t>
      </w:r>
    </w:p>
    <w:p w14:paraId="32F4AAA9">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（2）出现影响采购公正的违法、违规行为的；</w:t>
      </w:r>
    </w:p>
    <w:p w14:paraId="6F43EA49">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（3）供应商的报价均超过了采购预算，采购人不能支付的；</w:t>
      </w:r>
    </w:p>
    <w:p w14:paraId="1B7FEB02">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（4）因重大变故，采购任务取消的。</w:t>
      </w:r>
    </w:p>
    <w:p w14:paraId="15676234">
      <w:pPr>
        <w:kinsoku/>
        <w:spacing w:before="178" w:line="360" w:lineRule="auto"/>
        <w:ind w:right="59" w:firstLine="498"/>
        <w:rPr>
          <w:rFonts w:hint="eastAsia" w:ascii="宋体" w:hAnsi="宋体" w:eastAsia="宋体" w:cs="宋体"/>
          <w:spacing w:val="-3"/>
          <w:sz w:val="24"/>
          <w:szCs w:val="24"/>
        </w:rPr>
      </w:pPr>
      <w:r>
        <w:rPr>
          <w:rFonts w:ascii="宋体" w:hAnsi="宋体" w:eastAsia="宋体" w:cs="宋体"/>
          <w:spacing w:val="-3"/>
          <w:sz w:val="24"/>
          <w:szCs w:val="24"/>
        </w:rPr>
        <w:t>（5）其他不符合磋商文件要求的</w:t>
      </w:r>
      <w:r>
        <w:rPr>
          <w:rFonts w:hint="eastAsia" w:ascii="宋体" w:hAnsi="宋体" w:eastAsia="宋体" w:cs="宋体"/>
          <w:spacing w:val="-3"/>
          <w:sz w:val="24"/>
          <w:szCs w:val="24"/>
          <w:lang w:eastAsia="zh-CN"/>
        </w:rPr>
        <w:t>情形</w:t>
      </w:r>
      <w:r>
        <w:rPr>
          <w:rFonts w:ascii="宋体" w:hAnsi="宋体" w:eastAsia="宋体" w:cs="宋体"/>
          <w:spacing w:val="-3"/>
          <w:sz w:val="24"/>
          <w:szCs w:val="24"/>
        </w:rPr>
        <w:t>。</w:t>
      </w:r>
    </w:p>
    <w:p w14:paraId="3A2F1A64">
      <w:pPr>
        <w:kinsoku/>
        <w:spacing w:before="98" w:line="220" w:lineRule="auto"/>
        <w:ind w:left="3422"/>
        <w:outlineLvl w:val="1"/>
        <w:rPr>
          <w:rFonts w:hint="eastAsia" w:ascii="宋体" w:hAnsi="宋体" w:eastAsia="宋体" w:cs="宋体"/>
          <w:sz w:val="30"/>
          <w:szCs w:val="30"/>
          <w:lang w:eastAsia="zh-CN"/>
        </w:rPr>
      </w:pPr>
      <w:r>
        <w:rPr>
          <w:rFonts w:ascii="宋体" w:hAnsi="宋体" w:eastAsia="宋体" w:cs="宋体"/>
          <w:spacing w:val="-2"/>
          <w:sz w:val="30"/>
          <w:szCs w:val="30"/>
          <w:lang w:eastAsia="zh-CN"/>
          <w14:textOutline w14:w="5448" w14:cap="sq" w14:cmpd="sng" w14:algn="ctr">
            <w14:solidFill>
              <w14:srgbClr w14:val="000000"/>
            </w14:solidFill>
            <w14:prstDash w14:val="solid"/>
            <w14:bevel/>
          </w14:textOutline>
        </w:rPr>
        <w:t>（十二）质疑和投诉</w:t>
      </w:r>
    </w:p>
    <w:p w14:paraId="3C143C54">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1.供应商对政府采购活动事项有疑问的，可以向采购人或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提出询问。采购人或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收到质疑函后7个工作日内作出答复。供应商如对</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lang w:eastAsia="zh-CN"/>
        </w:rPr>
        <w:t>或</w:t>
      </w:r>
      <w:r>
        <w:rPr>
          <w:rFonts w:hint="eastAsia" w:ascii="宋体" w:hAnsi="宋体" w:eastAsia="宋体" w:cs="宋体"/>
          <w:spacing w:val="-3"/>
          <w:sz w:val="24"/>
          <w:szCs w:val="24"/>
          <w:lang w:eastAsia="zh-CN"/>
        </w:rPr>
        <w:t>采购</w:t>
      </w:r>
      <w:r>
        <w:rPr>
          <w:rFonts w:ascii="宋体" w:hAnsi="宋体" w:eastAsia="宋体" w:cs="宋体"/>
          <w:spacing w:val="-3"/>
          <w:sz w:val="24"/>
          <w:szCs w:val="24"/>
          <w:lang w:eastAsia="zh-CN"/>
        </w:rPr>
        <w:t>过程进行质疑，供应商须一次性提出针对同一采购程序环节的所有质疑内容，多次质疑将不予受理。</w:t>
      </w:r>
    </w:p>
    <w:p w14:paraId="6F5B3FB9">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2.供应商若认为</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lang w:eastAsia="zh-CN"/>
        </w:rPr>
        <w:t>、采购过程和</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lang w:eastAsia="zh-CN"/>
        </w:rPr>
        <w:t>使自己的权益受到损害，应当在下列时间内以书面形式向采购人或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提出：</w:t>
      </w:r>
    </w:p>
    <w:p w14:paraId="1AA89AEA">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（1）关于</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lang w:eastAsia="zh-CN"/>
        </w:rPr>
        <w:t>的质疑，</w:t>
      </w:r>
      <w:r>
        <w:rPr>
          <w:rFonts w:ascii="宋体" w:hAnsi="宋体" w:eastAsia="宋体" w:cs="宋体"/>
          <w:sz w:val="24"/>
          <w:szCs w:val="24"/>
          <w:lang w:eastAsia="zh-CN"/>
        </w:rPr>
        <w:t>应当在获取</w:t>
      </w:r>
      <w:r>
        <w:rPr>
          <w:rFonts w:hint="eastAsia" w:ascii="宋体" w:hAnsi="宋体" w:eastAsia="宋体" w:cs="宋体"/>
          <w:sz w:val="24"/>
          <w:szCs w:val="24"/>
          <w:lang w:eastAsia="zh-CN"/>
        </w:rPr>
        <w:t>磋商</w:t>
      </w:r>
      <w:r>
        <w:rPr>
          <w:rFonts w:ascii="宋体" w:hAnsi="宋体" w:eastAsia="宋体" w:cs="宋体"/>
          <w:sz w:val="24"/>
          <w:szCs w:val="24"/>
          <w:lang w:eastAsia="zh-CN"/>
        </w:rPr>
        <w:t>文件或者</w:t>
      </w:r>
      <w:r>
        <w:rPr>
          <w:rFonts w:hint="eastAsia" w:ascii="宋体" w:hAnsi="宋体" w:eastAsia="宋体" w:cs="宋体"/>
          <w:sz w:val="24"/>
          <w:szCs w:val="24"/>
          <w:lang w:eastAsia="zh-CN"/>
        </w:rPr>
        <w:t>磋商</w:t>
      </w:r>
      <w:r>
        <w:rPr>
          <w:rFonts w:ascii="宋体" w:hAnsi="宋体" w:eastAsia="宋体" w:cs="宋体"/>
          <w:sz w:val="24"/>
          <w:szCs w:val="24"/>
          <w:lang w:eastAsia="zh-CN"/>
        </w:rPr>
        <w:t>文件公告</w:t>
      </w:r>
      <w:r>
        <w:fldChar w:fldCharType="begin"/>
      </w:r>
      <w:r>
        <w:instrText xml:space="preserve"> HYPERLINK "https://baike.baidu.com/item/%E6%9C%9F%E9%99%90%E5%B1%8A%E6%BB%A1/10561304?fromModule=lemma_inlink" \t "https://baike.baidu.com/item/%E6%94%BF%E5%BA%9C%E9%87%87%E8%B4%AD%E8%B4%A8%E7%96%91%E5%92%8C%E6%8A%95%E8%AF%89%E5%8A%9E%E6%B3%95/_blank" </w:instrText>
      </w:r>
      <w:r>
        <w:fldChar w:fldCharType="separate"/>
      </w:r>
      <w:r>
        <w:rPr>
          <w:rFonts w:ascii="宋体" w:hAnsi="宋体" w:eastAsia="宋体" w:cs="宋体"/>
          <w:sz w:val="24"/>
          <w:szCs w:val="24"/>
          <w:lang w:eastAsia="zh-CN"/>
        </w:rPr>
        <w:t>期限届满</w:t>
      </w:r>
      <w:r>
        <w:rPr>
          <w:rFonts w:ascii="宋体" w:hAnsi="宋体" w:eastAsia="宋体" w:cs="宋体"/>
          <w:sz w:val="24"/>
          <w:szCs w:val="24"/>
          <w:lang w:eastAsia="zh-CN"/>
        </w:rPr>
        <w:fldChar w:fldCharType="end"/>
      </w:r>
      <w:r>
        <w:rPr>
          <w:rFonts w:ascii="宋体" w:hAnsi="宋体" w:eastAsia="宋体" w:cs="宋体"/>
          <w:sz w:val="24"/>
          <w:szCs w:val="24"/>
          <w:lang w:eastAsia="zh-CN"/>
        </w:rPr>
        <w:t>之日起7个工作日内提出</w:t>
      </w:r>
      <w:r>
        <w:rPr>
          <w:rFonts w:ascii="宋体" w:hAnsi="宋体" w:eastAsia="宋体" w:cs="宋体"/>
          <w:spacing w:val="-3"/>
          <w:sz w:val="24"/>
          <w:szCs w:val="24"/>
          <w:lang w:eastAsia="zh-CN"/>
        </w:rPr>
        <w:t>。</w:t>
      </w:r>
    </w:p>
    <w:p w14:paraId="514BBC7A">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（2）关于</w:t>
      </w:r>
      <w:r>
        <w:rPr>
          <w:rFonts w:hint="eastAsia" w:ascii="宋体" w:hAnsi="宋体" w:eastAsia="宋体" w:cs="宋体"/>
          <w:spacing w:val="-3"/>
          <w:sz w:val="24"/>
          <w:szCs w:val="24"/>
          <w:lang w:eastAsia="zh-CN"/>
        </w:rPr>
        <w:t>采购</w:t>
      </w:r>
      <w:r>
        <w:rPr>
          <w:rFonts w:ascii="宋体" w:hAnsi="宋体" w:eastAsia="宋体" w:cs="宋体"/>
          <w:spacing w:val="-3"/>
          <w:sz w:val="24"/>
          <w:szCs w:val="24"/>
          <w:lang w:eastAsia="zh-CN"/>
        </w:rPr>
        <w:t>过程的质疑，应在</w:t>
      </w:r>
      <w:r>
        <w:rPr>
          <w:rFonts w:hint="eastAsia" w:ascii="宋体" w:hAnsi="宋体" w:eastAsia="宋体" w:cs="宋体"/>
          <w:spacing w:val="-3"/>
          <w:sz w:val="24"/>
          <w:szCs w:val="24"/>
          <w:lang w:eastAsia="zh-CN"/>
        </w:rPr>
        <w:t>采购</w:t>
      </w:r>
      <w:r>
        <w:rPr>
          <w:rFonts w:ascii="宋体" w:hAnsi="宋体" w:eastAsia="宋体" w:cs="宋体"/>
          <w:spacing w:val="-3"/>
          <w:sz w:val="24"/>
          <w:szCs w:val="24"/>
          <w:lang w:eastAsia="zh-CN"/>
        </w:rPr>
        <w:t>程序环节结束之日起7个工作日内提出。</w:t>
      </w:r>
    </w:p>
    <w:p w14:paraId="618A7A5F">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（3）关于</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lang w:eastAsia="zh-CN"/>
        </w:rPr>
        <w:t>的质疑，应在</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lang w:eastAsia="zh-CN"/>
        </w:rPr>
        <w:t>信息发布后7个工作日内提出。</w:t>
      </w:r>
    </w:p>
    <w:p w14:paraId="1885777D">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3.供应商提出质疑的，应提供质疑书原件。采购人或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应当向质疑供应商签收回执。</w:t>
      </w:r>
    </w:p>
    <w:p w14:paraId="5345BC3E">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4.质疑书应当包括下列内容：</w:t>
      </w:r>
    </w:p>
    <w:p w14:paraId="35537B74">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（1）供应商的姓名或者名称、地址、邮编、联系人及联系电话；</w:t>
      </w:r>
    </w:p>
    <w:p w14:paraId="5EB3DE51">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（2）质疑项目的名称、编号；</w:t>
      </w:r>
    </w:p>
    <w:p w14:paraId="3564A6B6">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（3）具体、明确的质疑事项和与质疑事项相关的请求；</w:t>
      </w:r>
    </w:p>
    <w:p w14:paraId="715C736C">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（4）事实依据；</w:t>
      </w:r>
    </w:p>
    <w:p w14:paraId="02C4F83D">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（5）必要的法律依据；</w:t>
      </w:r>
    </w:p>
    <w:p w14:paraId="5973F554">
      <w:pPr>
        <w:kinsoku/>
        <w:spacing w:before="153" w:line="220" w:lineRule="auto"/>
        <w:ind w:left="492"/>
        <w:rPr>
          <w:rFonts w:hint="eastAsia" w:ascii="宋体" w:hAnsi="宋体" w:eastAsia="宋体" w:cs="宋体"/>
          <w:sz w:val="24"/>
          <w:szCs w:val="24"/>
          <w:lang w:eastAsia="zh-CN"/>
        </w:rPr>
      </w:pPr>
      <w:r>
        <w:rPr>
          <w:rFonts w:ascii="宋体" w:hAnsi="宋体" w:eastAsia="宋体" w:cs="宋体"/>
          <w:spacing w:val="-2"/>
          <w:sz w:val="24"/>
          <w:szCs w:val="24"/>
          <w:lang w:eastAsia="zh-CN"/>
        </w:rPr>
        <w:t>（6）提出质疑的日期。</w:t>
      </w:r>
    </w:p>
    <w:p w14:paraId="5097880F">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5.质疑书应当由供应商法定代表人或其授权委托人签字并加盖供应商单位章，质疑书由授权委托人签字的应附供应商授权委托书。</w:t>
      </w:r>
    </w:p>
    <w:p w14:paraId="604B918C">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6.采购人或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将在签收回执之日起七个工作日内作出书面答复，并以书面形式通知质疑供应商和其他有关的供应商。</w:t>
      </w:r>
    </w:p>
    <w:p w14:paraId="4E1B897E">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7.供应商对采购人或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的答复不满意，或采购人或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未在规定的 期限作出答复的，可在答复期满后十五个工作日内，按政府采购相关法律法规规章的规定及程序，向同级财政部门提出投诉。</w:t>
      </w:r>
    </w:p>
    <w:p w14:paraId="11767441">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8.投诉情形处罚规定</w:t>
      </w:r>
    </w:p>
    <w:p w14:paraId="08568E0D">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《政府采购质疑和投诉办法》（财政部令第 94 号）第三十七条投诉人在全国范围12个月内三次以上投诉查无实据的，由财政部门列入不良行为记录名单。投诉人有下列行为之一的，属于虚假、恶意投诉，由财政部门列入不良行为记录名单，禁止其1至</w:t>
      </w:r>
      <w:r>
        <w:rPr>
          <w:rFonts w:hint="eastAsia" w:ascii="宋体" w:hAnsi="宋体" w:eastAsia="宋体" w:cs="宋体"/>
          <w:spacing w:val="-3"/>
          <w:sz w:val="24"/>
          <w:szCs w:val="24"/>
          <w:lang w:eastAsia="zh-CN"/>
        </w:rPr>
        <w:t>3</w:t>
      </w:r>
      <w:r>
        <w:rPr>
          <w:rFonts w:ascii="宋体" w:hAnsi="宋体" w:eastAsia="宋体" w:cs="宋体"/>
          <w:spacing w:val="-3"/>
          <w:sz w:val="24"/>
          <w:szCs w:val="24"/>
          <w:lang w:eastAsia="zh-CN"/>
        </w:rPr>
        <w:t>年内参加政府采购活动：</w:t>
      </w:r>
    </w:p>
    <w:p w14:paraId="7B94312E">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（一）捏造事实；</w:t>
      </w:r>
    </w:p>
    <w:p w14:paraId="7F2FB535">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（二）提供虚假材料；</w:t>
      </w:r>
    </w:p>
    <w:p w14:paraId="6447AA10">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（三）以非法手段取得证明材料。</w:t>
      </w:r>
    </w:p>
    <w:p w14:paraId="2C5412BD">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证据来源的合法性存在明显疑问，投诉人无法证明其取得方式合法的，视为以非法手段取得证明材料。</w:t>
      </w:r>
    </w:p>
    <w:p w14:paraId="305F97DB">
      <w:pPr>
        <w:pStyle w:val="7"/>
        <w:kinsoku/>
        <w:rPr>
          <w:lang w:eastAsia="zh-CN"/>
        </w:rPr>
      </w:pPr>
    </w:p>
    <w:p w14:paraId="5E517311">
      <w:pPr>
        <w:pStyle w:val="7"/>
        <w:kinsoku/>
        <w:spacing w:line="257" w:lineRule="auto"/>
        <w:rPr>
          <w:lang w:eastAsia="zh-CN"/>
        </w:rPr>
      </w:pPr>
      <w:r>
        <w:rPr>
          <w:rFonts w:ascii="宋体" w:hAnsi="宋体" w:eastAsia="宋体" w:cs="宋体"/>
          <w:spacing w:val="-2"/>
          <w:sz w:val="24"/>
          <w:szCs w:val="24"/>
          <w:lang w:eastAsia="zh-CN"/>
        </w:rPr>
        <w:t>9.质疑函范本：</w:t>
      </w:r>
    </w:p>
    <w:p w14:paraId="75B82A17">
      <w:pPr>
        <w:pStyle w:val="7"/>
        <w:kinsoku/>
        <w:spacing w:line="257" w:lineRule="auto"/>
        <w:rPr>
          <w:lang w:eastAsia="zh-CN"/>
        </w:rPr>
      </w:pPr>
    </w:p>
    <w:p w14:paraId="3533A92B">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一、质疑供应商基本信息</w:t>
      </w:r>
    </w:p>
    <w:p w14:paraId="19EDB75B">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质疑供应商：</w:t>
      </w:r>
      <w:r>
        <w:rPr>
          <w:rFonts w:hint="eastAsia" w:ascii="宋体" w:hAnsi="宋体" w:eastAsia="宋体" w:cs="宋体"/>
          <w:spacing w:val="7"/>
        </w:rPr>
        <w:drawing>
          <wp:inline distT="0" distB="0" distL="0" distR="0">
            <wp:extent cx="4133850" cy="571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7"/>
                    <a:stretch>
                      <a:fillRect/>
                    </a:stretch>
                  </pic:blipFill>
                  <pic:spPr>
                    <a:xfrm>
                      <a:off x="0" y="0"/>
                      <a:ext cx="4134484" cy="6096"/>
                    </a:xfrm>
                    <a:prstGeom prst="rect">
                      <a:avLst/>
                    </a:prstGeom>
                  </pic:spPr>
                </pic:pic>
              </a:graphicData>
            </a:graphic>
          </wp:inline>
        </w:drawing>
      </w:r>
    </w:p>
    <w:p w14:paraId="4F9FE4A4">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地址：</w:t>
      </w:r>
      <w:r>
        <w:rPr>
          <w:rFonts w:hint="eastAsia" w:ascii="宋体" w:hAnsi="宋体" w:eastAsia="宋体" w:cs="宋体"/>
          <w:spacing w:val="7"/>
        </w:rPr>
        <w:drawing>
          <wp:inline distT="0" distB="0" distL="0" distR="0">
            <wp:extent cx="1931670" cy="57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8"/>
                    <a:stretch>
                      <a:fillRect/>
                    </a:stretch>
                  </pic:blipFill>
                  <pic:spPr>
                    <a:xfrm>
                      <a:off x="0" y="0"/>
                      <a:ext cx="1932304" cy="6095"/>
                    </a:xfrm>
                    <a:prstGeom prst="rect">
                      <a:avLst/>
                    </a:prstGeom>
                  </pic:spPr>
                </pic:pic>
              </a:graphicData>
            </a:graphic>
          </wp:inline>
        </w:drawing>
      </w:r>
      <w:r>
        <w:rPr>
          <w:rFonts w:hint="eastAsia" w:ascii="宋体" w:hAnsi="宋体" w:eastAsia="宋体" w:cs="宋体"/>
          <w:spacing w:val="7"/>
          <w:lang w:eastAsia="zh-CN"/>
        </w:rPr>
        <w:t xml:space="preserve"> 邮编：</w:t>
      </w:r>
      <w:r>
        <w:rPr>
          <w:rFonts w:hint="eastAsia" w:ascii="宋体" w:hAnsi="宋体" w:eastAsia="宋体" w:cs="宋体"/>
          <w:spacing w:val="7"/>
        </w:rPr>
        <w:drawing>
          <wp:inline distT="0" distB="0" distL="0" distR="0">
            <wp:extent cx="2400300" cy="57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9"/>
                    <a:stretch>
                      <a:fillRect/>
                    </a:stretch>
                  </pic:blipFill>
                  <pic:spPr>
                    <a:xfrm>
                      <a:off x="0" y="0"/>
                      <a:ext cx="2400300" cy="6095"/>
                    </a:xfrm>
                    <a:prstGeom prst="rect">
                      <a:avLst/>
                    </a:prstGeom>
                  </pic:spPr>
                </pic:pic>
              </a:graphicData>
            </a:graphic>
          </wp:inline>
        </w:drawing>
      </w:r>
    </w:p>
    <w:p w14:paraId="44134577">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联系人：</w:t>
      </w:r>
      <w:r>
        <w:rPr>
          <w:rFonts w:hint="eastAsia" w:ascii="宋体" w:hAnsi="宋体" w:eastAsia="宋体" w:cs="宋体"/>
          <w:spacing w:val="7"/>
        </w:rPr>
        <w:drawing>
          <wp:inline distT="0" distB="0" distL="0" distR="0">
            <wp:extent cx="1798955" cy="57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0"/>
                    <a:stretch>
                      <a:fillRect/>
                    </a:stretch>
                  </pic:blipFill>
                  <pic:spPr>
                    <a:xfrm>
                      <a:off x="0" y="0"/>
                      <a:ext cx="1799589" cy="6095"/>
                    </a:xfrm>
                    <a:prstGeom prst="rect">
                      <a:avLst/>
                    </a:prstGeom>
                  </pic:spPr>
                </pic:pic>
              </a:graphicData>
            </a:graphic>
          </wp:inline>
        </w:drawing>
      </w:r>
      <w:r>
        <w:rPr>
          <w:rFonts w:hint="eastAsia" w:ascii="宋体" w:hAnsi="宋体" w:eastAsia="宋体" w:cs="宋体"/>
          <w:spacing w:val="7"/>
          <w:lang w:eastAsia="zh-CN"/>
        </w:rPr>
        <w:t xml:space="preserve"> 联系电话：</w:t>
      </w:r>
      <w:r>
        <w:rPr>
          <w:rFonts w:hint="eastAsia" w:ascii="宋体" w:hAnsi="宋体" w:eastAsia="宋体" w:cs="宋体"/>
          <w:spacing w:val="7"/>
        </w:rPr>
        <w:drawing>
          <wp:inline distT="0" distB="0" distL="0" distR="0">
            <wp:extent cx="2270760"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21"/>
                    <a:stretch>
                      <a:fillRect/>
                    </a:stretch>
                  </pic:blipFill>
                  <pic:spPr>
                    <a:xfrm>
                      <a:off x="0" y="0"/>
                      <a:ext cx="2270760" cy="6095"/>
                    </a:xfrm>
                    <a:prstGeom prst="rect">
                      <a:avLst/>
                    </a:prstGeom>
                  </pic:spPr>
                </pic:pic>
              </a:graphicData>
            </a:graphic>
          </wp:inline>
        </w:drawing>
      </w:r>
    </w:p>
    <w:p w14:paraId="325CB08F">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授权代表：</w:t>
      </w:r>
      <w:r>
        <w:rPr>
          <w:rFonts w:hint="eastAsia" w:ascii="宋体" w:hAnsi="宋体" w:eastAsia="宋体" w:cs="宋体"/>
          <w:spacing w:val="7"/>
        </w:rPr>
        <w:drawing>
          <wp:inline distT="0" distB="0" distL="0" distR="0">
            <wp:extent cx="4331970" cy="571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2"/>
                    <a:stretch>
                      <a:fillRect/>
                    </a:stretch>
                  </pic:blipFill>
                  <pic:spPr>
                    <a:xfrm>
                      <a:off x="0" y="0"/>
                      <a:ext cx="4332604" cy="6095"/>
                    </a:xfrm>
                    <a:prstGeom prst="rect">
                      <a:avLst/>
                    </a:prstGeom>
                  </pic:spPr>
                </pic:pic>
              </a:graphicData>
            </a:graphic>
          </wp:inline>
        </w:drawing>
      </w:r>
    </w:p>
    <w:p w14:paraId="28EE3EFC">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联系电话：</w:t>
      </w:r>
      <w:r>
        <w:rPr>
          <w:rFonts w:hint="eastAsia" w:ascii="宋体" w:hAnsi="宋体" w:eastAsia="宋体" w:cs="宋体"/>
          <w:spacing w:val="7"/>
        </w:rPr>
        <w:drawing>
          <wp:inline distT="0" distB="0" distL="0" distR="0">
            <wp:extent cx="4267200" cy="571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23"/>
                    <a:stretch>
                      <a:fillRect/>
                    </a:stretch>
                  </pic:blipFill>
                  <pic:spPr>
                    <a:xfrm>
                      <a:off x="0" y="0"/>
                      <a:ext cx="4267200" cy="6095"/>
                    </a:xfrm>
                    <a:prstGeom prst="rect">
                      <a:avLst/>
                    </a:prstGeom>
                  </pic:spPr>
                </pic:pic>
              </a:graphicData>
            </a:graphic>
          </wp:inline>
        </w:drawing>
      </w:r>
    </w:p>
    <w:p w14:paraId="56F305A3">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 xml:space="preserve">地址： </w:t>
      </w:r>
      <w:r>
        <w:rPr>
          <w:rFonts w:hint="eastAsia" w:ascii="宋体" w:hAnsi="宋体" w:eastAsia="宋体" w:cs="宋体"/>
          <w:spacing w:val="7"/>
        </w:rPr>
        <w:drawing>
          <wp:inline distT="0" distB="0" distL="0" distR="0">
            <wp:extent cx="1934210" cy="571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24"/>
                    <a:stretch>
                      <a:fillRect/>
                    </a:stretch>
                  </pic:blipFill>
                  <pic:spPr>
                    <a:xfrm>
                      <a:off x="0" y="0"/>
                      <a:ext cx="1934210" cy="6095"/>
                    </a:xfrm>
                    <a:prstGeom prst="rect">
                      <a:avLst/>
                    </a:prstGeom>
                  </pic:spPr>
                </pic:pic>
              </a:graphicData>
            </a:graphic>
          </wp:inline>
        </w:drawing>
      </w:r>
      <w:r>
        <w:rPr>
          <w:rFonts w:hint="eastAsia" w:ascii="宋体" w:hAnsi="宋体" w:eastAsia="宋体" w:cs="宋体"/>
          <w:spacing w:val="7"/>
          <w:lang w:eastAsia="zh-CN"/>
        </w:rPr>
        <w:t xml:space="preserve"> 邮编：</w:t>
      </w:r>
      <w:r>
        <w:rPr>
          <w:rFonts w:hint="eastAsia" w:ascii="宋体" w:hAnsi="宋体" w:eastAsia="宋体" w:cs="宋体"/>
          <w:spacing w:val="7"/>
        </w:rPr>
        <w:drawing>
          <wp:inline distT="0" distB="0" distL="0" distR="0">
            <wp:extent cx="2465070" cy="571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25"/>
                    <a:stretch>
                      <a:fillRect/>
                    </a:stretch>
                  </pic:blipFill>
                  <pic:spPr>
                    <a:xfrm>
                      <a:off x="0" y="0"/>
                      <a:ext cx="2465704" cy="6095"/>
                    </a:xfrm>
                    <a:prstGeom prst="rect">
                      <a:avLst/>
                    </a:prstGeom>
                  </pic:spPr>
                </pic:pic>
              </a:graphicData>
            </a:graphic>
          </wp:inline>
        </w:drawing>
      </w:r>
    </w:p>
    <w:p w14:paraId="442C31FB">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二、质疑项目基本情况</w:t>
      </w:r>
    </w:p>
    <w:p w14:paraId="6E863602">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质疑项目的名称：</w:t>
      </w:r>
      <w:r>
        <w:rPr>
          <w:rFonts w:hint="eastAsia" w:ascii="宋体" w:hAnsi="宋体" w:eastAsia="宋体" w:cs="宋体"/>
          <w:spacing w:val="7"/>
        </w:rPr>
        <w:drawing>
          <wp:inline distT="0" distB="0" distL="0" distR="0">
            <wp:extent cx="3867150" cy="571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26"/>
                    <a:stretch>
                      <a:fillRect/>
                    </a:stretch>
                  </pic:blipFill>
                  <pic:spPr>
                    <a:xfrm>
                      <a:off x="0" y="0"/>
                      <a:ext cx="3867784" cy="6095"/>
                    </a:xfrm>
                    <a:prstGeom prst="rect">
                      <a:avLst/>
                    </a:prstGeom>
                  </pic:spPr>
                </pic:pic>
              </a:graphicData>
            </a:graphic>
          </wp:inline>
        </w:drawing>
      </w:r>
    </w:p>
    <w:p w14:paraId="2DD2E409">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质疑项目的编号：</w:t>
      </w:r>
      <w:r>
        <w:rPr>
          <w:rFonts w:hint="eastAsia" w:ascii="宋体" w:hAnsi="宋体" w:eastAsia="宋体" w:cs="宋体"/>
          <w:spacing w:val="7"/>
        </w:rPr>
        <w:drawing>
          <wp:inline distT="0" distB="0" distL="0" distR="0">
            <wp:extent cx="1666875" cy="571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27"/>
                    <a:stretch>
                      <a:fillRect/>
                    </a:stretch>
                  </pic:blipFill>
                  <pic:spPr>
                    <a:xfrm>
                      <a:off x="0" y="0"/>
                      <a:ext cx="1667509" cy="6095"/>
                    </a:xfrm>
                    <a:prstGeom prst="rect">
                      <a:avLst/>
                    </a:prstGeom>
                  </pic:spPr>
                </pic:pic>
              </a:graphicData>
            </a:graphic>
          </wp:inline>
        </w:drawing>
      </w:r>
      <w:r>
        <w:rPr>
          <w:rFonts w:hint="eastAsia" w:ascii="宋体" w:hAnsi="宋体" w:eastAsia="宋体" w:cs="宋体"/>
          <w:spacing w:val="7"/>
          <w:lang w:eastAsia="zh-CN"/>
        </w:rPr>
        <w:t xml:space="preserve"> 包号：</w:t>
      </w:r>
      <w:r>
        <w:rPr>
          <w:rFonts w:hint="eastAsia" w:ascii="宋体" w:hAnsi="宋体" w:eastAsia="宋体" w:cs="宋体"/>
          <w:spacing w:val="7"/>
        </w:rPr>
        <w:drawing>
          <wp:inline distT="0" distB="0" distL="0" distR="0">
            <wp:extent cx="1801495" cy="571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28"/>
                    <a:stretch>
                      <a:fillRect/>
                    </a:stretch>
                  </pic:blipFill>
                  <pic:spPr>
                    <a:xfrm>
                      <a:off x="0" y="0"/>
                      <a:ext cx="1801495" cy="6095"/>
                    </a:xfrm>
                    <a:prstGeom prst="rect">
                      <a:avLst/>
                    </a:prstGeom>
                  </pic:spPr>
                </pic:pic>
              </a:graphicData>
            </a:graphic>
          </wp:inline>
        </w:drawing>
      </w:r>
    </w:p>
    <w:p w14:paraId="0E830A1C">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采购人名称：</w:t>
      </w:r>
      <w:r>
        <w:rPr>
          <w:rFonts w:hint="eastAsia" w:ascii="宋体" w:hAnsi="宋体" w:eastAsia="宋体" w:cs="宋体"/>
          <w:spacing w:val="7"/>
        </w:rPr>
        <w:drawing>
          <wp:inline distT="0" distB="0" distL="0" distR="0">
            <wp:extent cx="4133850" cy="571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7"/>
                    <a:stretch>
                      <a:fillRect/>
                    </a:stretch>
                  </pic:blipFill>
                  <pic:spPr>
                    <a:xfrm>
                      <a:off x="0" y="0"/>
                      <a:ext cx="4134484" cy="6095"/>
                    </a:xfrm>
                    <a:prstGeom prst="rect">
                      <a:avLst/>
                    </a:prstGeom>
                  </pic:spPr>
                </pic:pic>
              </a:graphicData>
            </a:graphic>
          </wp:inline>
        </w:drawing>
      </w:r>
    </w:p>
    <w:p w14:paraId="542789AB">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磋商文件获取日期：</w:t>
      </w:r>
      <w:r>
        <w:rPr>
          <w:rFonts w:hint="eastAsia" w:ascii="宋体" w:hAnsi="宋体" w:eastAsia="宋体" w:cs="宋体"/>
          <w:spacing w:val="7"/>
        </w:rPr>
        <w:drawing>
          <wp:inline distT="0" distB="0" distL="0" distR="0">
            <wp:extent cx="3733800" cy="571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29"/>
                    <a:stretch>
                      <a:fillRect/>
                    </a:stretch>
                  </pic:blipFill>
                  <pic:spPr>
                    <a:xfrm>
                      <a:off x="0" y="0"/>
                      <a:ext cx="3733800" cy="6095"/>
                    </a:xfrm>
                    <a:prstGeom prst="rect">
                      <a:avLst/>
                    </a:prstGeom>
                  </pic:spPr>
                </pic:pic>
              </a:graphicData>
            </a:graphic>
          </wp:inline>
        </w:drawing>
      </w:r>
    </w:p>
    <w:sdt>
      <w:sdtPr>
        <w:rPr>
          <w:rFonts w:hint="eastAsia" w:ascii="宋体" w:hAnsi="宋体" w:eastAsia="宋体" w:cs="宋体"/>
          <w:spacing w:val="7"/>
        </w:rPr>
        <w:id w:val="10"/>
      </w:sdtPr>
      <w:sdtEndPr>
        <w:rPr>
          <w:rFonts w:hint="eastAsia" w:ascii="宋体" w:hAnsi="宋体" w:eastAsia="宋体" w:cs="宋体"/>
          <w:spacing w:val="7"/>
        </w:rPr>
      </w:sdtEndPr>
      <w:sdtContent>
        <w:p w14:paraId="0BD9597D">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三、质疑事项具体内容</w:t>
          </w:r>
        </w:p>
        <w:p w14:paraId="2C4AC742">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质疑事项 1：</w:t>
          </w:r>
          <w:r>
            <w:rPr>
              <w:rFonts w:hint="eastAsia" w:ascii="宋体" w:hAnsi="宋体" w:eastAsia="宋体" w:cs="宋体"/>
              <w:spacing w:val="7"/>
            </w:rPr>
            <w:drawing>
              <wp:inline distT="0" distB="0" distL="0" distR="0">
                <wp:extent cx="4133850" cy="571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30"/>
                        <a:stretch>
                          <a:fillRect/>
                        </a:stretch>
                      </pic:blipFill>
                      <pic:spPr>
                        <a:xfrm>
                          <a:off x="0" y="0"/>
                          <a:ext cx="4134484" cy="6095"/>
                        </a:xfrm>
                        <a:prstGeom prst="rect">
                          <a:avLst/>
                        </a:prstGeom>
                      </pic:spPr>
                    </pic:pic>
                  </a:graphicData>
                </a:graphic>
              </wp:inline>
            </w:drawing>
          </w:r>
        </w:p>
        <w:p w14:paraId="4BCB0751">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事实依据：</w:t>
          </w:r>
          <w:r>
            <w:rPr>
              <w:rFonts w:hint="eastAsia" w:ascii="宋体" w:hAnsi="宋体" w:eastAsia="宋体" w:cs="宋体"/>
              <w:spacing w:val="7"/>
            </w:rPr>
            <w:drawing>
              <wp:inline distT="0" distB="0" distL="0" distR="0">
                <wp:extent cx="4533900" cy="571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31"/>
                        <a:stretch>
                          <a:fillRect/>
                        </a:stretch>
                      </pic:blipFill>
                      <pic:spPr>
                        <a:xfrm>
                          <a:off x="0" y="0"/>
                          <a:ext cx="4533900" cy="6095"/>
                        </a:xfrm>
                        <a:prstGeom prst="rect">
                          <a:avLst/>
                        </a:prstGeom>
                      </pic:spPr>
                    </pic:pic>
                  </a:graphicData>
                </a:graphic>
              </wp:inline>
            </w:drawing>
          </w:r>
        </w:p>
        <w:p w14:paraId="46E48E2F">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法律依据：</w:t>
          </w:r>
          <w:r>
            <w:rPr>
              <w:rFonts w:hint="eastAsia" w:ascii="宋体" w:hAnsi="宋体" w:eastAsia="宋体" w:cs="宋体"/>
              <w:spacing w:val="7"/>
            </w:rPr>
            <w:drawing>
              <wp:inline distT="0" distB="0" distL="0" distR="0">
                <wp:extent cx="4533900" cy="571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2"/>
                        <a:stretch>
                          <a:fillRect/>
                        </a:stretch>
                      </pic:blipFill>
                      <pic:spPr>
                        <a:xfrm>
                          <a:off x="0" y="0"/>
                          <a:ext cx="4533900" cy="6095"/>
                        </a:xfrm>
                        <a:prstGeom prst="rect">
                          <a:avLst/>
                        </a:prstGeom>
                      </pic:spPr>
                    </pic:pic>
                  </a:graphicData>
                </a:graphic>
              </wp:inline>
            </w:drawing>
          </w:r>
        </w:p>
      </w:sdtContent>
    </w:sdt>
    <w:p w14:paraId="492F8028">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质疑事项 2</w:t>
      </w:r>
    </w:p>
    <w:p w14:paraId="3E546BA1">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w:t>
      </w:r>
    </w:p>
    <w:sdt>
      <w:sdtPr>
        <w:rPr>
          <w:rFonts w:hint="eastAsia" w:ascii="宋体" w:hAnsi="宋体" w:eastAsia="宋体" w:cs="宋体"/>
        </w:rPr>
        <w:id w:val="11"/>
      </w:sdtPr>
      <w:sdtEndPr>
        <w:rPr>
          <w:rFonts w:hint="eastAsia" w:ascii="宋体" w:hAnsi="宋体" w:eastAsia="宋体" w:cs="宋体"/>
          <w:spacing w:val="7"/>
        </w:rPr>
      </w:sdtEndPr>
      <w:sdtContent>
        <w:p w14:paraId="47B1C4F2">
          <w:pPr>
            <w:kinsoku/>
            <w:spacing w:before="51" w:line="229" w:lineRule="auto"/>
            <w:ind w:left="266"/>
            <w:rPr>
              <w:rFonts w:hint="eastAsia" w:ascii="宋体" w:hAnsi="宋体" w:eastAsia="宋体" w:cs="宋体"/>
              <w:b/>
              <w:bCs/>
              <w:lang w:eastAsia="zh-CN"/>
            </w:rPr>
          </w:pPr>
          <w:r>
            <w:rPr>
              <w:rFonts w:hint="eastAsia" w:ascii="宋体" w:hAnsi="宋体" w:eastAsia="宋体" w:cs="宋体"/>
              <w:b/>
              <w:bCs/>
              <w:spacing w:val="7"/>
              <w:lang w:eastAsia="zh-CN"/>
            </w:rPr>
            <w:t>四、与质疑事项相关的质疑请求</w:t>
          </w:r>
        </w:p>
        <w:p w14:paraId="09DD605E">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请求：</w:t>
          </w:r>
          <w:r>
            <w:rPr>
              <w:rFonts w:hint="eastAsia" w:ascii="宋体" w:hAnsi="宋体" w:eastAsia="宋体" w:cs="宋体"/>
              <w:spacing w:val="7"/>
            </w:rPr>
            <w:drawing>
              <wp:inline distT="0" distB="0" distL="0" distR="0">
                <wp:extent cx="4598670" cy="571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33"/>
                        <a:stretch>
                          <a:fillRect/>
                        </a:stretch>
                      </pic:blipFill>
                      <pic:spPr>
                        <a:xfrm>
                          <a:off x="0" y="0"/>
                          <a:ext cx="4599304" cy="6095"/>
                        </a:xfrm>
                        <a:prstGeom prst="rect">
                          <a:avLst/>
                        </a:prstGeom>
                      </pic:spPr>
                    </pic:pic>
                  </a:graphicData>
                </a:graphic>
              </wp:inline>
            </w:drawing>
          </w:r>
        </w:p>
      </w:sdtContent>
    </w:sdt>
    <w:p w14:paraId="0CC6B192">
      <w:pPr>
        <w:kinsoku/>
        <w:spacing w:before="230" w:line="444" w:lineRule="auto"/>
        <w:ind w:left="238" w:right="17"/>
        <w:rPr>
          <w:rFonts w:hint="eastAsia" w:ascii="宋体" w:hAnsi="宋体" w:eastAsia="宋体" w:cs="宋体"/>
          <w:spacing w:val="7"/>
          <w:lang w:eastAsia="zh-CN"/>
        </w:rPr>
      </w:pPr>
      <w:r>
        <w:rPr>
          <w:rFonts w:hint="eastAsia" w:ascii="宋体" w:hAnsi="宋体" w:eastAsia="宋体" w:cs="宋体"/>
          <w:spacing w:val="7"/>
          <w:lang w:eastAsia="zh-CN"/>
        </w:rPr>
        <w:t>签字(签章)：                    公章：              日期：</w:t>
      </w:r>
    </w:p>
    <w:p w14:paraId="3D96E317">
      <w:pPr>
        <w:kinsoku/>
        <w:spacing w:before="178" w:line="360" w:lineRule="auto"/>
        <w:ind w:right="59" w:firstLine="49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10.质疑函接收方式：质疑函以书面形式递交或者电子邮件的方式发送。</w:t>
      </w:r>
    </w:p>
    <w:p w14:paraId="6092B3E8">
      <w:pPr>
        <w:kinsoku/>
        <w:spacing w:before="178" w:line="360" w:lineRule="auto"/>
        <w:ind w:right="59" w:firstLine="49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质疑函接收：阿克苏旭腾工程项目管理有限公司，地 址：新疆阿克苏地区阿克苏市红桥街道多浪社区民主北路15号阿克苏新华书城内14楼，联系人：袁云珍，联系电话：15999208761， 电子邮箱：125267079@qq.com。</w:t>
      </w:r>
    </w:p>
    <w:p w14:paraId="770CC137">
      <w:pPr>
        <w:kinsoku/>
        <w:spacing w:before="96" w:line="255" w:lineRule="auto"/>
        <w:ind w:left="4" w:right="2" w:firstLine="871"/>
        <w:rPr>
          <w:rFonts w:hint="eastAsia" w:ascii="宋体" w:hAnsi="宋体" w:eastAsia="宋体" w:cs="宋体"/>
          <w:sz w:val="24"/>
          <w:szCs w:val="24"/>
          <w:lang w:eastAsia="zh-CN"/>
        </w:rPr>
      </w:pPr>
      <w:r>
        <w:rPr>
          <w:rFonts w:ascii="宋体" w:hAnsi="宋体" w:eastAsia="宋体" w:cs="宋体"/>
          <w:sz w:val="24"/>
          <w:szCs w:val="24"/>
          <w:lang w:eastAsia="zh-CN"/>
          <w14:textOutline w14:w="4356" w14:cap="sq" w14:cmpd="sng" w14:algn="ctr">
            <w14:solidFill>
              <w14:srgbClr w14:val="000000"/>
            </w14:solidFill>
            <w14:prstDash w14:val="solid"/>
            <w14:bevel/>
          </w14:textOutline>
        </w:rPr>
        <w:t>注：质疑函附件应提供营业执照扫描件、法人身份证扫描件、授权委</w:t>
      </w: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托人应附供应</w:t>
      </w:r>
      <w:r>
        <w:rPr>
          <w:rFonts w:ascii="宋体" w:hAnsi="宋体" w:eastAsia="宋体" w:cs="宋体"/>
          <w:sz w:val="24"/>
          <w:szCs w:val="24"/>
          <w:lang w:eastAsia="zh-CN"/>
        </w:rPr>
        <w:t xml:space="preserve"> </w:t>
      </w:r>
      <w:r>
        <w:rPr>
          <w:rFonts w:ascii="宋体" w:hAnsi="宋体" w:eastAsia="宋体" w:cs="宋体"/>
          <w:sz w:val="24"/>
          <w:szCs w:val="24"/>
          <w:lang w:eastAsia="zh-CN"/>
          <w14:textOutline w14:w="4356" w14:cap="sq" w14:cmpd="sng" w14:algn="ctr">
            <w14:solidFill>
              <w14:srgbClr w14:val="000000"/>
            </w14:solidFill>
            <w14:prstDash w14:val="solid"/>
            <w14:bevel/>
          </w14:textOutline>
        </w:rPr>
        <w:t>商授权委托书及被委托人身份证扫描件、获取</w:t>
      </w:r>
      <w:r>
        <w:rPr>
          <w:rFonts w:hint="eastAsia" w:ascii="宋体" w:hAnsi="宋体" w:eastAsia="宋体" w:cs="宋体"/>
          <w:sz w:val="24"/>
          <w:szCs w:val="24"/>
          <w:lang w:eastAsia="zh-CN"/>
          <w14:textOutline w14:w="4356" w14:cap="sq" w14:cmpd="sng" w14:algn="ctr">
            <w14:solidFill>
              <w14:srgbClr w14:val="000000"/>
            </w14:solidFill>
            <w14:prstDash w14:val="solid"/>
            <w14:bevel/>
          </w14:textOutline>
        </w:rPr>
        <w:t>磋商文件</w:t>
      </w:r>
      <w:r>
        <w:rPr>
          <w:rFonts w:ascii="宋体" w:hAnsi="宋体" w:eastAsia="宋体" w:cs="宋体"/>
          <w:sz w:val="24"/>
          <w:szCs w:val="24"/>
          <w:lang w:eastAsia="zh-CN"/>
          <w14:textOutline w14:w="4356" w14:cap="sq" w14:cmpd="sng" w14:algn="ctr">
            <w14:solidFill>
              <w14:srgbClr w14:val="000000"/>
            </w14:solidFill>
            <w14:prstDash w14:val="solid"/>
            <w14:bevel/>
          </w14:textOutline>
        </w:rPr>
        <w:t>回执单。</w:t>
      </w:r>
    </w:p>
    <w:p w14:paraId="3F5D5770">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有下列情形之一的，属于无效质疑，被质疑人不予受理，由此产生的影响由供应商自行承担：</w:t>
      </w:r>
    </w:p>
    <w:p w14:paraId="7AF03249">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（1）不是参与该政府采购项目活动供应商的；</w:t>
      </w:r>
    </w:p>
    <w:p w14:paraId="6BC6091D">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（2）被质疑人为采购人或政府采购代理机构之外的；</w:t>
      </w:r>
    </w:p>
    <w:p w14:paraId="27587B46">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（3）所有质疑事项超过质疑有效期的；</w:t>
      </w:r>
    </w:p>
    <w:p w14:paraId="087DE8E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（4）以具有法律效力的文书送达之外方式提出的；</w:t>
      </w:r>
    </w:p>
    <w:p w14:paraId="615C896F">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（5）未按上述规定递交澄清或质疑函的；</w:t>
      </w:r>
    </w:p>
    <w:p w14:paraId="361144E9">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（6）</w:t>
      </w:r>
      <w:r>
        <w:rPr>
          <w:rFonts w:hint="eastAsia" w:ascii="宋体" w:hAnsi="宋体" w:eastAsia="宋体" w:cs="宋体"/>
          <w:spacing w:val="-3"/>
          <w:sz w:val="24"/>
          <w:szCs w:val="24"/>
          <w:lang w:eastAsia="zh-CN"/>
        </w:rPr>
        <w:t>其他不符合</w:t>
      </w:r>
      <w:r>
        <w:rPr>
          <w:rFonts w:ascii="宋体" w:hAnsi="宋体" w:eastAsia="宋体" w:cs="宋体"/>
          <w:spacing w:val="-3"/>
          <w:sz w:val="24"/>
          <w:szCs w:val="24"/>
          <w:lang w:eastAsia="zh-CN"/>
        </w:rPr>
        <w:t>受理条件的情形。</w:t>
      </w:r>
    </w:p>
    <w:p w14:paraId="4F8D7376">
      <w:pPr>
        <w:kinsoku/>
        <w:spacing w:before="149" w:line="219" w:lineRule="auto"/>
        <w:ind w:left="498"/>
        <w:rPr>
          <w:rFonts w:hint="eastAsia" w:ascii="宋体" w:hAnsi="宋体" w:eastAsia="宋体" w:cs="宋体"/>
          <w:sz w:val="24"/>
          <w:szCs w:val="24"/>
          <w:lang w:eastAsia="zh-CN"/>
        </w:rPr>
      </w:pPr>
      <w:r>
        <w:rPr>
          <w:rFonts w:ascii="宋体" w:hAnsi="宋体" w:eastAsia="宋体" w:cs="宋体"/>
          <w:spacing w:val="-3"/>
          <w:sz w:val="24"/>
          <w:szCs w:val="24"/>
          <w:lang w:eastAsia="zh-CN"/>
          <w14:textOutline w14:w="4356" w14:cap="sq" w14:cmpd="sng" w14:algn="ctr">
            <w14:solidFill>
              <w14:srgbClr w14:val="000000"/>
            </w14:solidFill>
            <w14:prstDash w14:val="solid"/>
            <w14:bevel/>
          </w14:textOutline>
        </w:rPr>
        <w:t>12.腐败和欺诈行为</w:t>
      </w:r>
    </w:p>
    <w:p w14:paraId="00936763">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（1）定义</w:t>
      </w:r>
    </w:p>
    <w:p w14:paraId="31F1FB8F">
      <w:pPr>
        <w:kinsoku/>
        <w:spacing w:before="178" w:line="360" w:lineRule="auto"/>
        <w:ind w:right="59" w:firstLine="498"/>
        <w:rPr>
          <w:rFonts w:hint="eastAsia" w:ascii="宋体" w:hAnsi="宋体" w:eastAsia="宋体" w:cs="宋体"/>
          <w:color w:val="auto"/>
          <w:spacing w:val="-3"/>
          <w:sz w:val="24"/>
          <w:szCs w:val="24"/>
          <w:lang w:eastAsia="zh-CN"/>
        </w:rPr>
      </w:pPr>
      <w:r>
        <w:rPr>
          <w:rFonts w:ascii="宋体" w:hAnsi="宋体" w:eastAsia="宋体" w:cs="宋体"/>
          <w:color w:val="auto"/>
          <w:spacing w:val="-3"/>
          <w:sz w:val="24"/>
          <w:szCs w:val="24"/>
          <w:lang w:eastAsia="zh-CN"/>
        </w:rPr>
        <w:t>“腐败行为”系指提供、给予、接受或索取任何有价值的物品来影响</w:t>
      </w:r>
      <w:r>
        <w:rPr>
          <w:rFonts w:hint="eastAsia" w:ascii="宋体" w:hAnsi="宋体" w:eastAsia="宋体" w:cs="宋体"/>
          <w:color w:val="auto"/>
          <w:spacing w:val="-3"/>
          <w:sz w:val="24"/>
          <w:szCs w:val="24"/>
          <w:lang w:eastAsia="zh-CN"/>
        </w:rPr>
        <w:t>采购代理机构</w:t>
      </w:r>
      <w:r>
        <w:rPr>
          <w:rFonts w:ascii="宋体" w:hAnsi="宋体" w:eastAsia="宋体" w:cs="宋体"/>
          <w:color w:val="auto"/>
          <w:spacing w:val="-3"/>
          <w:sz w:val="24"/>
          <w:szCs w:val="24"/>
          <w:lang w:eastAsia="zh-CN"/>
        </w:rPr>
        <w:t>/或采购人在采购过程或合同实施过程中的行为。</w:t>
      </w:r>
    </w:p>
    <w:p w14:paraId="2B4C7870">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“欺诈行为”系指为了影响采购过程或合同实施过程而谎报事实，损害</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和 采购人的利益，包括供应商之间串通投标（递交《磋商响应文件》之前和之后），人为地使投标丧失竞争性，剥夺采购人从自由公开竞争所能获得的权益。</w:t>
      </w:r>
    </w:p>
    <w:p w14:paraId="2FB53DB6">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13.其他</w:t>
      </w:r>
    </w:p>
    <w:p w14:paraId="570D4938">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本磋商文件由</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负责解释。</w:t>
      </w:r>
    </w:p>
    <w:p w14:paraId="33BEC039">
      <w:pPr>
        <w:pStyle w:val="7"/>
        <w:kinsoku/>
        <w:spacing w:line="295" w:lineRule="auto"/>
        <w:rPr>
          <w:lang w:eastAsia="zh-CN"/>
        </w:rPr>
      </w:pPr>
    </w:p>
    <w:p w14:paraId="37E128D1">
      <w:pPr>
        <w:pStyle w:val="7"/>
        <w:kinsoku/>
        <w:spacing w:line="295" w:lineRule="auto"/>
        <w:rPr>
          <w:lang w:eastAsia="zh-CN"/>
        </w:rPr>
      </w:pPr>
    </w:p>
    <w:p w14:paraId="53E7B929">
      <w:pPr>
        <w:pStyle w:val="7"/>
        <w:kinsoku/>
        <w:spacing w:line="295" w:lineRule="auto"/>
        <w:rPr>
          <w:lang w:eastAsia="zh-CN"/>
        </w:rPr>
      </w:pPr>
    </w:p>
    <w:p w14:paraId="7BB72E8F">
      <w:pPr>
        <w:pStyle w:val="7"/>
        <w:kinsoku/>
        <w:spacing w:line="295" w:lineRule="auto"/>
        <w:rPr>
          <w:lang w:eastAsia="zh-CN"/>
        </w:rPr>
      </w:pPr>
    </w:p>
    <w:p w14:paraId="3D822DE5">
      <w:pPr>
        <w:pStyle w:val="7"/>
        <w:kinsoku/>
        <w:spacing w:line="295" w:lineRule="auto"/>
        <w:rPr>
          <w:lang w:eastAsia="zh-CN"/>
        </w:rPr>
      </w:pPr>
    </w:p>
    <w:p w14:paraId="46276D1A">
      <w:pPr>
        <w:pStyle w:val="7"/>
        <w:kinsoku/>
        <w:spacing w:line="295" w:lineRule="auto"/>
        <w:rPr>
          <w:lang w:eastAsia="zh-CN"/>
        </w:rPr>
      </w:pPr>
    </w:p>
    <w:p w14:paraId="71916026">
      <w:pPr>
        <w:pStyle w:val="7"/>
        <w:kinsoku/>
        <w:spacing w:line="295" w:lineRule="auto"/>
        <w:rPr>
          <w:lang w:eastAsia="zh-CN"/>
        </w:rPr>
      </w:pPr>
    </w:p>
    <w:p w14:paraId="71228C9C">
      <w:pPr>
        <w:pStyle w:val="7"/>
        <w:kinsoku/>
        <w:spacing w:line="295" w:lineRule="auto"/>
        <w:rPr>
          <w:lang w:eastAsia="zh-CN"/>
        </w:rPr>
      </w:pPr>
    </w:p>
    <w:p w14:paraId="557931C9">
      <w:pPr>
        <w:pStyle w:val="7"/>
        <w:kinsoku/>
        <w:spacing w:line="295" w:lineRule="auto"/>
        <w:rPr>
          <w:lang w:eastAsia="zh-CN"/>
        </w:rPr>
      </w:pPr>
    </w:p>
    <w:p w14:paraId="2577C244">
      <w:pPr>
        <w:pStyle w:val="7"/>
        <w:kinsoku/>
        <w:spacing w:line="295" w:lineRule="auto"/>
        <w:rPr>
          <w:lang w:eastAsia="zh-CN"/>
        </w:rPr>
      </w:pPr>
    </w:p>
    <w:p w14:paraId="7E6460CC">
      <w:pPr>
        <w:pStyle w:val="7"/>
        <w:kinsoku/>
        <w:spacing w:line="295" w:lineRule="auto"/>
        <w:rPr>
          <w:lang w:eastAsia="zh-CN"/>
        </w:rPr>
      </w:pPr>
    </w:p>
    <w:p w14:paraId="6BE277DB">
      <w:pPr>
        <w:pStyle w:val="7"/>
        <w:kinsoku/>
        <w:spacing w:line="295" w:lineRule="auto"/>
        <w:rPr>
          <w:lang w:eastAsia="zh-CN"/>
        </w:rPr>
      </w:pPr>
    </w:p>
    <w:p w14:paraId="6A1CEF3D">
      <w:pPr>
        <w:pStyle w:val="7"/>
        <w:kinsoku/>
        <w:spacing w:line="295" w:lineRule="auto"/>
        <w:rPr>
          <w:lang w:eastAsia="zh-CN"/>
        </w:rPr>
      </w:pPr>
    </w:p>
    <w:p w14:paraId="02CD3D58">
      <w:pPr>
        <w:kinsoku/>
        <w:spacing w:before="114" w:line="226" w:lineRule="auto"/>
        <w:ind w:left="3322"/>
        <w:outlineLvl w:val="0"/>
        <w:rPr>
          <w:rFonts w:hint="eastAsia" w:ascii="黑体" w:hAnsi="黑体" w:eastAsia="黑体" w:cs="黑体"/>
          <w:sz w:val="35"/>
          <w:szCs w:val="35"/>
          <w:lang w:eastAsia="zh-CN"/>
        </w:rPr>
      </w:pPr>
      <w:bookmarkStart w:id="7" w:name="bookmark3"/>
      <w:bookmarkEnd w:id="7"/>
      <w:r>
        <w:rPr>
          <w:rFonts w:ascii="黑体" w:hAnsi="黑体" w:eastAsia="黑体" w:cs="黑体"/>
          <w:spacing w:val="8"/>
          <w:sz w:val="35"/>
          <w:szCs w:val="35"/>
          <w:lang w:eastAsia="zh-CN"/>
          <w14:textOutline w14:w="6540" w14:cap="sq" w14:cmpd="sng" w14:algn="ctr">
            <w14:solidFill>
              <w14:srgbClr w14:val="000000"/>
            </w14:solidFill>
            <w14:prstDash w14:val="solid"/>
            <w14:bevel/>
          </w14:textOutline>
        </w:rPr>
        <w:t>第三章</w:t>
      </w:r>
      <w:r>
        <w:rPr>
          <w:rFonts w:ascii="黑体" w:hAnsi="黑体" w:eastAsia="黑体" w:cs="黑体"/>
          <w:spacing w:val="8"/>
          <w:sz w:val="35"/>
          <w:szCs w:val="35"/>
          <w:lang w:eastAsia="zh-CN"/>
        </w:rPr>
        <w:t xml:space="preserve">  </w:t>
      </w:r>
      <w:r>
        <w:rPr>
          <w:rFonts w:hint="eastAsia" w:ascii="黑体" w:hAnsi="黑体" w:eastAsia="黑体" w:cs="黑体"/>
          <w:spacing w:val="8"/>
          <w:sz w:val="35"/>
          <w:szCs w:val="35"/>
          <w:lang w:eastAsia="zh-CN"/>
          <w14:textOutline w14:w="6540" w14:cap="sq" w14:cmpd="sng" w14:algn="ctr">
            <w14:solidFill>
              <w14:srgbClr w14:val="000000"/>
            </w14:solidFill>
            <w14:prstDash w14:val="solid"/>
            <w14:bevel/>
          </w14:textOutline>
        </w:rPr>
        <w:t>评审</w:t>
      </w:r>
      <w:r>
        <w:rPr>
          <w:rFonts w:ascii="黑体" w:hAnsi="黑体" w:eastAsia="黑体" w:cs="黑体"/>
          <w:spacing w:val="8"/>
          <w:sz w:val="35"/>
          <w:szCs w:val="35"/>
          <w:lang w:eastAsia="zh-CN"/>
          <w14:textOutline w14:w="6540" w14:cap="sq" w14:cmpd="sng" w14:algn="ctr">
            <w14:solidFill>
              <w14:srgbClr w14:val="000000"/>
            </w14:solidFill>
            <w14:prstDash w14:val="solid"/>
            <w14:bevel/>
          </w14:textOutline>
        </w:rPr>
        <w:t>办法</w:t>
      </w:r>
    </w:p>
    <w:p w14:paraId="16B702DB">
      <w:pPr>
        <w:kinsoku/>
        <w:spacing w:before="20" w:line="221" w:lineRule="auto"/>
        <w:ind w:left="4207"/>
        <w:outlineLvl w:val="1"/>
        <w:rPr>
          <w:rFonts w:hint="eastAsia" w:ascii="宋体" w:hAnsi="宋体" w:eastAsia="宋体" w:cs="宋体"/>
          <w:sz w:val="28"/>
          <w:szCs w:val="28"/>
          <w:lang w:eastAsia="zh-CN"/>
        </w:rPr>
      </w:pPr>
      <w:r>
        <w:rPr>
          <w:rFonts w:ascii="宋体" w:hAnsi="宋体" w:eastAsia="宋体" w:cs="宋体"/>
          <w:spacing w:val="-4"/>
          <w:sz w:val="28"/>
          <w:szCs w:val="28"/>
          <w:lang w:eastAsia="zh-CN"/>
          <w14:textOutline w14:w="5105" w14:cap="sq" w14:cmpd="sng" w14:algn="ctr">
            <w14:solidFill>
              <w14:srgbClr w14:val="000000"/>
            </w14:solidFill>
            <w14:prstDash w14:val="solid"/>
            <w14:bevel/>
          </w14:textOutline>
        </w:rPr>
        <w:t>一、总则</w:t>
      </w:r>
    </w:p>
    <w:p w14:paraId="05F553A5">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1.根据《中华人民共和国政府采购法》、《中华人民共和国政府采购法实施条例》、《政府采购竞争性磋商采购方式管理暂行办法》及《政府采购货物和服务</w:t>
      </w:r>
      <w:r>
        <w:rPr>
          <w:rFonts w:hint="eastAsia" w:ascii="宋体" w:hAnsi="宋体" w:eastAsia="宋体" w:cs="宋体"/>
          <w:spacing w:val="-3"/>
          <w:sz w:val="24"/>
          <w:szCs w:val="24"/>
          <w:lang w:eastAsia="zh-CN"/>
        </w:rPr>
        <w:t>采购活动</w:t>
      </w:r>
      <w:r>
        <w:rPr>
          <w:rFonts w:ascii="宋体" w:hAnsi="宋体" w:eastAsia="宋体" w:cs="宋体"/>
          <w:spacing w:val="-3"/>
          <w:sz w:val="24"/>
          <w:szCs w:val="24"/>
          <w:lang w:eastAsia="zh-CN"/>
        </w:rPr>
        <w:t>管理办法》（财政部第87号令）等法律规章，结合采购项目特点制定本</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办法。</w:t>
      </w:r>
    </w:p>
    <w:p w14:paraId="2F96A162">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w:t>
      </w:r>
      <w:r>
        <w:rPr>
          <w:rFonts w:hint="eastAsia" w:ascii="宋体" w:hAnsi="宋体" w:eastAsia="宋体" w:cs="宋体"/>
          <w:spacing w:val="-3"/>
          <w:sz w:val="24"/>
          <w:szCs w:val="24"/>
          <w:lang w:eastAsia="zh-CN"/>
        </w:rPr>
        <w:t>评审工作</w:t>
      </w:r>
      <w:r>
        <w:rPr>
          <w:rFonts w:ascii="宋体" w:hAnsi="宋体" w:eastAsia="宋体" w:cs="宋体"/>
          <w:spacing w:val="-3"/>
          <w:sz w:val="24"/>
          <w:szCs w:val="24"/>
          <w:lang w:eastAsia="zh-CN"/>
        </w:rPr>
        <w:t>由</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负责组织，具体</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事务由</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依法组建的磋商小组负责。磋商小组由</w:t>
      </w:r>
      <w:r>
        <w:rPr>
          <w:rFonts w:hint="eastAsia" w:ascii="宋体" w:hAnsi="宋体" w:eastAsia="宋体" w:cs="宋体"/>
          <w:spacing w:val="-3"/>
          <w:sz w:val="24"/>
          <w:szCs w:val="24"/>
          <w:lang w:eastAsia="zh-CN"/>
        </w:rPr>
        <w:t>3</w:t>
      </w:r>
      <w:r>
        <w:rPr>
          <w:rFonts w:ascii="宋体" w:hAnsi="宋体" w:eastAsia="宋体" w:cs="宋体"/>
          <w:spacing w:val="-3"/>
          <w:sz w:val="24"/>
          <w:szCs w:val="24"/>
          <w:lang w:eastAsia="zh-CN"/>
        </w:rPr>
        <w:t>人及以上单数评审专家组成。</w:t>
      </w:r>
    </w:p>
    <w:p w14:paraId="40B9E82B">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3.</w:t>
      </w:r>
      <w:r>
        <w:rPr>
          <w:rFonts w:hint="eastAsia" w:ascii="宋体" w:hAnsi="宋体" w:eastAsia="宋体" w:cs="宋体"/>
          <w:spacing w:val="-3"/>
          <w:sz w:val="24"/>
          <w:szCs w:val="24"/>
          <w:lang w:eastAsia="zh-CN"/>
        </w:rPr>
        <w:t>评审工作</w:t>
      </w:r>
      <w:r>
        <w:rPr>
          <w:rFonts w:ascii="宋体" w:hAnsi="宋体" w:eastAsia="宋体" w:cs="宋体"/>
          <w:spacing w:val="-3"/>
          <w:sz w:val="24"/>
          <w:szCs w:val="24"/>
          <w:lang w:eastAsia="zh-CN"/>
        </w:rPr>
        <w:t>应遵循公平、公正、科学及择优的原则，并以相同的</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程序和标准对待所有的供应商。</w:t>
      </w:r>
    </w:p>
    <w:p w14:paraId="370CA2F9">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4.磋商小组按照磋商文件规定的</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方法和标准进行</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，并独立履行下列职责：</w:t>
      </w:r>
    </w:p>
    <w:p w14:paraId="7AD4ECC4">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（1）审查磋商响应文件是否符合磋商文件要求，并</w:t>
      </w:r>
      <w:r>
        <w:rPr>
          <w:rFonts w:hint="eastAsia" w:ascii="宋体" w:hAnsi="宋体" w:eastAsia="宋体" w:cs="宋体"/>
          <w:spacing w:val="-3"/>
          <w:sz w:val="24"/>
          <w:szCs w:val="24"/>
          <w:lang w:eastAsia="zh-CN"/>
        </w:rPr>
        <w:t>作出评价</w:t>
      </w:r>
      <w:r>
        <w:rPr>
          <w:rFonts w:ascii="宋体" w:hAnsi="宋体" w:eastAsia="宋体" w:cs="宋体"/>
          <w:spacing w:val="-3"/>
          <w:sz w:val="24"/>
          <w:szCs w:val="24"/>
          <w:lang w:eastAsia="zh-CN"/>
        </w:rPr>
        <w:t>；</w:t>
      </w:r>
    </w:p>
    <w:p w14:paraId="558C11E3">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（2）要求供应商对磋商响应文件有关事项</w:t>
      </w:r>
      <w:r>
        <w:rPr>
          <w:rFonts w:hint="eastAsia" w:ascii="宋体" w:hAnsi="宋体" w:eastAsia="宋体" w:cs="宋体"/>
          <w:spacing w:val="-3"/>
          <w:sz w:val="24"/>
          <w:szCs w:val="24"/>
          <w:lang w:eastAsia="zh-CN"/>
        </w:rPr>
        <w:t>作出解释</w:t>
      </w:r>
      <w:r>
        <w:rPr>
          <w:rFonts w:ascii="宋体" w:hAnsi="宋体" w:eastAsia="宋体" w:cs="宋体"/>
          <w:spacing w:val="-3"/>
          <w:sz w:val="24"/>
          <w:szCs w:val="24"/>
          <w:lang w:eastAsia="zh-CN"/>
        </w:rPr>
        <w:t>或者澄清；</w:t>
      </w:r>
    </w:p>
    <w:p w14:paraId="799726E0">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（3）推荐</w:t>
      </w:r>
      <w:r>
        <w:rPr>
          <w:rFonts w:hint="eastAsia" w:ascii="宋体" w:hAnsi="宋体" w:eastAsia="宋体" w:cs="宋体"/>
          <w:spacing w:val="-3"/>
          <w:sz w:val="24"/>
          <w:szCs w:val="24"/>
          <w:lang w:eastAsia="zh-CN"/>
        </w:rPr>
        <w:t>成交</w:t>
      </w:r>
      <w:r>
        <w:rPr>
          <w:rFonts w:ascii="宋体" w:hAnsi="宋体" w:eastAsia="宋体" w:cs="宋体"/>
          <w:spacing w:val="-3"/>
          <w:sz w:val="24"/>
          <w:szCs w:val="24"/>
          <w:lang w:eastAsia="zh-CN"/>
        </w:rPr>
        <w:t>候选供应商名单，或者受采购人委托按照事先确定的办法直接确定</w:t>
      </w:r>
      <w:r>
        <w:rPr>
          <w:rFonts w:hint="eastAsia" w:ascii="宋体" w:hAnsi="宋体" w:eastAsia="宋体" w:cs="宋体"/>
          <w:spacing w:val="-3"/>
          <w:sz w:val="24"/>
          <w:szCs w:val="24"/>
          <w:lang w:eastAsia="zh-CN"/>
        </w:rPr>
        <w:t>成交单位</w:t>
      </w:r>
      <w:r>
        <w:rPr>
          <w:rFonts w:ascii="宋体" w:hAnsi="宋体" w:eastAsia="宋体" w:cs="宋体"/>
          <w:spacing w:val="-3"/>
          <w:sz w:val="24"/>
          <w:szCs w:val="24"/>
          <w:lang w:eastAsia="zh-CN"/>
        </w:rPr>
        <w:t>；</w:t>
      </w:r>
    </w:p>
    <w:p w14:paraId="36BB516B">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（4）向</w:t>
      </w:r>
      <w:r>
        <w:rPr>
          <w:rFonts w:hint="eastAsia" w:ascii="宋体" w:hAnsi="宋体" w:eastAsia="宋体" w:cs="宋体"/>
          <w:spacing w:val="-3"/>
          <w:sz w:val="24"/>
          <w:szCs w:val="24"/>
          <w:lang w:eastAsia="zh-CN"/>
        </w:rPr>
        <w:t>采购单位</w:t>
      </w:r>
      <w:r>
        <w:rPr>
          <w:rFonts w:ascii="宋体" w:hAnsi="宋体" w:eastAsia="宋体" w:cs="宋体"/>
          <w:spacing w:val="-3"/>
          <w:sz w:val="24"/>
          <w:szCs w:val="24"/>
          <w:lang w:eastAsia="zh-CN"/>
        </w:rPr>
        <w:t>或者有关部门报告非法干预</w:t>
      </w:r>
      <w:r>
        <w:rPr>
          <w:rFonts w:hint="eastAsia" w:ascii="宋体" w:hAnsi="宋体" w:eastAsia="宋体" w:cs="宋体"/>
          <w:spacing w:val="-3"/>
          <w:sz w:val="24"/>
          <w:szCs w:val="24"/>
          <w:lang w:eastAsia="zh-CN"/>
        </w:rPr>
        <w:t>评审工作</w:t>
      </w:r>
      <w:r>
        <w:rPr>
          <w:rFonts w:ascii="宋体" w:hAnsi="宋体" w:eastAsia="宋体" w:cs="宋体"/>
          <w:spacing w:val="-3"/>
          <w:sz w:val="24"/>
          <w:szCs w:val="24"/>
          <w:lang w:eastAsia="zh-CN"/>
        </w:rPr>
        <w:t>的行为。</w:t>
      </w:r>
    </w:p>
    <w:p w14:paraId="4B2F3B08">
      <w:pPr>
        <w:pStyle w:val="7"/>
        <w:kinsoku/>
        <w:spacing w:line="334" w:lineRule="auto"/>
        <w:rPr>
          <w:lang w:eastAsia="zh-CN"/>
        </w:rPr>
      </w:pPr>
    </w:p>
    <w:p w14:paraId="6DF86E7B">
      <w:pPr>
        <w:kinsoku/>
        <w:spacing w:before="92" w:line="221" w:lineRule="auto"/>
        <w:ind w:left="3923"/>
        <w:outlineLvl w:val="1"/>
        <w:rPr>
          <w:rFonts w:hint="eastAsia" w:ascii="宋体" w:hAnsi="宋体" w:eastAsia="宋体" w:cs="宋体"/>
          <w:sz w:val="28"/>
          <w:szCs w:val="28"/>
          <w:lang w:eastAsia="zh-CN"/>
        </w:rPr>
      </w:pPr>
      <w:r>
        <w:rPr>
          <w:rFonts w:ascii="宋体" w:hAnsi="宋体" w:eastAsia="宋体" w:cs="宋体"/>
          <w:spacing w:val="-2"/>
          <w:sz w:val="28"/>
          <w:szCs w:val="28"/>
          <w:lang w:eastAsia="zh-CN"/>
          <w14:textOutline w14:w="5105" w14:cap="sq" w14:cmpd="sng" w14:algn="ctr">
            <w14:solidFill>
              <w14:srgbClr w14:val="000000"/>
            </w14:solidFill>
            <w14:prstDash w14:val="solid"/>
            <w14:bevel/>
          </w14:textOutline>
        </w:rPr>
        <w:t>二、</w:t>
      </w:r>
      <w:r>
        <w:rPr>
          <w:rFonts w:hint="eastAsia" w:ascii="宋体" w:hAnsi="宋体" w:eastAsia="宋体" w:cs="宋体"/>
          <w:spacing w:val="-2"/>
          <w:sz w:val="28"/>
          <w:szCs w:val="28"/>
          <w:lang w:eastAsia="zh-CN"/>
          <w14:textOutline w14:w="5105" w14:cap="sq" w14:cmpd="sng" w14:algn="ctr">
            <w14:solidFill>
              <w14:srgbClr w14:val="000000"/>
            </w14:solidFill>
            <w14:prstDash w14:val="solid"/>
            <w14:bevel/>
          </w14:textOutline>
        </w:rPr>
        <w:t>评审</w:t>
      </w:r>
      <w:r>
        <w:rPr>
          <w:rFonts w:ascii="宋体" w:hAnsi="宋体" w:eastAsia="宋体" w:cs="宋体"/>
          <w:spacing w:val="-2"/>
          <w:sz w:val="28"/>
          <w:szCs w:val="28"/>
          <w:lang w:eastAsia="zh-CN"/>
          <w14:textOutline w14:w="5105" w14:cap="sq" w14:cmpd="sng" w14:algn="ctr">
            <w14:solidFill>
              <w14:srgbClr w14:val="000000"/>
            </w14:solidFill>
            <w14:prstDash w14:val="solid"/>
            <w14:bevel/>
          </w14:textOutline>
        </w:rPr>
        <w:t>原则</w:t>
      </w:r>
    </w:p>
    <w:p w14:paraId="6EB356F2">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1.磋商小组按照公开、公平、公正、科学、择优的原则对待所有的供应商。</w:t>
      </w:r>
    </w:p>
    <w:p w14:paraId="711B8243">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2.磋商小组成员应当客观、公正地履行职责，遵守职业道德，对所提出的评审意见承担个人责任；磋商小组成员实行主动回避制度；磋商小组成员及工作人员对整个</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活动保密。</w:t>
      </w:r>
    </w:p>
    <w:p w14:paraId="47614A63">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3.磋商小组审查磋商响应文件是否符合磋商文件的所有条款、条件和规定。</w:t>
      </w:r>
    </w:p>
    <w:p w14:paraId="7A6F902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4.</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只对实质上响应磋商文件要求的有效磋商响应文件进行评审，响应的依据是磋商响应文件本身的内容，而不寻求</w:t>
      </w:r>
      <w:r>
        <w:rPr>
          <w:rFonts w:hint="eastAsia" w:ascii="宋体" w:hAnsi="宋体" w:eastAsia="宋体" w:cs="宋体"/>
          <w:spacing w:val="-3"/>
          <w:sz w:val="24"/>
          <w:szCs w:val="24"/>
          <w:lang w:eastAsia="zh-CN"/>
        </w:rPr>
        <w:t>其他证据</w:t>
      </w:r>
      <w:r>
        <w:rPr>
          <w:rFonts w:ascii="宋体" w:hAnsi="宋体" w:eastAsia="宋体" w:cs="宋体"/>
          <w:spacing w:val="-3"/>
          <w:sz w:val="24"/>
          <w:szCs w:val="24"/>
          <w:lang w:eastAsia="zh-CN"/>
        </w:rPr>
        <w:t>。</w:t>
      </w:r>
    </w:p>
    <w:p w14:paraId="24FA205B">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将依据磋商文件确定的标准和方法，结合磋商响应文件及其补充文件进行，不得忽视磋商响应文件的实质性内容进行</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w:t>
      </w:r>
    </w:p>
    <w:p w14:paraId="2AB80406">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6.</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活动依法进行，任何单位和个人不得非法干预、阻挠采购人采购代理机构的正常工作或者影响</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过程和结果。</w:t>
      </w:r>
    </w:p>
    <w:p w14:paraId="707F2029">
      <w:pPr>
        <w:pStyle w:val="7"/>
        <w:kinsoku/>
        <w:spacing w:line="334" w:lineRule="auto"/>
        <w:rPr>
          <w:lang w:eastAsia="zh-CN"/>
        </w:rPr>
      </w:pPr>
    </w:p>
    <w:p w14:paraId="5801B7C2">
      <w:pPr>
        <w:kinsoku/>
        <w:spacing w:before="91" w:line="221" w:lineRule="auto"/>
        <w:ind w:left="3920"/>
        <w:outlineLvl w:val="1"/>
        <w:rPr>
          <w:rFonts w:hint="eastAsia" w:ascii="宋体" w:hAnsi="宋体" w:eastAsia="宋体" w:cs="宋体"/>
          <w:sz w:val="28"/>
          <w:szCs w:val="28"/>
          <w:lang w:eastAsia="zh-CN"/>
        </w:rPr>
      </w:pPr>
      <w:r>
        <w:rPr>
          <w:rFonts w:ascii="宋体" w:hAnsi="宋体" w:eastAsia="宋体" w:cs="宋体"/>
          <w:spacing w:val="-1"/>
          <w:sz w:val="28"/>
          <w:szCs w:val="28"/>
          <w:lang w:eastAsia="zh-CN"/>
          <w14:textOutline w14:w="5105" w14:cap="sq" w14:cmpd="sng" w14:algn="ctr">
            <w14:solidFill>
              <w14:srgbClr w14:val="000000"/>
            </w14:solidFill>
            <w14:prstDash w14:val="solid"/>
            <w14:bevel/>
          </w14:textOutline>
        </w:rPr>
        <w:t>三、</w:t>
      </w:r>
      <w:r>
        <w:rPr>
          <w:rFonts w:hint="eastAsia" w:ascii="宋体" w:hAnsi="宋体" w:eastAsia="宋体" w:cs="宋体"/>
          <w:spacing w:val="-1"/>
          <w:sz w:val="28"/>
          <w:szCs w:val="28"/>
          <w:lang w:eastAsia="zh-CN"/>
          <w14:textOutline w14:w="5105" w14:cap="sq" w14:cmpd="sng" w14:algn="ctr">
            <w14:solidFill>
              <w14:srgbClr w14:val="000000"/>
            </w14:solidFill>
            <w14:prstDash w14:val="solid"/>
            <w14:bevel/>
          </w14:textOutline>
        </w:rPr>
        <w:t>评审</w:t>
      </w:r>
      <w:r>
        <w:rPr>
          <w:rFonts w:ascii="宋体" w:hAnsi="宋体" w:eastAsia="宋体" w:cs="宋体"/>
          <w:spacing w:val="-1"/>
          <w:sz w:val="28"/>
          <w:szCs w:val="28"/>
          <w:lang w:eastAsia="zh-CN"/>
          <w14:textOutline w14:w="5105" w14:cap="sq" w14:cmpd="sng" w14:algn="ctr">
            <w14:solidFill>
              <w14:srgbClr w14:val="000000"/>
            </w14:solidFill>
            <w14:prstDash w14:val="solid"/>
            <w14:bevel/>
          </w14:textOutline>
        </w:rPr>
        <w:t>方法</w:t>
      </w:r>
    </w:p>
    <w:p w14:paraId="54F378D9">
      <w:pPr>
        <w:kinsoku/>
        <w:spacing w:before="205" w:line="219" w:lineRule="auto"/>
        <w:ind w:left="19"/>
        <w:outlineLvl w:val="2"/>
        <w:rPr>
          <w:rFonts w:hint="eastAsia" w:ascii="宋体" w:hAnsi="宋体" w:eastAsia="宋体" w:cs="宋体"/>
          <w:sz w:val="24"/>
          <w:szCs w:val="24"/>
          <w:lang w:eastAsia="zh-CN"/>
        </w:rPr>
      </w:pPr>
      <w:r>
        <w:rPr>
          <w:rFonts w:ascii="宋体" w:hAnsi="宋体" w:eastAsia="宋体" w:cs="宋体"/>
          <w:spacing w:val="-3"/>
          <w:sz w:val="24"/>
          <w:szCs w:val="24"/>
          <w:lang w:eastAsia="zh-CN"/>
          <w14:textOutline w14:w="4356" w14:cap="sq" w14:cmpd="sng" w14:algn="ctr">
            <w14:solidFill>
              <w14:srgbClr w14:val="000000"/>
            </w14:solidFill>
            <w14:prstDash w14:val="solid"/>
            <w14:bevel/>
          </w14:textOutline>
        </w:rPr>
        <w:t>1、竞争性磋商要求</w:t>
      </w:r>
    </w:p>
    <w:p w14:paraId="1B7001D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 xml:space="preserve">1.1 </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将在“竞争性磋商须知前附表”规定的时间、地点组织竞争性磋商。供应商应委派代表参加。</w:t>
      </w:r>
    </w:p>
    <w:p w14:paraId="330342E3">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1.2 提交了可接受的“撤回”通知的报价将不予开封。</w:t>
      </w:r>
    </w:p>
    <w:p w14:paraId="1F29D7A2">
      <w:pPr>
        <w:kinsoku/>
        <w:spacing w:before="185" w:line="219" w:lineRule="auto"/>
        <w:ind w:left="4"/>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2、竞争性磋商小组组建及工作</w:t>
      </w:r>
    </w:p>
    <w:p w14:paraId="23421B2C">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 xml:space="preserve">2.1 </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lang w:eastAsia="zh-CN"/>
        </w:rPr>
        <w:t>将按照《中华人民共和国政府采购法》及有关规定组建磋商小组。</w:t>
      </w:r>
    </w:p>
    <w:p w14:paraId="3A193F1A">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2.2 磋商小组由</w:t>
      </w:r>
      <w:r>
        <w:rPr>
          <w:rFonts w:hint="eastAsia" w:ascii="宋体" w:hAnsi="宋体" w:eastAsia="宋体" w:cs="宋体"/>
          <w:spacing w:val="-3"/>
          <w:sz w:val="24"/>
          <w:szCs w:val="24"/>
          <w:lang w:eastAsia="zh-CN"/>
        </w:rPr>
        <w:t>3人</w:t>
      </w:r>
      <w:r>
        <w:rPr>
          <w:rFonts w:ascii="宋体" w:hAnsi="宋体" w:eastAsia="宋体" w:cs="宋体"/>
          <w:spacing w:val="-3"/>
          <w:sz w:val="24"/>
          <w:szCs w:val="24"/>
          <w:lang w:eastAsia="zh-CN"/>
        </w:rPr>
        <w:t>及以上单数评审专家组成，采购代理机构人员不得参加本机构代理的采购项目的评审。</w:t>
      </w:r>
    </w:p>
    <w:p w14:paraId="7596934C">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w:t>
      </w:r>
    </w:p>
    <w:p w14:paraId="2C9DB60F">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2.3 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14:paraId="395E2335">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2.4 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14:paraId="6B798636">
      <w:pPr>
        <w:pStyle w:val="7"/>
        <w:kinsoku/>
        <w:spacing w:line="360" w:lineRule="auto"/>
        <w:ind w:firstLine="468" w:firstLineChars="200"/>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2.5 在磋商期间，响应文件中有不满足竞争性磋商文件资质要求的或不符合竞争性磋商文件带“★”要求的内容的，将视为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lang w:eastAsia="zh-CN"/>
        </w:rPr>
        <w:t>；磋商小组可要求供应商对其磋商响应文件中含义不明确的内容作必要的澄清或说明，但澄清或说明不得超出磋商响应文件的范围或改变磋商响应文件实质性内容。有关澄清的要求和答复均应以书面形式提交，澄清的内容为磋商响应文件的组成部分。</w:t>
      </w:r>
    </w:p>
    <w:p w14:paraId="301EBD47">
      <w:pPr>
        <w:kinsoku/>
        <w:spacing w:before="182" w:line="360" w:lineRule="auto"/>
        <w:ind w:left="4" w:firstLine="468" w:firstLineChars="200"/>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2.6 参加磋商的供应商应当对磋商的承诺和最后报价以书面形式确认，并由全权代表签字或盖章。</w:t>
      </w:r>
    </w:p>
    <w:p w14:paraId="265029C8">
      <w:pPr>
        <w:kinsoku/>
        <w:spacing w:before="185" w:line="219" w:lineRule="auto"/>
        <w:ind w:left="6"/>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3、竞争性磋商过程的保密性</w:t>
      </w:r>
    </w:p>
    <w:p w14:paraId="6C5FA11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3.1 从开始竞争性磋商，直到向成交的供应商授予合同时止，凡与审查、澄清、评价和比较报价有关资料以及评审意见等，均不得向供应商及与竞争性磋商无关的其他人透露。</w:t>
      </w:r>
    </w:p>
    <w:p w14:paraId="2BB3DB7B">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3.2 在竞争性磋商过程中，如果供应商试图在响应文件审查、澄清、比较及授予合同方面向采购人施加任何影响，其报价将被拒绝。</w:t>
      </w:r>
    </w:p>
    <w:p w14:paraId="2DF7B55B">
      <w:pPr>
        <w:kinsoku/>
        <w:spacing w:before="183" w:line="219" w:lineRule="auto"/>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4.竞争性磋商程序</w:t>
      </w:r>
    </w:p>
    <w:p w14:paraId="12F53C54">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4.1 竞争性磋商程序：初步审查、竞争性磋商（包括澄清、符合性评审）、磋商报价、详细评审、推荐成交供应商。其中，竞争性磋商按本章第 9.1 款情形进行。</w:t>
      </w:r>
    </w:p>
    <w:p w14:paraId="651814F1">
      <w:pPr>
        <w:kinsoku/>
        <w:spacing w:before="184" w:line="219" w:lineRule="auto"/>
        <w:ind w:left="6"/>
        <w:outlineLvl w:val="2"/>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5.初步审查</w:t>
      </w:r>
    </w:p>
    <w:p w14:paraId="67E844C1">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5.1 磋商小组将审查磋商响应文件是否完整、资格证明文件是否齐全、合格，保证金是否足额、有无计算上的错误等。</w:t>
      </w:r>
    </w:p>
    <w:p w14:paraId="54A28CD5">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5.2 算术错误将按以下方法更正：若单价计算的结果与总价不一致，以单价为准修改总价；若用文字表示的数值与数字表示的数值不一致，以文字表示的数值为准。如果供应商不接受 对其错误的更正，其响应文件将被拒绝。</w:t>
      </w:r>
    </w:p>
    <w:p w14:paraId="7B01B6B8">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5.3 在详细磋商响应之前，根据本须知的规定，磋商小组要审查每份磋商响应文件是否实质上响应了</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lang w:eastAsia="zh-CN"/>
        </w:rPr>
        <w:t>的要求。实质上响应的磋商响应文件应该是与</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lang w:eastAsia="zh-CN"/>
        </w:rPr>
        <w:t>要求的全部条款、条件和技术参数相符，没有重大偏离的磋商响应文件。对关键条文的偏离、保留或反对将被认为是实质上的偏离。磋商小组决定磋商的响应性只根据磋商响应文件本身的内容，而不寻求外部的证据。</w:t>
      </w:r>
    </w:p>
    <w:p w14:paraId="0BCBADE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5.4 实质上没有响应</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lang w:eastAsia="zh-CN"/>
        </w:rPr>
        <w:t>要求的磋商响应文件将被拒绝。</w:t>
      </w:r>
    </w:p>
    <w:p w14:paraId="1FDB308A">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5.5 如果磋商响应文件实质性没有响应</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lang w:eastAsia="zh-CN"/>
        </w:rPr>
        <w:t>的要求，其投标将被拒绝。供应商不得通过修正或</w:t>
      </w:r>
      <w:r>
        <w:rPr>
          <w:rFonts w:hint="eastAsia" w:ascii="宋体" w:hAnsi="宋体" w:eastAsia="宋体" w:cs="宋体"/>
          <w:spacing w:val="-3"/>
          <w:sz w:val="24"/>
          <w:szCs w:val="24"/>
          <w:lang w:eastAsia="zh-CN"/>
        </w:rPr>
        <w:t>撤销</w:t>
      </w:r>
      <w:r>
        <w:rPr>
          <w:rFonts w:ascii="宋体" w:hAnsi="宋体" w:eastAsia="宋体" w:cs="宋体"/>
          <w:spacing w:val="-3"/>
          <w:sz w:val="24"/>
          <w:szCs w:val="24"/>
          <w:lang w:eastAsia="zh-CN"/>
        </w:rPr>
        <w:t>不符合要求的偏离或保留从而使其磋商响应文件成为实质响应。</w:t>
      </w:r>
    </w:p>
    <w:p w14:paraId="36E1EBC2">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5.6 采购人只对在初审中确定为实质性响应的磋商响应文件进行进一步的详细商务和技术评审。</w:t>
      </w:r>
    </w:p>
    <w:p w14:paraId="141E5236">
      <w:pPr>
        <w:kinsoku/>
        <w:spacing w:before="184" w:line="220" w:lineRule="auto"/>
        <w:ind w:left="2"/>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6.实质性响应</w:t>
      </w:r>
    </w:p>
    <w:p w14:paraId="6A44A833">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6.1 实质性响应是指响应文件与竞争性磋商文件要求的所有条款、条件和规格相符，没有偏离。偏离指不满足</w:t>
      </w:r>
      <w:r>
        <w:rPr>
          <w:rFonts w:hint="eastAsia" w:ascii="宋体" w:hAnsi="宋体" w:eastAsia="宋体" w:cs="宋体"/>
          <w:spacing w:val="-3"/>
          <w:sz w:val="24"/>
          <w:szCs w:val="24"/>
          <w:lang w:eastAsia="zh-CN"/>
        </w:rPr>
        <w:t>或</w:t>
      </w:r>
      <w:r>
        <w:rPr>
          <w:rFonts w:ascii="宋体" w:hAnsi="宋体" w:eastAsia="宋体" w:cs="宋体"/>
          <w:spacing w:val="-3"/>
          <w:sz w:val="24"/>
          <w:szCs w:val="24"/>
          <w:lang w:eastAsia="zh-CN"/>
        </w:rPr>
        <w:t>不响应竞争性磋商文件的要求。</w:t>
      </w:r>
    </w:p>
    <w:p w14:paraId="66F58A69">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6.2 响应文件是否实质性响应竞争性磋商文件要求由竞争性磋商小组依据竞争性磋商文件规 定认定。竞争性磋商小组决定响应文件的响应性只根据响应文件本身的真实无误的内容，而不依据外部的证据。</w:t>
      </w:r>
    </w:p>
    <w:p w14:paraId="74CBCED5">
      <w:pPr>
        <w:kinsoku/>
        <w:spacing w:before="181" w:line="220" w:lineRule="auto"/>
        <w:ind w:left="6"/>
        <w:outlineLvl w:val="2"/>
        <w:rPr>
          <w:rFonts w:hint="eastAsia" w:ascii="宋体" w:hAnsi="宋体" w:eastAsia="宋体" w:cs="宋体"/>
          <w:sz w:val="24"/>
          <w:szCs w:val="24"/>
          <w:lang w:eastAsia="zh-CN"/>
        </w:rPr>
      </w:pPr>
      <w:r>
        <w:rPr>
          <w:rFonts w:ascii="宋体" w:hAnsi="宋体" w:eastAsia="宋体" w:cs="宋体"/>
          <w:spacing w:val="-4"/>
          <w:sz w:val="24"/>
          <w:szCs w:val="24"/>
          <w:lang w:eastAsia="zh-CN"/>
          <w14:textOutline w14:w="4356" w14:cap="sq" w14:cmpd="sng" w14:algn="ctr">
            <w14:solidFill>
              <w14:srgbClr w14:val="000000"/>
            </w14:solidFill>
            <w14:prstDash w14:val="solid"/>
            <w14:bevel/>
          </w14:textOutline>
        </w:rPr>
        <w:t>7.澄清</w:t>
      </w:r>
    </w:p>
    <w:p w14:paraId="49CAC8C6">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7.1 磋商小组在对响应文件的有效性、完整性和响应程度进行审查时，可以要求供应商对响应文件中含义不明确、同类问题表述不一致或者有明显文字和计算错误的内容澄清、说明或者更正。供应商的澄清、说明或者更正不得超出响应文件的范围或者改变响应文件的实质性内容。</w:t>
      </w:r>
    </w:p>
    <w:p w14:paraId="0385367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887213D">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7.2 最后报价计算错误修正的原则：最后报价的大写金额和小写金额不一致的，以大写金额为准；总价金额与按单价汇总金额不一致的，以单价金额计算结果为准；单价金额小数点有明显错位的，应以总价为准，并修改单价。</w:t>
      </w:r>
    </w:p>
    <w:p w14:paraId="6312E8DD">
      <w:pPr>
        <w:kinsoku/>
        <w:spacing w:before="184" w:line="219" w:lineRule="auto"/>
        <w:ind w:left="1"/>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8.供应商家数计算</w:t>
      </w:r>
    </w:p>
    <w:p w14:paraId="677C5FF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产品为同一品牌同一型号的视为一家，如果有多家供应商以同一品牌同一型号产品参加竞争性磋商的，应作为一个供应商计算，以符合竞争性磋商文件要求的最低报价者为该品牌及型号产品的唯一有效供应商。</w:t>
      </w:r>
    </w:p>
    <w:p w14:paraId="297A8656">
      <w:pPr>
        <w:kinsoku/>
        <w:spacing w:before="182" w:line="219" w:lineRule="auto"/>
        <w:ind w:left="1"/>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9.竞争性磋商</w:t>
      </w:r>
    </w:p>
    <w:p w14:paraId="5C80518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9.1 在磋商过程中，磋商小组可以根据磋商文件和磋商情况实质性变动采购需求中的技术、服务要求以及合同草案条款，但不得变动磋商文件中的其他内容。实质性变动的内容，须经采购人代表确认。</w:t>
      </w:r>
    </w:p>
    <w:p w14:paraId="41C4A26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9.2 对磋商文件作出的实质性变动是磋商文件的有效组成部分，磋商小组应当及时以书面形式同时通知所有参加磋商的供应商。</w:t>
      </w:r>
    </w:p>
    <w:p w14:paraId="2F9714A6">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9.3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1FFE5DE">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9.4 磋商文件能够详细列明采购标的的技术、服务要求的，磋商结束后，磋商小组应当要求所有实质性响应的供应商在规定时间内提交最后报价，提交最后报价的供应商不得少于 3家。</w:t>
      </w:r>
    </w:p>
    <w:p w14:paraId="61224D03">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9.5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BF16459">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9.6 已提交响应文件的供应商，在提交最后报价之前，可以根据磋商情况退出磋商。采购人、采购代理机构应当退还退出磋商的供应商的保证金。</w:t>
      </w:r>
    </w:p>
    <w:p w14:paraId="76A398A0">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9.7 经磋商确定最终采购需求和提交最后报价的供应商后，由磋商小组采用综合评分法对提交最后报价的供应商的响应文件和最后报价进行综合评分。</w:t>
      </w:r>
    </w:p>
    <w:p w14:paraId="7D231A59">
      <w:pPr>
        <w:kinsoku/>
        <w:spacing w:before="183" w:line="219" w:lineRule="auto"/>
        <w:ind w:left="18"/>
        <w:outlineLvl w:val="2"/>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10、磋商响应文件的详细评审</w:t>
      </w:r>
    </w:p>
    <w:p w14:paraId="46B6BBA6">
      <w:pPr>
        <w:kinsoku/>
        <w:spacing w:before="182" w:line="219" w:lineRule="auto"/>
        <w:ind w:left="18"/>
        <w:rPr>
          <w:rFonts w:hint="eastAsia" w:ascii="宋体" w:hAnsi="宋体" w:eastAsia="宋体" w:cs="宋体"/>
          <w:sz w:val="24"/>
          <w:szCs w:val="24"/>
          <w:lang w:eastAsia="zh-CN"/>
        </w:rPr>
      </w:pPr>
      <w:r>
        <w:rPr>
          <w:rFonts w:ascii="宋体" w:hAnsi="宋体" w:eastAsia="宋体" w:cs="宋体"/>
          <w:spacing w:val="-1"/>
          <w:sz w:val="24"/>
          <w:szCs w:val="24"/>
          <w:lang w:eastAsia="zh-CN"/>
        </w:rPr>
        <w:t>10.1</w:t>
      </w:r>
      <w:r>
        <w:rPr>
          <w:rFonts w:ascii="宋体" w:hAnsi="宋体" w:eastAsia="宋体" w:cs="宋体"/>
          <w:spacing w:val="-52"/>
          <w:sz w:val="24"/>
          <w:szCs w:val="24"/>
          <w:lang w:eastAsia="zh-CN"/>
        </w:rPr>
        <w:t xml:space="preserve"> </w:t>
      </w:r>
      <w:r>
        <w:rPr>
          <w:rFonts w:ascii="宋体" w:hAnsi="宋体" w:eastAsia="宋体" w:cs="宋体"/>
          <w:spacing w:val="-1"/>
          <w:sz w:val="24"/>
          <w:szCs w:val="24"/>
          <w:lang w:eastAsia="zh-CN"/>
        </w:rPr>
        <w:t>磋商小组将只对确定为实质上响应</w:t>
      </w:r>
      <w:r>
        <w:rPr>
          <w:rFonts w:hint="eastAsia" w:ascii="宋体" w:hAnsi="宋体" w:eastAsia="宋体" w:cs="宋体"/>
          <w:spacing w:val="-1"/>
          <w:sz w:val="24"/>
          <w:szCs w:val="24"/>
          <w:lang w:eastAsia="zh-CN"/>
        </w:rPr>
        <w:t>磋商文件</w:t>
      </w:r>
      <w:r>
        <w:rPr>
          <w:rFonts w:ascii="宋体" w:hAnsi="宋体" w:eastAsia="宋体" w:cs="宋体"/>
          <w:spacing w:val="-1"/>
          <w:sz w:val="24"/>
          <w:szCs w:val="24"/>
          <w:lang w:eastAsia="zh-CN"/>
        </w:rPr>
        <w:t>要求的磋商进行详细磋</w:t>
      </w:r>
      <w:r>
        <w:rPr>
          <w:rFonts w:ascii="宋体" w:hAnsi="宋体" w:eastAsia="宋体" w:cs="宋体"/>
          <w:spacing w:val="-2"/>
          <w:sz w:val="24"/>
          <w:szCs w:val="24"/>
          <w:lang w:eastAsia="zh-CN"/>
        </w:rPr>
        <w:t>商。</w:t>
      </w:r>
    </w:p>
    <w:p w14:paraId="6B4997C2">
      <w:pPr>
        <w:kinsoku/>
        <w:spacing w:before="184" w:line="220" w:lineRule="auto"/>
        <w:ind w:left="18"/>
        <w:rPr>
          <w:rFonts w:hint="eastAsia" w:ascii="宋体" w:hAnsi="宋体" w:eastAsia="宋体" w:cs="宋体"/>
          <w:sz w:val="24"/>
          <w:szCs w:val="24"/>
          <w:lang w:eastAsia="zh-CN"/>
        </w:rPr>
      </w:pPr>
      <w:r>
        <w:rPr>
          <w:rFonts w:ascii="宋体" w:hAnsi="宋体" w:eastAsia="宋体" w:cs="宋体"/>
          <w:spacing w:val="-4"/>
          <w:sz w:val="24"/>
          <w:szCs w:val="24"/>
          <w:lang w:eastAsia="zh-CN"/>
        </w:rPr>
        <w:t>10.2</w:t>
      </w:r>
      <w:r>
        <w:rPr>
          <w:rFonts w:ascii="宋体" w:hAnsi="宋体" w:eastAsia="宋体" w:cs="宋体"/>
          <w:spacing w:val="-48"/>
          <w:sz w:val="24"/>
          <w:szCs w:val="24"/>
          <w:lang w:eastAsia="zh-CN"/>
        </w:rPr>
        <w:t xml:space="preserve"> </w:t>
      </w:r>
      <w:r>
        <w:rPr>
          <w:rFonts w:ascii="宋体" w:hAnsi="宋体" w:eastAsia="宋体" w:cs="宋体"/>
          <w:spacing w:val="-4"/>
          <w:sz w:val="24"/>
          <w:szCs w:val="24"/>
          <w:lang w:eastAsia="zh-CN"/>
        </w:rPr>
        <w:t>综合评分法</w:t>
      </w:r>
    </w:p>
    <w:p w14:paraId="014FE01F">
      <w:pPr>
        <w:pStyle w:val="7"/>
        <w:kinsoku/>
        <w:spacing w:line="331" w:lineRule="auto"/>
        <w:rPr>
          <w:lang w:eastAsia="zh-CN"/>
        </w:rPr>
      </w:pPr>
    </w:p>
    <w:p w14:paraId="7055B570">
      <w:pPr>
        <w:kinsoku/>
        <w:spacing w:before="92" w:line="221" w:lineRule="auto"/>
        <w:ind w:left="3384"/>
        <w:outlineLvl w:val="1"/>
        <w:rPr>
          <w:rFonts w:hint="eastAsia" w:ascii="宋体" w:hAnsi="宋体" w:eastAsia="宋体" w:cs="宋体"/>
          <w:sz w:val="28"/>
          <w:szCs w:val="28"/>
          <w:lang w:eastAsia="zh-CN"/>
        </w:rPr>
      </w:pPr>
      <w:r>
        <w:rPr>
          <w:rFonts w:ascii="宋体" w:hAnsi="宋体" w:eastAsia="宋体" w:cs="宋体"/>
          <w:spacing w:val="-3"/>
          <w:sz w:val="28"/>
          <w:szCs w:val="28"/>
          <w:lang w:eastAsia="zh-CN"/>
          <w14:textOutline w14:w="5105" w14:cap="sq" w14:cmpd="sng" w14:algn="ctr">
            <w14:solidFill>
              <w14:srgbClr w14:val="000000"/>
            </w14:solidFill>
            <w14:prstDash w14:val="solid"/>
            <w14:bevel/>
          </w14:textOutline>
        </w:rPr>
        <w:t>四、</w:t>
      </w:r>
      <w:r>
        <w:rPr>
          <w:rFonts w:hint="eastAsia" w:ascii="宋体" w:hAnsi="宋体" w:eastAsia="宋体" w:cs="宋体"/>
          <w:spacing w:val="-3"/>
          <w:sz w:val="28"/>
          <w:szCs w:val="28"/>
          <w:lang w:eastAsia="zh-CN"/>
          <w14:textOutline w14:w="5105" w14:cap="sq" w14:cmpd="sng" w14:algn="ctr">
            <w14:solidFill>
              <w14:srgbClr w14:val="000000"/>
            </w14:solidFill>
            <w14:prstDash w14:val="solid"/>
            <w14:bevel/>
          </w14:textOutline>
        </w:rPr>
        <w:t>评审</w:t>
      </w:r>
      <w:r>
        <w:rPr>
          <w:rFonts w:ascii="宋体" w:hAnsi="宋体" w:eastAsia="宋体" w:cs="宋体"/>
          <w:spacing w:val="-3"/>
          <w:sz w:val="28"/>
          <w:szCs w:val="28"/>
          <w:lang w:eastAsia="zh-CN"/>
          <w14:textOutline w14:w="5105" w14:cap="sq" w14:cmpd="sng" w14:algn="ctr">
            <w14:solidFill>
              <w14:srgbClr w14:val="000000"/>
            </w14:solidFill>
            <w14:prstDash w14:val="solid"/>
            <w14:bevel/>
          </w14:textOutline>
        </w:rPr>
        <w:t>过程的保密性</w:t>
      </w:r>
    </w:p>
    <w:p w14:paraId="231E820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w:t>
      </w:r>
      <w:r>
        <w:rPr>
          <w:rFonts w:hint="eastAsia" w:ascii="宋体" w:hAnsi="宋体" w:eastAsia="宋体" w:cs="宋体"/>
          <w:spacing w:val="-3"/>
          <w:sz w:val="24"/>
          <w:szCs w:val="24"/>
          <w:lang w:eastAsia="zh-CN"/>
        </w:rPr>
        <w:t>采购活动结束</w:t>
      </w:r>
      <w:r>
        <w:rPr>
          <w:rFonts w:ascii="宋体" w:hAnsi="宋体" w:eastAsia="宋体" w:cs="宋体"/>
          <w:spacing w:val="-3"/>
          <w:sz w:val="24"/>
          <w:szCs w:val="24"/>
          <w:lang w:eastAsia="zh-CN"/>
        </w:rPr>
        <w:t>后，</w:t>
      </w:r>
      <w:r>
        <w:rPr>
          <w:rFonts w:hint="eastAsia" w:ascii="宋体" w:hAnsi="宋体" w:eastAsia="宋体" w:cs="宋体"/>
          <w:spacing w:val="-3"/>
          <w:sz w:val="24"/>
          <w:szCs w:val="24"/>
          <w:lang w:eastAsia="zh-CN"/>
        </w:rPr>
        <w:t>直到</w:t>
      </w:r>
      <w:r>
        <w:rPr>
          <w:rFonts w:ascii="宋体" w:hAnsi="宋体" w:eastAsia="宋体" w:cs="宋体"/>
          <w:spacing w:val="-3"/>
          <w:sz w:val="24"/>
          <w:szCs w:val="24"/>
          <w:lang w:eastAsia="zh-CN"/>
        </w:rPr>
        <w:t>向</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lang w:eastAsia="zh-CN"/>
        </w:rPr>
        <w:t>授予合同时止，凡与审查、澄清、评价和比较投标的有关资料以及授标意见等，均不得向供应商及与</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无关的其他人透露。</w:t>
      </w:r>
    </w:p>
    <w:p w14:paraId="646EFA9E">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2.在</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过程中，如果供应商试图在磋商响应文件审查、澄清、比较及授予合同方面向采购人施加任何影响，其</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lang w:eastAsia="zh-CN"/>
        </w:rPr>
        <w:t>将被拒绝。</w:t>
      </w:r>
    </w:p>
    <w:p w14:paraId="10916275">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3.</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人员严格遵守国家的有关保密</w:t>
      </w:r>
      <w:r>
        <w:rPr>
          <w:rFonts w:hint="eastAsia" w:ascii="宋体" w:hAnsi="宋体" w:eastAsia="宋体" w:cs="宋体"/>
          <w:spacing w:val="-3"/>
          <w:sz w:val="24"/>
          <w:szCs w:val="24"/>
          <w:lang w:eastAsia="zh-CN"/>
        </w:rPr>
        <w:t>法律法规</w:t>
      </w:r>
      <w:r>
        <w:rPr>
          <w:rFonts w:ascii="宋体" w:hAnsi="宋体" w:eastAsia="宋体" w:cs="宋体"/>
          <w:spacing w:val="-3"/>
          <w:sz w:val="24"/>
          <w:szCs w:val="24"/>
          <w:lang w:eastAsia="zh-CN"/>
        </w:rPr>
        <w:t>的规定，严格自律，同时接受有关部门的监督、审查。</w:t>
      </w:r>
    </w:p>
    <w:p w14:paraId="347ADAED">
      <w:pPr>
        <w:kinsoku/>
        <w:spacing w:before="91" w:line="221" w:lineRule="auto"/>
        <w:ind w:left="3923"/>
        <w:outlineLvl w:val="1"/>
        <w:rPr>
          <w:rFonts w:hint="eastAsia" w:ascii="宋体" w:hAnsi="宋体" w:eastAsia="宋体" w:cs="宋体"/>
          <w:sz w:val="28"/>
          <w:szCs w:val="28"/>
          <w:lang w:eastAsia="zh-CN"/>
        </w:rPr>
      </w:pPr>
      <w:r>
        <w:rPr>
          <w:rFonts w:ascii="宋体" w:hAnsi="宋体" w:eastAsia="宋体" w:cs="宋体"/>
          <w:spacing w:val="-2"/>
          <w:sz w:val="28"/>
          <w:szCs w:val="28"/>
          <w:lang w:eastAsia="zh-CN"/>
          <w14:textOutline w14:w="5105" w14:cap="sq" w14:cmpd="sng" w14:algn="ctr">
            <w14:solidFill>
              <w14:srgbClr w14:val="000000"/>
            </w14:solidFill>
            <w14:prstDash w14:val="solid"/>
            <w14:bevel/>
          </w14:textOutline>
        </w:rPr>
        <w:t>五、</w:t>
      </w:r>
      <w:r>
        <w:rPr>
          <w:rFonts w:hint="eastAsia" w:ascii="宋体" w:hAnsi="宋体" w:eastAsia="宋体" w:cs="宋体"/>
          <w:spacing w:val="-2"/>
          <w:sz w:val="28"/>
          <w:szCs w:val="28"/>
          <w:lang w:eastAsia="zh-CN"/>
          <w14:textOutline w14:w="5105" w14:cap="sq" w14:cmpd="sng" w14:algn="ctr">
            <w14:solidFill>
              <w14:srgbClr w14:val="000000"/>
            </w14:solidFill>
            <w14:prstDash w14:val="solid"/>
            <w14:bevel/>
          </w14:textOutline>
        </w:rPr>
        <w:t>评审</w:t>
      </w:r>
      <w:r>
        <w:rPr>
          <w:rFonts w:ascii="宋体" w:hAnsi="宋体" w:eastAsia="宋体" w:cs="宋体"/>
          <w:spacing w:val="-2"/>
          <w:sz w:val="28"/>
          <w:szCs w:val="28"/>
          <w:lang w:eastAsia="zh-CN"/>
          <w14:textOutline w14:w="5105" w14:cap="sq" w14:cmpd="sng" w14:algn="ctr">
            <w14:solidFill>
              <w14:srgbClr w14:val="000000"/>
            </w14:solidFill>
            <w14:prstDash w14:val="solid"/>
            <w14:bevel/>
          </w14:textOutline>
        </w:rPr>
        <w:t>方法</w:t>
      </w:r>
    </w:p>
    <w:p w14:paraId="682D8751">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1.磋商小组以开标、</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情况为基本依据，对符合条件的《磋商响应文件》及供应商进行综合评审打分，总分值设定为100分。</w:t>
      </w:r>
    </w:p>
    <w:p w14:paraId="35AD2ABC">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2.本项目采用“综合评分法”</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，即指在最大限度地满足磋商文件实质性要求前提下，按照磋商文件中规定的各项因素进行综合评审后，按照</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总得分由高到低进行排名顺序确定</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lang w:eastAsia="zh-CN"/>
        </w:rPr>
        <w:t>，本项目不保证最低价</w:t>
      </w:r>
      <w:r>
        <w:rPr>
          <w:rFonts w:hint="eastAsia" w:ascii="宋体" w:hAnsi="宋体" w:eastAsia="宋体" w:cs="宋体"/>
          <w:spacing w:val="-3"/>
          <w:sz w:val="24"/>
          <w:szCs w:val="24"/>
          <w:lang w:eastAsia="zh-CN"/>
        </w:rPr>
        <w:t>成交</w:t>
      </w:r>
      <w:r>
        <w:rPr>
          <w:rFonts w:ascii="宋体" w:hAnsi="宋体" w:eastAsia="宋体" w:cs="宋体"/>
          <w:spacing w:val="-3"/>
          <w:sz w:val="24"/>
          <w:szCs w:val="24"/>
          <w:lang w:eastAsia="zh-CN"/>
        </w:rPr>
        <w:t>。</w:t>
      </w:r>
    </w:p>
    <w:p w14:paraId="4F4D2EE2">
      <w:pPr>
        <w:pStyle w:val="7"/>
        <w:kinsoku/>
        <w:spacing w:line="241" w:lineRule="auto"/>
        <w:rPr>
          <w:lang w:eastAsia="zh-CN"/>
        </w:rPr>
      </w:pPr>
    </w:p>
    <w:p w14:paraId="5F0C83F8">
      <w:pPr>
        <w:kinsoku/>
        <w:spacing w:before="91" w:line="221" w:lineRule="auto"/>
        <w:ind w:left="2548"/>
        <w:outlineLvl w:val="1"/>
        <w:rPr>
          <w:rFonts w:hint="eastAsia" w:ascii="宋体" w:hAnsi="宋体" w:eastAsia="宋体" w:cs="宋体"/>
          <w:sz w:val="28"/>
          <w:szCs w:val="28"/>
          <w:lang w:eastAsia="zh-CN"/>
        </w:rPr>
      </w:pPr>
      <w:r>
        <w:rPr>
          <w:rFonts w:ascii="宋体" w:hAnsi="宋体" w:eastAsia="宋体" w:cs="宋体"/>
          <w:sz w:val="28"/>
          <w:szCs w:val="28"/>
          <w:lang w:eastAsia="zh-CN"/>
          <w14:textOutline w14:w="5105" w14:cap="sq" w14:cmpd="sng" w14:algn="ctr">
            <w14:solidFill>
              <w14:srgbClr w14:val="000000"/>
            </w14:solidFill>
            <w14:prstDash w14:val="solid"/>
            <w14:bevel/>
          </w14:textOutline>
        </w:rPr>
        <w:t>六、</w:t>
      </w:r>
      <w:r>
        <w:rPr>
          <w:rFonts w:hint="eastAsia" w:ascii="宋体" w:hAnsi="宋体" w:eastAsia="宋体" w:cs="宋体"/>
          <w:sz w:val="28"/>
          <w:szCs w:val="28"/>
          <w:lang w:eastAsia="zh-CN"/>
          <w14:textOutline w14:w="5105" w14:cap="sq" w14:cmpd="sng" w14:algn="ctr">
            <w14:solidFill>
              <w14:srgbClr w14:val="000000"/>
            </w14:solidFill>
            <w14:prstDash w14:val="solid"/>
            <w14:bevel/>
          </w14:textOutline>
        </w:rPr>
        <w:t>评审</w:t>
      </w:r>
      <w:r>
        <w:rPr>
          <w:rFonts w:ascii="宋体" w:hAnsi="宋体" w:eastAsia="宋体" w:cs="宋体"/>
          <w:sz w:val="28"/>
          <w:szCs w:val="28"/>
          <w:lang w:eastAsia="zh-CN"/>
          <w14:textOutline w14:w="5105" w14:cap="sq" w14:cmpd="sng" w14:algn="ctr">
            <w14:solidFill>
              <w14:srgbClr w14:val="000000"/>
            </w14:solidFill>
            <w14:prstDash w14:val="solid"/>
            <w14:bevel/>
          </w14:textOutline>
        </w:rPr>
        <w:t>程序及标准（综合评分法）</w:t>
      </w:r>
    </w:p>
    <w:p w14:paraId="7E2FA233">
      <w:pPr>
        <w:kinsoku/>
        <w:spacing w:before="204" w:line="220" w:lineRule="auto"/>
        <w:ind w:left="529"/>
        <w:outlineLvl w:val="2"/>
        <w:rPr>
          <w:rFonts w:hint="eastAsia" w:ascii="宋体" w:hAnsi="宋体" w:eastAsia="宋体" w:cs="宋体"/>
          <w:sz w:val="24"/>
          <w:szCs w:val="24"/>
          <w:lang w:eastAsia="zh-CN"/>
        </w:rPr>
      </w:pPr>
      <w:r>
        <w:rPr>
          <w:rFonts w:ascii="宋体" w:hAnsi="宋体" w:eastAsia="宋体" w:cs="宋体"/>
          <w:spacing w:val="-3"/>
          <w:sz w:val="24"/>
          <w:szCs w:val="24"/>
          <w:lang w:eastAsia="zh-CN"/>
          <w14:textOutline w14:w="4356" w14:cap="sq" w14:cmpd="sng" w14:algn="ctr">
            <w14:solidFill>
              <w14:srgbClr w14:val="000000"/>
            </w14:solidFill>
            <w14:prstDash w14:val="solid"/>
            <w14:bevel/>
          </w14:textOutline>
        </w:rPr>
        <w:t>1.</w:t>
      </w:r>
      <w:r>
        <w:rPr>
          <w:rFonts w:hint="eastAsia" w:ascii="宋体" w:hAnsi="宋体" w:eastAsia="宋体" w:cs="宋体"/>
          <w:spacing w:val="-3"/>
          <w:sz w:val="24"/>
          <w:szCs w:val="24"/>
          <w:lang w:eastAsia="zh-CN"/>
          <w14:textOutline w14:w="4356" w14:cap="sq" w14:cmpd="sng" w14:algn="ctr">
            <w14:solidFill>
              <w14:srgbClr w14:val="000000"/>
            </w14:solidFill>
            <w14:prstDash w14:val="solid"/>
            <w14:bevel/>
          </w14:textOutline>
        </w:rPr>
        <w:t>评审</w:t>
      </w:r>
      <w:r>
        <w:rPr>
          <w:rFonts w:ascii="宋体" w:hAnsi="宋体" w:eastAsia="宋体" w:cs="宋体"/>
          <w:spacing w:val="-3"/>
          <w:sz w:val="24"/>
          <w:szCs w:val="24"/>
          <w:lang w:eastAsia="zh-CN"/>
          <w14:textOutline w14:w="4356" w14:cap="sq" w14:cmpd="sng" w14:algn="ctr">
            <w14:solidFill>
              <w14:srgbClr w14:val="000000"/>
            </w14:solidFill>
            <w14:prstDash w14:val="solid"/>
            <w14:bevel/>
          </w14:textOutline>
        </w:rPr>
        <w:t>准备工作</w:t>
      </w:r>
    </w:p>
    <w:p w14:paraId="046E67F5">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磋商小组成员应当认真阅读磋商文件，全面正确地理解和掌握以下内容：</w:t>
      </w:r>
    </w:p>
    <w:p w14:paraId="1A96C4FF">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①</w:t>
      </w:r>
      <w:r>
        <w:rPr>
          <w:rFonts w:hint="eastAsia" w:ascii="宋体" w:hAnsi="宋体" w:eastAsia="宋体" w:cs="宋体"/>
          <w:spacing w:val="-3"/>
          <w:sz w:val="24"/>
          <w:szCs w:val="24"/>
          <w:lang w:eastAsia="zh-CN"/>
        </w:rPr>
        <w:t>采购</w:t>
      </w:r>
      <w:r>
        <w:rPr>
          <w:rFonts w:ascii="宋体" w:hAnsi="宋体" w:eastAsia="宋体" w:cs="宋体"/>
          <w:spacing w:val="-3"/>
          <w:sz w:val="24"/>
          <w:szCs w:val="24"/>
          <w:lang w:eastAsia="zh-CN"/>
        </w:rPr>
        <w:t>的目的；</w:t>
      </w:r>
    </w:p>
    <w:p w14:paraId="25103DCF">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②</w:t>
      </w:r>
      <w:r>
        <w:rPr>
          <w:rFonts w:hint="eastAsia" w:ascii="宋体" w:hAnsi="宋体" w:eastAsia="宋体" w:cs="宋体"/>
          <w:spacing w:val="-3"/>
          <w:sz w:val="24"/>
          <w:szCs w:val="24"/>
          <w:lang w:eastAsia="zh-CN"/>
        </w:rPr>
        <w:t>采购</w:t>
      </w:r>
      <w:r>
        <w:rPr>
          <w:rFonts w:ascii="宋体" w:hAnsi="宋体" w:eastAsia="宋体" w:cs="宋体"/>
          <w:spacing w:val="-3"/>
          <w:sz w:val="24"/>
          <w:szCs w:val="24"/>
          <w:lang w:eastAsia="zh-CN"/>
        </w:rPr>
        <w:t>的范围和性质；</w:t>
      </w:r>
    </w:p>
    <w:p w14:paraId="7B1FF980">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③磋商文件的主要商务、技术条款要求；</w:t>
      </w:r>
    </w:p>
    <w:p w14:paraId="14B39266">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④磋商文件规定的</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标准、</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方法和在</w:t>
      </w:r>
      <w:r>
        <w:rPr>
          <w:rFonts w:hint="eastAsia" w:ascii="宋体" w:hAnsi="宋体" w:eastAsia="宋体" w:cs="宋体"/>
          <w:spacing w:val="-3"/>
          <w:sz w:val="24"/>
          <w:szCs w:val="24"/>
          <w:lang w:eastAsia="zh-CN"/>
        </w:rPr>
        <w:t>评审</w:t>
      </w:r>
      <w:r>
        <w:rPr>
          <w:rFonts w:ascii="宋体" w:hAnsi="宋体" w:eastAsia="宋体" w:cs="宋体"/>
          <w:spacing w:val="-3"/>
          <w:sz w:val="24"/>
          <w:szCs w:val="24"/>
          <w:lang w:eastAsia="zh-CN"/>
        </w:rPr>
        <w:t>过程中要考虑的因素。</w:t>
      </w:r>
    </w:p>
    <w:p w14:paraId="4803FFF0">
      <w:pPr>
        <w:kinsoku/>
        <w:spacing w:before="183" w:line="219" w:lineRule="auto"/>
        <w:ind w:left="515"/>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2.初步评审（资格后审</w:t>
      </w: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spacing w:val="2"/>
          <w:sz w:val="24"/>
          <w:szCs w:val="24"/>
          <w:lang w:eastAsia="zh-CN"/>
        </w:rPr>
        <w:t>：</w:t>
      </w:r>
    </w:p>
    <w:p w14:paraId="5C7E6C75">
      <w:pPr>
        <w:kinsoku/>
        <w:spacing w:line="400" w:lineRule="exact"/>
        <w:ind w:firstLine="498"/>
        <w:rPr>
          <w:rFonts w:hint="eastAsia" w:ascii="宋体" w:hAnsi="宋体" w:eastAsia="宋体" w:cs="宋体"/>
          <w:spacing w:val="-3"/>
          <w:sz w:val="24"/>
          <w:szCs w:val="24"/>
          <w:lang w:eastAsia="zh-CN"/>
        </w:rPr>
      </w:pPr>
      <w:r>
        <w:rPr>
          <w:rFonts w:ascii="宋体" w:hAnsi="宋体" w:eastAsia="宋体" w:cs="宋体"/>
          <w:b/>
          <w:bCs/>
          <w:spacing w:val="-3"/>
          <w:sz w:val="24"/>
          <w:szCs w:val="24"/>
          <w:lang w:eastAsia="zh-CN"/>
        </w:rPr>
        <w:t>2.1 资格性审查：</w:t>
      </w:r>
      <w:r>
        <w:rPr>
          <w:rFonts w:ascii="宋体" w:hAnsi="宋体" w:eastAsia="宋体" w:cs="宋体"/>
          <w:spacing w:val="-3"/>
          <w:sz w:val="24"/>
          <w:szCs w:val="24"/>
          <w:lang w:eastAsia="zh-CN"/>
        </w:rPr>
        <w:t>依据法律法规和《磋商文件》的规定，对《磋商响应文件》中的资格证明、</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lang w:eastAsia="zh-CN"/>
        </w:rPr>
        <w:t>等进行审查，以确定供应商是否具备投标资格。</w:t>
      </w:r>
    </w:p>
    <w:p w14:paraId="7913AF46">
      <w:pPr>
        <w:kinsoku/>
        <w:spacing w:line="400" w:lineRule="exact"/>
        <w:rPr>
          <w:b/>
          <w:bCs/>
          <w:lang w:eastAsia="zh-CN"/>
        </w:rPr>
      </w:pPr>
      <w:r>
        <w:rPr>
          <w:rFonts w:ascii="宋体" w:hAnsi="宋体" w:eastAsia="宋体" w:cs="宋体"/>
          <w:b/>
          <w:bCs/>
          <w:spacing w:val="-3"/>
          <w:sz w:val="24"/>
          <w:szCs w:val="24"/>
          <w:lang w:eastAsia="zh-CN"/>
        </w:rPr>
        <w:t>资格性审查有一项不符合的，由磋商小组按</w:t>
      </w:r>
      <w:r>
        <w:rPr>
          <w:rFonts w:hint="eastAsia" w:ascii="宋体" w:hAnsi="宋体" w:eastAsia="宋体" w:cs="宋体"/>
          <w:b/>
          <w:bCs/>
          <w:spacing w:val="-3"/>
          <w:sz w:val="24"/>
          <w:szCs w:val="24"/>
          <w:lang w:eastAsia="zh-CN"/>
        </w:rPr>
        <w:t>无效响应</w:t>
      </w:r>
      <w:r>
        <w:rPr>
          <w:rFonts w:ascii="宋体" w:hAnsi="宋体" w:eastAsia="宋体" w:cs="宋体"/>
          <w:b/>
          <w:bCs/>
          <w:spacing w:val="-3"/>
          <w:sz w:val="24"/>
          <w:szCs w:val="24"/>
          <w:lang w:eastAsia="zh-CN"/>
        </w:rPr>
        <w:t>处理</w:t>
      </w:r>
    </w:p>
    <w:tbl>
      <w:tblPr>
        <w:tblStyle w:val="25"/>
        <w:tblW w:w="90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7374"/>
      </w:tblGrid>
      <w:tr w14:paraId="132AE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630" w:type="dxa"/>
          </w:tcPr>
          <w:p w14:paraId="03380A6B">
            <w:pPr>
              <w:kinsoku/>
              <w:spacing w:before="119" w:line="219" w:lineRule="auto"/>
              <w:jc w:val="center"/>
              <w:rPr>
                <w:rFonts w:hint="eastAsia" w:ascii="宋体" w:hAnsi="宋体" w:eastAsia="宋体" w:cs="宋体"/>
                <w:sz w:val="24"/>
                <w:szCs w:val="24"/>
              </w:rPr>
            </w:pPr>
            <w:r>
              <w:rPr>
                <w:rFonts w:ascii="宋体" w:hAnsi="宋体" w:eastAsia="宋体" w:cs="宋体"/>
                <w:spacing w:val="-3"/>
                <w:sz w:val="24"/>
                <w:szCs w:val="24"/>
              </w:rPr>
              <w:t>评审内容</w:t>
            </w:r>
          </w:p>
        </w:tc>
        <w:tc>
          <w:tcPr>
            <w:tcW w:w="7374" w:type="dxa"/>
          </w:tcPr>
          <w:p w14:paraId="17F45343">
            <w:pPr>
              <w:kinsoku/>
              <w:spacing w:before="118" w:line="220" w:lineRule="auto"/>
              <w:ind w:left="3296"/>
              <w:rPr>
                <w:rFonts w:hint="eastAsia" w:ascii="宋体" w:hAnsi="宋体" w:eastAsia="宋体" w:cs="宋体"/>
                <w:sz w:val="24"/>
                <w:szCs w:val="24"/>
              </w:rPr>
            </w:pPr>
            <w:r>
              <w:rPr>
                <w:rFonts w:ascii="宋体" w:hAnsi="宋体" w:eastAsia="宋体" w:cs="宋体"/>
                <w:spacing w:val="-3"/>
                <w:sz w:val="24"/>
                <w:szCs w:val="24"/>
              </w:rPr>
              <w:t>评审标准</w:t>
            </w:r>
          </w:p>
        </w:tc>
      </w:tr>
      <w:tr w14:paraId="39DF9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jc w:val="center"/>
        </w:trPr>
        <w:tc>
          <w:tcPr>
            <w:tcW w:w="1630" w:type="dxa"/>
            <w:vMerge w:val="restart"/>
            <w:vAlign w:val="center"/>
          </w:tcPr>
          <w:p w14:paraId="6F0C34EF">
            <w:pPr>
              <w:kinsoku/>
              <w:spacing w:before="80" w:line="206" w:lineRule="auto"/>
              <w:jc w:val="center"/>
              <w:rPr>
                <w:rFonts w:hint="eastAsia" w:ascii="宋体" w:hAnsi="宋体" w:eastAsia="宋体" w:cs="宋体"/>
                <w:sz w:val="24"/>
                <w:szCs w:val="24"/>
              </w:rPr>
            </w:pPr>
            <w:r>
              <w:rPr>
                <w:rFonts w:ascii="宋体" w:hAnsi="宋体" w:eastAsia="宋体" w:cs="宋体"/>
                <w:spacing w:val="-3"/>
                <w:sz w:val="24"/>
                <w:szCs w:val="24"/>
              </w:rPr>
              <w:t>资格性审查</w:t>
            </w:r>
          </w:p>
        </w:tc>
        <w:tc>
          <w:tcPr>
            <w:tcW w:w="7374" w:type="dxa"/>
          </w:tcPr>
          <w:p w14:paraId="4257B5A0">
            <w:pPr>
              <w:kinsoku/>
              <w:spacing w:before="70" w:line="266" w:lineRule="auto"/>
              <w:ind w:left="112" w:right="118" w:firstLine="11"/>
              <w:rPr>
                <w:rFonts w:hint="eastAsia" w:ascii="宋体" w:hAnsi="宋体" w:eastAsia="宋体" w:cs="宋体"/>
                <w:sz w:val="24"/>
                <w:szCs w:val="24"/>
                <w:lang w:eastAsia="zh-CN"/>
              </w:rPr>
            </w:pPr>
            <w:r>
              <w:rPr>
                <w:rFonts w:hint="eastAsia" w:ascii="宋体" w:hAnsi="宋体" w:eastAsia="宋体" w:cs="宋体"/>
                <w:color w:val="auto"/>
                <w:spacing w:val="-5"/>
                <w:sz w:val="24"/>
                <w:szCs w:val="24"/>
                <w:lang w:eastAsia="zh-CN"/>
              </w:rPr>
              <w:t>具有有效经年检的三证合一营业执照原件扫描件（若供应商是企业（包括合伙企业）应提供营业执照；若供应商是事业单位应提供事业单位法人证书；若供应商是非企业机构的，应提供有效的“执业许可证”、“登记证书”等证明文件；若供应商是个体工商户应提供个体工商户营业执照；若供应商是自然人应提供自然人身份证明）</w:t>
            </w:r>
            <w:r>
              <w:rPr>
                <w:rFonts w:ascii="宋体" w:hAnsi="宋体" w:eastAsia="宋体" w:cs="宋体"/>
                <w:color w:val="auto"/>
                <w:sz w:val="24"/>
                <w:szCs w:val="24"/>
                <w:lang w:eastAsia="zh-CN"/>
              </w:rPr>
              <w:t>；</w:t>
            </w:r>
          </w:p>
        </w:tc>
      </w:tr>
      <w:tr w14:paraId="1877F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jc w:val="center"/>
        </w:trPr>
        <w:tc>
          <w:tcPr>
            <w:tcW w:w="1630" w:type="dxa"/>
            <w:vMerge w:val="continue"/>
            <w:textDirection w:val="tbRlV"/>
          </w:tcPr>
          <w:p w14:paraId="52C7095D">
            <w:pPr>
              <w:kinsoku/>
              <w:rPr>
                <w:lang w:eastAsia="zh-CN"/>
              </w:rPr>
            </w:pPr>
          </w:p>
        </w:tc>
        <w:tc>
          <w:tcPr>
            <w:tcW w:w="7374" w:type="dxa"/>
          </w:tcPr>
          <w:p w14:paraId="38BF2840">
            <w:pPr>
              <w:kinsoku/>
              <w:spacing w:before="101" w:line="261" w:lineRule="auto"/>
              <w:ind w:left="112" w:right="108" w:firstLine="4"/>
              <w:rPr>
                <w:rFonts w:hint="eastAsia" w:ascii="宋体" w:hAnsi="宋体" w:eastAsia="宋体" w:cs="宋体"/>
                <w:sz w:val="24"/>
                <w:szCs w:val="24"/>
                <w:lang w:eastAsia="zh-CN"/>
              </w:rPr>
            </w:pPr>
            <w:r>
              <w:rPr>
                <w:rFonts w:hint="eastAsia" w:ascii="宋体" w:hAnsi="宋体" w:eastAsia="宋体" w:cs="宋体"/>
                <w:color w:val="auto"/>
                <w:spacing w:val="-5"/>
                <w:sz w:val="24"/>
                <w:szCs w:val="24"/>
                <w:lang w:eastAsia="zh-CN"/>
              </w:rPr>
              <w:t>具有良好的商业信誉和健全的财务会计制度（提供202</w:t>
            </w:r>
            <w:r>
              <w:rPr>
                <w:rFonts w:hint="eastAsia" w:ascii="宋体" w:hAnsi="宋体" w:eastAsia="宋体" w:cs="宋体"/>
                <w:color w:val="auto"/>
                <w:spacing w:val="-5"/>
                <w:sz w:val="24"/>
                <w:szCs w:val="24"/>
                <w:lang w:val="en-US" w:eastAsia="zh-CN"/>
              </w:rPr>
              <w:t>5</w:t>
            </w:r>
            <w:r>
              <w:rPr>
                <w:rFonts w:hint="eastAsia" w:ascii="宋体" w:hAnsi="宋体" w:eastAsia="宋体" w:cs="宋体"/>
                <w:color w:val="auto"/>
                <w:spacing w:val="-5"/>
                <w:sz w:val="24"/>
                <w:szCs w:val="24"/>
                <w:lang w:eastAsia="zh-CN"/>
              </w:rPr>
              <w:t>年财务报表，企业成立不足一年的，须提供企业成立以来的财务报表加盖单位公章）；</w:t>
            </w:r>
          </w:p>
        </w:tc>
      </w:tr>
      <w:tr w14:paraId="52115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1630" w:type="dxa"/>
            <w:vMerge w:val="continue"/>
            <w:textDirection w:val="tbRlV"/>
          </w:tcPr>
          <w:p w14:paraId="4D149F1B">
            <w:pPr>
              <w:kinsoku/>
              <w:rPr>
                <w:lang w:eastAsia="zh-CN"/>
              </w:rPr>
            </w:pPr>
          </w:p>
        </w:tc>
        <w:tc>
          <w:tcPr>
            <w:tcW w:w="7374" w:type="dxa"/>
          </w:tcPr>
          <w:p w14:paraId="2B28AA13">
            <w:pPr>
              <w:kinsoku/>
              <w:spacing w:before="70" w:line="266" w:lineRule="auto"/>
              <w:ind w:left="112" w:right="118" w:firstLine="11"/>
              <w:rPr>
                <w:rFonts w:hint="eastAsia" w:ascii="宋体" w:hAnsi="宋体" w:eastAsia="宋体" w:cs="宋体"/>
                <w:sz w:val="24"/>
                <w:szCs w:val="24"/>
                <w:lang w:eastAsia="zh-CN"/>
              </w:rPr>
            </w:pPr>
            <w:r>
              <w:rPr>
                <w:rFonts w:hint="eastAsia" w:ascii="宋体" w:hAnsi="宋体" w:eastAsia="宋体" w:cs="宋体"/>
                <w:color w:val="auto"/>
                <w:spacing w:val="-5"/>
                <w:sz w:val="24"/>
                <w:szCs w:val="24"/>
                <w:lang w:eastAsia="zh-CN"/>
              </w:rPr>
              <w:t>提供近期依法缴纳税收的证明；（须提供响应文件递交截止日期之前六个月内任何一个月的）完税证明；新成立企业须提供企业成立以来的完税证明；</w:t>
            </w:r>
          </w:p>
        </w:tc>
      </w:tr>
      <w:tr w14:paraId="2E10C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630" w:type="dxa"/>
            <w:vMerge w:val="continue"/>
            <w:textDirection w:val="tbRlV"/>
          </w:tcPr>
          <w:p w14:paraId="7E576121">
            <w:pPr>
              <w:kinsoku/>
              <w:rPr>
                <w:lang w:eastAsia="zh-CN"/>
              </w:rPr>
            </w:pPr>
          </w:p>
        </w:tc>
        <w:tc>
          <w:tcPr>
            <w:tcW w:w="7374" w:type="dxa"/>
          </w:tcPr>
          <w:p w14:paraId="79362AB1">
            <w:pPr>
              <w:kinsoku/>
              <w:spacing w:before="70" w:line="266" w:lineRule="auto"/>
              <w:ind w:left="112" w:right="118" w:firstLine="11"/>
              <w:rPr>
                <w:rFonts w:hint="eastAsia" w:ascii="宋体" w:hAnsi="宋体" w:eastAsia="宋体" w:cs="宋体"/>
                <w:sz w:val="24"/>
                <w:szCs w:val="24"/>
                <w:lang w:eastAsia="zh-CN"/>
              </w:rPr>
            </w:pPr>
            <w:r>
              <w:rPr>
                <w:rFonts w:hint="eastAsia" w:ascii="宋体" w:hAnsi="宋体" w:eastAsia="宋体" w:cs="宋体"/>
                <w:color w:val="auto"/>
                <w:spacing w:val="-5"/>
                <w:sz w:val="24"/>
                <w:szCs w:val="24"/>
                <w:lang w:eastAsia="zh-CN"/>
              </w:rPr>
              <w:t>提供近期依法缴纳社会保险的证明；（须提供响应文件递交截止日期之前六个月内任何一个月的缴纳社会保险凭据，新成立企业须提供企业成立以来缴纳社会保险凭据（专用收据或社会保险缴纳清单或企业当地人力资源和社会保障网站查询的单位参保人员信息表，供应商为其他组织或自然人的，也需要按此项规定提供缴纳税收的凭据和缴纳社会保险的凭据。如供应商的社会保险为委托第三方代缴，还需同时提供供应商与第三方服务机构签署的服务合同（合同中应明确写明第三方为供应商代缴其社会保险））加盖单位公章；</w:t>
            </w:r>
          </w:p>
        </w:tc>
      </w:tr>
      <w:tr w14:paraId="5D0DC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630" w:type="dxa"/>
            <w:vMerge w:val="continue"/>
          </w:tcPr>
          <w:p w14:paraId="5447D5DA">
            <w:pPr>
              <w:kinsoku/>
              <w:rPr>
                <w:lang w:eastAsia="zh-CN"/>
              </w:rPr>
            </w:pPr>
          </w:p>
        </w:tc>
        <w:tc>
          <w:tcPr>
            <w:tcW w:w="7374" w:type="dxa"/>
          </w:tcPr>
          <w:p w14:paraId="62E3ED27">
            <w:pPr>
              <w:kinsoku/>
              <w:spacing w:before="70" w:line="266" w:lineRule="auto"/>
              <w:ind w:left="112" w:right="118" w:firstLine="11"/>
              <w:rPr>
                <w:rFonts w:hint="eastAsia" w:ascii="宋体" w:hAnsi="宋体" w:eastAsia="宋体" w:cs="宋体"/>
                <w:spacing w:val="-7"/>
                <w:sz w:val="24"/>
                <w:szCs w:val="24"/>
                <w:lang w:eastAsia="zh-CN"/>
              </w:rPr>
            </w:pPr>
            <w:r>
              <w:rPr>
                <w:rFonts w:hint="eastAsia" w:ascii="宋体" w:hAnsi="宋体" w:eastAsia="宋体" w:cs="宋体"/>
                <w:color w:val="auto"/>
                <w:spacing w:val="-5"/>
                <w:sz w:val="24"/>
                <w:szCs w:val="24"/>
                <w:lang w:eastAsia="zh-CN"/>
              </w:rPr>
              <w:t>法定代表人参加应上传法定代表人身份证明和本人身份证；委托代理人参加应上传法定代表人身份证明、授权委托书、本人身份证；</w:t>
            </w:r>
          </w:p>
        </w:tc>
      </w:tr>
      <w:tr w14:paraId="2140A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1630" w:type="dxa"/>
            <w:vMerge w:val="continue"/>
          </w:tcPr>
          <w:p w14:paraId="75711A8D">
            <w:pPr>
              <w:kinsoku/>
              <w:rPr>
                <w:lang w:eastAsia="zh-CN"/>
              </w:rPr>
            </w:pPr>
          </w:p>
        </w:tc>
        <w:tc>
          <w:tcPr>
            <w:tcW w:w="7374" w:type="dxa"/>
          </w:tcPr>
          <w:p w14:paraId="0F14850B">
            <w:pPr>
              <w:kinsoku/>
              <w:spacing w:before="70" w:line="266" w:lineRule="auto"/>
              <w:ind w:left="112" w:right="118" w:firstLine="11"/>
              <w:rPr>
                <w:rFonts w:hint="eastAsia" w:ascii="宋体" w:hAnsi="宋体" w:eastAsia="宋体" w:cs="宋体"/>
                <w:sz w:val="24"/>
                <w:szCs w:val="24"/>
                <w:lang w:eastAsia="zh-CN"/>
              </w:rPr>
            </w:pPr>
            <w:r>
              <w:rPr>
                <w:rFonts w:hint="eastAsia" w:ascii="宋体" w:hAnsi="宋体" w:eastAsia="宋体" w:cs="宋体"/>
                <w:color w:val="auto"/>
                <w:spacing w:val="-5"/>
                <w:sz w:val="24"/>
                <w:szCs w:val="24"/>
                <w:lang w:eastAsia="zh-CN"/>
              </w:rPr>
              <w:t>供应商如在“信用中国”网站、中国政府采购网被列入严重违法失信行为记录名单的（尚在处罚期内的），将拒绝其参加本次政府采购活动。</w:t>
            </w:r>
          </w:p>
        </w:tc>
      </w:tr>
      <w:tr w14:paraId="1E3C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1630" w:type="dxa"/>
            <w:vMerge w:val="continue"/>
          </w:tcPr>
          <w:p w14:paraId="485A3B52">
            <w:pPr>
              <w:kinsoku/>
              <w:rPr>
                <w:lang w:eastAsia="zh-CN"/>
              </w:rPr>
            </w:pPr>
          </w:p>
        </w:tc>
        <w:tc>
          <w:tcPr>
            <w:tcW w:w="7374" w:type="dxa"/>
          </w:tcPr>
          <w:p w14:paraId="48A287B0">
            <w:pPr>
              <w:kinsoku/>
              <w:spacing w:before="72" w:line="264" w:lineRule="auto"/>
              <w:ind w:left="101" w:right="27" w:firstLine="23"/>
              <w:rPr>
                <w:rFonts w:hint="eastAsia" w:ascii="宋体" w:hAnsi="宋体" w:eastAsia="宋体" w:cs="宋体"/>
                <w:spacing w:val="-5"/>
                <w:sz w:val="24"/>
                <w:szCs w:val="24"/>
                <w:lang w:eastAsia="zh-CN"/>
              </w:rPr>
            </w:pPr>
            <w:r>
              <w:rPr>
                <w:rFonts w:hint="eastAsia" w:ascii="宋体" w:hAnsi="宋体" w:eastAsia="宋体" w:cs="宋体"/>
                <w:color w:val="auto"/>
                <w:spacing w:val="-5"/>
                <w:sz w:val="24"/>
                <w:szCs w:val="24"/>
                <w:lang w:eastAsia="zh-CN"/>
              </w:rPr>
              <w:t>本项目专门面向中小微企业，按磋商文件格式提供《中小企业声明函》。</w:t>
            </w:r>
          </w:p>
        </w:tc>
      </w:tr>
      <w:tr w14:paraId="4AF1F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630" w:type="dxa"/>
            <w:vMerge w:val="continue"/>
          </w:tcPr>
          <w:p w14:paraId="0AB12640">
            <w:pPr>
              <w:kinsoku/>
              <w:rPr>
                <w:lang w:eastAsia="zh-CN"/>
              </w:rPr>
            </w:pPr>
          </w:p>
        </w:tc>
        <w:tc>
          <w:tcPr>
            <w:tcW w:w="7374" w:type="dxa"/>
          </w:tcPr>
          <w:p w14:paraId="49152324">
            <w:pPr>
              <w:kinsoku/>
              <w:spacing w:before="72" w:line="264" w:lineRule="auto"/>
              <w:ind w:left="101" w:right="27" w:firstLine="23"/>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具有行政主管部门颁发的有效的测绘乙级及以上资质</w:t>
            </w:r>
          </w:p>
        </w:tc>
      </w:tr>
    </w:tbl>
    <w:p w14:paraId="3FA7C7B7">
      <w:pPr>
        <w:kinsoku/>
        <w:spacing w:before="178" w:line="360" w:lineRule="auto"/>
        <w:ind w:right="59" w:firstLine="498"/>
        <w:rPr>
          <w:rFonts w:hint="eastAsia" w:ascii="宋体" w:hAnsi="宋体" w:eastAsia="宋体" w:cs="宋体"/>
          <w:spacing w:val="-3"/>
          <w:sz w:val="24"/>
          <w:szCs w:val="24"/>
          <w:lang w:eastAsia="zh-CN"/>
        </w:rPr>
      </w:pPr>
      <w:r>
        <w:rPr>
          <w:rFonts w:ascii="宋体" w:hAnsi="宋体" w:eastAsia="宋体" w:cs="宋体"/>
          <w:b/>
          <w:bCs/>
          <w:spacing w:val="-3"/>
          <w:sz w:val="24"/>
          <w:szCs w:val="24"/>
          <w:lang w:eastAsia="zh-CN"/>
        </w:rPr>
        <w:t>2.2 符合性审查：</w:t>
      </w:r>
      <w:r>
        <w:rPr>
          <w:rFonts w:ascii="宋体" w:hAnsi="宋体" w:eastAsia="宋体" w:cs="宋体"/>
          <w:spacing w:val="-3"/>
          <w:sz w:val="24"/>
          <w:szCs w:val="24"/>
          <w:lang w:eastAsia="zh-CN"/>
        </w:rPr>
        <w:t>依据《磋商文件》的规定，从《磋商响应文件》的有效性、完整性和对《磋商文件》的响应程度进行审查，以确定是否对《磋商文件》的实质性要求做出响应。</w:t>
      </w:r>
    </w:p>
    <w:p w14:paraId="22A5936B">
      <w:pPr>
        <w:kinsoku/>
        <w:spacing w:before="178" w:line="360" w:lineRule="exact"/>
        <w:ind w:right="59" w:firstLine="49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符合性审查时有下列情形之一的，由磋商小组按无效《磋商响应文件》处理：</w:t>
      </w:r>
    </w:p>
    <w:p w14:paraId="451544D7">
      <w:pPr>
        <w:kinsoku/>
        <w:spacing w:before="180" w:line="360" w:lineRule="exact"/>
        <w:ind w:left="605"/>
        <w:rPr>
          <w:rFonts w:hint="eastAsia" w:ascii="宋体" w:hAnsi="宋体" w:eastAsia="宋体" w:cs="宋体"/>
          <w:spacing w:val="-2"/>
          <w:sz w:val="24"/>
          <w:szCs w:val="24"/>
        </w:rPr>
      </w:pPr>
      <w:r>
        <w:rPr>
          <w:rFonts w:ascii="宋体" w:hAnsi="宋体" w:eastAsia="宋体" w:cs="宋体"/>
          <w:spacing w:val="-2"/>
          <w:sz w:val="24"/>
          <w:szCs w:val="24"/>
        </w:rPr>
        <w:t>符合性审查表：</w:t>
      </w:r>
    </w:p>
    <w:tbl>
      <w:tblPr>
        <w:tblStyle w:val="25"/>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2"/>
        <w:gridCol w:w="7587"/>
      </w:tblGrid>
      <w:tr w14:paraId="43CF7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632" w:type="dxa"/>
          </w:tcPr>
          <w:p w14:paraId="5BFEC532">
            <w:pPr>
              <w:kinsoku/>
              <w:spacing w:before="128" w:line="360" w:lineRule="exact"/>
              <w:ind w:left="429"/>
              <w:rPr>
                <w:rFonts w:hint="eastAsia" w:ascii="宋体" w:hAnsi="宋体" w:eastAsia="宋体" w:cs="宋体"/>
                <w:sz w:val="24"/>
                <w:szCs w:val="24"/>
              </w:rPr>
            </w:pPr>
            <w:r>
              <w:rPr>
                <w:rFonts w:ascii="宋体" w:hAnsi="宋体" w:eastAsia="宋体" w:cs="宋体"/>
                <w:spacing w:val="-3"/>
                <w:sz w:val="24"/>
                <w:szCs w:val="24"/>
              </w:rPr>
              <w:t>评审内容</w:t>
            </w:r>
          </w:p>
        </w:tc>
        <w:tc>
          <w:tcPr>
            <w:tcW w:w="7587" w:type="dxa"/>
          </w:tcPr>
          <w:p w14:paraId="57DFE7E1">
            <w:pPr>
              <w:kinsoku/>
              <w:spacing w:before="128" w:line="360" w:lineRule="exact"/>
              <w:jc w:val="center"/>
              <w:rPr>
                <w:rFonts w:hint="eastAsia" w:ascii="宋体" w:hAnsi="宋体" w:eastAsia="宋体" w:cs="宋体"/>
                <w:sz w:val="24"/>
                <w:szCs w:val="24"/>
              </w:rPr>
            </w:pPr>
            <w:r>
              <w:rPr>
                <w:rFonts w:hint="eastAsia" w:ascii="宋体" w:hAnsi="宋体" w:eastAsia="宋体" w:cs="宋体"/>
                <w:b/>
                <w:bCs/>
                <w:spacing w:val="-3"/>
                <w:sz w:val="24"/>
                <w:szCs w:val="24"/>
                <w:lang w:eastAsia="zh-CN"/>
              </w:rPr>
              <w:t>商务</w:t>
            </w:r>
            <w:r>
              <w:rPr>
                <w:rFonts w:ascii="宋体" w:hAnsi="宋体" w:eastAsia="宋体" w:cs="宋体"/>
                <w:b/>
                <w:bCs/>
                <w:spacing w:val="-3"/>
                <w:sz w:val="24"/>
                <w:szCs w:val="24"/>
              </w:rPr>
              <w:t>评审</w:t>
            </w:r>
          </w:p>
        </w:tc>
      </w:tr>
      <w:tr w14:paraId="4A145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632" w:type="dxa"/>
            <w:vMerge w:val="restart"/>
            <w:vAlign w:val="center"/>
          </w:tcPr>
          <w:p w14:paraId="0A47074D">
            <w:pPr>
              <w:kinsoku/>
              <w:spacing w:before="78" w:line="360" w:lineRule="exact"/>
              <w:jc w:val="center"/>
              <w:rPr>
                <w:rFonts w:hint="eastAsia" w:ascii="宋体" w:hAnsi="宋体" w:eastAsia="宋体" w:cs="宋体"/>
                <w:sz w:val="24"/>
                <w:szCs w:val="24"/>
              </w:rPr>
            </w:pPr>
            <w:r>
              <w:rPr>
                <w:rFonts w:ascii="宋体" w:hAnsi="宋体" w:eastAsia="宋体" w:cs="宋体"/>
                <w:spacing w:val="-4"/>
                <w:sz w:val="24"/>
                <w:szCs w:val="24"/>
              </w:rPr>
              <w:t>符合性</w:t>
            </w:r>
            <w:r>
              <w:rPr>
                <w:rFonts w:ascii="宋体" w:hAnsi="宋体" w:eastAsia="宋体" w:cs="宋体"/>
                <w:spacing w:val="-5"/>
                <w:sz w:val="24"/>
                <w:szCs w:val="24"/>
              </w:rPr>
              <w:t>检查</w:t>
            </w:r>
          </w:p>
        </w:tc>
        <w:tc>
          <w:tcPr>
            <w:tcW w:w="7587" w:type="dxa"/>
          </w:tcPr>
          <w:p w14:paraId="61EFDD94">
            <w:pPr>
              <w:kinsoku/>
              <w:spacing w:before="132" w:line="360" w:lineRule="exact"/>
              <w:rPr>
                <w:rFonts w:hint="eastAsia" w:ascii="宋体" w:hAnsi="宋体" w:eastAsia="宋体" w:cs="宋体"/>
                <w:sz w:val="24"/>
                <w:szCs w:val="24"/>
                <w:lang w:eastAsia="zh-CN"/>
              </w:rPr>
            </w:pPr>
            <w:r>
              <w:rPr>
                <w:rFonts w:ascii="宋体" w:hAnsi="宋体" w:eastAsia="宋体" w:cs="宋体"/>
                <w:sz w:val="24"/>
                <w:szCs w:val="24"/>
                <w:lang w:eastAsia="zh-CN"/>
              </w:rPr>
              <w:t>《磋商文件》中要求的法人代表或被授权代表签字处未签字、</w:t>
            </w:r>
            <w:r>
              <w:rPr>
                <w:rFonts w:hint="eastAsia" w:ascii="宋体" w:hAnsi="宋体" w:eastAsia="宋体" w:cs="宋体"/>
                <w:sz w:val="24"/>
                <w:szCs w:val="24"/>
                <w:lang w:eastAsia="zh-CN"/>
              </w:rPr>
              <w:t>供应商</w:t>
            </w:r>
            <w:r>
              <w:rPr>
                <w:rFonts w:ascii="宋体" w:hAnsi="宋体" w:eastAsia="宋体" w:cs="宋体"/>
                <w:sz w:val="24"/>
                <w:szCs w:val="24"/>
                <w:lang w:eastAsia="zh-CN"/>
              </w:rPr>
              <w:t>未加盖公章的；</w:t>
            </w:r>
          </w:p>
        </w:tc>
      </w:tr>
      <w:tr w14:paraId="6BCA7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632" w:type="dxa"/>
            <w:vMerge w:val="continue"/>
          </w:tcPr>
          <w:p w14:paraId="08737B56">
            <w:pPr>
              <w:kinsoku/>
              <w:spacing w:line="360" w:lineRule="exact"/>
              <w:rPr>
                <w:lang w:eastAsia="zh-CN"/>
              </w:rPr>
            </w:pPr>
          </w:p>
        </w:tc>
        <w:tc>
          <w:tcPr>
            <w:tcW w:w="7587" w:type="dxa"/>
          </w:tcPr>
          <w:p w14:paraId="514F5707">
            <w:pPr>
              <w:kinsoku/>
              <w:spacing w:before="232" w:line="360" w:lineRule="exact"/>
              <w:rPr>
                <w:rFonts w:hint="eastAsia" w:ascii="宋体" w:hAnsi="宋体" w:eastAsia="宋体" w:cs="宋体"/>
                <w:sz w:val="24"/>
                <w:szCs w:val="24"/>
                <w:lang w:eastAsia="zh-CN"/>
              </w:rPr>
            </w:pPr>
            <w:r>
              <w:rPr>
                <w:rFonts w:ascii="宋体" w:hAnsi="宋体" w:eastAsia="宋体" w:cs="宋体"/>
                <w:spacing w:val="-3"/>
                <w:sz w:val="24"/>
                <w:szCs w:val="24"/>
                <w:lang w:eastAsia="zh-CN"/>
              </w:rPr>
              <w:t>《磋商响应文件》填写潦草，字迹或数据难以辨认的；</w:t>
            </w:r>
          </w:p>
        </w:tc>
      </w:tr>
      <w:tr w14:paraId="353B9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632" w:type="dxa"/>
            <w:vMerge w:val="continue"/>
          </w:tcPr>
          <w:p w14:paraId="515CAF16">
            <w:pPr>
              <w:kinsoku/>
              <w:spacing w:line="360" w:lineRule="exact"/>
              <w:rPr>
                <w:lang w:eastAsia="zh-CN"/>
              </w:rPr>
            </w:pPr>
          </w:p>
        </w:tc>
        <w:tc>
          <w:tcPr>
            <w:tcW w:w="7587" w:type="dxa"/>
          </w:tcPr>
          <w:p w14:paraId="6BB5B708">
            <w:pPr>
              <w:kinsoku/>
              <w:spacing w:before="178" w:line="360" w:lineRule="exact"/>
              <w:ind w:right="59"/>
              <w:rPr>
                <w:rFonts w:hint="eastAsia" w:ascii="宋体" w:hAnsi="宋体" w:eastAsia="宋体" w:cs="宋体"/>
                <w:sz w:val="24"/>
                <w:szCs w:val="24"/>
                <w:lang w:eastAsia="zh-CN"/>
              </w:rPr>
            </w:pPr>
            <w:r>
              <w:rPr>
                <w:rFonts w:ascii="宋体" w:hAnsi="宋体" w:eastAsia="宋体" w:cs="宋体"/>
                <w:spacing w:val="-3"/>
                <w:sz w:val="24"/>
                <w:szCs w:val="24"/>
                <w:lang w:eastAsia="zh-CN"/>
              </w:rPr>
              <w:t>《磋商响应文件》未按照《磋商文件》规定要求签署、盖章的；</w:t>
            </w:r>
          </w:p>
        </w:tc>
      </w:tr>
      <w:tr w14:paraId="67A68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632" w:type="dxa"/>
            <w:vMerge w:val="continue"/>
          </w:tcPr>
          <w:p w14:paraId="4A48FFE3">
            <w:pPr>
              <w:kinsoku/>
              <w:spacing w:line="360" w:lineRule="exact"/>
              <w:rPr>
                <w:lang w:eastAsia="zh-CN"/>
              </w:rPr>
            </w:pPr>
          </w:p>
        </w:tc>
        <w:tc>
          <w:tcPr>
            <w:tcW w:w="7587" w:type="dxa"/>
          </w:tcPr>
          <w:p w14:paraId="6D8D7AA2">
            <w:pPr>
              <w:kinsoku/>
              <w:spacing w:before="178" w:line="360" w:lineRule="exact"/>
              <w:ind w:right="59"/>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对于有</w:t>
            </w:r>
            <w:r>
              <w:rPr>
                <w:rFonts w:hint="eastAsia" w:ascii="宋体" w:hAnsi="宋体" w:eastAsia="宋体" w:cs="宋体"/>
                <w:spacing w:val="-3"/>
                <w:sz w:val="24"/>
                <w:szCs w:val="24"/>
                <w:lang w:eastAsia="zh-CN"/>
              </w:rPr>
              <w:t>特定</w:t>
            </w:r>
            <w:r>
              <w:rPr>
                <w:rFonts w:ascii="宋体" w:hAnsi="宋体" w:eastAsia="宋体" w:cs="宋体"/>
                <w:spacing w:val="-3"/>
                <w:sz w:val="24"/>
                <w:szCs w:val="24"/>
                <w:lang w:eastAsia="zh-CN"/>
              </w:rPr>
              <w:t>格式要求的，不允许改动其内容</w:t>
            </w:r>
            <w:r>
              <w:rPr>
                <w:rFonts w:hint="eastAsia" w:ascii="宋体" w:hAnsi="宋体" w:eastAsia="宋体" w:cs="宋体"/>
                <w:spacing w:val="-3"/>
                <w:sz w:val="24"/>
                <w:szCs w:val="24"/>
                <w:lang w:eastAsia="zh-CN"/>
              </w:rPr>
              <w:t>；</w:t>
            </w:r>
          </w:p>
        </w:tc>
      </w:tr>
      <w:tr w14:paraId="40FCC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632" w:type="dxa"/>
            <w:vMerge w:val="continue"/>
          </w:tcPr>
          <w:p w14:paraId="7B1CD8EB">
            <w:pPr>
              <w:kinsoku/>
              <w:spacing w:line="360" w:lineRule="exact"/>
              <w:rPr>
                <w:lang w:eastAsia="zh-CN"/>
              </w:rPr>
            </w:pPr>
          </w:p>
        </w:tc>
        <w:tc>
          <w:tcPr>
            <w:tcW w:w="7587" w:type="dxa"/>
          </w:tcPr>
          <w:p w14:paraId="1CBAAFF3">
            <w:pPr>
              <w:kinsoku/>
              <w:spacing w:before="178" w:line="360" w:lineRule="exact"/>
              <w:ind w:right="59"/>
              <w:rPr>
                <w:rFonts w:hint="eastAsia" w:ascii="宋体" w:hAnsi="宋体" w:eastAsia="宋体" w:cs="宋体"/>
                <w:sz w:val="24"/>
                <w:szCs w:val="24"/>
                <w:lang w:eastAsia="zh-CN"/>
              </w:rPr>
            </w:pPr>
            <w:r>
              <w:rPr>
                <w:rFonts w:ascii="宋体" w:hAnsi="宋体" w:eastAsia="宋体" w:cs="宋体"/>
                <w:spacing w:val="-3"/>
                <w:sz w:val="24"/>
                <w:szCs w:val="24"/>
                <w:lang w:eastAsia="zh-CN"/>
              </w:rPr>
              <w:t>《磋商响应文件》清单项不完整，填写漏项，无法确认供应商责任或</w:t>
            </w:r>
            <w:r>
              <w:rPr>
                <w:rFonts w:hint="eastAsia" w:ascii="宋体" w:hAnsi="宋体" w:eastAsia="宋体" w:cs="宋体"/>
                <w:spacing w:val="-3"/>
                <w:sz w:val="24"/>
                <w:szCs w:val="24"/>
                <w:lang w:eastAsia="zh-CN"/>
              </w:rPr>
              <w:t>响应</w:t>
            </w:r>
            <w:r>
              <w:rPr>
                <w:rFonts w:ascii="宋体" w:hAnsi="宋体" w:eastAsia="宋体" w:cs="宋体"/>
                <w:spacing w:val="-3"/>
                <w:sz w:val="24"/>
                <w:szCs w:val="24"/>
                <w:lang w:eastAsia="zh-CN"/>
              </w:rPr>
              <w:t>意向的；</w:t>
            </w:r>
          </w:p>
        </w:tc>
      </w:tr>
      <w:tr w14:paraId="5665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32" w:type="dxa"/>
            <w:vMerge w:val="continue"/>
          </w:tcPr>
          <w:p w14:paraId="3D14FFBF">
            <w:pPr>
              <w:kinsoku/>
              <w:spacing w:line="360" w:lineRule="exact"/>
              <w:rPr>
                <w:lang w:eastAsia="zh-CN"/>
              </w:rPr>
            </w:pPr>
          </w:p>
        </w:tc>
        <w:tc>
          <w:tcPr>
            <w:tcW w:w="7587" w:type="dxa"/>
          </w:tcPr>
          <w:p w14:paraId="69A4127C">
            <w:pPr>
              <w:kinsoku/>
              <w:spacing w:before="178" w:line="360" w:lineRule="exact"/>
              <w:ind w:right="59"/>
              <w:jc w:val="center"/>
              <w:rPr>
                <w:rFonts w:hint="eastAsia" w:ascii="宋体" w:hAnsi="宋体" w:eastAsia="宋体" w:cs="宋体"/>
                <w:spacing w:val="-3"/>
                <w:sz w:val="24"/>
                <w:szCs w:val="24"/>
                <w:lang w:eastAsia="zh-CN"/>
              </w:rPr>
            </w:pPr>
            <w:r>
              <w:rPr>
                <w:rFonts w:hint="eastAsia" w:ascii="宋体" w:hAnsi="宋体" w:eastAsia="宋体" w:cs="宋体"/>
                <w:b/>
                <w:bCs/>
                <w:spacing w:val="-3"/>
                <w:sz w:val="24"/>
                <w:szCs w:val="24"/>
                <w:lang w:eastAsia="zh-CN"/>
              </w:rPr>
              <w:t>技术审查</w:t>
            </w:r>
          </w:p>
        </w:tc>
      </w:tr>
      <w:tr w14:paraId="1D3D5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632" w:type="dxa"/>
            <w:vMerge w:val="continue"/>
          </w:tcPr>
          <w:p w14:paraId="2209C2A1">
            <w:pPr>
              <w:kinsoku/>
              <w:spacing w:line="360" w:lineRule="exact"/>
            </w:pPr>
          </w:p>
        </w:tc>
        <w:tc>
          <w:tcPr>
            <w:tcW w:w="7587" w:type="dxa"/>
          </w:tcPr>
          <w:p w14:paraId="6B7C5E5F">
            <w:pPr>
              <w:kinsoku/>
              <w:spacing w:before="178" w:line="360" w:lineRule="exact"/>
              <w:ind w:right="59"/>
              <w:rPr>
                <w:rFonts w:hint="eastAsia" w:ascii="宋体" w:hAnsi="宋体" w:eastAsia="宋体" w:cs="宋体"/>
                <w:sz w:val="24"/>
                <w:szCs w:val="24"/>
                <w:lang w:eastAsia="zh-CN"/>
              </w:rPr>
            </w:pPr>
            <w:r>
              <w:rPr>
                <w:rFonts w:ascii="宋体" w:hAnsi="宋体" w:eastAsia="宋体" w:cs="宋体"/>
                <w:spacing w:val="-3"/>
                <w:sz w:val="24"/>
                <w:szCs w:val="24"/>
                <w:lang w:eastAsia="zh-CN"/>
              </w:rPr>
              <w:t>《磋商响应文件》内容不真实，提供虚假证明文件、虚假技术参数的；</w:t>
            </w:r>
          </w:p>
        </w:tc>
      </w:tr>
      <w:tr w14:paraId="606C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632" w:type="dxa"/>
            <w:vMerge w:val="continue"/>
          </w:tcPr>
          <w:p w14:paraId="5482B4F0">
            <w:pPr>
              <w:kinsoku/>
              <w:spacing w:line="360" w:lineRule="exact"/>
              <w:rPr>
                <w:lang w:eastAsia="zh-CN"/>
              </w:rPr>
            </w:pPr>
          </w:p>
        </w:tc>
        <w:tc>
          <w:tcPr>
            <w:tcW w:w="7587" w:type="dxa"/>
          </w:tcPr>
          <w:p w14:paraId="356435B4">
            <w:pPr>
              <w:kinsoku/>
              <w:spacing w:before="155" w:line="360" w:lineRule="exact"/>
              <w:rPr>
                <w:rFonts w:hint="eastAsia" w:ascii="宋体" w:hAnsi="宋体" w:eastAsia="宋体" w:cs="宋体"/>
                <w:sz w:val="24"/>
                <w:szCs w:val="24"/>
                <w:lang w:eastAsia="zh-CN"/>
              </w:rPr>
            </w:pPr>
            <w:r>
              <w:rPr>
                <w:rFonts w:ascii="宋体" w:hAnsi="宋体" w:eastAsia="宋体" w:cs="宋体"/>
                <w:spacing w:val="-3"/>
                <w:sz w:val="24"/>
                <w:szCs w:val="24"/>
                <w:lang w:eastAsia="zh-CN"/>
              </w:rPr>
              <w:t>《磋商响应文件》附有采购人不能接受的条件；</w:t>
            </w:r>
          </w:p>
        </w:tc>
      </w:tr>
      <w:tr w14:paraId="1080F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632" w:type="dxa"/>
            <w:vMerge w:val="continue"/>
          </w:tcPr>
          <w:p w14:paraId="505B1363">
            <w:pPr>
              <w:kinsoku/>
              <w:spacing w:line="360" w:lineRule="exact"/>
              <w:rPr>
                <w:lang w:eastAsia="zh-CN"/>
              </w:rPr>
            </w:pPr>
          </w:p>
        </w:tc>
        <w:tc>
          <w:tcPr>
            <w:tcW w:w="7587" w:type="dxa"/>
          </w:tcPr>
          <w:p w14:paraId="51038E90">
            <w:pPr>
              <w:kinsoku/>
              <w:spacing w:before="166" w:line="360" w:lineRule="exact"/>
              <w:ind w:left="114"/>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不符合法律、法规和磋商文件中规定的其他要求的；</w:t>
            </w:r>
          </w:p>
        </w:tc>
      </w:tr>
      <w:tr w14:paraId="6D92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632" w:type="dxa"/>
            <w:vMerge w:val="continue"/>
          </w:tcPr>
          <w:p w14:paraId="3F6C8AA5">
            <w:pPr>
              <w:kinsoku/>
              <w:spacing w:line="360" w:lineRule="exact"/>
              <w:rPr>
                <w:lang w:eastAsia="zh-CN"/>
              </w:rPr>
            </w:pPr>
          </w:p>
        </w:tc>
        <w:tc>
          <w:tcPr>
            <w:tcW w:w="7587" w:type="dxa"/>
          </w:tcPr>
          <w:p w14:paraId="420FA752">
            <w:pPr>
              <w:kinsoku/>
              <w:spacing w:before="166" w:line="360" w:lineRule="exact"/>
              <w:ind w:left="114"/>
              <w:jc w:val="center"/>
              <w:rPr>
                <w:rFonts w:hint="eastAsia" w:ascii="宋体" w:hAnsi="宋体" w:eastAsia="宋体" w:cs="宋体"/>
                <w:spacing w:val="-3"/>
                <w:sz w:val="24"/>
                <w:szCs w:val="24"/>
                <w:lang w:eastAsia="zh-CN"/>
              </w:rPr>
            </w:pPr>
            <w:r>
              <w:rPr>
                <w:rFonts w:hint="eastAsia" w:ascii="宋体" w:hAnsi="宋体" w:eastAsia="宋体" w:cs="宋体"/>
                <w:b/>
                <w:bCs/>
                <w:spacing w:val="-3"/>
                <w:sz w:val="24"/>
                <w:szCs w:val="24"/>
                <w:lang w:eastAsia="zh-CN"/>
              </w:rPr>
              <w:t>报价审查</w:t>
            </w:r>
          </w:p>
        </w:tc>
      </w:tr>
      <w:tr w14:paraId="3F08D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632" w:type="dxa"/>
            <w:vMerge w:val="continue"/>
          </w:tcPr>
          <w:p w14:paraId="32811A02">
            <w:pPr>
              <w:kinsoku/>
              <w:spacing w:line="360" w:lineRule="exact"/>
            </w:pPr>
          </w:p>
        </w:tc>
        <w:tc>
          <w:tcPr>
            <w:tcW w:w="7587" w:type="dxa"/>
          </w:tcPr>
          <w:p w14:paraId="1DCF9160">
            <w:pPr>
              <w:kinsoku/>
              <w:spacing w:before="182" w:line="359" w:lineRule="auto"/>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报价超过磋商文件中规定的预算金额或者最高限价的；</w:t>
            </w:r>
          </w:p>
        </w:tc>
      </w:tr>
      <w:tr w14:paraId="73817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632" w:type="dxa"/>
            <w:vMerge w:val="continue"/>
            <w:tcBorders>
              <w:bottom w:val="single" w:color="auto" w:sz="4" w:space="0"/>
            </w:tcBorders>
          </w:tcPr>
          <w:p w14:paraId="503DAE38">
            <w:pPr>
              <w:kinsoku/>
              <w:spacing w:line="360" w:lineRule="exact"/>
              <w:rPr>
                <w:lang w:eastAsia="zh-CN"/>
              </w:rPr>
            </w:pPr>
          </w:p>
        </w:tc>
        <w:tc>
          <w:tcPr>
            <w:tcW w:w="7587" w:type="dxa"/>
          </w:tcPr>
          <w:p w14:paraId="69516AF7">
            <w:pPr>
              <w:kinsoku/>
              <w:spacing w:before="182" w:line="359" w:lineRule="auto"/>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供应商对采购需求内容只允许有一个报价，不接受选择性报价。</w:t>
            </w:r>
          </w:p>
        </w:tc>
      </w:tr>
    </w:tbl>
    <w:p w14:paraId="47CB9839">
      <w:pPr>
        <w:kinsoku/>
        <w:spacing w:before="34" w:line="220" w:lineRule="auto"/>
        <w:ind w:left="607"/>
        <w:rPr>
          <w:rFonts w:hint="eastAsia" w:ascii="宋体" w:hAnsi="宋体" w:eastAsia="宋体" w:cs="宋体"/>
          <w:spacing w:val="-2"/>
          <w:sz w:val="24"/>
          <w:szCs w:val="24"/>
          <w:lang w:eastAsia="zh-CN"/>
          <w14:textOutline w14:w="4356" w14:cap="sq" w14:cmpd="sng" w14:algn="ctr">
            <w14:solidFill>
              <w14:srgbClr w14:val="000000"/>
            </w14:solidFill>
            <w14:prstDash w14:val="solid"/>
            <w14:bevel/>
          </w14:textOutline>
        </w:rPr>
      </w:pPr>
    </w:p>
    <w:p w14:paraId="689BAFBA">
      <w:pPr>
        <w:kinsoku/>
        <w:spacing w:before="34" w:line="220" w:lineRule="auto"/>
        <w:ind w:left="607"/>
        <w:outlineLvl w:val="2"/>
        <w:rPr>
          <w:rFonts w:hint="eastAsia" w:ascii="宋体" w:hAnsi="宋体" w:eastAsia="宋体" w:cs="宋体"/>
          <w:sz w:val="24"/>
          <w:szCs w:val="24"/>
          <w:lang w:eastAsia="zh-CN"/>
        </w:rPr>
      </w:pPr>
      <w:r>
        <w:rPr>
          <w:rFonts w:ascii="宋体" w:hAnsi="宋体" w:eastAsia="宋体" w:cs="宋体"/>
          <w:spacing w:val="-2"/>
          <w:sz w:val="24"/>
          <w:szCs w:val="24"/>
          <w:lang w:eastAsia="zh-CN"/>
          <w14:textOutline w14:w="4356" w14:cap="sq" w14:cmpd="sng" w14:algn="ctr">
            <w14:solidFill>
              <w14:srgbClr w14:val="000000"/>
            </w14:solidFill>
            <w14:prstDash w14:val="solid"/>
            <w14:bevel/>
          </w14:textOutline>
        </w:rPr>
        <w:t>3.详细评审：</w:t>
      </w:r>
    </w:p>
    <w:p w14:paraId="37B1576D">
      <w:pPr>
        <w:kinsoku/>
        <w:spacing w:before="182" w:line="359" w:lineRule="auto"/>
        <w:ind w:left="122" w:firstLine="485"/>
        <w:jc w:val="both"/>
        <w:rPr>
          <w:rFonts w:hint="eastAsia" w:ascii="宋体" w:hAnsi="宋体" w:eastAsia="宋体" w:cs="宋体"/>
          <w:sz w:val="24"/>
          <w:szCs w:val="24"/>
          <w:lang w:eastAsia="zh-CN"/>
        </w:rPr>
      </w:pPr>
      <w:r>
        <w:rPr>
          <w:rFonts w:ascii="宋体" w:hAnsi="宋体" w:eastAsia="宋体" w:cs="宋体"/>
          <w:spacing w:val="1"/>
          <w:sz w:val="24"/>
          <w:szCs w:val="24"/>
          <w:lang w:eastAsia="zh-CN"/>
        </w:rPr>
        <w:t>3.1</w:t>
      </w:r>
      <w:r>
        <w:rPr>
          <w:rFonts w:ascii="宋体" w:hAnsi="宋体" w:eastAsia="宋体" w:cs="宋体"/>
          <w:spacing w:val="-46"/>
          <w:sz w:val="24"/>
          <w:szCs w:val="24"/>
          <w:lang w:eastAsia="zh-CN"/>
        </w:rPr>
        <w:t xml:space="preserve"> </w:t>
      </w:r>
      <w:r>
        <w:rPr>
          <w:rFonts w:ascii="宋体" w:hAnsi="宋体" w:eastAsia="宋体" w:cs="宋体"/>
          <w:spacing w:val="1"/>
          <w:sz w:val="24"/>
          <w:szCs w:val="24"/>
          <w:lang w:eastAsia="zh-CN"/>
        </w:rPr>
        <w:t>磋商小组将只要求通过了“资格性检查和符合性检查</w:t>
      </w:r>
      <w:r>
        <w:rPr>
          <w:rFonts w:ascii="宋体" w:hAnsi="宋体" w:eastAsia="宋体" w:cs="宋体"/>
          <w:spacing w:val="-85"/>
          <w:sz w:val="24"/>
          <w:szCs w:val="24"/>
          <w:lang w:eastAsia="zh-CN"/>
        </w:rPr>
        <w:t xml:space="preserve"> </w:t>
      </w:r>
      <w:r>
        <w:rPr>
          <w:rFonts w:ascii="宋体" w:hAnsi="宋体" w:eastAsia="宋体" w:cs="宋体"/>
          <w:spacing w:val="1"/>
          <w:sz w:val="24"/>
          <w:szCs w:val="24"/>
          <w:lang w:eastAsia="zh-CN"/>
        </w:rPr>
        <w:t>”的供应商进行磋商报价(现</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场磋商报价原则上为一轮报价，若采购人有要求可增加轮次)，确定为实质</w:t>
      </w:r>
      <w:r>
        <w:rPr>
          <w:rFonts w:ascii="宋体" w:hAnsi="宋体" w:eastAsia="宋体" w:cs="宋体"/>
          <w:sz w:val="24"/>
          <w:szCs w:val="24"/>
          <w:lang w:eastAsia="zh-CN"/>
        </w:rPr>
        <w:t>上响应《磋商文</w:t>
      </w:r>
      <w:r>
        <w:rPr>
          <w:rFonts w:ascii="宋体" w:hAnsi="宋体" w:eastAsia="宋体" w:cs="宋体"/>
          <w:spacing w:val="-1"/>
          <w:sz w:val="24"/>
          <w:szCs w:val="24"/>
          <w:lang w:eastAsia="zh-CN"/>
        </w:rPr>
        <w:t>件》要求的《磋商响应文件》进行详细评审（综合评审评分</w:t>
      </w:r>
      <w:r>
        <w:rPr>
          <w:rFonts w:ascii="宋体" w:hAnsi="宋体" w:eastAsia="宋体" w:cs="宋体"/>
          <w:spacing w:val="13"/>
          <w:sz w:val="24"/>
          <w:szCs w:val="24"/>
          <w:lang w:eastAsia="zh-CN"/>
        </w:rPr>
        <w:t>），</w:t>
      </w:r>
      <w:r>
        <w:rPr>
          <w:rFonts w:ascii="宋体" w:hAnsi="宋体" w:eastAsia="宋体" w:cs="宋体"/>
          <w:spacing w:val="-1"/>
          <w:sz w:val="24"/>
          <w:szCs w:val="24"/>
          <w:lang w:eastAsia="zh-CN"/>
        </w:rPr>
        <w:t>详见《综合评分表》。</w:t>
      </w:r>
    </w:p>
    <w:p w14:paraId="2973B6CF">
      <w:pPr>
        <w:kinsoku/>
        <w:spacing w:before="182" w:line="359" w:lineRule="auto"/>
        <w:ind w:left="122" w:firstLine="485"/>
        <w:jc w:val="both"/>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3.2 磋商小组要审查每份《磋商响应文件》是否实质上响应了《磋商文件》的要求。实质上响应的磋商响应文件应该是与磋商文件要求的全部条款、条件和技术参数相符。对关键条款的偏离、保留或反对将被认为是实质上的偏离。磋商小组决定</w:t>
      </w:r>
      <w:r>
        <w:rPr>
          <w:rFonts w:hint="eastAsia" w:ascii="宋体" w:hAnsi="宋体" w:eastAsia="宋体" w:cs="宋体"/>
          <w:spacing w:val="1"/>
          <w:sz w:val="24"/>
          <w:szCs w:val="24"/>
          <w:lang w:eastAsia="zh-CN"/>
        </w:rPr>
        <w:t>评审</w:t>
      </w:r>
      <w:r>
        <w:rPr>
          <w:rFonts w:ascii="宋体" w:hAnsi="宋体" w:eastAsia="宋体" w:cs="宋体"/>
          <w:spacing w:val="1"/>
          <w:sz w:val="24"/>
          <w:szCs w:val="24"/>
          <w:lang w:eastAsia="zh-CN"/>
        </w:rPr>
        <w:t>的响应性只根据《磋商响应文件》本身的内容，而不寻求外部的任何证据。</w:t>
      </w:r>
    </w:p>
    <w:p w14:paraId="5738DE3E">
      <w:pPr>
        <w:kinsoku/>
        <w:spacing w:before="182" w:line="359" w:lineRule="auto"/>
        <w:ind w:left="122" w:firstLine="485"/>
        <w:jc w:val="both"/>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磋商响应文件》的大写金额和小写金额不一致的，以大写金额为准；总价金额与单项单价汇总金额不一致的，以单价金额计算结果为准；单价金额小数点有明显错位的，应以总价为准，并修改单价；对不同文字文本《磋商响应文件》的解释发生异议的，以中文文本为准。</w:t>
      </w:r>
    </w:p>
    <w:p w14:paraId="6FB768CE">
      <w:pPr>
        <w:kinsoku/>
        <w:spacing w:before="181" w:line="220" w:lineRule="auto"/>
        <w:ind w:left="602"/>
        <w:outlineLvl w:val="2"/>
        <w:rPr>
          <w:rFonts w:hint="eastAsia" w:ascii="宋体" w:hAnsi="宋体" w:eastAsia="宋体" w:cs="宋体"/>
          <w:spacing w:val="1"/>
          <w:sz w:val="24"/>
          <w:szCs w:val="24"/>
        </w:rPr>
      </w:pPr>
      <w:r>
        <w:rPr>
          <w:rFonts w:ascii="宋体" w:hAnsi="宋体" w:eastAsia="宋体" w:cs="宋体"/>
          <w:spacing w:val="-1"/>
          <w:sz w:val="24"/>
          <w:szCs w:val="24"/>
          <w14:textOutline w14:w="4356" w14:cap="sq" w14:cmpd="sng" w14:algn="ctr">
            <w14:solidFill>
              <w14:srgbClr w14:val="000000"/>
            </w14:solidFill>
            <w14:prstDash w14:val="solid"/>
            <w14:bevel/>
          </w14:textOutline>
        </w:rPr>
        <w:t>4.</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sq" w14:cmpd="sng" w14:algn="ctr">
            <w14:solidFill>
              <w14:srgbClr w14:val="000000"/>
            </w14:solidFill>
            <w14:prstDash w14:val="solid"/>
            <w14:bevel/>
          </w14:textOutline>
        </w:rPr>
        <w:t>综合评分表：</w:t>
      </w:r>
    </w:p>
    <w:tbl>
      <w:tblPr>
        <w:tblStyle w:val="17"/>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7"/>
        <w:gridCol w:w="1593"/>
        <w:gridCol w:w="948"/>
        <w:gridCol w:w="6865"/>
      </w:tblGrid>
      <w:tr w14:paraId="27018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68" w:hRule="atLeast"/>
          <w:jc w:val="center"/>
        </w:trPr>
        <w:tc>
          <w:tcPr>
            <w:tcW w:w="647" w:type="dxa"/>
            <w:tcBorders>
              <w:top w:val="single" w:color="auto" w:sz="4" w:space="0"/>
              <w:bottom w:val="single" w:color="auto" w:sz="4" w:space="0"/>
            </w:tcBorders>
            <w:vAlign w:val="center"/>
          </w:tcPr>
          <w:p w14:paraId="6A3C8B2A">
            <w:pPr>
              <w:pStyle w:val="37"/>
              <w:kinsoku/>
              <w:ind w:firstLine="240" w:firstLineChars="100"/>
              <w:rPr>
                <w:rFonts w:ascii="宋体" w:hAnsi="宋体" w:eastAsia="宋体" w:cs="宋体"/>
                <w:color w:val="auto"/>
                <w:szCs w:val="24"/>
              </w:rPr>
            </w:pPr>
            <w:r>
              <w:rPr>
                <w:rFonts w:ascii="宋体" w:hAnsi="宋体" w:eastAsia="宋体" w:cs="宋体"/>
                <w:color w:val="auto"/>
                <w:szCs w:val="24"/>
              </w:rPr>
              <w:t>1</w:t>
            </w:r>
          </w:p>
        </w:tc>
        <w:tc>
          <w:tcPr>
            <w:tcW w:w="1593" w:type="dxa"/>
            <w:tcBorders>
              <w:top w:val="single" w:color="auto" w:sz="4" w:space="0"/>
              <w:bottom w:val="single" w:color="auto" w:sz="4" w:space="0"/>
            </w:tcBorders>
            <w:vAlign w:val="center"/>
          </w:tcPr>
          <w:p w14:paraId="2FB3AC7D">
            <w:pPr>
              <w:kinsoku/>
              <w:jc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报价</w:t>
            </w:r>
          </w:p>
        </w:tc>
        <w:tc>
          <w:tcPr>
            <w:tcW w:w="948" w:type="dxa"/>
            <w:tcBorders>
              <w:top w:val="single" w:color="auto" w:sz="4" w:space="0"/>
              <w:bottom w:val="single" w:color="auto" w:sz="4" w:space="0"/>
            </w:tcBorders>
            <w:vAlign w:val="center"/>
          </w:tcPr>
          <w:p w14:paraId="1AED1646">
            <w:pPr>
              <w:kinsoku/>
              <w:jc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10分</w:t>
            </w:r>
          </w:p>
        </w:tc>
        <w:tc>
          <w:tcPr>
            <w:tcW w:w="6865" w:type="dxa"/>
            <w:tcBorders>
              <w:top w:val="single" w:color="auto" w:sz="4" w:space="0"/>
              <w:bottom w:val="single" w:color="auto" w:sz="4" w:space="0"/>
            </w:tcBorders>
          </w:tcPr>
          <w:p w14:paraId="147C2D43">
            <w:pPr>
              <w:kinsoku/>
              <w:rPr>
                <w:rFonts w:hint="eastAsia" w:ascii="宋体" w:hAnsi="宋体" w:eastAsia="宋体" w:cs="宋体"/>
                <w:color w:val="auto"/>
                <w:szCs w:val="24"/>
                <w:lang w:eastAsia="zh-CN"/>
              </w:rPr>
            </w:pPr>
          </w:p>
          <w:p w14:paraId="7AE10ECC">
            <w:pPr>
              <w:kinsoku/>
              <w:rPr>
                <w:rFonts w:hint="eastAsia" w:ascii="宋体" w:hAnsi="宋体" w:eastAsia="宋体" w:cs="宋体"/>
                <w:color w:val="auto"/>
                <w:szCs w:val="24"/>
                <w:lang w:eastAsia="zh-CN"/>
              </w:rPr>
            </w:pPr>
            <w:r>
              <w:rPr>
                <w:rFonts w:hint="eastAsia" w:ascii="宋体" w:hAnsi="宋体" w:eastAsia="宋体" w:cs="宋体"/>
                <w:color w:val="auto"/>
                <w:szCs w:val="24"/>
                <w:lang w:eastAsia="zh-CN"/>
              </w:rPr>
              <w:t>综合评分法中的价格分统一采用低价优先法计算，即满足招标文件要求且有效报价最低的供应商的价格为评审基准价，其价格分为满分。其他供应商的价格分统一按照下列公式计算：报价得分=（评审基准价/有效投标报价）×价格权值×100（小数点保留两位）</w:t>
            </w:r>
          </w:p>
        </w:tc>
      </w:tr>
      <w:tr w14:paraId="4FC64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0053" w:type="dxa"/>
            <w:gridSpan w:val="4"/>
            <w:tcBorders>
              <w:top w:val="single" w:color="auto" w:sz="4" w:space="0"/>
              <w:bottom w:val="single" w:color="auto" w:sz="4" w:space="0"/>
            </w:tcBorders>
            <w:vAlign w:val="center"/>
          </w:tcPr>
          <w:p w14:paraId="01E881C0">
            <w:pPr>
              <w:pStyle w:val="37"/>
              <w:kinsoku/>
              <w:spacing w:line="320" w:lineRule="exact"/>
              <w:ind w:firstLineChars="200"/>
              <w:jc w:val="center"/>
              <w:rPr>
                <w:rFonts w:ascii="宋体" w:hAnsi="宋体" w:eastAsia="宋体" w:cs="宋体"/>
                <w:color w:val="auto"/>
                <w:szCs w:val="24"/>
              </w:rPr>
            </w:pPr>
            <w:r>
              <w:rPr>
                <w:rFonts w:ascii="宋体" w:hAnsi="宋体" w:eastAsia="宋体" w:cs="宋体"/>
                <w:color w:val="auto"/>
                <w:szCs w:val="24"/>
              </w:rPr>
              <w:t>技术部分</w:t>
            </w:r>
            <w:r>
              <w:rPr>
                <w:rFonts w:ascii="宋体" w:hAnsi="宋体" w:eastAsia="宋体" w:cs="宋体"/>
                <w:color w:val="auto"/>
                <w:szCs w:val="24"/>
                <w:lang w:eastAsia="zh-CN"/>
              </w:rPr>
              <w:t>90</w:t>
            </w:r>
            <w:r>
              <w:rPr>
                <w:rFonts w:ascii="宋体" w:hAnsi="宋体" w:eastAsia="宋体" w:cs="宋体"/>
                <w:color w:val="auto"/>
                <w:szCs w:val="24"/>
              </w:rPr>
              <w:t>分</w:t>
            </w:r>
          </w:p>
        </w:tc>
      </w:tr>
      <w:tr w14:paraId="1580E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647" w:type="dxa"/>
            <w:tcBorders>
              <w:top w:val="single" w:color="auto" w:sz="4" w:space="0"/>
              <w:bottom w:val="single" w:color="auto" w:sz="4" w:space="0"/>
            </w:tcBorders>
            <w:vAlign w:val="center"/>
          </w:tcPr>
          <w:p w14:paraId="05F26BBE">
            <w:pPr>
              <w:pStyle w:val="37"/>
              <w:kinsoku/>
              <w:ind w:firstLine="240" w:firstLineChars="100"/>
              <w:rPr>
                <w:rFonts w:ascii="宋体" w:hAnsi="宋体" w:eastAsia="宋体" w:cs="宋体"/>
                <w:color w:val="auto"/>
                <w:szCs w:val="24"/>
                <w:lang w:eastAsia="zh-CN"/>
              </w:rPr>
            </w:pPr>
            <w:r>
              <w:rPr>
                <w:rFonts w:ascii="宋体" w:hAnsi="宋体" w:eastAsia="宋体" w:cs="宋体"/>
                <w:color w:val="auto"/>
                <w:szCs w:val="24"/>
                <w:lang w:eastAsia="zh-CN"/>
              </w:rPr>
              <w:t>1</w:t>
            </w:r>
          </w:p>
        </w:tc>
        <w:tc>
          <w:tcPr>
            <w:tcW w:w="1593" w:type="dxa"/>
            <w:tcBorders>
              <w:top w:val="single" w:color="auto" w:sz="4" w:space="0"/>
              <w:bottom w:val="single" w:color="auto" w:sz="4" w:space="0"/>
            </w:tcBorders>
            <w:vAlign w:val="center"/>
          </w:tcPr>
          <w:p w14:paraId="401C00B6">
            <w:pPr>
              <w:pStyle w:val="26"/>
              <w:spacing w:before="241" w:line="228" w:lineRule="auto"/>
              <w:ind w:left="105"/>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服务方案</w:t>
            </w:r>
          </w:p>
        </w:tc>
        <w:tc>
          <w:tcPr>
            <w:tcW w:w="948" w:type="dxa"/>
            <w:tcBorders>
              <w:top w:val="single" w:color="auto" w:sz="4" w:space="0"/>
              <w:bottom w:val="single" w:color="auto" w:sz="4" w:space="0"/>
            </w:tcBorders>
            <w:vAlign w:val="center"/>
          </w:tcPr>
          <w:p w14:paraId="0D5411CC">
            <w:pPr>
              <w:pStyle w:val="26"/>
              <w:spacing w:before="242" w:line="228" w:lineRule="auto"/>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15分</w:t>
            </w:r>
          </w:p>
        </w:tc>
        <w:tc>
          <w:tcPr>
            <w:tcW w:w="6865" w:type="dxa"/>
            <w:tcBorders>
              <w:top w:val="single" w:color="auto" w:sz="4" w:space="0"/>
              <w:bottom w:val="single" w:color="auto" w:sz="4" w:space="0"/>
            </w:tcBorders>
          </w:tcPr>
          <w:p w14:paraId="1DCB927E">
            <w:pPr>
              <w:kinsoku/>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根据该项目采购需求，制定整体服务方案，包含：①测绘方案，根据具体测绘目的制定测绘方案，框架完整、层次清晰、重点突出，测绘人员及分工合理明确，测绘计划和步骤完整清晰，测绘数据矢量化处理科学、合理、有效；②编制土地勘测定界报告方案；③机构人员培训、管理（包括技术规程、相关法律法规、现场踏勘及外业调查、案例选择与调取）等。</w:t>
            </w:r>
          </w:p>
          <w:p w14:paraId="34A0BD0A">
            <w:pPr>
              <w:kinsoku/>
              <w:rPr>
                <w:rFonts w:hint="eastAsia" w:ascii="宋体" w:hAnsi="宋体" w:eastAsia="宋体" w:cs="宋体"/>
                <w:color w:val="auto"/>
                <w:sz w:val="21"/>
                <w:highlight w:val="yellow"/>
                <w:lang w:eastAsia="zh-CN"/>
              </w:rPr>
            </w:pPr>
            <w:r>
              <w:rPr>
                <w:rFonts w:ascii="宋体" w:hAnsi="宋体" w:eastAsia="宋体" w:cs="宋体"/>
                <w:color w:val="auto"/>
                <w:szCs w:val="24"/>
                <w:highlight w:val="none"/>
                <w:lang w:eastAsia="zh-CN"/>
              </w:rPr>
              <w:t>评审专家根据提供的内容进行综合评审，此项内容共</w:t>
            </w:r>
            <w:r>
              <w:rPr>
                <w:rFonts w:hint="eastAsia" w:ascii="宋体" w:hAnsi="宋体" w:eastAsia="宋体" w:cs="宋体"/>
                <w:color w:val="auto"/>
                <w:szCs w:val="24"/>
                <w:highlight w:val="none"/>
                <w:lang w:val="en-US" w:eastAsia="zh-CN"/>
              </w:rPr>
              <w:t>3</w:t>
            </w:r>
            <w:r>
              <w:rPr>
                <w:rFonts w:ascii="宋体" w:hAnsi="宋体" w:eastAsia="宋体" w:cs="宋体"/>
                <w:color w:val="auto"/>
                <w:szCs w:val="24"/>
                <w:highlight w:val="none"/>
                <w:lang w:eastAsia="zh-CN"/>
              </w:rPr>
              <w:t>点，每一点得0-</w:t>
            </w:r>
            <w:r>
              <w:rPr>
                <w:rFonts w:hint="eastAsia" w:ascii="宋体" w:hAnsi="宋体" w:eastAsia="宋体" w:cs="宋体"/>
                <w:color w:val="auto"/>
                <w:szCs w:val="24"/>
                <w:highlight w:val="none"/>
                <w:lang w:eastAsia="zh-CN"/>
              </w:rPr>
              <w:t>5</w:t>
            </w:r>
            <w:r>
              <w:rPr>
                <w:rFonts w:ascii="宋体" w:hAnsi="宋体" w:eastAsia="宋体" w:cs="宋体"/>
                <w:color w:val="auto"/>
                <w:szCs w:val="24"/>
                <w:highlight w:val="none"/>
                <w:lang w:eastAsia="zh-CN"/>
              </w:rPr>
              <w:t>分，此项内容最高得</w:t>
            </w:r>
            <w:r>
              <w:rPr>
                <w:rFonts w:hint="eastAsia" w:ascii="宋体" w:hAnsi="宋体" w:eastAsia="宋体" w:cs="宋体"/>
                <w:color w:val="auto"/>
                <w:szCs w:val="24"/>
                <w:highlight w:val="none"/>
                <w:lang w:val="en-US" w:eastAsia="zh-CN"/>
              </w:rPr>
              <w:t>15</w:t>
            </w:r>
            <w:r>
              <w:rPr>
                <w:rFonts w:ascii="宋体" w:hAnsi="宋体" w:eastAsia="宋体" w:cs="宋体"/>
                <w:color w:val="auto"/>
                <w:szCs w:val="24"/>
                <w:highlight w:val="none"/>
                <w:lang w:eastAsia="zh-CN"/>
              </w:rPr>
              <w:t>分。</w:t>
            </w:r>
          </w:p>
        </w:tc>
      </w:tr>
      <w:tr w14:paraId="151C1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4" w:hRule="atLeast"/>
          <w:jc w:val="center"/>
        </w:trPr>
        <w:tc>
          <w:tcPr>
            <w:tcW w:w="647" w:type="dxa"/>
            <w:tcBorders>
              <w:top w:val="single" w:color="auto" w:sz="4" w:space="0"/>
            </w:tcBorders>
            <w:vAlign w:val="center"/>
          </w:tcPr>
          <w:p w14:paraId="665658BA">
            <w:pPr>
              <w:pStyle w:val="37"/>
              <w:kinsoku/>
              <w:ind w:firstLine="210" w:firstLineChars="100"/>
              <w:rPr>
                <w:rFonts w:hint="default" w:ascii="宋体" w:hAnsi="宋体" w:eastAsia="宋体" w:cs="宋体"/>
                <w:snapToGrid w:val="0"/>
                <w:color w:val="auto"/>
                <w:sz w:val="21"/>
                <w:szCs w:val="24"/>
                <w:lang w:val="en-US" w:eastAsia="zh-CN" w:bidi="ar-SA"/>
              </w:rPr>
            </w:pPr>
            <w:r>
              <w:rPr>
                <w:rFonts w:hint="eastAsia" w:ascii="宋体" w:hAnsi="宋体" w:eastAsia="宋体" w:cs="宋体"/>
                <w:snapToGrid w:val="0"/>
                <w:color w:val="auto"/>
                <w:sz w:val="21"/>
                <w:szCs w:val="24"/>
                <w:lang w:val="en-US" w:eastAsia="zh-CN" w:bidi="ar-SA"/>
              </w:rPr>
              <w:t>2</w:t>
            </w:r>
          </w:p>
        </w:tc>
        <w:tc>
          <w:tcPr>
            <w:tcW w:w="1593" w:type="dxa"/>
            <w:tcBorders>
              <w:top w:val="single" w:color="auto" w:sz="4" w:space="0"/>
            </w:tcBorders>
            <w:vAlign w:val="center"/>
          </w:tcPr>
          <w:p w14:paraId="658A7058">
            <w:pPr>
              <w:keepNext w:val="0"/>
              <w:keepLines w:val="0"/>
              <w:widowControl/>
              <w:suppressLineNumbers w:val="0"/>
              <w:jc w:val="center"/>
              <w:rPr>
                <w:rFonts w:hint="eastAsia" w:ascii="宋体" w:hAnsi="宋体" w:eastAsia="宋体" w:cs="宋体"/>
                <w:snapToGrid w:val="0"/>
                <w:color w:val="auto"/>
                <w:sz w:val="21"/>
                <w:szCs w:val="24"/>
                <w:lang w:val="en-US" w:eastAsia="zh-CN" w:bidi="ar-SA"/>
              </w:rPr>
            </w:pPr>
            <w:r>
              <w:rPr>
                <w:rFonts w:hint="eastAsia" w:ascii="宋体" w:hAnsi="宋体" w:eastAsia="宋体" w:cs="宋体"/>
                <w:snapToGrid w:val="0"/>
                <w:color w:val="auto"/>
                <w:sz w:val="21"/>
                <w:szCs w:val="24"/>
                <w:lang w:val="en-US" w:eastAsia="zh-CN" w:bidi="ar-SA"/>
              </w:rPr>
              <w:t>技术方案</w:t>
            </w:r>
          </w:p>
        </w:tc>
        <w:tc>
          <w:tcPr>
            <w:tcW w:w="948" w:type="dxa"/>
            <w:tcBorders>
              <w:top w:val="single" w:color="auto" w:sz="4" w:space="0"/>
            </w:tcBorders>
            <w:vAlign w:val="center"/>
          </w:tcPr>
          <w:p w14:paraId="03A0A33F">
            <w:pPr>
              <w:kinsoku/>
              <w:jc w:val="center"/>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20分</w:t>
            </w:r>
          </w:p>
        </w:tc>
        <w:tc>
          <w:tcPr>
            <w:tcW w:w="6865" w:type="dxa"/>
            <w:tcBorders>
              <w:top w:val="single" w:color="auto" w:sz="4" w:space="0"/>
            </w:tcBorders>
          </w:tcPr>
          <w:p w14:paraId="255FB6B3">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根据该项目采购需求，制定整体技术方案，包含：</w:t>
            </w:r>
          </w:p>
          <w:p w14:paraId="3DE033C0">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①调查设计阶段：在项目准备阶段，需要进行现场考察和数据收集工作，以建立全面的调查设计方案，判断实施方案的可行性和可行程度；</w:t>
            </w:r>
          </w:p>
          <w:p w14:paraId="3F8ED337">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②设备选择阶段：在设备选择阶段，需要根据不同的项目类型和要求，选择适合的测绘设备和软件；</w:t>
            </w:r>
          </w:p>
          <w:p w14:paraId="4DCAFF1D">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③测绘标准阶段：在测绘标准阶段，需要制定测绘的标准机构和标准方法，同时完善系统的管理体系和代码规范，以保证测量结果的准确性、公正性和稳定性；</w:t>
            </w:r>
          </w:p>
          <w:p w14:paraId="449A0471">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④实施阶段：需要根据前期的设计方案、设备选择和测绘标准，组织专业团体和测绘人员进行勘察和数据处理等工作；</w:t>
            </w:r>
          </w:p>
          <w:p w14:paraId="7805E8A8">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⑤验收阶段：需要根据采购需求，组织专业人员核查测绘数据、土地勘测定界报告、落位图及其他附图准确性等。</w:t>
            </w:r>
          </w:p>
          <w:p w14:paraId="14E3A6C8">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评审专家根据提供的内容进行综合评审，此项内容共5点，每一点得0-4分，此项内容最高得20分。</w:t>
            </w:r>
          </w:p>
        </w:tc>
      </w:tr>
      <w:tr w14:paraId="4658F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647" w:type="dxa"/>
            <w:tcBorders>
              <w:top w:val="single" w:color="auto" w:sz="4" w:space="0"/>
              <w:bottom w:val="single" w:color="auto" w:sz="4" w:space="0"/>
            </w:tcBorders>
            <w:vAlign w:val="center"/>
          </w:tcPr>
          <w:p w14:paraId="6D2DDC10">
            <w:pPr>
              <w:kinsoku/>
              <w:jc w:val="center"/>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p>
        </w:tc>
        <w:tc>
          <w:tcPr>
            <w:tcW w:w="1593" w:type="dxa"/>
            <w:tcBorders>
              <w:top w:val="single" w:color="auto" w:sz="4" w:space="0"/>
              <w:bottom w:val="single" w:color="auto" w:sz="4" w:space="0"/>
            </w:tcBorders>
            <w:vAlign w:val="center"/>
          </w:tcPr>
          <w:p w14:paraId="13603937">
            <w:pPr>
              <w:kinsoku/>
              <w:jc w:val="center"/>
              <w:rPr>
                <w:rFonts w:hint="eastAsia" w:ascii="宋体" w:hAnsi="宋体" w:eastAsia="宋体" w:cs="宋体"/>
                <w:color w:val="auto"/>
                <w:szCs w:val="24"/>
                <w:lang w:eastAsia="zh-CN"/>
              </w:rPr>
            </w:pPr>
            <w:r>
              <w:rPr>
                <w:rFonts w:ascii="宋体" w:hAnsi="宋体" w:eastAsia="宋体" w:cs="宋体"/>
                <w:color w:val="auto"/>
                <w:szCs w:val="24"/>
                <w:lang w:eastAsia="zh-CN"/>
              </w:rPr>
              <w:t xml:space="preserve">服务质量和技 </w:t>
            </w:r>
          </w:p>
          <w:p w14:paraId="6D7FBFEE">
            <w:pPr>
              <w:kinsoku/>
              <w:jc w:val="center"/>
              <w:rPr>
                <w:rFonts w:hint="eastAsia" w:ascii="宋体" w:hAnsi="宋体" w:eastAsia="宋体" w:cs="宋体"/>
                <w:color w:val="auto"/>
                <w:szCs w:val="24"/>
                <w:lang w:eastAsia="zh-CN"/>
              </w:rPr>
            </w:pPr>
            <w:r>
              <w:rPr>
                <w:rFonts w:ascii="宋体" w:hAnsi="宋体" w:eastAsia="宋体" w:cs="宋体"/>
                <w:color w:val="auto"/>
                <w:szCs w:val="24"/>
                <w:lang w:eastAsia="zh-CN"/>
              </w:rPr>
              <w:t xml:space="preserve">术保证措施 </w:t>
            </w:r>
          </w:p>
          <w:p w14:paraId="58F2FC34">
            <w:pPr>
              <w:kinsoku/>
              <w:jc w:val="center"/>
              <w:rPr>
                <w:rFonts w:hint="eastAsia" w:ascii="宋体" w:hAnsi="宋体" w:eastAsia="宋体" w:cs="宋体"/>
                <w:color w:val="auto"/>
                <w:szCs w:val="24"/>
                <w:lang w:eastAsia="zh-CN"/>
              </w:rPr>
            </w:pPr>
          </w:p>
        </w:tc>
        <w:tc>
          <w:tcPr>
            <w:tcW w:w="948" w:type="dxa"/>
            <w:tcBorders>
              <w:top w:val="single" w:color="auto" w:sz="4" w:space="0"/>
              <w:bottom w:val="single" w:color="auto" w:sz="4" w:space="0"/>
            </w:tcBorders>
            <w:vAlign w:val="center"/>
          </w:tcPr>
          <w:p w14:paraId="7CC242B6">
            <w:pPr>
              <w:kinsoku/>
              <w:jc w:val="center"/>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20</w:t>
            </w:r>
            <w:r>
              <w:rPr>
                <w:rFonts w:hint="eastAsia" w:ascii="宋体" w:hAnsi="宋体" w:eastAsia="宋体" w:cs="宋体"/>
                <w:color w:val="auto"/>
                <w:szCs w:val="24"/>
                <w:lang w:eastAsia="zh-CN"/>
              </w:rPr>
              <w:t>分</w:t>
            </w:r>
          </w:p>
        </w:tc>
        <w:tc>
          <w:tcPr>
            <w:tcW w:w="6865" w:type="dxa"/>
            <w:tcBorders>
              <w:top w:val="single" w:color="auto" w:sz="4" w:space="0"/>
              <w:bottom w:val="single" w:color="auto" w:sz="4" w:space="0"/>
            </w:tcBorders>
          </w:tcPr>
          <w:p w14:paraId="1DC078B0">
            <w:pPr>
              <w:kinsoku/>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针对本项目的成果提供质量保障措施，包括但不限于：</w:t>
            </w:r>
          </w:p>
          <w:p w14:paraId="1E7E0A53">
            <w:pPr>
              <w:kinsoku/>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1.质量控制体系；</w:t>
            </w:r>
          </w:p>
          <w:p w14:paraId="0373083C">
            <w:pPr>
              <w:kinsoku/>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2.各环节质量控制要点和人员职责；</w:t>
            </w:r>
          </w:p>
          <w:p w14:paraId="5AA6DB2B">
            <w:pPr>
              <w:kinsoku/>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3.成果审核机制；</w:t>
            </w:r>
          </w:p>
          <w:p w14:paraId="3AF7F5C2">
            <w:pPr>
              <w:kinsoku/>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4.成果合规性的保障措施等内容。</w:t>
            </w:r>
          </w:p>
          <w:p w14:paraId="683EA551">
            <w:pPr>
              <w:kinsoku/>
              <w:rPr>
                <w:rFonts w:hint="eastAsia" w:ascii="宋体" w:hAnsi="宋体" w:eastAsia="宋体" w:cs="宋体"/>
                <w:color w:val="auto"/>
                <w:szCs w:val="24"/>
                <w:lang w:eastAsia="zh-CN"/>
              </w:rPr>
            </w:pPr>
            <w:r>
              <w:rPr>
                <w:rFonts w:ascii="宋体" w:hAnsi="宋体" w:eastAsia="宋体" w:cs="宋体"/>
                <w:color w:val="auto"/>
                <w:szCs w:val="24"/>
                <w:highlight w:val="none"/>
                <w:lang w:eastAsia="zh-CN"/>
              </w:rPr>
              <w:t>评审专家根据提供的内容进行综合评审，此项内容共</w:t>
            </w:r>
            <w:r>
              <w:rPr>
                <w:rFonts w:hint="eastAsia" w:ascii="宋体" w:hAnsi="宋体" w:eastAsia="宋体" w:cs="宋体"/>
                <w:color w:val="auto"/>
                <w:szCs w:val="24"/>
                <w:highlight w:val="none"/>
                <w:lang w:eastAsia="zh-CN"/>
              </w:rPr>
              <w:t>4</w:t>
            </w:r>
            <w:r>
              <w:rPr>
                <w:rFonts w:ascii="宋体" w:hAnsi="宋体" w:eastAsia="宋体" w:cs="宋体"/>
                <w:color w:val="auto"/>
                <w:szCs w:val="24"/>
                <w:highlight w:val="none"/>
                <w:lang w:eastAsia="zh-CN"/>
              </w:rPr>
              <w:t>点，每一点得0-</w:t>
            </w:r>
            <w:r>
              <w:rPr>
                <w:rFonts w:hint="eastAsia" w:ascii="宋体" w:hAnsi="宋体" w:eastAsia="宋体" w:cs="宋体"/>
                <w:color w:val="auto"/>
                <w:szCs w:val="24"/>
                <w:highlight w:val="none"/>
                <w:lang w:val="en-US" w:eastAsia="zh-CN"/>
              </w:rPr>
              <w:t>5</w:t>
            </w:r>
            <w:r>
              <w:rPr>
                <w:rFonts w:ascii="宋体" w:hAnsi="宋体" w:eastAsia="宋体" w:cs="宋体"/>
                <w:color w:val="auto"/>
                <w:szCs w:val="24"/>
                <w:highlight w:val="none"/>
                <w:lang w:eastAsia="zh-CN"/>
              </w:rPr>
              <w:t>分，此项内容最高得</w:t>
            </w:r>
            <w:r>
              <w:rPr>
                <w:rFonts w:hint="eastAsia" w:ascii="宋体" w:hAnsi="宋体" w:eastAsia="宋体" w:cs="宋体"/>
                <w:color w:val="auto"/>
                <w:szCs w:val="24"/>
                <w:highlight w:val="none"/>
                <w:lang w:val="en-US" w:eastAsia="zh-CN"/>
              </w:rPr>
              <w:t>20</w:t>
            </w:r>
            <w:r>
              <w:rPr>
                <w:rFonts w:ascii="宋体" w:hAnsi="宋体" w:eastAsia="宋体" w:cs="宋体"/>
                <w:color w:val="auto"/>
                <w:szCs w:val="24"/>
                <w:highlight w:val="none"/>
                <w:lang w:eastAsia="zh-CN"/>
              </w:rPr>
              <w:t>分。</w:t>
            </w:r>
          </w:p>
        </w:tc>
      </w:tr>
      <w:tr w14:paraId="78F7D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647" w:type="dxa"/>
            <w:tcBorders>
              <w:top w:val="single" w:color="auto" w:sz="4" w:space="0"/>
              <w:bottom w:val="single" w:color="auto" w:sz="4" w:space="0"/>
            </w:tcBorders>
            <w:vAlign w:val="center"/>
          </w:tcPr>
          <w:p w14:paraId="5F03DDFE">
            <w:pPr>
              <w:pStyle w:val="37"/>
              <w:kinsoku/>
              <w:autoSpaceDE/>
              <w:autoSpaceDN/>
              <w:adjustRightInd/>
              <w:snapToGrid/>
              <w:spacing w:line="280" w:lineRule="exact"/>
              <w:ind w:firstLine="0"/>
              <w:jc w:val="center"/>
              <w:textAlignment w:val="auto"/>
              <w:rPr>
                <w:rFonts w:ascii="宋体" w:hAnsi="宋体" w:eastAsia="宋体" w:cs="宋体"/>
                <w:szCs w:val="24"/>
                <w:lang w:eastAsia="zh-CN"/>
              </w:rPr>
            </w:pPr>
            <w:r>
              <w:rPr>
                <w:rFonts w:hint="eastAsia" w:ascii="宋体" w:hAnsi="宋体" w:eastAsia="宋体" w:cs="宋体"/>
                <w:szCs w:val="24"/>
                <w:lang w:val="en-US" w:eastAsia="zh-CN"/>
              </w:rPr>
              <w:t>4</w:t>
            </w:r>
          </w:p>
        </w:tc>
        <w:tc>
          <w:tcPr>
            <w:tcW w:w="1593" w:type="dxa"/>
            <w:tcBorders>
              <w:top w:val="single" w:color="auto" w:sz="4" w:space="0"/>
              <w:bottom w:val="single" w:color="auto" w:sz="4" w:space="0"/>
            </w:tcBorders>
            <w:vAlign w:val="center"/>
          </w:tcPr>
          <w:p w14:paraId="08D37F54">
            <w:pPr>
              <w:keepNext w:val="0"/>
              <w:keepLines w:val="0"/>
              <w:widowControl/>
              <w:suppressLineNumbers w:val="0"/>
              <w:jc w:val="center"/>
            </w:pPr>
            <w:r>
              <w:rPr>
                <w:rFonts w:hint="eastAsia" w:ascii="宋体" w:hAnsi="宋体" w:eastAsia="宋体" w:cs="宋体"/>
                <w:snapToGrid w:val="0"/>
                <w:color w:val="000000"/>
                <w:kern w:val="0"/>
                <w:sz w:val="24"/>
                <w:szCs w:val="24"/>
                <w:lang w:val="en-US" w:eastAsia="zh-CN" w:bidi="ar"/>
              </w:rPr>
              <w:t>数据安全防</w:t>
            </w:r>
          </w:p>
          <w:p w14:paraId="54ED57EA">
            <w:pPr>
              <w:keepNext w:val="0"/>
              <w:keepLines w:val="0"/>
              <w:widowControl/>
              <w:suppressLineNumbers w:val="0"/>
              <w:jc w:val="center"/>
            </w:pPr>
            <w:r>
              <w:rPr>
                <w:rFonts w:hint="eastAsia" w:ascii="宋体" w:hAnsi="宋体" w:eastAsia="宋体" w:cs="宋体"/>
                <w:snapToGrid w:val="0"/>
                <w:color w:val="000000"/>
                <w:kern w:val="0"/>
                <w:sz w:val="24"/>
                <w:szCs w:val="24"/>
                <w:lang w:val="en-US" w:eastAsia="zh-CN" w:bidi="ar"/>
              </w:rPr>
              <w:t>护措施</w:t>
            </w:r>
          </w:p>
          <w:p w14:paraId="62EAEC4A">
            <w:pPr>
              <w:kinsoku/>
              <w:jc w:val="center"/>
              <w:rPr>
                <w:sz w:val="24"/>
              </w:rPr>
            </w:pPr>
          </w:p>
        </w:tc>
        <w:tc>
          <w:tcPr>
            <w:tcW w:w="948" w:type="dxa"/>
            <w:tcBorders>
              <w:top w:val="single" w:color="auto" w:sz="4" w:space="0"/>
              <w:bottom w:val="single" w:color="auto" w:sz="4" w:space="0"/>
            </w:tcBorders>
            <w:vAlign w:val="center"/>
          </w:tcPr>
          <w:p w14:paraId="6977CF7D">
            <w:pPr>
              <w:kinsoku/>
              <w:jc w:val="center"/>
              <w:rPr>
                <w:rFonts w:hint="eastAsia" w:ascii="宋体" w:hAnsi="宋体" w:eastAsia="宋体" w:cs="宋体"/>
                <w:color w:val="auto"/>
                <w:szCs w:val="24"/>
                <w:lang w:eastAsia="zh-CN"/>
              </w:rPr>
            </w:pPr>
            <w:r>
              <w:rPr>
                <w:rFonts w:hint="eastAsia" w:ascii="宋体" w:hAnsi="宋体" w:eastAsia="宋体" w:cs="宋体"/>
                <w:color w:val="auto"/>
                <w:szCs w:val="24"/>
                <w:lang w:eastAsia="zh-CN"/>
              </w:rPr>
              <w:t>1</w:t>
            </w:r>
            <w:r>
              <w:rPr>
                <w:rFonts w:hint="eastAsia" w:ascii="宋体" w:hAnsi="宋体" w:eastAsia="宋体" w:cs="宋体"/>
                <w:color w:val="auto"/>
                <w:szCs w:val="24"/>
                <w:lang w:val="en-US" w:eastAsia="zh-CN"/>
              </w:rPr>
              <w:t>6</w:t>
            </w:r>
            <w:r>
              <w:rPr>
                <w:rFonts w:hint="eastAsia" w:ascii="宋体" w:hAnsi="宋体" w:eastAsia="宋体" w:cs="宋体"/>
                <w:color w:val="auto"/>
                <w:szCs w:val="24"/>
                <w:lang w:eastAsia="zh-CN"/>
              </w:rPr>
              <w:t>分</w:t>
            </w:r>
          </w:p>
        </w:tc>
        <w:tc>
          <w:tcPr>
            <w:tcW w:w="6865" w:type="dxa"/>
            <w:tcBorders>
              <w:top w:val="single" w:color="auto" w:sz="4" w:space="0"/>
              <w:bottom w:val="single" w:color="auto" w:sz="4" w:space="0"/>
            </w:tcBorders>
          </w:tcPr>
          <w:p w14:paraId="6393D9D2">
            <w:pPr>
              <w:kinsoku/>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供应商具有完善的国家法律法规规定的数据安全防护制度和措施，全面保证采购人信息不泄密，内容包括但不限于：</w:t>
            </w:r>
          </w:p>
          <w:p w14:paraId="5F7BE5CA">
            <w:pPr>
              <w:kinsoku/>
              <w:rPr>
                <w:rFonts w:hint="eastAsia" w:ascii="宋体" w:hAnsi="宋体" w:eastAsia="宋体" w:cs="宋体"/>
                <w:color w:val="auto"/>
                <w:szCs w:val="24"/>
                <w:lang w:eastAsia="zh-CN"/>
              </w:rPr>
            </w:pPr>
            <w:r>
              <w:rPr>
                <w:rFonts w:hint="eastAsia" w:ascii="宋体" w:hAnsi="宋体" w:eastAsia="宋体" w:cs="宋体"/>
                <w:color w:val="auto"/>
                <w:szCs w:val="24"/>
                <w:lang w:eastAsia="zh-CN"/>
              </w:rPr>
              <w:t>①数据安全防护组织机构及责任制健全；</w:t>
            </w:r>
          </w:p>
          <w:p w14:paraId="5E9784C6">
            <w:pPr>
              <w:kinsoku/>
              <w:rPr>
                <w:rFonts w:hint="eastAsia" w:ascii="宋体" w:hAnsi="宋体" w:eastAsia="宋体" w:cs="宋体"/>
                <w:color w:val="auto"/>
                <w:szCs w:val="24"/>
                <w:lang w:eastAsia="zh-CN"/>
              </w:rPr>
            </w:pPr>
            <w:r>
              <w:rPr>
                <w:rFonts w:hint="eastAsia" w:ascii="宋体" w:hAnsi="宋体" w:eastAsia="宋体" w:cs="宋体"/>
                <w:color w:val="auto"/>
                <w:szCs w:val="24"/>
                <w:lang w:eastAsia="zh-CN"/>
              </w:rPr>
              <w:t>②数据安全防护宣传教育工作完备；</w:t>
            </w:r>
          </w:p>
          <w:p w14:paraId="3A403B08">
            <w:pPr>
              <w:kinsoku/>
              <w:rPr>
                <w:rFonts w:hint="eastAsia" w:ascii="宋体" w:hAnsi="宋体" w:eastAsia="宋体" w:cs="宋体"/>
                <w:color w:val="auto"/>
                <w:szCs w:val="24"/>
                <w:lang w:eastAsia="zh-CN"/>
              </w:rPr>
            </w:pPr>
            <w:r>
              <w:rPr>
                <w:rFonts w:hint="eastAsia" w:ascii="宋体" w:hAnsi="宋体" w:eastAsia="宋体" w:cs="宋体"/>
                <w:color w:val="auto"/>
                <w:szCs w:val="24"/>
                <w:lang w:eastAsia="zh-CN"/>
              </w:rPr>
              <w:t>③日常数据安全防护管理措施健全；</w:t>
            </w:r>
          </w:p>
          <w:p w14:paraId="72927DFA">
            <w:pPr>
              <w:kinsoku/>
              <w:rPr>
                <w:rFonts w:hint="eastAsia" w:ascii="宋体" w:hAnsi="宋体" w:eastAsia="宋体" w:cs="宋体"/>
                <w:color w:val="auto"/>
                <w:szCs w:val="24"/>
                <w:lang w:eastAsia="zh-CN"/>
              </w:rPr>
            </w:pPr>
            <w:r>
              <w:rPr>
                <w:rFonts w:hint="eastAsia" w:ascii="宋体" w:hAnsi="宋体" w:eastAsia="宋体" w:cs="宋体"/>
                <w:color w:val="auto"/>
                <w:szCs w:val="24"/>
                <w:lang w:eastAsia="zh-CN"/>
              </w:rPr>
              <w:t>④数据安全防护检查工作完善且合理。</w:t>
            </w:r>
          </w:p>
          <w:p w14:paraId="32C7DB14">
            <w:pPr>
              <w:kinsoku/>
              <w:rPr>
                <w:rFonts w:hint="eastAsia" w:ascii="宋体" w:hAnsi="宋体" w:eastAsia="宋体" w:cs="宋体"/>
                <w:color w:val="auto"/>
                <w:szCs w:val="24"/>
                <w:lang w:eastAsia="zh-CN"/>
              </w:rPr>
            </w:pPr>
            <w:r>
              <w:rPr>
                <w:rFonts w:ascii="宋体" w:hAnsi="宋体" w:eastAsia="宋体" w:cs="宋体"/>
                <w:color w:val="auto"/>
                <w:szCs w:val="24"/>
                <w:highlight w:val="none"/>
                <w:lang w:eastAsia="zh-CN"/>
              </w:rPr>
              <w:t>评审专家根据提供的内容进行综合评审，此项内容共</w:t>
            </w:r>
            <w:r>
              <w:rPr>
                <w:rFonts w:hint="eastAsia" w:ascii="宋体" w:hAnsi="宋体" w:eastAsia="宋体" w:cs="宋体"/>
                <w:color w:val="auto"/>
                <w:szCs w:val="24"/>
                <w:highlight w:val="none"/>
                <w:lang w:eastAsia="zh-CN"/>
              </w:rPr>
              <w:t>4</w:t>
            </w:r>
            <w:r>
              <w:rPr>
                <w:rFonts w:ascii="宋体" w:hAnsi="宋体" w:eastAsia="宋体" w:cs="宋体"/>
                <w:color w:val="auto"/>
                <w:szCs w:val="24"/>
                <w:highlight w:val="none"/>
                <w:lang w:eastAsia="zh-CN"/>
              </w:rPr>
              <w:t>点，每一点得0-</w:t>
            </w:r>
            <w:r>
              <w:rPr>
                <w:rFonts w:hint="eastAsia" w:ascii="宋体" w:hAnsi="宋体" w:eastAsia="宋体" w:cs="宋体"/>
                <w:color w:val="auto"/>
                <w:szCs w:val="24"/>
                <w:highlight w:val="none"/>
                <w:lang w:eastAsia="zh-CN"/>
              </w:rPr>
              <w:t>4</w:t>
            </w:r>
            <w:r>
              <w:rPr>
                <w:rFonts w:ascii="宋体" w:hAnsi="宋体" w:eastAsia="宋体" w:cs="宋体"/>
                <w:color w:val="auto"/>
                <w:szCs w:val="24"/>
                <w:highlight w:val="none"/>
                <w:lang w:eastAsia="zh-CN"/>
              </w:rPr>
              <w:t>分，此项内容最高得</w:t>
            </w:r>
            <w:r>
              <w:rPr>
                <w:rFonts w:hint="eastAsia" w:ascii="宋体" w:hAnsi="宋体" w:eastAsia="宋体" w:cs="宋体"/>
                <w:color w:val="auto"/>
                <w:szCs w:val="24"/>
                <w:highlight w:val="none"/>
                <w:lang w:eastAsia="zh-CN"/>
              </w:rPr>
              <w:t>1</w:t>
            </w:r>
            <w:r>
              <w:rPr>
                <w:rFonts w:hint="eastAsia" w:ascii="宋体" w:hAnsi="宋体" w:eastAsia="宋体" w:cs="宋体"/>
                <w:color w:val="auto"/>
                <w:szCs w:val="24"/>
                <w:highlight w:val="none"/>
                <w:lang w:val="en-US" w:eastAsia="zh-CN"/>
              </w:rPr>
              <w:t>6</w:t>
            </w:r>
            <w:r>
              <w:rPr>
                <w:rFonts w:ascii="宋体" w:hAnsi="宋体" w:eastAsia="宋体" w:cs="宋体"/>
                <w:color w:val="auto"/>
                <w:szCs w:val="24"/>
                <w:highlight w:val="none"/>
                <w:lang w:eastAsia="zh-CN"/>
              </w:rPr>
              <w:t>分。</w:t>
            </w:r>
          </w:p>
        </w:tc>
      </w:tr>
      <w:tr w14:paraId="5432A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647" w:type="dxa"/>
            <w:tcBorders>
              <w:top w:val="single" w:color="auto" w:sz="4" w:space="0"/>
              <w:bottom w:val="single" w:color="auto" w:sz="4" w:space="0"/>
            </w:tcBorders>
            <w:vAlign w:val="center"/>
          </w:tcPr>
          <w:p w14:paraId="4DF98650">
            <w:pPr>
              <w:pStyle w:val="37"/>
              <w:kinsoku/>
              <w:ind w:left="0" w:leftChars="0" w:firstLine="0" w:firstLineChars="0"/>
              <w:jc w:val="center"/>
              <w:rPr>
                <w:rFonts w:hint="eastAsia" w:ascii="宋体" w:hAnsi="宋体" w:eastAsia="宋体" w:cs="宋体"/>
                <w:szCs w:val="24"/>
                <w:lang w:val="en-US" w:eastAsia="zh-CN"/>
              </w:rPr>
            </w:pPr>
            <w:r>
              <w:rPr>
                <w:rFonts w:hint="eastAsia" w:ascii="宋体" w:hAnsi="宋体" w:eastAsia="宋体" w:cs="宋体"/>
                <w:color w:val="auto"/>
                <w:szCs w:val="24"/>
                <w:lang w:val="en-US" w:eastAsia="zh-CN"/>
              </w:rPr>
              <w:t>5</w:t>
            </w:r>
          </w:p>
        </w:tc>
        <w:tc>
          <w:tcPr>
            <w:tcW w:w="1593" w:type="dxa"/>
            <w:tcBorders>
              <w:top w:val="single" w:color="auto" w:sz="4" w:space="0"/>
              <w:bottom w:val="single" w:color="auto" w:sz="4" w:space="0"/>
            </w:tcBorders>
            <w:vAlign w:val="center"/>
          </w:tcPr>
          <w:p w14:paraId="7CCBA7F6">
            <w:pPr>
              <w:kinsoku/>
              <w:jc w:val="center"/>
              <w:rPr>
                <w:rFonts w:hint="eastAsia"/>
                <w:sz w:val="24"/>
                <w:lang w:val="en-US" w:eastAsia="zh-CN"/>
              </w:rPr>
            </w:pPr>
            <w:r>
              <w:rPr>
                <w:rFonts w:hint="eastAsia" w:ascii="宋体" w:hAnsi="宋体" w:eastAsia="宋体" w:cs="宋体"/>
                <w:color w:val="auto"/>
                <w:szCs w:val="24"/>
                <w:lang w:val="en-US" w:eastAsia="zh-CN"/>
              </w:rPr>
              <w:t>项目团队</w:t>
            </w:r>
          </w:p>
        </w:tc>
        <w:tc>
          <w:tcPr>
            <w:tcW w:w="948" w:type="dxa"/>
            <w:tcBorders>
              <w:top w:val="single" w:color="auto" w:sz="4" w:space="0"/>
              <w:bottom w:val="single" w:color="auto" w:sz="4" w:space="0"/>
            </w:tcBorders>
            <w:vAlign w:val="center"/>
          </w:tcPr>
          <w:p w14:paraId="32565C94">
            <w:pPr>
              <w:kinsoku/>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10</w:t>
            </w:r>
            <w:r>
              <w:rPr>
                <w:rFonts w:hint="eastAsia" w:ascii="宋体" w:hAnsi="宋体" w:eastAsia="宋体" w:cs="宋体"/>
                <w:color w:val="auto"/>
                <w:szCs w:val="24"/>
                <w:lang w:eastAsia="zh-CN"/>
              </w:rPr>
              <w:t>分</w:t>
            </w:r>
          </w:p>
        </w:tc>
        <w:tc>
          <w:tcPr>
            <w:tcW w:w="6865" w:type="dxa"/>
            <w:tcBorders>
              <w:top w:val="single" w:color="auto" w:sz="4" w:space="0"/>
              <w:bottom w:val="single" w:color="auto" w:sz="4" w:space="0"/>
            </w:tcBorders>
            <w:vAlign w:val="top"/>
          </w:tcPr>
          <w:p w14:paraId="2B921CDC">
            <w:pPr>
              <w:keepNext w:val="0"/>
              <w:keepLines w:val="0"/>
              <w:widowControl/>
              <w:suppressLineNumbers w:val="0"/>
              <w:jc w:val="left"/>
            </w:pPr>
            <w:r>
              <w:rPr>
                <w:rFonts w:hint="eastAsia" w:ascii="宋体" w:hAnsi="宋体" w:eastAsia="宋体" w:cs="宋体"/>
                <w:snapToGrid w:val="0"/>
                <w:color w:val="000000"/>
                <w:kern w:val="0"/>
                <w:sz w:val="22"/>
                <w:szCs w:val="22"/>
                <w:lang w:val="en-US" w:eastAsia="zh-CN" w:bidi="ar"/>
              </w:rPr>
              <w:t xml:space="preserve">1.拟派的项目组成员中，项目负责人具备注册测绘师及高级工程师得3分，具备中级得2分。 </w:t>
            </w:r>
          </w:p>
          <w:p w14:paraId="7BD2D565">
            <w:pPr>
              <w:keepNext w:val="0"/>
              <w:keepLines w:val="0"/>
              <w:widowControl/>
              <w:suppressLineNumbers w:val="0"/>
              <w:jc w:val="left"/>
            </w:pPr>
            <w:r>
              <w:rPr>
                <w:rFonts w:hint="eastAsia" w:ascii="宋体" w:hAnsi="宋体" w:eastAsia="宋体" w:cs="宋体"/>
                <w:snapToGrid w:val="0"/>
                <w:color w:val="000000"/>
                <w:kern w:val="0"/>
                <w:sz w:val="22"/>
                <w:szCs w:val="22"/>
                <w:lang w:val="en-US" w:eastAsia="zh-CN" w:bidi="ar"/>
              </w:rPr>
              <w:t xml:space="preserve">2.技术负责人具备注册测绘师及高级工程师得3分，具备中级得2分。 </w:t>
            </w:r>
          </w:p>
          <w:p w14:paraId="2CF6F183">
            <w:pPr>
              <w:keepNext w:val="0"/>
              <w:keepLines w:val="0"/>
              <w:widowControl/>
              <w:suppressLineNumbers w:val="0"/>
              <w:jc w:val="left"/>
            </w:pPr>
            <w:r>
              <w:rPr>
                <w:rFonts w:hint="eastAsia" w:ascii="宋体" w:hAnsi="宋体" w:eastAsia="宋体" w:cs="宋体"/>
                <w:snapToGrid w:val="0"/>
                <w:color w:val="000000"/>
                <w:kern w:val="0"/>
                <w:sz w:val="22"/>
                <w:szCs w:val="22"/>
                <w:lang w:val="en-US" w:eastAsia="zh-CN" w:bidi="ar"/>
              </w:rPr>
              <w:t xml:space="preserve">3.项目组成员中具备中级职称证的每人加1分，最多得4分； </w:t>
            </w:r>
          </w:p>
          <w:p w14:paraId="687D3A44">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color w:val="auto"/>
                <w:sz w:val="21"/>
                <w:highlight w:val="none"/>
                <w:lang w:eastAsia="zh-CN"/>
              </w:rPr>
              <w:t>注：人员资质只能计一次，不能重复计分；需提供身份证、学历证、相关证书复印件加盖公章。</w:t>
            </w:r>
          </w:p>
          <w:p w14:paraId="752559A6">
            <w:pPr>
              <w:keepNext w:val="0"/>
              <w:keepLines w:val="0"/>
              <w:widowControl/>
              <w:suppressLineNumbers w:val="0"/>
              <w:jc w:val="left"/>
              <w:rPr>
                <w:rFonts w:hint="eastAsia" w:ascii="宋体" w:hAnsi="宋体" w:eastAsia="宋体" w:cs="宋体"/>
                <w:color w:val="auto"/>
                <w:szCs w:val="24"/>
                <w:highlight w:val="none"/>
                <w:lang w:val="en-US" w:eastAsia="zh-CN"/>
              </w:rPr>
            </w:pPr>
            <w:r>
              <w:rPr>
                <w:rFonts w:hint="eastAsia" w:ascii="宋体" w:hAnsi="宋体" w:eastAsia="宋体" w:cs="宋体"/>
                <w:snapToGrid w:val="0"/>
                <w:color w:val="000000"/>
                <w:kern w:val="0"/>
                <w:sz w:val="22"/>
                <w:szCs w:val="22"/>
                <w:lang w:val="en-US" w:eastAsia="zh-CN" w:bidi="ar"/>
              </w:rPr>
              <w:t>投标人需提供以上拟投入人员花名册</w:t>
            </w:r>
            <w:r>
              <w:rPr>
                <w:rFonts w:hint="eastAsia" w:ascii="宋体" w:hAnsi="宋体" w:eastAsia="宋体" w:cs="宋体"/>
                <w:color w:val="auto"/>
                <w:sz w:val="21"/>
                <w:highlight w:val="none"/>
                <w:lang w:eastAsia="zh-CN"/>
              </w:rPr>
              <w:t>、身份证、学历证</w:t>
            </w:r>
            <w:r>
              <w:rPr>
                <w:rFonts w:hint="eastAsia" w:ascii="宋体" w:hAnsi="宋体" w:eastAsia="宋体" w:cs="宋体"/>
                <w:color w:val="auto"/>
                <w:sz w:val="21"/>
                <w:highlight w:val="none"/>
                <w:lang w:val="en-US" w:eastAsia="zh-CN"/>
              </w:rPr>
              <w:t>及</w:t>
            </w:r>
            <w:r>
              <w:rPr>
                <w:rFonts w:hint="eastAsia" w:ascii="宋体" w:hAnsi="宋体" w:eastAsia="宋体" w:cs="宋体"/>
                <w:snapToGrid w:val="0"/>
                <w:color w:val="000000"/>
                <w:kern w:val="0"/>
                <w:sz w:val="22"/>
                <w:szCs w:val="22"/>
                <w:lang w:val="en-US" w:eastAsia="zh-CN" w:bidi="ar"/>
              </w:rPr>
              <w:t>近三个月内任意1个月的社保明细证明及人员资格证书（职称），不提供不得分。</w:t>
            </w:r>
          </w:p>
        </w:tc>
      </w:tr>
      <w:tr w14:paraId="7BCA1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647" w:type="dxa"/>
            <w:tcBorders>
              <w:top w:val="single" w:color="auto" w:sz="4" w:space="0"/>
              <w:bottom w:val="single" w:color="auto" w:sz="4" w:space="0"/>
            </w:tcBorders>
            <w:vAlign w:val="center"/>
          </w:tcPr>
          <w:p w14:paraId="57BEDEE9">
            <w:pPr>
              <w:pStyle w:val="37"/>
              <w:kinsoku/>
              <w:autoSpaceDE/>
              <w:autoSpaceDN/>
              <w:adjustRightInd/>
              <w:snapToGrid/>
              <w:spacing w:line="280" w:lineRule="exact"/>
              <w:ind w:firstLine="0"/>
              <w:jc w:val="center"/>
              <w:textAlignment w:val="auto"/>
              <w:rPr>
                <w:rFonts w:ascii="宋体" w:hAnsi="宋体" w:eastAsia="宋体" w:cs="宋体"/>
                <w:szCs w:val="24"/>
                <w:lang w:eastAsia="zh-CN"/>
              </w:rPr>
            </w:pPr>
            <w:r>
              <w:rPr>
                <w:rFonts w:hint="eastAsia" w:ascii="宋体" w:hAnsi="宋体" w:eastAsia="宋体" w:cs="宋体"/>
                <w:szCs w:val="24"/>
                <w:lang w:val="en-US" w:eastAsia="zh-CN"/>
              </w:rPr>
              <w:t>6</w:t>
            </w:r>
          </w:p>
        </w:tc>
        <w:tc>
          <w:tcPr>
            <w:tcW w:w="1593" w:type="dxa"/>
            <w:tcBorders>
              <w:top w:val="single" w:color="auto" w:sz="4" w:space="0"/>
              <w:bottom w:val="single" w:color="auto" w:sz="4" w:space="0"/>
            </w:tcBorders>
            <w:vAlign w:val="center"/>
          </w:tcPr>
          <w:p w14:paraId="032BAA89">
            <w:pPr>
              <w:jc w:val="center"/>
              <w:rPr>
                <w:sz w:val="24"/>
              </w:rPr>
            </w:pPr>
            <w:r>
              <w:rPr>
                <w:rFonts w:hint="eastAsia"/>
                <w:sz w:val="24"/>
                <w:lang w:val="en-US" w:eastAsia="zh-CN"/>
              </w:rPr>
              <w:t>仪器设备</w:t>
            </w:r>
          </w:p>
        </w:tc>
        <w:tc>
          <w:tcPr>
            <w:tcW w:w="948" w:type="dxa"/>
            <w:tcBorders>
              <w:top w:val="single" w:color="auto" w:sz="4" w:space="0"/>
              <w:bottom w:val="single" w:color="auto" w:sz="4" w:space="0"/>
            </w:tcBorders>
            <w:vAlign w:val="center"/>
          </w:tcPr>
          <w:p w14:paraId="3D39E9C4">
            <w:pPr>
              <w:kinsoku/>
              <w:jc w:val="center"/>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6</w:t>
            </w:r>
            <w:r>
              <w:rPr>
                <w:rFonts w:hint="eastAsia" w:ascii="宋体" w:hAnsi="宋体" w:eastAsia="宋体" w:cs="宋体"/>
                <w:color w:val="auto"/>
                <w:szCs w:val="24"/>
                <w:lang w:eastAsia="zh-CN"/>
              </w:rPr>
              <w:t>分</w:t>
            </w:r>
          </w:p>
        </w:tc>
        <w:tc>
          <w:tcPr>
            <w:tcW w:w="6865" w:type="dxa"/>
            <w:tcBorders>
              <w:top w:val="single" w:color="auto" w:sz="4" w:space="0"/>
              <w:bottom w:val="single" w:color="auto" w:sz="4" w:space="0"/>
            </w:tcBorders>
          </w:tcPr>
          <w:p w14:paraId="358D714C">
            <w:pPr>
              <w:kinsoku/>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 xml:space="preserve">供应商具有GPS接收机或 GNSS 接收机、全站仪、航飞无人机等仪器设备，每 1 件得 2 分，最高得 6 分。 </w:t>
            </w:r>
          </w:p>
          <w:p w14:paraId="2E7FE6E8">
            <w:pPr>
              <w:kinsoku/>
              <w:rPr>
                <w:rFonts w:hint="eastAsia" w:ascii="宋体" w:hAnsi="宋体" w:eastAsia="宋体" w:cs="宋体"/>
                <w:color w:val="auto"/>
                <w:szCs w:val="24"/>
                <w:lang w:eastAsia="zh-CN"/>
              </w:rPr>
            </w:pPr>
            <w:r>
              <w:rPr>
                <w:rFonts w:hint="eastAsia" w:ascii="宋体" w:hAnsi="宋体" w:eastAsia="宋体" w:cs="宋体"/>
                <w:color w:val="auto"/>
                <w:szCs w:val="24"/>
                <w:highlight w:val="none"/>
                <w:lang w:val="en-US" w:eastAsia="zh-CN"/>
              </w:rPr>
              <w:t xml:space="preserve">注：提供购买票据或有效的检定(校准)证书，未提供、漏提供不得分。 </w:t>
            </w:r>
          </w:p>
        </w:tc>
      </w:tr>
      <w:tr w14:paraId="38E4D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647" w:type="dxa"/>
            <w:tcBorders>
              <w:top w:val="single" w:color="auto" w:sz="4" w:space="0"/>
              <w:bottom w:val="single" w:color="auto" w:sz="4" w:space="0"/>
            </w:tcBorders>
            <w:vAlign w:val="center"/>
          </w:tcPr>
          <w:p w14:paraId="0B933E0C">
            <w:pPr>
              <w:pStyle w:val="37"/>
              <w:kinsoku/>
              <w:autoSpaceDE/>
              <w:autoSpaceDN/>
              <w:adjustRightInd/>
              <w:snapToGrid/>
              <w:spacing w:line="280" w:lineRule="exact"/>
              <w:ind w:firstLine="0"/>
              <w:jc w:val="center"/>
              <w:textAlignment w:val="auto"/>
              <w:rPr>
                <w:rFonts w:ascii="宋体" w:hAnsi="宋体" w:eastAsia="宋体" w:cs="宋体"/>
                <w:szCs w:val="24"/>
                <w:lang w:eastAsia="zh-CN"/>
              </w:rPr>
            </w:pPr>
            <w:r>
              <w:rPr>
                <w:rFonts w:hint="eastAsia" w:ascii="宋体" w:hAnsi="宋体" w:eastAsia="宋体" w:cs="宋体"/>
                <w:szCs w:val="24"/>
                <w:lang w:val="en-US" w:eastAsia="zh-CN"/>
              </w:rPr>
              <w:t>7</w:t>
            </w:r>
          </w:p>
        </w:tc>
        <w:tc>
          <w:tcPr>
            <w:tcW w:w="1593" w:type="dxa"/>
            <w:tcBorders>
              <w:top w:val="single" w:color="auto" w:sz="4" w:space="0"/>
              <w:bottom w:val="single" w:color="auto" w:sz="4" w:space="0"/>
            </w:tcBorders>
            <w:vAlign w:val="center"/>
          </w:tcPr>
          <w:p w14:paraId="58ADF5F7">
            <w:pPr>
              <w:kinsoku/>
              <w:jc w:val="center"/>
              <w:rPr>
                <w:rFonts w:hint="default"/>
                <w:sz w:val="24"/>
                <w:lang w:val="en-US"/>
              </w:rPr>
            </w:pPr>
            <w:r>
              <w:rPr>
                <w:rFonts w:hint="eastAsia"/>
                <w:sz w:val="24"/>
                <w:lang w:val="en-US" w:eastAsia="zh-CN"/>
              </w:rPr>
              <w:t>类似业绩</w:t>
            </w:r>
          </w:p>
        </w:tc>
        <w:tc>
          <w:tcPr>
            <w:tcW w:w="948" w:type="dxa"/>
            <w:tcBorders>
              <w:top w:val="single" w:color="auto" w:sz="4" w:space="0"/>
              <w:bottom w:val="single" w:color="auto" w:sz="4" w:space="0"/>
            </w:tcBorders>
            <w:vAlign w:val="center"/>
          </w:tcPr>
          <w:p w14:paraId="24C1EA09">
            <w:pPr>
              <w:kinsoku/>
              <w:jc w:val="center"/>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分</w:t>
            </w:r>
          </w:p>
        </w:tc>
        <w:tc>
          <w:tcPr>
            <w:tcW w:w="6865" w:type="dxa"/>
            <w:tcBorders>
              <w:top w:val="single" w:color="auto" w:sz="4" w:space="0"/>
              <w:bottom w:val="single" w:color="auto" w:sz="4" w:space="0"/>
            </w:tcBorders>
          </w:tcPr>
          <w:p w14:paraId="0166DFDC">
            <w:pPr>
              <w:kinsoku/>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 xml:space="preserve">供应商自2023年1月1日以来具有与本项目相关类似业绩的，每提供一个类似项目业绩的，得 1 分，本项最多得 3 分； </w:t>
            </w:r>
          </w:p>
          <w:p w14:paraId="50D93C22">
            <w:pPr>
              <w:kinsoku/>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注：附合同或中标通知书复印件，未提供或合同时间不在有效期内的，该项业绩不得分。</w:t>
            </w:r>
          </w:p>
        </w:tc>
      </w:tr>
    </w:tbl>
    <w:p w14:paraId="6A3F0450">
      <w:pPr>
        <w:pStyle w:val="7"/>
        <w:kinsoku/>
        <w:spacing w:line="421" w:lineRule="auto"/>
        <w:rPr>
          <w:lang w:eastAsia="zh-CN"/>
        </w:rPr>
      </w:pPr>
    </w:p>
    <w:p w14:paraId="2B11E6B4">
      <w:pPr>
        <w:kinsoku/>
        <w:spacing w:before="78" w:line="220" w:lineRule="auto"/>
        <w:ind w:left="1"/>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注：计分原则：</w:t>
      </w:r>
    </w:p>
    <w:p w14:paraId="68CC5CA8">
      <w:pPr>
        <w:kinsoku/>
        <w:spacing w:before="182" w:line="359" w:lineRule="auto"/>
        <w:ind w:left="122" w:firstLine="485"/>
        <w:jc w:val="both"/>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（1）技术部分由磋商小组</w:t>
      </w:r>
      <w:r>
        <w:rPr>
          <w:rFonts w:hint="eastAsia" w:ascii="宋体" w:hAnsi="宋体" w:eastAsia="宋体" w:cs="宋体"/>
          <w:spacing w:val="1"/>
          <w:sz w:val="24"/>
          <w:szCs w:val="24"/>
          <w:lang w:eastAsia="zh-CN"/>
        </w:rPr>
        <w:t>成员</w:t>
      </w:r>
      <w:r>
        <w:rPr>
          <w:rFonts w:ascii="宋体" w:hAnsi="宋体" w:eastAsia="宋体" w:cs="宋体"/>
          <w:spacing w:val="1"/>
          <w:sz w:val="24"/>
          <w:szCs w:val="24"/>
          <w:lang w:eastAsia="zh-CN"/>
        </w:rPr>
        <w:t>分别打分后，取平均分作为技术分最后得分。</w:t>
      </w:r>
    </w:p>
    <w:p w14:paraId="030B8E00">
      <w:pPr>
        <w:kinsoku/>
        <w:spacing w:before="182" w:line="359" w:lineRule="auto"/>
        <w:ind w:left="122" w:firstLine="485"/>
        <w:jc w:val="both"/>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（2）磋商小组</w:t>
      </w:r>
      <w:r>
        <w:rPr>
          <w:rFonts w:hint="eastAsia" w:ascii="宋体" w:hAnsi="宋体" w:eastAsia="宋体" w:cs="宋体"/>
          <w:spacing w:val="1"/>
          <w:sz w:val="24"/>
          <w:szCs w:val="24"/>
          <w:lang w:eastAsia="zh-CN"/>
        </w:rPr>
        <w:t>成员</w:t>
      </w:r>
      <w:r>
        <w:rPr>
          <w:rFonts w:ascii="宋体" w:hAnsi="宋体" w:eastAsia="宋体" w:cs="宋体"/>
          <w:spacing w:val="1"/>
          <w:sz w:val="24"/>
          <w:szCs w:val="24"/>
          <w:lang w:eastAsia="zh-CN"/>
        </w:rPr>
        <w:t>评分的算术平均值为供应商的最终得分。评分计算保留2位小数，第三位小数四舍五入。</w:t>
      </w:r>
    </w:p>
    <w:p w14:paraId="6D5337DD">
      <w:pPr>
        <w:kinsoku/>
        <w:spacing w:before="182" w:line="359" w:lineRule="auto"/>
        <w:ind w:left="122" w:firstLine="485"/>
        <w:jc w:val="both"/>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（3）得分相同的，按技术指标优劣顺序排列。</w:t>
      </w:r>
    </w:p>
    <w:p w14:paraId="2C931D63">
      <w:pPr>
        <w:kinsoku/>
        <w:spacing w:before="182" w:line="359" w:lineRule="auto"/>
        <w:ind w:left="122" w:firstLine="485"/>
        <w:jc w:val="both"/>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（4）磋商小组按评分排序确定</w:t>
      </w:r>
      <w:r>
        <w:rPr>
          <w:rFonts w:hint="eastAsia" w:ascii="宋体" w:hAnsi="宋体" w:eastAsia="宋体" w:cs="宋体"/>
          <w:spacing w:val="1"/>
          <w:sz w:val="24"/>
          <w:szCs w:val="24"/>
          <w:lang w:eastAsia="zh-CN"/>
        </w:rPr>
        <w:t>成交供应商</w:t>
      </w:r>
      <w:r>
        <w:rPr>
          <w:rFonts w:ascii="宋体" w:hAnsi="宋体" w:eastAsia="宋体" w:cs="宋体"/>
          <w:spacing w:val="1"/>
          <w:sz w:val="24"/>
          <w:szCs w:val="24"/>
          <w:lang w:eastAsia="zh-CN"/>
        </w:rPr>
        <w:t>，同时提交</w:t>
      </w:r>
      <w:r>
        <w:rPr>
          <w:rFonts w:hint="eastAsia" w:ascii="宋体" w:hAnsi="宋体" w:eastAsia="宋体" w:cs="宋体"/>
          <w:spacing w:val="1"/>
          <w:sz w:val="24"/>
          <w:szCs w:val="24"/>
          <w:lang w:eastAsia="zh-CN"/>
        </w:rPr>
        <w:t>评审</w:t>
      </w:r>
      <w:r>
        <w:rPr>
          <w:rFonts w:ascii="宋体" w:hAnsi="宋体" w:eastAsia="宋体" w:cs="宋体"/>
          <w:spacing w:val="1"/>
          <w:sz w:val="24"/>
          <w:szCs w:val="24"/>
          <w:lang w:eastAsia="zh-CN"/>
        </w:rPr>
        <w:t>报告，由磋商小组成员集体签名。</w:t>
      </w:r>
    </w:p>
    <w:p w14:paraId="22DB325D">
      <w:pPr>
        <w:kinsoku/>
        <w:spacing w:before="182" w:line="359" w:lineRule="auto"/>
        <w:ind w:left="122" w:firstLine="485"/>
        <w:jc w:val="both"/>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（5）</w:t>
      </w:r>
      <w:r>
        <w:rPr>
          <w:rFonts w:hint="eastAsia" w:ascii="宋体" w:hAnsi="宋体" w:eastAsia="宋体" w:cs="宋体"/>
          <w:spacing w:val="1"/>
          <w:sz w:val="24"/>
          <w:szCs w:val="24"/>
          <w:lang w:eastAsia="zh-CN"/>
        </w:rPr>
        <w:t>评审</w:t>
      </w:r>
      <w:r>
        <w:rPr>
          <w:rFonts w:ascii="宋体" w:hAnsi="宋体" w:eastAsia="宋体" w:cs="宋体"/>
          <w:spacing w:val="1"/>
          <w:sz w:val="24"/>
          <w:szCs w:val="24"/>
          <w:lang w:eastAsia="zh-CN"/>
        </w:rPr>
        <w:t>中如遇未考虑到的问题，由磋商小组成员集体研究处理决定。</w:t>
      </w:r>
    </w:p>
    <w:p w14:paraId="4E27D3A1">
      <w:pPr>
        <w:kinsoku/>
        <w:spacing w:before="182" w:line="220" w:lineRule="auto"/>
        <w:ind w:left="527"/>
        <w:outlineLvl w:val="2"/>
        <w:rPr>
          <w:rFonts w:hint="eastAsia" w:ascii="宋体" w:hAnsi="宋体" w:eastAsia="宋体" w:cs="宋体"/>
          <w:sz w:val="24"/>
          <w:szCs w:val="24"/>
          <w:lang w:eastAsia="zh-CN"/>
        </w:rPr>
      </w:pPr>
      <w:r>
        <w:rPr>
          <w:rFonts w:ascii="宋体" w:hAnsi="宋体" w:eastAsia="宋体" w:cs="宋体"/>
          <w:spacing w:val="-1"/>
          <w:sz w:val="24"/>
          <w:szCs w:val="24"/>
          <w:lang w:eastAsia="zh-CN"/>
          <w14:textOutline w14:w="4356" w14:cap="sq" w14:cmpd="sng" w14:algn="ctr">
            <w14:solidFill>
              <w14:srgbClr w14:val="000000"/>
            </w14:solidFill>
            <w14:prstDash w14:val="solid"/>
            <w14:bevel/>
          </w14:textOutline>
        </w:rPr>
        <w:t>5.其他注意事项：</w:t>
      </w:r>
    </w:p>
    <w:p w14:paraId="68EEAA04">
      <w:pPr>
        <w:kinsoku/>
        <w:spacing w:before="182" w:line="359" w:lineRule="auto"/>
        <w:ind w:left="122" w:firstLine="485"/>
        <w:jc w:val="both"/>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w:t>
      </w:r>
      <w:r>
        <w:rPr>
          <w:rFonts w:hint="eastAsia" w:ascii="宋体" w:hAnsi="宋体" w:eastAsia="宋体" w:cs="宋体"/>
          <w:spacing w:val="1"/>
          <w:sz w:val="24"/>
          <w:szCs w:val="24"/>
          <w:lang w:eastAsia="zh-CN"/>
        </w:rPr>
        <w:t>评审</w:t>
      </w:r>
      <w:r>
        <w:rPr>
          <w:rFonts w:ascii="宋体" w:hAnsi="宋体" w:eastAsia="宋体" w:cs="宋体"/>
          <w:spacing w:val="1"/>
          <w:sz w:val="24"/>
          <w:szCs w:val="24"/>
          <w:lang w:eastAsia="zh-CN"/>
        </w:rPr>
        <w:t>工作在磋商小组内独立进行。</w:t>
      </w:r>
    </w:p>
    <w:p w14:paraId="26FD5630">
      <w:pPr>
        <w:kinsoku/>
        <w:spacing w:before="182" w:line="359" w:lineRule="auto"/>
        <w:ind w:left="122" w:firstLine="485"/>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（2）为了有助于审查、评估和比较，磋商小组有权向供应商质疑、查看有关资质原件、供应商解释响应文件内容。供应商有责任按照磋商小组通知的时间、地点指派专人进行答疑、澄清、提供有关资质原件。</w:t>
      </w:r>
    </w:p>
    <w:p w14:paraId="5FE03724">
      <w:pPr>
        <w:kinsoku/>
        <w:spacing w:before="182" w:line="359" w:lineRule="auto"/>
        <w:ind w:left="122" w:firstLine="485"/>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（3）在评审期间，供应商不得向磋商小组成员询问情况，不得进行影响评审结果的活动。</w:t>
      </w:r>
    </w:p>
    <w:p w14:paraId="37B059C3">
      <w:pPr>
        <w:kinsoku/>
        <w:spacing w:before="182" w:line="359" w:lineRule="auto"/>
        <w:ind w:left="122" w:firstLine="485"/>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（4）采购人、采购代理机构及磋商小组不退还磋商响应文件。</w:t>
      </w:r>
    </w:p>
    <w:p w14:paraId="03706715">
      <w:pPr>
        <w:kinsoku/>
        <w:spacing w:before="182" w:line="359" w:lineRule="auto"/>
        <w:ind w:left="122" w:firstLine="485"/>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（5）在采购过程中如供应商有不正当行为时，磋商小组有权终止其资格。</w:t>
      </w:r>
    </w:p>
    <w:p w14:paraId="0A2F50EC">
      <w:pPr>
        <w:kinsoku/>
        <w:spacing w:before="182" w:line="359" w:lineRule="auto"/>
        <w:ind w:left="122" w:firstLine="485"/>
        <w:jc w:val="both"/>
        <w:rPr>
          <w:rFonts w:hint="eastAsia" w:ascii="宋体" w:hAnsi="宋体" w:eastAsia="宋体" w:cs="宋体"/>
          <w:spacing w:val="1"/>
          <w:sz w:val="24"/>
          <w:szCs w:val="24"/>
          <w:lang w:eastAsia="zh-CN"/>
        </w:rPr>
      </w:pPr>
    </w:p>
    <w:p w14:paraId="54401B5D">
      <w:pPr>
        <w:pStyle w:val="7"/>
        <w:kinsoku/>
        <w:rPr>
          <w:rFonts w:hint="eastAsia" w:ascii="宋体" w:hAnsi="宋体" w:eastAsia="宋体" w:cs="宋体"/>
          <w:spacing w:val="1"/>
          <w:sz w:val="24"/>
          <w:szCs w:val="24"/>
          <w:lang w:eastAsia="zh-CN"/>
        </w:rPr>
      </w:pPr>
    </w:p>
    <w:p w14:paraId="3A66B061">
      <w:pPr>
        <w:kinsoku/>
        <w:spacing w:before="145" w:line="227" w:lineRule="auto"/>
        <w:ind w:left="2525"/>
        <w:outlineLvl w:val="0"/>
        <w:rPr>
          <w:rFonts w:hint="eastAsia" w:ascii="黑体" w:hAnsi="黑体" w:eastAsia="黑体" w:cs="黑体"/>
          <w:spacing w:val="9"/>
          <w:sz w:val="35"/>
          <w:szCs w:val="35"/>
          <w:lang w:eastAsia="zh-CN"/>
          <w14:textOutline w14:w="6540" w14:cap="sq" w14:cmpd="sng" w14:algn="ctr">
            <w14:solidFill>
              <w14:srgbClr w14:val="000000"/>
            </w14:solidFill>
            <w14:prstDash w14:val="solid"/>
            <w14:bevel/>
          </w14:textOutline>
        </w:rPr>
      </w:pPr>
      <w:bookmarkStart w:id="8" w:name="bookmark5"/>
      <w:bookmarkEnd w:id="8"/>
      <w:bookmarkStart w:id="9" w:name="bookmark4"/>
      <w:bookmarkEnd w:id="9"/>
    </w:p>
    <w:p w14:paraId="625C5BE1">
      <w:pPr>
        <w:rPr>
          <w:rFonts w:ascii="黑体" w:hAnsi="黑体" w:eastAsia="黑体" w:cs="黑体"/>
          <w:spacing w:val="9"/>
          <w:sz w:val="35"/>
          <w:szCs w:val="35"/>
          <w:lang w:eastAsia="zh-CN"/>
          <w14:textOutline w14:w="6540" w14:cap="sq" w14:cmpd="sng" w14:algn="ctr">
            <w14:solidFill>
              <w14:srgbClr w14:val="000000"/>
            </w14:solidFill>
            <w14:prstDash w14:val="solid"/>
            <w14:bevel/>
          </w14:textOutline>
        </w:rPr>
      </w:pPr>
      <w:r>
        <w:rPr>
          <w:rFonts w:ascii="黑体" w:hAnsi="黑体" w:eastAsia="黑体" w:cs="黑体"/>
          <w:spacing w:val="9"/>
          <w:sz w:val="35"/>
          <w:szCs w:val="35"/>
          <w:lang w:eastAsia="zh-CN"/>
          <w14:textOutline w14:w="6540" w14:cap="sq" w14:cmpd="sng" w14:algn="ctr">
            <w14:solidFill>
              <w14:srgbClr w14:val="000000"/>
            </w14:solidFill>
            <w14:prstDash w14:val="solid"/>
            <w14:bevel/>
          </w14:textOutline>
        </w:rPr>
        <w:br w:type="page"/>
      </w:r>
    </w:p>
    <w:p w14:paraId="369BFBA8">
      <w:pPr>
        <w:numPr>
          <w:ilvl w:val="0"/>
          <w:numId w:val="1"/>
        </w:numPr>
        <w:kinsoku/>
        <w:spacing w:before="145" w:line="227" w:lineRule="auto"/>
        <w:jc w:val="center"/>
        <w:outlineLvl w:val="0"/>
        <w:rPr>
          <w:rFonts w:ascii="黑体" w:hAnsi="黑体" w:eastAsia="黑体" w:cs="黑体"/>
          <w:spacing w:val="9"/>
          <w:sz w:val="35"/>
          <w:szCs w:val="35"/>
          <w:highlight w:val="none"/>
          <w:lang w:eastAsia="zh-CN"/>
          <w14:textOutline w14:w="6540" w14:cap="sq" w14:cmpd="sng" w14:algn="ctr">
            <w14:solidFill>
              <w14:srgbClr w14:val="000000"/>
            </w14:solidFill>
            <w14:prstDash w14:val="solid"/>
            <w14:bevel/>
          </w14:textOutline>
        </w:rPr>
      </w:pPr>
      <w:r>
        <w:rPr>
          <w:rFonts w:ascii="黑体" w:hAnsi="黑体" w:eastAsia="黑体" w:cs="黑体"/>
          <w:spacing w:val="9"/>
          <w:sz w:val="35"/>
          <w:szCs w:val="35"/>
          <w:highlight w:val="none"/>
          <w:lang w:eastAsia="zh-CN"/>
        </w:rPr>
        <w:t xml:space="preserve"> </w:t>
      </w:r>
      <w:r>
        <w:rPr>
          <w:rFonts w:ascii="黑体" w:hAnsi="黑体" w:eastAsia="黑体" w:cs="黑体"/>
          <w:spacing w:val="9"/>
          <w:sz w:val="35"/>
          <w:szCs w:val="35"/>
          <w:highlight w:val="none"/>
          <w:lang w:eastAsia="zh-CN"/>
          <w14:textOutline w14:w="6540" w14:cap="sq" w14:cmpd="sng" w14:algn="ctr">
            <w14:solidFill>
              <w14:srgbClr w14:val="000000"/>
            </w14:solidFill>
            <w14:prstDash w14:val="solid"/>
            <w14:bevel/>
          </w14:textOutline>
        </w:rPr>
        <w:t>采购内容及需求</w:t>
      </w:r>
    </w:p>
    <w:p w14:paraId="2AD6F93E">
      <w:pPr>
        <w:keepNext w:val="0"/>
        <w:keepLines w:val="0"/>
        <w:widowControl/>
        <w:suppressLineNumbers w:val="0"/>
        <w:jc w:val="left"/>
        <w:rPr>
          <w:highlight w:val="none"/>
        </w:rPr>
      </w:pPr>
      <w:r>
        <w:rPr>
          <w:rFonts w:ascii="仿宋_GB2312" w:hAnsi="仿宋_GB2312" w:eastAsia="仿宋_GB2312" w:cs="仿宋_GB2312"/>
          <w:b/>
          <w:bCs/>
          <w:snapToGrid w:val="0"/>
          <w:color w:val="000000"/>
          <w:kern w:val="0"/>
          <w:sz w:val="31"/>
          <w:szCs w:val="31"/>
          <w:highlight w:val="none"/>
          <w:lang w:val="en-US" w:eastAsia="zh-CN" w:bidi="ar"/>
        </w:rPr>
        <w:t xml:space="preserve">一、项目背景 </w:t>
      </w:r>
    </w:p>
    <w:p w14:paraId="596B3D33">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建设用地报批是土地资源管理的关键环节，直接关系到各类建设项 目合法用地的审批效率与合规性。为规范</w:t>
      </w:r>
      <w:r>
        <w:rPr>
          <w:rFonts w:hint="eastAsia" w:ascii="仿宋_GB2312" w:hAnsi="仿宋_GB2312" w:eastAsia="仿宋_GB2312" w:cs="仿宋_GB2312"/>
          <w:snapToGrid w:val="0"/>
          <w:color w:val="000000"/>
          <w:kern w:val="0"/>
          <w:sz w:val="31"/>
          <w:szCs w:val="31"/>
          <w:highlight w:val="none"/>
          <w:lang w:val="en-US" w:eastAsia="zh-CN" w:bidi="ar"/>
        </w:rPr>
        <w:t>阿克苏市</w:t>
      </w:r>
      <w:r>
        <w:rPr>
          <w:rFonts w:hint="default" w:ascii="Times New Roman" w:hAnsi="Times New Roman" w:eastAsia="宋体" w:cs="Times New Roman"/>
          <w:snapToGrid w:val="0"/>
          <w:color w:val="000000"/>
          <w:kern w:val="0"/>
          <w:sz w:val="31"/>
          <w:szCs w:val="31"/>
          <w:highlight w:val="none"/>
          <w:lang w:val="en-US" w:eastAsia="zh-CN" w:bidi="ar"/>
        </w:rPr>
        <w:t>202</w:t>
      </w:r>
      <w:r>
        <w:rPr>
          <w:rFonts w:hint="eastAsia" w:ascii="Times New Roman" w:hAnsi="Times New Roman" w:eastAsia="宋体" w:cs="Times New Roman"/>
          <w:snapToGrid w:val="0"/>
          <w:color w:val="000000"/>
          <w:kern w:val="0"/>
          <w:sz w:val="31"/>
          <w:szCs w:val="31"/>
          <w:highlight w:val="none"/>
          <w:lang w:val="en-US" w:eastAsia="zh-CN" w:bidi="ar"/>
        </w:rPr>
        <w:t>6</w:t>
      </w:r>
      <w:r>
        <w:rPr>
          <w:rFonts w:ascii="仿宋_GB2312" w:hAnsi="仿宋_GB2312" w:eastAsia="仿宋_GB2312" w:cs="仿宋_GB2312"/>
          <w:snapToGrid w:val="0"/>
          <w:color w:val="000000"/>
          <w:kern w:val="0"/>
          <w:sz w:val="31"/>
          <w:szCs w:val="31"/>
          <w:highlight w:val="none"/>
          <w:lang w:val="en-US" w:eastAsia="zh-CN" w:bidi="ar"/>
        </w:rPr>
        <w:t xml:space="preserve">年建设用地报批工作，确保报件材料符合国家及地方相关法律法规、政策标准和审批要求，提高报批通过率，缩短审批周期，现需采购专业的建设用地报件技术服务，为建设用地报批提供全流程的技术支持。 </w:t>
      </w:r>
    </w:p>
    <w:p w14:paraId="007C6B27">
      <w:pPr>
        <w:keepNext w:val="0"/>
        <w:keepLines w:val="0"/>
        <w:pageBreakBefore w:val="0"/>
        <w:widowControl/>
        <w:suppressLineNumbers w:val="0"/>
        <w:kinsoku w:val="0"/>
        <w:wordWrap/>
        <w:overflowPunct/>
        <w:topLinePunct w:val="0"/>
        <w:autoSpaceDE w:val="0"/>
        <w:autoSpaceDN w:val="0"/>
        <w:bidi w:val="0"/>
        <w:adjustRightInd w:val="0"/>
        <w:snapToGrid w:val="0"/>
        <w:ind w:firstLine="622" w:firstLineChars="200"/>
        <w:jc w:val="left"/>
        <w:textAlignment w:val="baseline"/>
        <w:rPr>
          <w:highlight w:val="none"/>
        </w:rPr>
      </w:pPr>
      <w:r>
        <w:rPr>
          <w:rFonts w:ascii="仿宋_GB2312" w:hAnsi="仿宋_GB2312" w:eastAsia="仿宋_GB2312" w:cs="仿宋_GB2312"/>
          <w:b/>
          <w:bCs/>
          <w:snapToGrid w:val="0"/>
          <w:color w:val="000000"/>
          <w:kern w:val="0"/>
          <w:sz w:val="31"/>
          <w:szCs w:val="31"/>
          <w:highlight w:val="none"/>
          <w:lang w:val="en-US" w:eastAsia="zh-CN" w:bidi="ar"/>
        </w:rPr>
        <w:t xml:space="preserve">二、服务需求 </w:t>
      </w:r>
    </w:p>
    <w:p w14:paraId="5AAC653D">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hint="default" w:ascii="Times New Roman" w:hAnsi="Times New Roman" w:eastAsia="宋体" w:cs="Times New Roman"/>
          <w:snapToGrid w:val="0"/>
          <w:color w:val="000000"/>
          <w:kern w:val="0"/>
          <w:sz w:val="31"/>
          <w:szCs w:val="31"/>
          <w:highlight w:val="none"/>
          <w:lang w:val="en-US" w:eastAsia="zh-CN" w:bidi="ar"/>
        </w:rPr>
        <w:t xml:space="preserve">1. </w:t>
      </w:r>
      <w:r>
        <w:rPr>
          <w:rFonts w:ascii="仿宋_GB2312" w:hAnsi="仿宋_GB2312" w:eastAsia="仿宋_GB2312" w:cs="仿宋_GB2312"/>
          <w:snapToGrid w:val="0"/>
          <w:color w:val="000000"/>
          <w:kern w:val="0"/>
          <w:sz w:val="31"/>
          <w:szCs w:val="31"/>
          <w:highlight w:val="none"/>
          <w:lang w:val="en-US" w:eastAsia="zh-CN" w:bidi="ar"/>
        </w:rPr>
        <w:t>服务范围：涵盖</w:t>
      </w:r>
      <w:r>
        <w:rPr>
          <w:rFonts w:hint="eastAsia" w:ascii="仿宋_GB2312" w:hAnsi="仿宋_GB2312" w:eastAsia="仿宋_GB2312" w:cs="仿宋_GB2312"/>
          <w:snapToGrid w:val="0"/>
          <w:color w:val="000000"/>
          <w:kern w:val="0"/>
          <w:sz w:val="31"/>
          <w:szCs w:val="31"/>
          <w:highlight w:val="none"/>
          <w:lang w:val="en-US" w:eastAsia="zh-CN" w:bidi="ar"/>
        </w:rPr>
        <w:t>阿克苏市</w:t>
      </w:r>
      <w:r>
        <w:rPr>
          <w:rFonts w:ascii="仿宋_GB2312" w:hAnsi="仿宋_GB2312" w:eastAsia="仿宋_GB2312" w:cs="仿宋_GB2312"/>
          <w:snapToGrid w:val="0"/>
          <w:color w:val="000000"/>
          <w:kern w:val="0"/>
          <w:sz w:val="31"/>
          <w:szCs w:val="31"/>
          <w:highlight w:val="none"/>
          <w:lang w:val="en-US" w:eastAsia="zh-CN" w:bidi="ar"/>
        </w:rPr>
        <w:t xml:space="preserve">范围内各类建设用地报批项目，包括但不限于城镇批次建设用地、单独选址建设项目用地、乡村建设用地等，涉及住宅、商业、工业、公共设施等多种用地类型。 </w:t>
      </w:r>
    </w:p>
    <w:p w14:paraId="02CC3866">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hint="default" w:ascii="Times New Roman" w:hAnsi="Times New Roman" w:eastAsia="宋体" w:cs="Times New Roman"/>
          <w:snapToGrid w:val="0"/>
          <w:color w:val="000000"/>
          <w:kern w:val="0"/>
          <w:sz w:val="31"/>
          <w:szCs w:val="31"/>
          <w:highlight w:val="none"/>
          <w:lang w:val="en-US" w:eastAsia="zh-CN" w:bidi="ar"/>
        </w:rPr>
        <w:t xml:space="preserve">2. </w:t>
      </w:r>
      <w:r>
        <w:rPr>
          <w:rFonts w:ascii="仿宋_GB2312" w:hAnsi="仿宋_GB2312" w:eastAsia="仿宋_GB2312" w:cs="仿宋_GB2312"/>
          <w:snapToGrid w:val="0"/>
          <w:color w:val="000000"/>
          <w:kern w:val="0"/>
          <w:sz w:val="31"/>
          <w:szCs w:val="31"/>
          <w:highlight w:val="none"/>
          <w:lang w:val="en-US" w:eastAsia="zh-CN" w:bidi="ar"/>
        </w:rPr>
        <w:t xml:space="preserve">工作内容： </w:t>
      </w:r>
    </w:p>
    <w:p w14:paraId="24B0399B">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w:t>
      </w:r>
      <w:r>
        <w:rPr>
          <w:rFonts w:hint="default" w:ascii="Times New Roman" w:hAnsi="Times New Roman" w:eastAsia="宋体" w:cs="Times New Roman"/>
          <w:snapToGrid w:val="0"/>
          <w:color w:val="000000"/>
          <w:kern w:val="0"/>
          <w:sz w:val="31"/>
          <w:szCs w:val="31"/>
          <w:highlight w:val="none"/>
          <w:lang w:val="en-US" w:eastAsia="zh-CN" w:bidi="ar"/>
        </w:rPr>
        <w:t>1</w:t>
      </w:r>
      <w:r>
        <w:rPr>
          <w:rFonts w:ascii="仿宋_GB2312" w:hAnsi="仿宋_GB2312" w:eastAsia="仿宋_GB2312" w:cs="仿宋_GB2312"/>
          <w:snapToGrid w:val="0"/>
          <w:color w:val="000000"/>
          <w:kern w:val="0"/>
          <w:sz w:val="31"/>
          <w:szCs w:val="31"/>
          <w:highlight w:val="none"/>
          <w:lang w:val="en-US" w:eastAsia="zh-CN" w:bidi="ar"/>
        </w:rPr>
        <w:t xml:space="preserve">）资料收集与梳理：协助收集建设用地报批所需的各类基础资料，包括土地权属证明、土地利用总体规划图、现状图、勘测定界报告、 </w:t>
      </w:r>
    </w:p>
    <w:p w14:paraId="3B2F9CDD">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 xml:space="preserve">项目立项文件、规划许可文件、环评批复等，对资料的完整性、有效性进行核查与梳理。 </w:t>
      </w:r>
    </w:p>
    <w:p w14:paraId="6F635B9F">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rFonts w:ascii="仿宋_GB2312" w:hAnsi="仿宋_GB2312" w:eastAsia="仿宋_GB2312" w:cs="仿宋_GB2312"/>
          <w:snapToGrid w:val="0"/>
          <w:color w:val="000000"/>
          <w:kern w:val="0"/>
          <w:sz w:val="31"/>
          <w:szCs w:val="31"/>
          <w:highlight w:val="none"/>
          <w:lang w:val="en-US" w:eastAsia="zh-CN" w:bidi="ar"/>
        </w:rPr>
      </w:pPr>
      <w:r>
        <w:rPr>
          <w:rFonts w:ascii="仿宋_GB2312" w:hAnsi="仿宋_GB2312" w:eastAsia="仿宋_GB2312" w:cs="仿宋_GB2312"/>
          <w:snapToGrid w:val="0"/>
          <w:color w:val="000000"/>
          <w:kern w:val="0"/>
          <w:sz w:val="31"/>
          <w:szCs w:val="31"/>
          <w:highlight w:val="none"/>
          <w:lang w:val="en-US" w:eastAsia="zh-CN" w:bidi="ar"/>
        </w:rPr>
        <w:t>（</w:t>
      </w:r>
      <w:r>
        <w:rPr>
          <w:rFonts w:hint="default" w:ascii="Times New Roman" w:hAnsi="Times New Roman" w:eastAsia="宋体" w:cs="Times New Roman"/>
          <w:snapToGrid w:val="0"/>
          <w:color w:val="000000"/>
          <w:kern w:val="0"/>
          <w:sz w:val="31"/>
          <w:szCs w:val="31"/>
          <w:highlight w:val="none"/>
          <w:lang w:val="en-US" w:eastAsia="zh-CN" w:bidi="ar"/>
        </w:rPr>
        <w:t>2</w:t>
      </w:r>
      <w:r>
        <w:rPr>
          <w:rFonts w:ascii="仿宋_GB2312" w:hAnsi="仿宋_GB2312" w:eastAsia="仿宋_GB2312" w:cs="仿宋_GB2312"/>
          <w:snapToGrid w:val="0"/>
          <w:color w:val="000000"/>
          <w:kern w:val="0"/>
          <w:sz w:val="31"/>
          <w:szCs w:val="31"/>
          <w:highlight w:val="none"/>
          <w:lang w:val="en-US" w:eastAsia="zh-CN" w:bidi="ar"/>
        </w:rPr>
        <w:t>）报件材料编制：根据审批要求，规范编制建设用地报批相关文 书和表格，包括建设用地请示文件、用地预审意见落实情况说明、</w:t>
      </w:r>
    </w:p>
    <w:p w14:paraId="2CD97EFA">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 xml:space="preserve">土地权属情况汇总表、征地补偿安置方案（如涉及）、耕地占补平衡方案等；协助完成报件材料的组卷整理，确保材料格式统一、内容完整、逻辑清晰。 </w:t>
      </w:r>
    </w:p>
    <w:p w14:paraId="7E5B2B9D">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w:t>
      </w:r>
      <w:r>
        <w:rPr>
          <w:rFonts w:hint="default" w:ascii="Times New Roman" w:hAnsi="Times New Roman" w:eastAsia="宋体" w:cs="Times New Roman"/>
          <w:snapToGrid w:val="0"/>
          <w:color w:val="000000"/>
          <w:kern w:val="0"/>
          <w:sz w:val="31"/>
          <w:szCs w:val="31"/>
          <w:highlight w:val="none"/>
          <w:lang w:val="en-US" w:eastAsia="zh-CN" w:bidi="ar"/>
        </w:rPr>
        <w:t>3</w:t>
      </w:r>
      <w:r>
        <w:rPr>
          <w:rFonts w:ascii="仿宋_GB2312" w:hAnsi="仿宋_GB2312" w:eastAsia="仿宋_GB2312" w:cs="仿宋_GB2312"/>
          <w:snapToGrid w:val="0"/>
          <w:color w:val="000000"/>
          <w:kern w:val="0"/>
          <w:sz w:val="31"/>
          <w:szCs w:val="31"/>
          <w:highlight w:val="none"/>
          <w:lang w:val="en-US" w:eastAsia="zh-CN" w:bidi="ar"/>
        </w:rPr>
        <w:t xml:space="preserve">）政策与技术咨询：提供建设用地报批相关的政策法规咨询服务，解读最新审批政策、流程及技术标准；针对报批过程中的疑难问题， 提供专业的技术解决方案和建议。 </w:t>
      </w:r>
    </w:p>
    <w:p w14:paraId="14DA0B45">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w:t>
      </w:r>
      <w:r>
        <w:rPr>
          <w:rFonts w:hint="default" w:ascii="Times New Roman" w:hAnsi="Times New Roman" w:eastAsia="宋体" w:cs="Times New Roman"/>
          <w:snapToGrid w:val="0"/>
          <w:color w:val="000000"/>
          <w:kern w:val="0"/>
          <w:sz w:val="31"/>
          <w:szCs w:val="31"/>
          <w:highlight w:val="none"/>
          <w:lang w:val="en-US" w:eastAsia="zh-CN" w:bidi="ar"/>
        </w:rPr>
        <w:t>4</w:t>
      </w:r>
      <w:r>
        <w:rPr>
          <w:rFonts w:ascii="仿宋_GB2312" w:hAnsi="仿宋_GB2312" w:eastAsia="仿宋_GB2312" w:cs="仿宋_GB2312"/>
          <w:snapToGrid w:val="0"/>
          <w:color w:val="000000"/>
          <w:kern w:val="0"/>
          <w:sz w:val="31"/>
          <w:szCs w:val="31"/>
          <w:highlight w:val="none"/>
          <w:lang w:val="en-US" w:eastAsia="zh-CN" w:bidi="ar"/>
        </w:rPr>
        <w:t xml:space="preserve">）报批流程跟踪：协助向自然资源等相关审批部门提交报件材料，全程跟踪审批进度，及时沟通反馈审批意见，根据部门要求补充完善材料，推动审批流程高效推进。 </w:t>
      </w:r>
    </w:p>
    <w:p w14:paraId="15AE40BC">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w:t>
      </w:r>
      <w:r>
        <w:rPr>
          <w:rFonts w:hint="default" w:ascii="Times New Roman" w:hAnsi="Times New Roman" w:eastAsia="宋体" w:cs="Times New Roman"/>
          <w:snapToGrid w:val="0"/>
          <w:color w:val="000000"/>
          <w:kern w:val="0"/>
          <w:sz w:val="31"/>
          <w:szCs w:val="31"/>
          <w:highlight w:val="none"/>
          <w:lang w:val="en-US" w:eastAsia="zh-CN" w:bidi="ar"/>
        </w:rPr>
        <w:t>5</w:t>
      </w:r>
      <w:r>
        <w:rPr>
          <w:rFonts w:ascii="仿宋_GB2312" w:hAnsi="仿宋_GB2312" w:eastAsia="仿宋_GB2312" w:cs="仿宋_GB2312"/>
          <w:snapToGrid w:val="0"/>
          <w:color w:val="000000"/>
          <w:kern w:val="0"/>
          <w:sz w:val="31"/>
          <w:szCs w:val="31"/>
          <w:highlight w:val="none"/>
          <w:lang w:val="en-US" w:eastAsia="zh-CN" w:bidi="ar"/>
        </w:rPr>
        <w:t xml:space="preserve">）成果归档：在报批完成后，对所有报件材料、审批文件及过程性资料进行整理归档，形成电子和纸质档案，便于后续查阅和管理。 </w:t>
      </w:r>
    </w:p>
    <w:p w14:paraId="0E6900D7">
      <w:pPr>
        <w:keepNext w:val="0"/>
        <w:keepLines w:val="0"/>
        <w:pageBreakBefore w:val="0"/>
        <w:widowControl/>
        <w:suppressLineNumbers w:val="0"/>
        <w:kinsoku w:val="0"/>
        <w:wordWrap/>
        <w:overflowPunct/>
        <w:topLinePunct w:val="0"/>
        <w:autoSpaceDE w:val="0"/>
        <w:autoSpaceDN w:val="0"/>
        <w:bidi w:val="0"/>
        <w:adjustRightInd w:val="0"/>
        <w:snapToGrid w:val="0"/>
        <w:ind w:firstLine="622" w:firstLineChars="200"/>
        <w:jc w:val="left"/>
        <w:textAlignment w:val="baseline"/>
        <w:rPr>
          <w:highlight w:val="none"/>
        </w:rPr>
      </w:pPr>
      <w:r>
        <w:rPr>
          <w:rFonts w:ascii="仿宋_GB2312" w:hAnsi="仿宋_GB2312" w:eastAsia="仿宋_GB2312" w:cs="仿宋_GB2312"/>
          <w:b/>
          <w:bCs/>
          <w:snapToGrid w:val="0"/>
          <w:color w:val="000000"/>
          <w:kern w:val="0"/>
          <w:sz w:val="31"/>
          <w:szCs w:val="31"/>
          <w:highlight w:val="none"/>
          <w:lang w:val="en-US" w:eastAsia="zh-CN" w:bidi="ar"/>
        </w:rPr>
        <w:t xml:space="preserve">三、技术标准 </w:t>
      </w:r>
    </w:p>
    <w:p w14:paraId="0D037E2A">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hint="default" w:ascii="Times New Roman" w:hAnsi="Times New Roman" w:eastAsia="宋体" w:cs="Times New Roman"/>
          <w:snapToGrid w:val="0"/>
          <w:color w:val="000000"/>
          <w:kern w:val="0"/>
          <w:sz w:val="31"/>
          <w:szCs w:val="31"/>
          <w:highlight w:val="none"/>
          <w:lang w:val="en-US" w:eastAsia="zh-CN" w:bidi="ar"/>
        </w:rPr>
        <w:t xml:space="preserve">1. </w:t>
      </w:r>
      <w:r>
        <w:rPr>
          <w:rFonts w:ascii="仿宋_GB2312" w:hAnsi="仿宋_GB2312" w:eastAsia="仿宋_GB2312" w:cs="仿宋_GB2312"/>
          <w:snapToGrid w:val="0"/>
          <w:color w:val="000000"/>
          <w:kern w:val="0"/>
          <w:sz w:val="31"/>
          <w:szCs w:val="31"/>
          <w:highlight w:val="none"/>
          <w:lang w:val="en-US" w:eastAsia="zh-CN" w:bidi="ar"/>
        </w:rPr>
        <w:t>严格遵循国家及地方关于建设用地报批的法律法规和政策文件，</w:t>
      </w:r>
    </w:p>
    <w:p w14:paraId="1844428D">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 xml:space="preserve">包括《中华人民共和国土地管理法》《建设用地审查报批管理办法》《土地利用总体规划管理办法》等。 </w:t>
      </w:r>
    </w:p>
    <w:p w14:paraId="3F7CE883">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hint="default" w:ascii="Times New Roman" w:hAnsi="Times New Roman" w:eastAsia="宋体" w:cs="Times New Roman"/>
          <w:snapToGrid w:val="0"/>
          <w:color w:val="000000"/>
          <w:kern w:val="0"/>
          <w:sz w:val="31"/>
          <w:szCs w:val="31"/>
          <w:highlight w:val="none"/>
          <w:lang w:val="en-US" w:eastAsia="zh-CN" w:bidi="ar"/>
        </w:rPr>
        <w:t xml:space="preserve">2. </w:t>
      </w:r>
      <w:r>
        <w:rPr>
          <w:rFonts w:ascii="仿宋_GB2312" w:hAnsi="仿宋_GB2312" w:eastAsia="仿宋_GB2312" w:cs="仿宋_GB2312"/>
          <w:snapToGrid w:val="0"/>
          <w:color w:val="000000"/>
          <w:kern w:val="0"/>
          <w:sz w:val="31"/>
          <w:szCs w:val="31"/>
          <w:highlight w:val="none"/>
          <w:lang w:val="en-US" w:eastAsia="zh-CN" w:bidi="ar"/>
        </w:rPr>
        <w:t xml:space="preserve">报件材料编制需符合自然资源部及地方自然资源主管部门发布的 </w:t>
      </w:r>
    </w:p>
    <w:p w14:paraId="00F9DFF8">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 xml:space="preserve">报件指南、格式标准和内容要求，确保材料的规范性、准确性和合规性。 </w:t>
      </w:r>
    </w:p>
    <w:p w14:paraId="25D7E868">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hint="default" w:ascii="Times New Roman" w:hAnsi="Times New Roman" w:eastAsia="宋体" w:cs="Times New Roman"/>
          <w:snapToGrid w:val="0"/>
          <w:color w:val="000000"/>
          <w:kern w:val="0"/>
          <w:sz w:val="31"/>
          <w:szCs w:val="31"/>
          <w:highlight w:val="none"/>
          <w:lang w:val="en-US" w:eastAsia="zh-CN" w:bidi="ar"/>
        </w:rPr>
        <w:t xml:space="preserve">3. </w:t>
      </w:r>
      <w:r>
        <w:rPr>
          <w:rFonts w:ascii="仿宋_GB2312" w:hAnsi="仿宋_GB2312" w:eastAsia="仿宋_GB2312" w:cs="仿宋_GB2312"/>
          <w:snapToGrid w:val="0"/>
          <w:color w:val="000000"/>
          <w:kern w:val="0"/>
          <w:sz w:val="31"/>
          <w:szCs w:val="31"/>
          <w:highlight w:val="none"/>
          <w:lang w:val="en-US" w:eastAsia="zh-CN" w:bidi="ar"/>
        </w:rPr>
        <w:t xml:space="preserve">涉及土地勘测定界、规划衔接等内容的，需符合《土地勘测定界 </w:t>
      </w:r>
    </w:p>
    <w:p w14:paraId="079E4D2B">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 xml:space="preserve">规程》《国土空间规划数据标准》等相关技术规范。 </w:t>
      </w:r>
    </w:p>
    <w:p w14:paraId="2EC0E0A9">
      <w:pPr>
        <w:keepNext w:val="0"/>
        <w:keepLines w:val="0"/>
        <w:pageBreakBefore w:val="0"/>
        <w:widowControl/>
        <w:suppressLineNumbers w:val="0"/>
        <w:kinsoku w:val="0"/>
        <w:wordWrap/>
        <w:overflowPunct/>
        <w:topLinePunct w:val="0"/>
        <w:autoSpaceDE w:val="0"/>
        <w:autoSpaceDN w:val="0"/>
        <w:bidi w:val="0"/>
        <w:adjustRightInd w:val="0"/>
        <w:snapToGrid w:val="0"/>
        <w:ind w:firstLine="622" w:firstLineChars="200"/>
        <w:jc w:val="left"/>
        <w:textAlignment w:val="baseline"/>
        <w:rPr>
          <w:highlight w:val="none"/>
        </w:rPr>
      </w:pPr>
      <w:r>
        <w:rPr>
          <w:rFonts w:ascii="仿宋_GB2312" w:hAnsi="仿宋_GB2312" w:eastAsia="仿宋_GB2312" w:cs="仿宋_GB2312"/>
          <w:b/>
          <w:bCs/>
          <w:snapToGrid w:val="0"/>
          <w:color w:val="000000"/>
          <w:kern w:val="0"/>
          <w:sz w:val="31"/>
          <w:szCs w:val="31"/>
          <w:highlight w:val="none"/>
          <w:lang w:val="en-US" w:eastAsia="zh-CN" w:bidi="ar"/>
        </w:rPr>
        <w:t xml:space="preserve">四、成果提交 </w:t>
      </w:r>
    </w:p>
    <w:p w14:paraId="237749F6">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hint="default" w:ascii="Times New Roman" w:hAnsi="Times New Roman" w:eastAsia="宋体" w:cs="Times New Roman"/>
          <w:snapToGrid w:val="0"/>
          <w:color w:val="000000"/>
          <w:kern w:val="0"/>
          <w:sz w:val="31"/>
          <w:szCs w:val="31"/>
          <w:highlight w:val="none"/>
          <w:lang w:val="en-US" w:eastAsia="zh-CN" w:bidi="ar"/>
        </w:rPr>
        <w:t xml:space="preserve">1. </w:t>
      </w:r>
      <w:r>
        <w:rPr>
          <w:rFonts w:ascii="仿宋_GB2312" w:hAnsi="仿宋_GB2312" w:eastAsia="仿宋_GB2312" w:cs="仿宋_GB2312"/>
          <w:snapToGrid w:val="0"/>
          <w:color w:val="000000"/>
          <w:kern w:val="0"/>
          <w:sz w:val="31"/>
          <w:szCs w:val="31"/>
          <w:highlight w:val="none"/>
          <w:lang w:val="en-US" w:eastAsia="zh-CN" w:bidi="ar"/>
        </w:rPr>
        <w:t>提交规范组卷的建设用地报批纸质材料一式</w:t>
      </w:r>
      <w:r>
        <w:rPr>
          <w:rFonts w:hint="default" w:ascii="Times New Roman" w:hAnsi="Times New Roman" w:eastAsia="宋体" w:cs="Times New Roman"/>
          <w:snapToGrid w:val="0"/>
          <w:color w:val="000000"/>
          <w:kern w:val="0"/>
          <w:sz w:val="31"/>
          <w:szCs w:val="31"/>
          <w:highlight w:val="none"/>
          <w:lang w:val="en-US" w:eastAsia="zh-CN" w:bidi="ar"/>
        </w:rPr>
        <w:t>2</w:t>
      </w:r>
      <w:r>
        <w:rPr>
          <w:rFonts w:ascii="仿宋_GB2312" w:hAnsi="仿宋_GB2312" w:eastAsia="仿宋_GB2312" w:cs="仿宋_GB2312"/>
          <w:snapToGrid w:val="0"/>
          <w:color w:val="000000"/>
          <w:kern w:val="0"/>
          <w:sz w:val="31"/>
          <w:szCs w:val="31"/>
          <w:highlight w:val="none"/>
          <w:lang w:val="en-US" w:eastAsia="zh-CN" w:bidi="ar"/>
        </w:rPr>
        <w:t xml:space="preserve">份，材料应装订成 </w:t>
      </w:r>
    </w:p>
    <w:p w14:paraId="72145DE2">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 xml:space="preserve">册，包含全套报件文书、表格、附图及附件，封面注明项目名称、报件单位、提交日期等信息。 </w:t>
      </w:r>
    </w:p>
    <w:p w14:paraId="21C2DDCF">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hint="default" w:ascii="Times New Roman" w:hAnsi="Times New Roman" w:eastAsia="宋体" w:cs="Times New Roman"/>
          <w:snapToGrid w:val="0"/>
          <w:color w:val="000000"/>
          <w:kern w:val="0"/>
          <w:sz w:val="31"/>
          <w:szCs w:val="31"/>
          <w:highlight w:val="none"/>
          <w:lang w:val="en-US" w:eastAsia="zh-CN" w:bidi="ar"/>
        </w:rPr>
        <w:t xml:space="preserve">2. </w:t>
      </w:r>
      <w:r>
        <w:rPr>
          <w:rFonts w:ascii="仿宋_GB2312" w:hAnsi="仿宋_GB2312" w:eastAsia="仿宋_GB2312" w:cs="仿宋_GB2312"/>
          <w:snapToGrid w:val="0"/>
          <w:color w:val="000000"/>
          <w:kern w:val="0"/>
          <w:sz w:val="31"/>
          <w:szCs w:val="31"/>
          <w:highlight w:val="none"/>
          <w:lang w:val="en-US" w:eastAsia="zh-CN" w:bidi="ar"/>
        </w:rPr>
        <w:t>提交与纸质材料一致的电子文档，包括</w:t>
      </w:r>
      <w:r>
        <w:rPr>
          <w:rFonts w:hint="default" w:ascii="Times New Roman" w:hAnsi="Times New Roman" w:eastAsia="宋体" w:cs="Times New Roman"/>
          <w:snapToGrid w:val="0"/>
          <w:color w:val="000000"/>
          <w:kern w:val="0"/>
          <w:sz w:val="31"/>
          <w:szCs w:val="31"/>
          <w:highlight w:val="none"/>
          <w:lang w:val="en-US" w:eastAsia="zh-CN" w:bidi="ar"/>
        </w:rPr>
        <w:t>PDF</w:t>
      </w:r>
      <w:r>
        <w:rPr>
          <w:rFonts w:ascii="仿宋_GB2312" w:hAnsi="仿宋_GB2312" w:eastAsia="仿宋_GB2312" w:cs="仿宋_GB2312"/>
          <w:snapToGrid w:val="0"/>
          <w:color w:val="000000"/>
          <w:kern w:val="0"/>
          <w:sz w:val="31"/>
          <w:szCs w:val="31"/>
          <w:highlight w:val="none"/>
          <w:lang w:val="en-US" w:eastAsia="zh-CN" w:bidi="ar"/>
        </w:rPr>
        <w:t xml:space="preserve">格式的全套报件材料 </w:t>
      </w:r>
    </w:p>
    <w:p w14:paraId="63697284">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扫描件、可编辑格式的文书及表格文件、相关附图的</w:t>
      </w:r>
      <w:r>
        <w:rPr>
          <w:rFonts w:hint="default" w:ascii="Times New Roman" w:hAnsi="Times New Roman" w:eastAsia="宋体" w:cs="Times New Roman"/>
          <w:snapToGrid w:val="0"/>
          <w:color w:val="000000"/>
          <w:kern w:val="0"/>
          <w:sz w:val="31"/>
          <w:szCs w:val="31"/>
          <w:highlight w:val="none"/>
          <w:lang w:val="en-US" w:eastAsia="zh-CN" w:bidi="ar"/>
        </w:rPr>
        <w:t>CAD</w:t>
      </w:r>
      <w:r>
        <w:rPr>
          <w:rFonts w:ascii="仿宋_GB2312" w:hAnsi="仿宋_GB2312" w:eastAsia="仿宋_GB2312" w:cs="仿宋_GB2312"/>
          <w:snapToGrid w:val="0"/>
          <w:color w:val="000000"/>
          <w:kern w:val="0"/>
          <w:sz w:val="31"/>
          <w:szCs w:val="31"/>
          <w:highlight w:val="none"/>
          <w:lang w:val="en-US" w:eastAsia="zh-CN" w:bidi="ar"/>
        </w:rPr>
        <w:t>或</w:t>
      </w:r>
      <w:r>
        <w:rPr>
          <w:rFonts w:hint="default" w:ascii="Times New Roman" w:hAnsi="Times New Roman" w:eastAsia="宋体" w:cs="Times New Roman"/>
          <w:snapToGrid w:val="0"/>
          <w:color w:val="000000"/>
          <w:kern w:val="0"/>
          <w:sz w:val="31"/>
          <w:szCs w:val="31"/>
          <w:highlight w:val="none"/>
          <w:lang w:val="en-US" w:eastAsia="zh-CN" w:bidi="ar"/>
        </w:rPr>
        <w:t>GIS</w:t>
      </w:r>
      <w:r>
        <w:rPr>
          <w:rFonts w:ascii="仿宋_GB2312" w:hAnsi="仿宋_GB2312" w:eastAsia="仿宋_GB2312" w:cs="仿宋_GB2312"/>
          <w:snapToGrid w:val="0"/>
          <w:color w:val="000000"/>
          <w:kern w:val="0"/>
          <w:sz w:val="31"/>
          <w:szCs w:val="31"/>
          <w:highlight w:val="none"/>
          <w:lang w:val="en-US" w:eastAsia="zh-CN" w:bidi="ar"/>
        </w:rPr>
        <w:t xml:space="preserve">格式文件等，存储于移动存储设备中提交。 </w:t>
      </w:r>
    </w:p>
    <w:p w14:paraId="06E02670">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hint="default" w:ascii="Times New Roman" w:hAnsi="Times New Roman" w:eastAsia="宋体" w:cs="Times New Roman"/>
          <w:snapToGrid w:val="0"/>
          <w:color w:val="000000"/>
          <w:kern w:val="0"/>
          <w:sz w:val="31"/>
          <w:szCs w:val="31"/>
          <w:highlight w:val="none"/>
          <w:lang w:val="en-US" w:eastAsia="zh-CN" w:bidi="ar"/>
        </w:rPr>
        <w:t xml:space="preserve">3. </w:t>
      </w:r>
      <w:r>
        <w:rPr>
          <w:rFonts w:ascii="仿宋_GB2312" w:hAnsi="仿宋_GB2312" w:eastAsia="仿宋_GB2312" w:cs="仿宋_GB2312"/>
          <w:snapToGrid w:val="0"/>
          <w:color w:val="000000"/>
          <w:kern w:val="0"/>
          <w:sz w:val="31"/>
          <w:szCs w:val="31"/>
          <w:highlight w:val="none"/>
          <w:lang w:val="en-US" w:eastAsia="zh-CN" w:bidi="ar"/>
        </w:rPr>
        <w:t xml:space="preserve">提交审批进度跟踪报告，记录每个项目的报批环节、审批意见及 处理结果；报批完成后，提交项目成果总结报告，说明报批情况及经验建议。 </w:t>
      </w:r>
    </w:p>
    <w:p w14:paraId="2D048B2B">
      <w:pPr>
        <w:keepNext w:val="0"/>
        <w:keepLines w:val="0"/>
        <w:pageBreakBefore w:val="0"/>
        <w:widowControl/>
        <w:suppressLineNumbers w:val="0"/>
        <w:kinsoku w:val="0"/>
        <w:wordWrap/>
        <w:overflowPunct/>
        <w:topLinePunct w:val="0"/>
        <w:autoSpaceDE w:val="0"/>
        <w:autoSpaceDN w:val="0"/>
        <w:bidi w:val="0"/>
        <w:adjustRightInd w:val="0"/>
        <w:snapToGrid w:val="0"/>
        <w:ind w:firstLine="622" w:firstLineChars="200"/>
        <w:jc w:val="left"/>
        <w:textAlignment w:val="baseline"/>
        <w:rPr>
          <w:highlight w:val="none"/>
        </w:rPr>
      </w:pPr>
      <w:r>
        <w:rPr>
          <w:rFonts w:ascii="仿宋_GB2312" w:hAnsi="仿宋_GB2312" w:eastAsia="仿宋_GB2312" w:cs="仿宋_GB2312"/>
          <w:b/>
          <w:bCs/>
          <w:snapToGrid w:val="0"/>
          <w:color w:val="000000"/>
          <w:kern w:val="0"/>
          <w:sz w:val="31"/>
          <w:szCs w:val="31"/>
          <w:highlight w:val="none"/>
          <w:lang w:val="en-US" w:eastAsia="zh-CN" w:bidi="ar"/>
        </w:rPr>
        <w:t xml:space="preserve">五、项目预算 </w:t>
      </w:r>
    </w:p>
    <w:p w14:paraId="1A3C8A89">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rFonts w:ascii="仿宋_GB2312" w:hAnsi="仿宋_GB2312" w:eastAsia="仿宋_GB2312" w:cs="仿宋_GB2312"/>
          <w:snapToGrid w:val="0"/>
          <w:color w:val="000000"/>
          <w:kern w:val="0"/>
          <w:sz w:val="31"/>
          <w:szCs w:val="31"/>
          <w:highlight w:val="none"/>
          <w:lang w:val="en-US" w:eastAsia="zh-CN" w:bidi="ar"/>
        </w:rPr>
      </w:pPr>
      <w:r>
        <w:rPr>
          <w:rFonts w:hint="eastAsia" w:ascii="仿宋_GB2312" w:hAnsi="仿宋_GB2312" w:eastAsia="仿宋_GB2312" w:cs="仿宋_GB2312"/>
          <w:snapToGrid w:val="0"/>
          <w:color w:val="000000"/>
          <w:kern w:val="0"/>
          <w:sz w:val="31"/>
          <w:szCs w:val="31"/>
          <w:highlight w:val="none"/>
          <w:lang w:val="en-US" w:eastAsia="zh-CN" w:bidi="ar"/>
        </w:rPr>
        <w:t>预测2026年新增建设用地(含违法用地补办用地手续情况)约为250公顷(4500亩)</w:t>
      </w:r>
      <w:r>
        <w:rPr>
          <w:rFonts w:ascii="仿宋_GB2312" w:hAnsi="仿宋_GB2312" w:eastAsia="仿宋_GB2312" w:cs="仿宋_GB2312"/>
          <w:snapToGrid w:val="0"/>
          <w:color w:val="000000"/>
          <w:kern w:val="0"/>
          <w:sz w:val="31"/>
          <w:szCs w:val="31"/>
          <w:highlight w:val="none"/>
          <w:lang w:val="en-US" w:eastAsia="zh-CN" w:bidi="ar"/>
        </w:rPr>
        <w:t xml:space="preserve"> （具体以实际工作量结算），费用涵盖技术服务过程中的资料收集、材料编制、政策咨询、流程跟踪、成果归档等所有成本。</w:t>
      </w:r>
    </w:p>
    <w:p w14:paraId="0F9CAA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baseline"/>
        <w:rPr>
          <w:highlight w:val="none"/>
        </w:rPr>
      </w:pPr>
      <w:r>
        <w:rPr>
          <w:rFonts w:hint="eastAsia" w:ascii="仿宋_GB2312" w:hAnsi="仿宋_GB2312" w:eastAsia="仿宋_GB2312" w:cs="仿宋_GB2312"/>
          <w:snapToGrid w:val="0"/>
          <w:color w:val="000000"/>
          <w:kern w:val="0"/>
          <w:sz w:val="31"/>
          <w:szCs w:val="31"/>
          <w:highlight w:val="none"/>
          <w:lang w:val="en-US" w:eastAsia="zh-CN" w:bidi="ar"/>
        </w:rPr>
        <w:t xml:space="preserve">    </w:t>
      </w:r>
      <w:r>
        <w:rPr>
          <w:rFonts w:ascii="仿宋_GB2312" w:hAnsi="仿宋_GB2312" w:eastAsia="仿宋_GB2312" w:cs="仿宋_GB2312"/>
          <w:b/>
          <w:bCs/>
          <w:snapToGrid w:val="0"/>
          <w:color w:val="000000"/>
          <w:kern w:val="0"/>
          <w:sz w:val="31"/>
          <w:szCs w:val="31"/>
          <w:highlight w:val="none"/>
          <w:lang w:val="en-US" w:eastAsia="zh-CN" w:bidi="ar"/>
        </w:rPr>
        <w:t>六、商务需求</w:t>
      </w:r>
      <w:r>
        <w:rPr>
          <w:rFonts w:ascii="仿宋_GB2312" w:hAnsi="仿宋_GB2312" w:eastAsia="仿宋_GB2312" w:cs="仿宋_GB2312"/>
          <w:snapToGrid w:val="0"/>
          <w:color w:val="000000"/>
          <w:kern w:val="0"/>
          <w:sz w:val="31"/>
          <w:szCs w:val="31"/>
          <w:highlight w:val="none"/>
          <w:lang w:val="en-US" w:eastAsia="zh-CN" w:bidi="ar"/>
        </w:rPr>
        <w:t xml:space="preserve"> </w:t>
      </w:r>
    </w:p>
    <w:p w14:paraId="017D8AF3">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（一）服务期限：</w:t>
      </w:r>
      <w:r>
        <w:rPr>
          <w:rFonts w:hint="eastAsia" w:ascii="仿宋_GB2312" w:hAnsi="仿宋_GB2312" w:eastAsia="仿宋_GB2312" w:cs="仿宋_GB2312"/>
          <w:snapToGrid w:val="0"/>
          <w:color w:val="000000"/>
          <w:kern w:val="0"/>
          <w:sz w:val="31"/>
          <w:szCs w:val="31"/>
          <w:highlight w:val="none"/>
          <w:lang w:val="en-US" w:eastAsia="zh-CN" w:bidi="ar"/>
        </w:rPr>
        <w:t>1年（具体履约时间以签定合同时间为准）</w:t>
      </w:r>
      <w:r>
        <w:rPr>
          <w:rFonts w:ascii="仿宋_GB2312" w:hAnsi="仿宋_GB2312" w:eastAsia="仿宋_GB2312" w:cs="仿宋_GB2312"/>
          <w:snapToGrid w:val="0"/>
          <w:color w:val="000000"/>
          <w:kern w:val="0"/>
          <w:sz w:val="31"/>
          <w:szCs w:val="31"/>
          <w:highlight w:val="none"/>
          <w:lang w:val="en-US" w:eastAsia="zh-CN" w:bidi="ar"/>
        </w:rPr>
        <w:t xml:space="preserve">。 </w:t>
      </w:r>
    </w:p>
    <w:p w14:paraId="23B3B111">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（二）服务地点：阿克苏地区</w:t>
      </w:r>
      <w:r>
        <w:rPr>
          <w:rFonts w:hint="eastAsia" w:ascii="仿宋_GB2312" w:hAnsi="仿宋_GB2312" w:eastAsia="仿宋_GB2312" w:cs="仿宋_GB2312"/>
          <w:snapToGrid w:val="0"/>
          <w:color w:val="000000"/>
          <w:kern w:val="0"/>
          <w:sz w:val="31"/>
          <w:szCs w:val="31"/>
          <w:highlight w:val="none"/>
          <w:lang w:val="en-US" w:eastAsia="zh-CN" w:bidi="ar"/>
        </w:rPr>
        <w:t>阿克苏市</w:t>
      </w:r>
      <w:r>
        <w:rPr>
          <w:rFonts w:ascii="仿宋_GB2312" w:hAnsi="仿宋_GB2312" w:eastAsia="仿宋_GB2312" w:cs="仿宋_GB2312"/>
          <w:snapToGrid w:val="0"/>
          <w:color w:val="000000"/>
          <w:kern w:val="0"/>
          <w:sz w:val="31"/>
          <w:szCs w:val="31"/>
          <w:highlight w:val="none"/>
          <w:lang w:val="en-US" w:eastAsia="zh-CN" w:bidi="ar"/>
        </w:rPr>
        <w:t xml:space="preserve">。 </w:t>
      </w:r>
    </w:p>
    <w:p w14:paraId="139B87C9">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 xml:space="preserve">七、项目验收和质量要求 </w:t>
      </w:r>
    </w:p>
    <w:p w14:paraId="54B8AC0E">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（一）项目验收方式</w:t>
      </w:r>
      <w:r>
        <w:rPr>
          <w:rFonts w:hint="default" w:ascii="Times New Roman" w:hAnsi="Times New Roman" w:eastAsia="宋体" w:cs="Times New Roman"/>
          <w:snapToGrid w:val="0"/>
          <w:color w:val="000000"/>
          <w:kern w:val="0"/>
          <w:sz w:val="31"/>
          <w:szCs w:val="31"/>
          <w:highlight w:val="none"/>
          <w:lang w:val="en-US" w:eastAsia="zh-CN" w:bidi="ar"/>
        </w:rPr>
        <w:t>:</w:t>
      </w:r>
      <w:r>
        <w:rPr>
          <w:rFonts w:hint="eastAsia" w:ascii="仿宋_GB2312" w:hAnsi="仿宋_GB2312" w:eastAsia="仿宋_GB2312" w:cs="仿宋_GB2312"/>
          <w:snapToGrid w:val="0"/>
          <w:color w:val="000000"/>
          <w:kern w:val="0"/>
          <w:sz w:val="31"/>
          <w:szCs w:val="31"/>
          <w:highlight w:val="none"/>
          <w:lang w:val="en-US" w:eastAsia="zh-CN" w:bidi="ar"/>
        </w:rPr>
        <w:t>阿克苏市</w:t>
      </w:r>
      <w:r>
        <w:rPr>
          <w:rFonts w:ascii="仿宋_GB2312" w:hAnsi="仿宋_GB2312" w:eastAsia="仿宋_GB2312" w:cs="仿宋_GB2312"/>
          <w:snapToGrid w:val="0"/>
          <w:color w:val="000000"/>
          <w:kern w:val="0"/>
          <w:sz w:val="31"/>
          <w:szCs w:val="31"/>
          <w:highlight w:val="none"/>
          <w:lang w:val="en-US" w:eastAsia="zh-CN" w:bidi="ar"/>
        </w:rPr>
        <w:t>自然资源局</w:t>
      </w:r>
      <w:r>
        <w:rPr>
          <w:rFonts w:hint="eastAsia" w:ascii="仿宋_GB2312" w:hAnsi="仿宋_GB2312" w:eastAsia="仿宋_GB2312" w:cs="仿宋_GB2312"/>
          <w:snapToGrid w:val="0"/>
          <w:color w:val="000000"/>
          <w:kern w:val="0"/>
          <w:sz w:val="31"/>
          <w:szCs w:val="31"/>
          <w:highlight w:val="none"/>
          <w:lang w:val="en-US" w:eastAsia="zh-CN" w:bidi="ar"/>
        </w:rPr>
        <w:t>组织</w:t>
      </w:r>
      <w:r>
        <w:rPr>
          <w:rFonts w:ascii="仿宋_GB2312" w:hAnsi="仿宋_GB2312" w:eastAsia="仿宋_GB2312" w:cs="仿宋_GB2312"/>
          <w:snapToGrid w:val="0"/>
          <w:color w:val="000000"/>
          <w:kern w:val="0"/>
          <w:sz w:val="31"/>
          <w:szCs w:val="31"/>
          <w:highlight w:val="none"/>
          <w:lang w:val="en-US" w:eastAsia="zh-CN" w:bidi="ar"/>
        </w:rPr>
        <w:t xml:space="preserve">验收，按相关标准在服务期限内上报并取得用地批复文件。 </w:t>
      </w:r>
    </w:p>
    <w:p w14:paraId="5568B84C">
      <w:pPr>
        <w:keepNext w:val="0"/>
        <w:keepLines w:val="0"/>
        <w:pageBreakBefore w:val="0"/>
        <w:widowControl/>
        <w:suppressLineNumbers w:val="0"/>
        <w:kinsoku w:val="0"/>
        <w:wordWrap/>
        <w:overflowPunct/>
        <w:topLinePunct w:val="0"/>
        <w:autoSpaceDE w:val="0"/>
        <w:autoSpaceDN w:val="0"/>
        <w:bidi w:val="0"/>
        <w:adjustRightInd w:val="0"/>
        <w:snapToGrid w:val="0"/>
        <w:ind w:firstLine="620" w:firstLineChars="20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（二）质量要求</w:t>
      </w:r>
      <w:r>
        <w:rPr>
          <w:rFonts w:hint="default" w:ascii="Times New Roman" w:hAnsi="Times New Roman" w:eastAsia="宋体" w:cs="Times New Roman"/>
          <w:snapToGrid w:val="0"/>
          <w:color w:val="000000"/>
          <w:kern w:val="0"/>
          <w:sz w:val="31"/>
          <w:szCs w:val="31"/>
          <w:highlight w:val="none"/>
          <w:lang w:val="en-US" w:eastAsia="zh-CN" w:bidi="ar"/>
        </w:rPr>
        <w:t>:</w:t>
      </w:r>
      <w:r>
        <w:rPr>
          <w:rFonts w:ascii="仿宋_GB2312" w:hAnsi="仿宋_GB2312" w:eastAsia="仿宋_GB2312" w:cs="仿宋_GB2312"/>
          <w:snapToGrid w:val="0"/>
          <w:color w:val="000000"/>
          <w:kern w:val="0"/>
          <w:sz w:val="31"/>
          <w:szCs w:val="31"/>
          <w:highlight w:val="none"/>
          <w:lang w:val="en-US" w:eastAsia="zh-CN" w:bidi="ar"/>
        </w:rPr>
        <w:t xml:space="preserve">项目服务符合自然资源部、自治区自然资源厅、地 </w:t>
      </w:r>
    </w:p>
    <w:p w14:paraId="5AC651E1">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highlight w:val="none"/>
        </w:rPr>
      </w:pPr>
      <w:r>
        <w:rPr>
          <w:rFonts w:ascii="仿宋_GB2312" w:hAnsi="仿宋_GB2312" w:eastAsia="仿宋_GB2312" w:cs="仿宋_GB2312"/>
          <w:snapToGrid w:val="0"/>
          <w:color w:val="000000"/>
          <w:kern w:val="0"/>
          <w:sz w:val="31"/>
          <w:szCs w:val="31"/>
          <w:highlight w:val="none"/>
          <w:lang w:val="en-US" w:eastAsia="zh-CN" w:bidi="ar"/>
        </w:rPr>
        <w:t>区自然资源局有关规定的技术要求。</w:t>
      </w:r>
    </w:p>
    <w:p w14:paraId="4DE34D31">
      <w:pPr>
        <w:keepNext w:val="0"/>
        <w:keepLines w:val="0"/>
        <w:widowControl/>
        <w:suppressLineNumbers w:val="0"/>
        <w:jc w:val="left"/>
      </w:pPr>
    </w:p>
    <w:p w14:paraId="49E30E68">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0" w:firstLineChars="200"/>
        <w:jc w:val="left"/>
        <w:textAlignment w:val="auto"/>
        <w:rPr>
          <w:rFonts w:hint="eastAsia" w:ascii="宋体" w:hAnsi="宋体" w:eastAsia="宋体" w:cs="宋体"/>
          <w:snapToGrid/>
          <w:kern w:val="0"/>
          <w:sz w:val="28"/>
          <w:szCs w:val="28"/>
          <w:lang w:val="en-US" w:eastAsia="zh-CN" w:bidi="ar"/>
        </w:rPr>
      </w:pPr>
    </w:p>
    <w:p w14:paraId="12EE3EB0">
      <w:pPr>
        <w:rPr>
          <w:rFonts w:ascii="黑体" w:hAnsi="黑体" w:eastAsia="黑体" w:cs="黑体"/>
          <w:spacing w:val="9"/>
          <w:sz w:val="35"/>
          <w:szCs w:val="35"/>
          <w:lang w:eastAsia="zh-CN"/>
          <w14:textOutline w14:w="6540" w14:cap="sq" w14:cmpd="sng" w14:algn="ctr">
            <w14:solidFill>
              <w14:srgbClr w14:val="000000"/>
            </w14:solidFill>
            <w14:prstDash w14:val="solid"/>
            <w14:bevel/>
          </w14:textOutline>
        </w:rPr>
      </w:pPr>
      <w:r>
        <w:rPr>
          <w:rFonts w:ascii="黑体" w:hAnsi="黑体" w:eastAsia="黑体" w:cs="黑体"/>
          <w:spacing w:val="9"/>
          <w:sz w:val="35"/>
          <w:szCs w:val="35"/>
          <w:lang w:eastAsia="zh-CN"/>
          <w14:textOutline w14:w="6540" w14:cap="sq" w14:cmpd="sng" w14:algn="ctr">
            <w14:solidFill>
              <w14:srgbClr w14:val="000000"/>
            </w14:solidFill>
            <w14:prstDash w14:val="solid"/>
            <w14:bevel/>
          </w14:textOutline>
        </w:rPr>
        <w:br w:type="page"/>
      </w:r>
    </w:p>
    <w:p w14:paraId="1F679D41">
      <w:pPr>
        <w:jc w:val="center"/>
        <w:rPr>
          <w:lang w:eastAsia="zh-CN"/>
        </w:rPr>
      </w:pPr>
      <w:r>
        <w:rPr>
          <w:rFonts w:ascii="黑体" w:hAnsi="黑体" w:eastAsia="黑体" w:cs="黑体"/>
          <w:spacing w:val="9"/>
          <w:sz w:val="35"/>
          <w:szCs w:val="35"/>
          <w:lang w:eastAsia="zh-CN"/>
          <w14:textOutline w14:w="6540" w14:cap="sq" w14:cmpd="sng" w14:algn="ctr">
            <w14:solidFill>
              <w14:srgbClr w14:val="000000"/>
            </w14:solidFill>
            <w14:prstDash w14:val="solid"/>
            <w14:bevel/>
          </w14:textOutline>
        </w:rPr>
        <w:t>第五章</w:t>
      </w:r>
      <w:r>
        <w:rPr>
          <w:rFonts w:ascii="黑体" w:hAnsi="黑体" w:eastAsia="黑体" w:cs="黑体"/>
          <w:spacing w:val="9"/>
          <w:sz w:val="35"/>
          <w:szCs w:val="35"/>
          <w:lang w:eastAsia="zh-CN"/>
        </w:rPr>
        <w:t xml:space="preserve"> </w:t>
      </w:r>
      <w:r>
        <w:rPr>
          <w:rFonts w:ascii="黑体" w:hAnsi="黑体" w:eastAsia="黑体" w:cs="黑体"/>
          <w:spacing w:val="9"/>
          <w:sz w:val="35"/>
          <w:szCs w:val="35"/>
          <w:lang w:eastAsia="zh-CN"/>
          <w14:textOutline w14:w="6540" w14:cap="sq" w14:cmpd="sng" w14:algn="ctr">
            <w14:solidFill>
              <w14:srgbClr w14:val="000000"/>
            </w14:solidFill>
            <w14:prstDash w14:val="solid"/>
            <w14:bevel/>
          </w14:textOutline>
        </w:rPr>
        <w:t>磋商响应文件格式</w:t>
      </w:r>
    </w:p>
    <w:p w14:paraId="65087BA9">
      <w:pPr>
        <w:kinsoku/>
        <w:spacing w:before="9" w:line="194" w:lineRule="auto"/>
        <w:ind w:left="48"/>
        <w:rPr>
          <w:rFonts w:hint="eastAsia" w:ascii="宋体" w:hAnsi="宋体" w:eastAsia="宋体" w:cs="宋体"/>
          <w:sz w:val="31"/>
          <w:szCs w:val="31"/>
          <w:lang w:eastAsia="zh-CN"/>
        </w:rPr>
      </w:pPr>
      <w:r>
        <w:rPr>
          <w:rFonts w:ascii="宋体" w:hAnsi="宋体" w:eastAsia="宋体" w:cs="宋体"/>
          <w:spacing w:val="3"/>
          <w:sz w:val="31"/>
          <w:szCs w:val="31"/>
          <w:u w:val="single" w:color="000000"/>
          <w:lang w:eastAsia="zh-CN"/>
          <w14:textOutline w14:w="5791" w14:cap="sq" w14:cmpd="sng" w14:algn="ctr">
            <w14:solidFill>
              <w14:srgbClr w14:val="000000"/>
            </w14:solidFill>
            <w14:prstDash w14:val="solid"/>
            <w14:bevel/>
          </w14:textOutline>
        </w:rPr>
        <w:t>磋商响应封面格式</w:t>
      </w:r>
    </w:p>
    <w:p w14:paraId="117CF351">
      <w:pPr>
        <w:pStyle w:val="7"/>
        <w:kinsoku/>
        <w:spacing w:line="299" w:lineRule="auto"/>
        <w:rPr>
          <w:lang w:eastAsia="zh-CN"/>
        </w:rPr>
      </w:pPr>
    </w:p>
    <w:p w14:paraId="018F13A4">
      <w:pPr>
        <w:pStyle w:val="7"/>
        <w:kinsoku/>
        <w:spacing w:line="299" w:lineRule="auto"/>
        <w:rPr>
          <w:lang w:eastAsia="zh-CN"/>
        </w:rPr>
      </w:pPr>
    </w:p>
    <w:p w14:paraId="68F12A4E">
      <w:pPr>
        <w:pStyle w:val="7"/>
        <w:kinsoku/>
        <w:spacing w:line="300" w:lineRule="auto"/>
        <w:rPr>
          <w:lang w:eastAsia="zh-CN"/>
        </w:rPr>
      </w:pPr>
    </w:p>
    <w:p w14:paraId="06F0E73B">
      <w:pPr>
        <w:kinsoku/>
        <w:spacing w:before="97" w:line="220" w:lineRule="auto"/>
        <w:ind w:left="28"/>
        <w:rPr>
          <w:rFonts w:hint="eastAsia" w:ascii="宋体" w:hAnsi="宋体" w:eastAsia="宋体" w:cs="宋体"/>
          <w:spacing w:val="-3"/>
          <w:sz w:val="30"/>
          <w:szCs w:val="30"/>
          <w:lang w:eastAsia="zh-CN"/>
          <w14:textOutline w14:w="5448" w14:cap="sq" w14:cmpd="sng" w14:algn="ctr">
            <w14:solidFill>
              <w14:srgbClr w14:val="000000"/>
            </w14:solidFill>
            <w14:prstDash w14:val="solid"/>
            <w14:bevel/>
          </w14:textOutline>
        </w:rPr>
      </w:pPr>
    </w:p>
    <w:p w14:paraId="62E368CC">
      <w:pPr>
        <w:kinsoku/>
        <w:spacing w:before="97" w:line="220" w:lineRule="auto"/>
        <w:ind w:left="28"/>
        <w:rPr>
          <w:rFonts w:hint="eastAsia" w:ascii="宋体" w:hAnsi="宋体" w:eastAsia="宋体" w:cs="宋体"/>
          <w:spacing w:val="-3"/>
          <w:sz w:val="30"/>
          <w:szCs w:val="30"/>
          <w:lang w:eastAsia="zh-CN"/>
          <w14:textOutline w14:w="5448" w14:cap="sq" w14:cmpd="sng" w14:algn="ctr">
            <w14:solidFill>
              <w14:srgbClr w14:val="000000"/>
            </w14:solidFill>
            <w14:prstDash w14:val="solid"/>
            <w14:bevel/>
          </w14:textOutline>
        </w:rPr>
      </w:pPr>
    </w:p>
    <w:p w14:paraId="493833F3">
      <w:pPr>
        <w:kinsoku/>
        <w:spacing w:before="97" w:line="220" w:lineRule="auto"/>
        <w:ind w:left="28"/>
        <w:rPr>
          <w:rFonts w:hint="eastAsia" w:ascii="宋体" w:hAnsi="宋体" w:eastAsia="宋体" w:cs="宋体"/>
          <w:spacing w:val="-3"/>
          <w:sz w:val="30"/>
          <w:szCs w:val="30"/>
          <w:lang w:eastAsia="zh-CN"/>
          <w14:textOutline w14:w="5448" w14:cap="sq" w14:cmpd="sng" w14:algn="ctr">
            <w14:solidFill>
              <w14:srgbClr w14:val="000000"/>
            </w14:solidFill>
            <w14:prstDash w14:val="solid"/>
            <w14:bevel/>
          </w14:textOutline>
        </w:rPr>
      </w:pPr>
    </w:p>
    <w:p w14:paraId="0C2DC2F4">
      <w:pPr>
        <w:kinsoku/>
        <w:spacing w:before="97" w:line="220" w:lineRule="auto"/>
        <w:ind w:left="28"/>
        <w:rPr>
          <w:rFonts w:hint="eastAsia" w:ascii="宋体" w:hAnsi="宋体" w:eastAsia="宋体" w:cs="宋体"/>
          <w:sz w:val="30"/>
          <w:szCs w:val="30"/>
          <w:lang w:eastAsia="zh-CN"/>
        </w:rPr>
      </w:pPr>
      <w:r>
        <w:rPr>
          <w:rFonts w:ascii="宋体" w:hAnsi="宋体" w:eastAsia="宋体" w:cs="宋体"/>
          <w:spacing w:val="-3"/>
          <w:sz w:val="30"/>
          <w:szCs w:val="30"/>
          <w:lang w:eastAsia="zh-CN"/>
          <w14:textOutline w14:w="5448" w14:cap="sq" w14:cmpd="sng" w14:algn="ctr">
            <w14:solidFill>
              <w14:srgbClr w14:val="000000"/>
            </w14:solidFill>
            <w14:prstDash w14:val="solid"/>
            <w14:bevel/>
          </w14:textOutline>
        </w:rPr>
        <w:t>项目名称：</w:t>
      </w:r>
    </w:p>
    <w:p w14:paraId="529CBDAA">
      <w:pPr>
        <w:pStyle w:val="7"/>
        <w:kinsoku/>
        <w:spacing w:line="263" w:lineRule="auto"/>
        <w:rPr>
          <w:lang w:eastAsia="zh-CN"/>
        </w:rPr>
      </w:pPr>
    </w:p>
    <w:p w14:paraId="62251758">
      <w:pPr>
        <w:pStyle w:val="7"/>
        <w:kinsoku/>
        <w:spacing w:line="263" w:lineRule="auto"/>
        <w:rPr>
          <w:lang w:eastAsia="zh-CN"/>
        </w:rPr>
      </w:pPr>
    </w:p>
    <w:p w14:paraId="43FD7D16">
      <w:pPr>
        <w:pStyle w:val="7"/>
        <w:kinsoku/>
        <w:spacing w:line="263" w:lineRule="auto"/>
        <w:rPr>
          <w:lang w:eastAsia="zh-CN"/>
        </w:rPr>
      </w:pPr>
    </w:p>
    <w:p w14:paraId="6EB480F8">
      <w:pPr>
        <w:pStyle w:val="7"/>
        <w:kinsoku/>
        <w:spacing w:line="264" w:lineRule="auto"/>
        <w:rPr>
          <w:lang w:eastAsia="zh-CN"/>
        </w:rPr>
      </w:pPr>
    </w:p>
    <w:p w14:paraId="1DC48AFA">
      <w:pPr>
        <w:pStyle w:val="7"/>
        <w:kinsoku/>
        <w:spacing w:line="264" w:lineRule="auto"/>
        <w:rPr>
          <w:lang w:eastAsia="zh-CN"/>
        </w:rPr>
      </w:pPr>
    </w:p>
    <w:p w14:paraId="18146D6B">
      <w:pPr>
        <w:pStyle w:val="7"/>
        <w:kinsoku/>
        <w:spacing w:line="264" w:lineRule="auto"/>
        <w:rPr>
          <w:lang w:eastAsia="zh-CN"/>
        </w:rPr>
      </w:pPr>
    </w:p>
    <w:p w14:paraId="62B6581E">
      <w:pPr>
        <w:pStyle w:val="7"/>
        <w:kinsoku/>
        <w:spacing w:line="264" w:lineRule="auto"/>
        <w:rPr>
          <w:lang w:eastAsia="zh-CN"/>
        </w:rPr>
      </w:pPr>
    </w:p>
    <w:p w14:paraId="085F6439">
      <w:pPr>
        <w:kinsoku/>
        <w:spacing w:before="325" w:line="220" w:lineRule="auto"/>
        <w:ind w:left="1191"/>
        <w:outlineLvl w:val="0"/>
        <w:rPr>
          <w:rFonts w:hint="eastAsia" w:ascii="宋体" w:hAnsi="宋体" w:eastAsia="宋体" w:cs="宋体"/>
          <w:sz w:val="100"/>
          <w:szCs w:val="100"/>
          <w:lang w:eastAsia="zh-CN"/>
        </w:rPr>
      </w:pPr>
      <w:r>
        <w:rPr>
          <w:rFonts w:ascii="宋体" w:hAnsi="宋体" w:eastAsia="宋体" w:cs="宋体"/>
          <w:spacing w:val="-3"/>
          <w:sz w:val="100"/>
          <w:szCs w:val="100"/>
          <w:lang w:eastAsia="zh-CN"/>
          <w14:textOutline w14:w="18173" w14:cap="sq" w14:cmpd="sng" w14:algn="ctr">
            <w14:solidFill>
              <w14:srgbClr w14:val="000000"/>
            </w14:solidFill>
            <w14:prstDash w14:val="solid"/>
            <w14:bevel/>
          </w14:textOutline>
        </w:rPr>
        <w:t>磋商响应文件</w:t>
      </w:r>
    </w:p>
    <w:p w14:paraId="4E9492B5">
      <w:pPr>
        <w:pStyle w:val="7"/>
        <w:kinsoku/>
        <w:spacing w:line="253" w:lineRule="auto"/>
        <w:rPr>
          <w:lang w:eastAsia="zh-CN"/>
        </w:rPr>
      </w:pPr>
    </w:p>
    <w:p w14:paraId="34CD05D7">
      <w:pPr>
        <w:pStyle w:val="7"/>
        <w:kinsoku/>
        <w:spacing w:line="253" w:lineRule="auto"/>
        <w:rPr>
          <w:lang w:eastAsia="zh-CN"/>
        </w:rPr>
      </w:pPr>
    </w:p>
    <w:p w14:paraId="3865EC03">
      <w:pPr>
        <w:pStyle w:val="7"/>
        <w:kinsoku/>
        <w:spacing w:line="253" w:lineRule="auto"/>
        <w:rPr>
          <w:lang w:eastAsia="zh-CN"/>
        </w:rPr>
      </w:pPr>
    </w:p>
    <w:p w14:paraId="391BFFF0">
      <w:pPr>
        <w:pStyle w:val="7"/>
        <w:kinsoku/>
        <w:spacing w:line="254" w:lineRule="auto"/>
        <w:rPr>
          <w:lang w:eastAsia="zh-CN"/>
        </w:rPr>
      </w:pPr>
    </w:p>
    <w:p w14:paraId="023673A8">
      <w:pPr>
        <w:pStyle w:val="7"/>
        <w:kinsoku/>
        <w:spacing w:line="254" w:lineRule="auto"/>
        <w:rPr>
          <w:lang w:eastAsia="zh-CN"/>
        </w:rPr>
      </w:pPr>
    </w:p>
    <w:p w14:paraId="7DFFA2DC">
      <w:pPr>
        <w:pStyle w:val="7"/>
        <w:kinsoku/>
        <w:spacing w:line="254" w:lineRule="auto"/>
        <w:rPr>
          <w:lang w:eastAsia="zh-CN"/>
        </w:rPr>
      </w:pPr>
    </w:p>
    <w:p w14:paraId="5317BFEB">
      <w:pPr>
        <w:pStyle w:val="7"/>
        <w:kinsoku/>
        <w:spacing w:line="254" w:lineRule="auto"/>
        <w:rPr>
          <w:lang w:eastAsia="zh-CN"/>
        </w:rPr>
      </w:pPr>
    </w:p>
    <w:p w14:paraId="512A7DCD">
      <w:pPr>
        <w:pStyle w:val="7"/>
        <w:kinsoku/>
        <w:spacing w:line="254" w:lineRule="auto"/>
        <w:rPr>
          <w:lang w:eastAsia="zh-CN"/>
        </w:rPr>
      </w:pPr>
    </w:p>
    <w:p w14:paraId="6628FCBC">
      <w:pPr>
        <w:pStyle w:val="7"/>
        <w:kinsoku/>
        <w:spacing w:line="254" w:lineRule="auto"/>
        <w:rPr>
          <w:lang w:eastAsia="zh-CN"/>
        </w:rPr>
      </w:pPr>
    </w:p>
    <w:p w14:paraId="4D749B47">
      <w:pPr>
        <w:kinsoku/>
        <w:spacing w:before="91" w:line="220" w:lineRule="auto"/>
        <w:ind w:left="1287"/>
        <w:rPr>
          <w:rFonts w:hint="eastAsia" w:ascii="宋体" w:hAnsi="宋体" w:eastAsia="宋体" w:cs="宋体"/>
          <w:sz w:val="28"/>
          <w:szCs w:val="28"/>
          <w:lang w:eastAsia="zh-CN"/>
        </w:rPr>
      </w:pPr>
      <w:r>
        <w:rPr>
          <w:rFonts w:ascii="宋体" w:hAnsi="宋体" w:eastAsia="宋体" w:cs="宋体"/>
          <w:spacing w:val="-3"/>
          <w:sz w:val="28"/>
          <w:szCs w:val="28"/>
          <w:lang w:eastAsia="zh-CN"/>
        </w:rPr>
        <w:t>项目编号：</w:t>
      </w:r>
    </w:p>
    <w:p w14:paraId="0D75CA9D">
      <w:pPr>
        <w:kinsoku/>
        <w:spacing w:before="266" w:line="600" w:lineRule="exact"/>
        <w:ind w:left="1282"/>
        <w:rPr>
          <w:rFonts w:hint="eastAsia" w:ascii="宋体" w:hAnsi="宋体" w:eastAsia="宋体" w:cs="宋体"/>
          <w:sz w:val="28"/>
          <w:szCs w:val="28"/>
          <w:lang w:eastAsia="zh-CN"/>
        </w:rPr>
      </w:pPr>
      <w:r>
        <w:rPr>
          <w:rFonts w:ascii="宋体" w:hAnsi="宋体" w:eastAsia="宋体" w:cs="宋体"/>
          <w:spacing w:val="-3"/>
          <w:position w:val="24"/>
          <w:sz w:val="28"/>
          <w:szCs w:val="28"/>
          <w:lang w:eastAsia="zh-CN"/>
        </w:rPr>
        <w:t>供   应   商：</w:t>
      </w:r>
      <w:r>
        <w:rPr>
          <w:rFonts w:ascii="宋体" w:hAnsi="宋体" w:eastAsia="宋体" w:cs="宋体"/>
          <w:spacing w:val="-82"/>
          <w:position w:val="24"/>
          <w:sz w:val="28"/>
          <w:szCs w:val="28"/>
          <w:lang w:eastAsia="zh-CN"/>
        </w:rPr>
        <w:t xml:space="preserve"> </w:t>
      </w:r>
      <w:r>
        <w:rPr>
          <w:rFonts w:ascii="宋体" w:hAnsi="宋体" w:eastAsia="宋体" w:cs="宋体"/>
          <w:spacing w:val="-3"/>
          <w:position w:val="24"/>
          <w:sz w:val="28"/>
          <w:szCs w:val="28"/>
          <w:lang w:eastAsia="zh-CN"/>
        </w:rPr>
        <w:t>×××××××（加盖公章）</w:t>
      </w:r>
    </w:p>
    <w:p w14:paraId="7AEA9803">
      <w:pPr>
        <w:kinsoku/>
        <w:spacing w:before="2" w:line="219" w:lineRule="auto"/>
        <w:ind w:left="1283"/>
        <w:rPr>
          <w:rFonts w:hint="eastAsia" w:ascii="宋体" w:hAnsi="宋体" w:eastAsia="宋体" w:cs="宋体"/>
          <w:sz w:val="28"/>
          <w:szCs w:val="28"/>
          <w:lang w:eastAsia="zh-CN"/>
        </w:rPr>
      </w:pPr>
      <w:r>
        <w:rPr>
          <w:rFonts w:ascii="宋体" w:hAnsi="宋体" w:eastAsia="宋体" w:cs="宋体"/>
          <w:spacing w:val="-4"/>
          <w:sz w:val="28"/>
          <w:szCs w:val="28"/>
          <w:lang w:eastAsia="zh-CN"/>
        </w:rPr>
        <w:t>法定代表人或委托代理人：</w:t>
      </w:r>
      <w:r>
        <w:rPr>
          <w:rFonts w:ascii="宋体" w:hAnsi="宋体" w:eastAsia="宋体" w:cs="宋体"/>
          <w:spacing w:val="-77"/>
          <w:sz w:val="28"/>
          <w:szCs w:val="28"/>
          <w:lang w:eastAsia="zh-CN"/>
        </w:rPr>
        <w:t xml:space="preserve"> </w:t>
      </w:r>
      <w:r>
        <w:rPr>
          <w:rFonts w:ascii="宋体" w:hAnsi="宋体" w:eastAsia="宋体" w:cs="宋体"/>
          <w:spacing w:val="-4"/>
          <w:sz w:val="28"/>
          <w:szCs w:val="28"/>
          <w:lang w:eastAsia="zh-CN"/>
        </w:rPr>
        <w:t>×××（签字</w:t>
      </w:r>
      <w:r>
        <w:rPr>
          <w:rFonts w:hint="eastAsia" w:ascii="宋体" w:hAnsi="宋体" w:eastAsia="宋体" w:cs="宋体"/>
          <w:spacing w:val="-4"/>
          <w:sz w:val="28"/>
          <w:szCs w:val="28"/>
          <w:lang w:eastAsia="zh-CN"/>
        </w:rPr>
        <w:t>或盖章</w:t>
      </w:r>
      <w:r>
        <w:rPr>
          <w:rFonts w:ascii="宋体" w:hAnsi="宋体" w:eastAsia="宋体" w:cs="宋体"/>
          <w:spacing w:val="-4"/>
          <w:sz w:val="28"/>
          <w:szCs w:val="28"/>
          <w:lang w:eastAsia="zh-CN"/>
        </w:rPr>
        <w:t>）</w:t>
      </w:r>
    </w:p>
    <w:p w14:paraId="14D6A706">
      <w:pPr>
        <w:kinsoku/>
        <w:spacing w:before="266" w:line="222" w:lineRule="auto"/>
        <w:ind w:left="1283"/>
        <w:rPr>
          <w:rFonts w:hint="eastAsia" w:ascii="宋体" w:hAnsi="宋体" w:eastAsia="宋体" w:cs="宋体"/>
          <w:sz w:val="28"/>
          <w:szCs w:val="28"/>
          <w:lang w:eastAsia="zh-CN"/>
        </w:rPr>
      </w:pPr>
      <w:r>
        <w:rPr>
          <w:rFonts w:ascii="宋体" w:hAnsi="宋体" w:eastAsia="宋体" w:cs="宋体"/>
          <w:spacing w:val="-3"/>
          <w:sz w:val="28"/>
          <w:szCs w:val="28"/>
          <w:lang w:eastAsia="zh-CN"/>
        </w:rPr>
        <w:t>联系人：</w:t>
      </w:r>
    </w:p>
    <w:p w14:paraId="09D25571">
      <w:pPr>
        <w:kinsoku/>
        <w:spacing w:before="264" w:line="222" w:lineRule="auto"/>
        <w:ind w:left="1283"/>
        <w:rPr>
          <w:rFonts w:hint="eastAsia" w:ascii="宋体" w:hAnsi="宋体" w:eastAsia="宋体" w:cs="宋体"/>
          <w:sz w:val="28"/>
          <w:szCs w:val="28"/>
          <w:lang w:eastAsia="zh-CN"/>
        </w:rPr>
      </w:pPr>
      <w:r>
        <w:rPr>
          <w:rFonts w:ascii="宋体" w:hAnsi="宋体" w:eastAsia="宋体" w:cs="宋体"/>
          <w:spacing w:val="-3"/>
          <w:sz w:val="28"/>
          <w:szCs w:val="28"/>
          <w:lang w:eastAsia="zh-CN"/>
        </w:rPr>
        <w:t>联系电话：</w:t>
      </w:r>
    </w:p>
    <w:p w14:paraId="652495BB">
      <w:pPr>
        <w:kinsoku/>
        <w:spacing w:before="263" w:line="220" w:lineRule="auto"/>
        <w:ind w:left="1285"/>
        <w:rPr>
          <w:rFonts w:hint="eastAsia" w:ascii="宋体" w:hAnsi="宋体" w:eastAsia="宋体" w:cs="宋体"/>
          <w:sz w:val="28"/>
          <w:szCs w:val="28"/>
          <w:lang w:eastAsia="zh-CN"/>
        </w:rPr>
      </w:pPr>
      <w:r>
        <w:rPr>
          <w:rFonts w:hint="eastAsia" w:ascii="宋体" w:hAnsi="宋体" w:eastAsia="宋体" w:cs="宋体"/>
          <w:spacing w:val="-8"/>
          <w:sz w:val="28"/>
          <w:szCs w:val="28"/>
          <w:lang w:eastAsia="zh-CN"/>
        </w:rPr>
        <w:t>响  应</w:t>
      </w:r>
      <w:r>
        <w:rPr>
          <w:rFonts w:ascii="宋体" w:hAnsi="宋体" w:eastAsia="宋体" w:cs="宋体"/>
          <w:spacing w:val="66"/>
          <w:sz w:val="28"/>
          <w:szCs w:val="28"/>
          <w:lang w:eastAsia="zh-CN"/>
        </w:rPr>
        <w:t xml:space="preserve"> </w:t>
      </w:r>
      <w:r>
        <w:rPr>
          <w:rFonts w:ascii="宋体" w:hAnsi="宋体" w:eastAsia="宋体" w:cs="宋体"/>
          <w:spacing w:val="-8"/>
          <w:sz w:val="28"/>
          <w:szCs w:val="28"/>
          <w:lang w:eastAsia="zh-CN"/>
        </w:rPr>
        <w:t>日</w:t>
      </w:r>
      <w:r>
        <w:rPr>
          <w:rFonts w:ascii="宋体" w:hAnsi="宋体" w:eastAsia="宋体" w:cs="宋体"/>
          <w:spacing w:val="13"/>
          <w:sz w:val="28"/>
          <w:szCs w:val="28"/>
          <w:lang w:eastAsia="zh-CN"/>
        </w:rPr>
        <w:t xml:space="preserve"> </w:t>
      </w:r>
      <w:r>
        <w:rPr>
          <w:rFonts w:ascii="宋体" w:hAnsi="宋体" w:eastAsia="宋体" w:cs="宋体"/>
          <w:spacing w:val="-8"/>
          <w:sz w:val="28"/>
          <w:szCs w:val="28"/>
          <w:lang w:eastAsia="zh-CN"/>
        </w:rPr>
        <w:t>期：XX年</w:t>
      </w:r>
      <w:r>
        <w:rPr>
          <w:rFonts w:ascii="宋体" w:hAnsi="宋体" w:eastAsia="宋体" w:cs="宋体"/>
          <w:spacing w:val="-65"/>
          <w:sz w:val="28"/>
          <w:szCs w:val="28"/>
          <w:lang w:eastAsia="zh-CN"/>
        </w:rPr>
        <w:t xml:space="preserve"> </w:t>
      </w:r>
      <w:r>
        <w:rPr>
          <w:rFonts w:ascii="宋体" w:hAnsi="宋体" w:eastAsia="宋体" w:cs="宋体"/>
          <w:spacing w:val="-8"/>
          <w:sz w:val="28"/>
          <w:szCs w:val="28"/>
          <w:lang w:eastAsia="zh-CN"/>
        </w:rPr>
        <w:t>XX</w:t>
      </w:r>
      <w:r>
        <w:rPr>
          <w:rFonts w:ascii="宋体" w:hAnsi="宋体" w:eastAsia="宋体" w:cs="宋体"/>
          <w:spacing w:val="-54"/>
          <w:sz w:val="28"/>
          <w:szCs w:val="28"/>
          <w:lang w:eastAsia="zh-CN"/>
        </w:rPr>
        <w:t xml:space="preserve"> </w:t>
      </w:r>
      <w:r>
        <w:rPr>
          <w:rFonts w:ascii="宋体" w:hAnsi="宋体" w:eastAsia="宋体" w:cs="宋体"/>
          <w:spacing w:val="-8"/>
          <w:sz w:val="28"/>
          <w:szCs w:val="28"/>
          <w:lang w:eastAsia="zh-CN"/>
        </w:rPr>
        <w:t>月</w:t>
      </w:r>
      <w:r>
        <w:rPr>
          <w:rFonts w:ascii="宋体" w:hAnsi="宋体" w:eastAsia="宋体" w:cs="宋体"/>
          <w:spacing w:val="-63"/>
          <w:sz w:val="28"/>
          <w:szCs w:val="28"/>
          <w:lang w:eastAsia="zh-CN"/>
        </w:rPr>
        <w:t xml:space="preserve"> </w:t>
      </w:r>
      <w:r>
        <w:rPr>
          <w:rFonts w:ascii="宋体" w:hAnsi="宋体" w:eastAsia="宋体" w:cs="宋体"/>
          <w:spacing w:val="-8"/>
          <w:sz w:val="28"/>
          <w:szCs w:val="28"/>
          <w:lang w:eastAsia="zh-CN"/>
        </w:rPr>
        <w:t>XX 日</w:t>
      </w:r>
    </w:p>
    <w:p w14:paraId="4791244A">
      <w:pPr>
        <w:kinsoku/>
        <w:spacing w:before="265" w:line="222" w:lineRule="auto"/>
        <w:ind w:left="4090"/>
        <w:outlineLvl w:val="1"/>
        <w:rPr>
          <w:rFonts w:hint="eastAsia" w:ascii="黑体" w:hAnsi="黑体" w:eastAsia="黑体" w:cs="黑体"/>
          <w:spacing w:val="-3"/>
          <w:sz w:val="30"/>
          <w:szCs w:val="30"/>
          <w:lang w:eastAsia="zh-CN"/>
          <w14:textOutline w14:w="5448" w14:cap="sq" w14:cmpd="sng" w14:algn="ctr">
            <w14:solidFill>
              <w14:srgbClr w14:val="000000"/>
            </w14:solidFill>
            <w14:prstDash w14:val="solid"/>
            <w14:bevel/>
          </w14:textOutline>
        </w:rPr>
      </w:pPr>
    </w:p>
    <w:p w14:paraId="262A004E">
      <w:pPr>
        <w:rPr>
          <w:rFonts w:hint="eastAsia" w:ascii="仿宋" w:hAnsi="仿宋" w:eastAsia="仿宋" w:cs="仿宋"/>
          <w:b/>
          <w:bCs/>
          <w:spacing w:val="-18"/>
          <w:sz w:val="32"/>
          <w:szCs w:val="32"/>
          <w:lang w:eastAsia="zh-CN"/>
        </w:rPr>
      </w:pPr>
      <w:r>
        <w:rPr>
          <w:rFonts w:ascii="仿宋" w:hAnsi="仿宋" w:eastAsia="仿宋" w:cs="仿宋"/>
          <w:b/>
          <w:bCs/>
          <w:spacing w:val="-18"/>
          <w:sz w:val="32"/>
          <w:szCs w:val="32"/>
          <w:lang w:eastAsia="zh-CN"/>
        </w:rPr>
        <w:br w:type="page"/>
      </w:r>
    </w:p>
    <w:p w14:paraId="345A6683">
      <w:pPr>
        <w:kinsoku/>
        <w:spacing w:before="65" w:line="232" w:lineRule="auto"/>
        <w:ind w:left="4216"/>
        <w:rPr>
          <w:rFonts w:hint="eastAsia" w:ascii="仿宋" w:hAnsi="仿宋" w:eastAsia="仿宋" w:cs="仿宋"/>
          <w:sz w:val="32"/>
          <w:szCs w:val="32"/>
          <w:lang w:eastAsia="zh-CN"/>
        </w:rPr>
      </w:pPr>
      <w:r>
        <w:rPr>
          <w:rFonts w:ascii="仿宋" w:hAnsi="仿宋" w:eastAsia="仿宋" w:cs="仿宋"/>
          <w:b/>
          <w:bCs/>
          <w:spacing w:val="-18"/>
          <w:sz w:val="32"/>
          <w:szCs w:val="32"/>
          <w:lang w:eastAsia="zh-CN"/>
        </w:rPr>
        <w:t>目录</w:t>
      </w:r>
    </w:p>
    <w:p w14:paraId="0B1B6F95">
      <w:pPr>
        <w:pStyle w:val="7"/>
        <w:kinsoku/>
        <w:spacing w:line="243" w:lineRule="auto"/>
        <w:rPr>
          <w:lang w:eastAsia="zh-CN"/>
        </w:rPr>
      </w:pPr>
    </w:p>
    <w:p w14:paraId="36945F40">
      <w:pPr>
        <w:pStyle w:val="7"/>
        <w:kinsoku/>
        <w:spacing w:line="244" w:lineRule="auto"/>
        <w:rPr>
          <w:lang w:eastAsia="zh-CN"/>
        </w:rPr>
      </w:pPr>
    </w:p>
    <w:p w14:paraId="7516F5F6">
      <w:pPr>
        <w:kinsoku/>
        <w:spacing w:before="65" w:line="440" w:lineRule="exact"/>
        <w:ind w:left="670"/>
        <w:outlineLvl w:val="1"/>
        <w:rPr>
          <w:rFonts w:hint="eastAsia" w:ascii="仿宋" w:hAnsi="仿宋" w:eastAsia="仿宋" w:cs="仿宋"/>
          <w:sz w:val="24"/>
          <w:szCs w:val="24"/>
          <w:lang w:eastAsia="zh-CN"/>
        </w:rPr>
      </w:pPr>
      <w:r>
        <w:rPr>
          <w:rFonts w:ascii="仿宋" w:hAnsi="仿宋" w:eastAsia="仿宋" w:cs="仿宋"/>
          <w:b/>
          <w:bCs/>
          <w:spacing w:val="1"/>
          <w:sz w:val="24"/>
          <w:szCs w:val="24"/>
          <w:lang w:eastAsia="zh-CN"/>
        </w:rPr>
        <w:t>1.</w:t>
      </w:r>
      <w:r>
        <w:rPr>
          <w:rFonts w:hint="eastAsia" w:ascii="仿宋" w:hAnsi="仿宋" w:eastAsia="仿宋" w:cs="仿宋"/>
          <w:b/>
          <w:bCs/>
          <w:spacing w:val="1"/>
          <w:sz w:val="24"/>
          <w:szCs w:val="24"/>
          <w:lang w:eastAsia="zh-CN"/>
        </w:rPr>
        <w:t>响应</w:t>
      </w:r>
      <w:r>
        <w:rPr>
          <w:rFonts w:ascii="仿宋" w:hAnsi="仿宋" w:eastAsia="仿宋" w:cs="仿宋"/>
          <w:b/>
          <w:bCs/>
          <w:spacing w:val="1"/>
          <w:sz w:val="24"/>
          <w:szCs w:val="24"/>
          <w:lang w:eastAsia="zh-CN"/>
        </w:rPr>
        <w:t>函</w:t>
      </w:r>
    </w:p>
    <w:p w14:paraId="0CE6C4CC">
      <w:pPr>
        <w:kinsoku/>
        <w:spacing w:before="150" w:line="440" w:lineRule="exact"/>
        <w:ind w:left="657"/>
        <w:rPr>
          <w:rFonts w:hint="eastAsia" w:ascii="仿宋" w:hAnsi="仿宋" w:eastAsia="仿宋" w:cs="仿宋"/>
          <w:sz w:val="24"/>
          <w:szCs w:val="24"/>
          <w:lang w:eastAsia="zh-CN"/>
        </w:rPr>
      </w:pPr>
      <w:r>
        <w:rPr>
          <w:rFonts w:ascii="仿宋" w:hAnsi="仿宋" w:eastAsia="仿宋" w:cs="仿宋"/>
          <w:b/>
          <w:bCs/>
          <w:spacing w:val="6"/>
          <w:position w:val="14"/>
          <w:sz w:val="24"/>
          <w:szCs w:val="24"/>
          <w:lang w:eastAsia="zh-CN"/>
        </w:rPr>
        <w:t>2.报价一览表</w:t>
      </w:r>
    </w:p>
    <w:p w14:paraId="0C188547">
      <w:pPr>
        <w:kinsoku/>
        <w:spacing w:before="150" w:line="440" w:lineRule="exact"/>
        <w:ind w:left="657"/>
        <w:rPr>
          <w:rFonts w:hint="eastAsia" w:ascii="仿宋" w:hAnsi="仿宋" w:eastAsia="仿宋" w:cs="仿宋"/>
          <w:b/>
          <w:bCs/>
          <w:spacing w:val="6"/>
          <w:position w:val="14"/>
          <w:sz w:val="24"/>
          <w:szCs w:val="24"/>
          <w:lang w:eastAsia="zh-CN"/>
        </w:rPr>
      </w:pPr>
      <w:r>
        <w:rPr>
          <w:rFonts w:hint="eastAsia" w:ascii="仿宋" w:hAnsi="仿宋" w:eastAsia="仿宋" w:cs="仿宋"/>
          <w:b/>
          <w:bCs/>
          <w:spacing w:val="6"/>
          <w:position w:val="14"/>
          <w:sz w:val="24"/>
          <w:szCs w:val="24"/>
          <w:lang w:eastAsia="zh-CN"/>
        </w:rPr>
        <w:t>3.</w:t>
      </w:r>
      <w:r>
        <w:rPr>
          <w:rFonts w:ascii="仿宋" w:hAnsi="仿宋" w:eastAsia="仿宋" w:cs="仿宋"/>
          <w:b/>
          <w:bCs/>
          <w:spacing w:val="6"/>
          <w:position w:val="14"/>
          <w:sz w:val="24"/>
          <w:szCs w:val="24"/>
          <w:lang w:eastAsia="zh-CN"/>
        </w:rPr>
        <w:t>法定代表人身份证明</w:t>
      </w:r>
    </w:p>
    <w:p w14:paraId="23BDACFE">
      <w:pPr>
        <w:kinsoku/>
        <w:spacing w:before="150" w:line="440" w:lineRule="exact"/>
        <w:ind w:left="657"/>
        <w:rPr>
          <w:rFonts w:hint="eastAsia" w:ascii="仿宋" w:hAnsi="仿宋" w:eastAsia="仿宋" w:cs="仿宋"/>
          <w:b/>
          <w:bCs/>
          <w:spacing w:val="6"/>
          <w:position w:val="14"/>
          <w:sz w:val="24"/>
          <w:szCs w:val="24"/>
          <w:lang w:eastAsia="zh-CN"/>
        </w:rPr>
      </w:pPr>
      <w:r>
        <w:rPr>
          <w:rFonts w:hint="eastAsia" w:ascii="仿宋" w:hAnsi="仿宋" w:eastAsia="仿宋" w:cs="仿宋"/>
          <w:b/>
          <w:bCs/>
          <w:spacing w:val="6"/>
          <w:position w:val="14"/>
          <w:sz w:val="24"/>
          <w:szCs w:val="24"/>
          <w:lang w:eastAsia="zh-CN"/>
        </w:rPr>
        <w:t>4</w:t>
      </w:r>
      <w:r>
        <w:rPr>
          <w:rFonts w:ascii="仿宋" w:hAnsi="仿宋" w:eastAsia="仿宋" w:cs="仿宋"/>
          <w:b/>
          <w:bCs/>
          <w:spacing w:val="6"/>
          <w:position w:val="14"/>
          <w:sz w:val="24"/>
          <w:szCs w:val="24"/>
          <w:lang w:eastAsia="zh-CN"/>
        </w:rPr>
        <w:t>.法定代表人授权委托书</w:t>
      </w:r>
    </w:p>
    <w:p w14:paraId="3EA24897">
      <w:pPr>
        <w:kinsoku/>
        <w:spacing w:before="150" w:line="440" w:lineRule="exact"/>
        <w:ind w:left="657"/>
        <w:rPr>
          <w:rFonts w:hint="eastAsia" w:ascii="仿宋" w:hAnsi="仿宋" w:eastAsia="仿宋" w:cs="仿宋"/>
          <w:b/>
          <w:bCs/>
          <w:spacing w:val="6"/>
          <w:position w:val="14"/>
          <w:sz w:val="24"/>
          <w:szCs w:val="24"/>
          <w:lang w:eastAsia="zh-CN"/>
        </w:rPr>
      </w:pPr>
      <w:r>
        <w:rPr>
          <w:rFonts w:hint="eastAsia" w:ascii="仿宋" w:hAnsi="仿宋" w:eastAsia="仿宋" w:cs="仿宋"/>
          <w:b/>
          <w:bCs/>
          <w:spacing w:val="6"/>
          <w:position w:val="14"/>
          <w:sz w:val="24"/>
          <w:szCs w:val="24"/>
          <w:lang w:eastAsia="zh-CN"/>
        </w:rPr>
        <w:t>5</w:t>
      </w:r>
      <w:r>
        <w:rPr>
          <w:rFonts w:ascii="仿宋" w:hAnsi="仿宋" w:eastAsia="仿宋" w:cs="仿宋"/>
          <w:b/>
          <w:bCs/>
          <w:spacing w:val="6"/>
          <w:position w:val="14"/>
          <w:sz w:val="24"/>
          <w:szCs w:val="24"/>
          <w:lang w:eastAsia="zh-CN"/>
        </w:rPr>
        <w:t>.</w:t>
      </w:r>
      <w:r>
        <w:rPr>
          <w:rFonts w:hint="eastAsia" w:ascii="仿宋" w:hAnsi="仿宋" w:eastAsia="仿宋" w:cs="仿宋"/>
          <w:b/>
          <w:bCs/>
          <w:spacing w:val="6"/>
          <w:position w:val="14"/>
          <w:sz w:val="24"/>
          <w:szCs w:val="24"/>
          <w:lang w:eastAsia="zh-CN"/>
        </w:rPr>
        <w:t>供应商</w:t>
      </w:r>
      <w:r>
        <w:rPr>
          <w:rFonts w:ascii="仿宋" w:hAnsi="仿宋" w:eastAsia="仿宋" w:cs="仿宋"/>
          <w:b/>
          <w:bCs/>
          <w:spacing w:val="6"/>
          <w:position w:val="14"/>
          <w:sz w:val="24"/>
          <w:szCs w:val="24"/>
          <w:lang w:eastAsia="zh-CN"/>
        </w:rPr>
        <w:t>基本情况</w:t>
      </w:r>
    </w:p>
    <w:p w14:paraId="72C7AB29">
      <w:pPr>
        <w:kinsoku/>
        <w:spacing w:before="150" w:line="440" w:lineRule="exact"/>
        <w:ind w:left="657"/>
        <w:rPr>
          <w:rFonts w:hint="eastAsia" w:ascii="仿宋" w:hAnsi="仿宋" w:eastAsia="仿宋" w:cs="仿宋"/>
          <w:b/>
          <w:bCs/>
          <w:spacing w:val="6"/>
          <w:position w:val="14"/>
          <w:sz w:val="24"/>
          <w:szCs w:val="24"/>
          <w:lang w:eastAsia="zh-CN"/>
        </w:rPr>
      </w:pPr>
      <w:r>
        <w:rPr>
          <w:rFonts w:hint="eastAsia" w:ascii="仿宋" w:hAnsi="仿宋" w:eastAsia="仿宋" w:cs="仿宋"/>
          <w:b/>
          <w:bCs/>
          <w:spacing w:val="6"/>
          <w:position w:val="14"/>
          <w:sz w:val="24"/>
          <w:szCs w:val="24"/>
          <w:lang w:eastAsia="zh-CN"/>
        </w:rPr>
        <w:t>6</w:t>
      </w:r>
      <w:r>
        <w:rPr>
          <w:rFonts w:ascii="仿宋" w:hAnsi="仿宋" w:eastAsia="仿宋" w:cs="仿宋"/>
          <w:b/>
          <w:bCs/>
          <w:spacing w:val="6"/>
          <w:position w:val="14"/>
          <w:sz w:val="24"/>
          <w:szCs w:val="24"/>
          <w:lang w:eastAsia="zh-CN"/>
        </w:rPr>
        <w:t>.近三年无重大违法记录声明</w:t>
      </w:r>
    </w:p>
    <w:p w14:paraId="70FE29B8">
      <w:pPr>
        <w:kinsoku/>
        <w:spacing w:before="150" w:line="440" w:lineRule="exact"/>
        <w:ind w:left="657"/>
        <w:rPr>
          <w:rFonts w:hint="eastAsia" w:ascii="仿宋" w:hAnsi="仿宋" w:eastAsia="仿宋" w:cs="仿宋"/>
          <w:b/>
          <w:bCs/>
          <w:spacing w:val="6"/>
          <w:position w:val="14"/>
          <w:sz w:val="24"/>
          <w:szCs w:val="24"/>
          <w:lang w:eastAsia="zh-CN"/>
        </w:rPr>
      </w:pPr>
      <w:r>
        <w:rPr>
          <w:rFonts w:hint="eastAsia" w:ascii="仿宋" w:hAnsi="仿宋" w:eastAsia="仿宋" w:cs="仿宋"/>
          <w:b/>
          <w:bCs/>
          <w:spacing w:val="6"/>
          <w:position w:val="14"/>
          <w:sz w:val="24"/>
          <w:szCs w:val="24"/>
          <w:lang w:eastAsia="zh-CN"/>
        </w:rPr>
        <w:t>7.具有履行合同所必须的设备和专业技术能力的承诺函</w:t>
      </w:r>
    </w:p>
    <w:p w14:paraId="6193725A">
      <w:pPr>
        <w:kinsoku/>
        <w:spacing w:before="150" w:line="440" w:lineRule="exact"/>
        <w:ind w:left="657"/>
        <w:rPr>
          <w:rFonts w:hint="eastAsia" w:ascii="仿宋" w:hAnsi="仿宋" w:eastAsia="仿宋" w:cs="仿宋"/>
          <w:b/>
          <w:bCs/>
          <w:spacing w:val="6"/>
          <w:position w:val="14"/>
          <w:sz w:val="24"/>
          <w:szCs w:val="24"/>
          <w:lang w:eastAsia="zh-CN"/>
        </w:rPr>
      </w:pPr>
      <w:r>
        <w:rPr>
          <w:rFonts w:hint="eastAsia" w:ascii="仿宋" w:hAnsi="仿宋" w:eastAsia="仿宋" w:cs="仿宋"/>
          <w:b/>
          <w:bCs/>
          <w:spacing w:val="6"/>
          <w:position w:val="14"/>
          <w:sz w:val="24"/>
          <w:szCs w:val="24"/>
          <w:lang w:eastAsia="zh-CN"/>
        </w:rPr>
        <w:t>8.提供单位负责人为同一人或者存在直接控股、管理关系的不同供应商，不得参加同一合同项下的政府采购活动的书面声明（格式自拟）</w:t>
      </w:r>
    </w:p>
    <w:p w14:paraId="7096BFEF">
      <w:pPr>
        <w:kinsoku/>
        <w:spacing w:before="150" w:line="440" w:lineRule="exact"/>
        <w:ind w:left="657"/>
        <w:rPr>
          <w:rFonts w:hint="eastAsia" w:ascii="仿宋" w:hAnsi="仿宋" w:eastAsia="仿宋" w:cs="仿宋"/>
          <w:b/>
          <w:bCs/>
          <w:spacing w:val="6"/>
          <w:position w:val="14"/>
          <w:sz w:val="24"/>
          <w:szCs w:val="24"/>
          <w:lang w:eastAsia="zh-CN"/>
        </w:rPr>
      </w:pPr>
      <w:r>
        <w:rPr>
          <w:rFonts w:hint="eastAsia" w:ascii="仿宋" w:hAnsi="仿宋" w:eastAsia="仿宋" w:cs="仿宋"/>
          <w:b/>
          <w:bCs/>
          <w:spacing w:val="6"/>
          <w:position w:val="14"/>
          <w:sz w:val="24"/>
          <w:szCs w:val="24"/>
          <w:lang w:eastAsia="zh-CN"/>
        </w:rPr>
        <w:t>9.方案</w:t>
      </w:r>
    </w:p>
    <w:p w14:paraId="624E1A79">
      <w:pPr>
        <w:kinsoku/>
        <w:spacing w:before="150" w:line="440" w:lineRule="exact"/>
        <w:ind w:left="657"/>
        <w:rPr>
          <w:rFonts w:hint="eastAsia" w:ascii="仿宋" w:hAnsi="仿宋" w:eastAsia="仿宋" w:cs="仿宋"/>
          <w:b/>
          <w:bCs/>
          <w:spacing w:val="6"/>
          <w:position w:val="14"/>
          <w:sz w:val="24"/>
          <w:szCs w:val="24"/>
          <w:lang w:eastAsia="zh-CN"/>
        </w:rPr>
      </w:pPr>
      <w:r>
        <w:rPr>
          <w:rFonts w:hint="eastAsia" w:ascii="仿宋" w:hAnsi="仿宋" w:eastAsia="仿宋" w:cs="仿宋"/>
          <w:b/>
          <w:bCs/>
          <w:spacing w:val="6"/>
          <w:position w:val="14"/>
          <w:sz w:val="24"/>
          <w:szCs w:val="24"/>
          <w:lang w:eastAsia="zh-CN"/>
        </w:rPr>
        <w:t>10.其它证明材料</w:t>
      </w:r>
    </w:p>
    <w:p w14:paraId="695A8E76">
      <w:pPr>
        <w:kinsoku/>
        <w:spacing w:before="150" w:line="440" w:lineRule="exact"/>
        <w:ind w:left="657"/>
        <w:rPr>
          <w:rFonts w:hint="eastAsia" w:ascii="仿宋" w:hAnsi="仿宋" w:eastAsia="仿宋" w:cs="仿宋"/>
          <w:b/>
          <w:bCs/>
          <w:spacing w:val="6"/>
          <w:position w:val="14"/>
          <w:sz w:val="24"/>
          <w:szCs w:val="24"/>
          <w:lang w:eastAsia="zh-CN"/>
        </w:rPr>
      </w:pPr>
      <w:r>
        <w:rPr>
          <w:rFonts w:hint="eastAsia" w:ascii="仿宋" w:hAnsi="仿宋" w:eastAsia="仿宋" w:cs="仿宋"/>
          <w:b/>
          <w:bCs/>
          <w:spacing w:val="6"/>
          <w:position w:val="14"/>
          <w:sz w:val="24"/>
          <w:szCs w:val="24"/>
          <w:lang w:eastAsia="zh-CN"/>
        </w:rPr>
        <w:t>11.声明函</w:t>
      </w:r>
    </w:p>
    <w:p w14:paraId="52184465">
      <w:pPr>
        <w:kinsoku/>
        <w:spacing w:before="182" w:line="534" w:lineRule="exact"/>
        <w:ind w:left="3440"/>
        <w:rPr>
          <w:rFonts w:hint="eastAsia" w:ascii="仿宋" w:hAnsi="仿宋" w:eastAsia="仿宋" w:cs="仿宋"/>
          <w:b/>
          <w:bCs/>
          <w:spacing w:val="1"/>
          <w:position w:val="15"/>
          <w:sz w:val="31"/>
          <w:szCs w:val="31"/>
          <w:lang w:eastAsia="zh-CN"/>
        </w:rPr>
      </w:pPr>
    </w:p>
    <w:p w14:paraId="0804B661">
      <w:pPr>
        <w:kinsoku/>
        <w:spacing w:before="182" w:line="534" w:lineRule="exact"/>
        <w:ind w:left="3440"/>
        <w:rPr>
          <w:rFonts w:hint="eastAsia" w:ascii="仿宋" w:hAnsi="仿宋" w:eastAsia="仿宋" w:cs="仿宋"/>
          <w:b/>
          <w:bCs/>
          <w:spacing w:val="1"/>
          <w:position w:val="15"/>
          <w:sz w:val="31"/>
          <w:szCs w:val="31"/>
          <w:lang w:eastAsia="zh-CN"/>
        </w:rPr>
      </w:pPr>
    </w:p>
    <w:p w14:paraId="37D558FE">
      <w:pPr>
        <w:kinsoku/>
        <w:spacing w:before="182" w:line="534" w:lineRule="exact"/>
        <w:ind w:left="3440"/>
        <w:rPr>
          <w:rFonts w:hint="eastAsia" w:ascii="仿宋" w:hAnsi="仿宋" w:eastAsia="仿宋" w:cs="仿宋"/>
          <w:b/>
          <w:bCs/>
          <w:spacing w:val="1"/>
          <w:position w:val="15"/>
          <w:sz w:val="31"/>
          <w:szCs w:val="31"/>
          <w:lang w:eastAsia="zh-CN"/>
        </w:rPr>
      </w:pPr>
    </w:p>
    <w:p w14:paraId="0EC3D321">
      <w:pPr>
        <w:kinsoku/>
        <w:spacing w:before="182" w:line="534" w:lineRule="exact"/>
        <w:ind w:left="3440"/>
        <w:rPr>
          <w:rFonts w:hint="eastAsia" w:ascii="仿宋" w:hAnsi="仿宋" w:eastAsia="仿宋" w:cs="仿宋"/>
          <w:b/>
          <w:bCs/>
          <w:spacing w:val="1"/>
          <w:position w:val="15"/>
          <w:sz w:val="31"/>
          <w:szCs w:val="31"/>
          <w:lang w:eastAsia="zh-CN"/>
        </w:rPr>
      </w:pPr>
    </w:p>
    <w:p w14:paraId="09875E13">
      <w:pPr>
        <w:kinsoku/>
        <w:spacing w:before="182" w:line="534" w:lineRule="exact"/>
        <w:ind w:left="3440"/>
        <w:rPr>
          <w:rFonts w:hint="eastAsia" w:ascii="仿宋" w:hAnsi="仿宋" w:eastAsia="仿宋" w:cs="仿宋"/>
          <w:b/>
          <w:bCs/>
          <w:spacing w:val="1"/>
          <w:position w:val="15"/>
          <w:sz w:val="31"/>
          <w:szCs w:val="31"/>
          <w:lang w:eastAsia="zh-CN"/>
        </w:rPr>
      </w:pPr>
    </w:p>
    <w:p w14:paraId="2930C483">
      <w:pPr>
        <w:rPr>
          <w:rFonts w:hint="eastAsia" w:ascii="仿宋" w:hAnsi="仿宋" w:eastAsia="仿宋" w:cs="仿宋"/>
          <w:b/>
          <w:bCs/>
          <w:spacing w:val="1"/>
          <w:position w:val="15"/>
          <w:sz w:val="31"/>
          <w:szCs w:val="31"/>
          <w:lang w:eastAsia="zh-CN"/>
        </w:rPr>
      </w:pPr>
      <w:r>
        <w:rPr>
          <w:rFonts w:ascii="仿宋" w:hAnsi="仿宋" w:eastAsia="仿宋" w:cs="仿宋"/>
          <w:b/>
          <w:bCs/>
          <w:spacing w:val="1"/>
          <w:position w:val="15"/>
          <w:sz w:val="31"/>
          <w:szCs w:val="31"/>
          <w:lang w:eastAsia="zh-CN"/>
        </w:rPr>
        <w:br w:type="page"/>
      </w:r>
    </w:p>
    <w:p w14:paraId="4EEFA59D">
      <w:pPr>
        <w:kinsoku/>
        <w:spacing w:before="182" w:line="534" w:lineRule="exact"/>
        <w:ind w:left="3440"/>
        <w:rPr>
          <w:rFonts w:hint="eastAsia" w:ascii="仿宋" w:hAnsi="仿宋" w:eastAsia="仿宋" w:cs="仿宋"/>
          <w:sz w:val="31"/>
          <w:szCs w:val="31"/>
          <w:lang w:eastAsia="zh-CN"/>
        </w:rPr>
      </w:pPr>
      <w:r>
        <w:rPr>
          <w:rFonts w:ascii="仿宋" w:hAnsi="仿宋" w:eastAsia="仿宋" w:cs="仿宋"/>
          <w:b/>
          <w:bCs/>
          <w:spacing w:val="1"/>
          <w:position w:val="15"/>
          <w:sz w:val="31"/>
          <w:szCs w:val="31"/>
          <w:lang w:eastAsia="zh-CN"/>
        </w:rPr>
        <w:t>（报价文件）</w:t>
      </w:r>
    </w:p>
    <w:p w14:paraId="5AB15193">
      <w:pPr>
        <w:kinsoku/>
        <w:spacing w:line="230" w:lineRule="auto"/>
        <w:ind w:left="3925"/>
        <w:rPr>
          <w:rFonts w:hint="eastAsia" w:ascii="仿宋" w:hAnsi="仿宋" w:eastAsia="仿宋" w:cs="仿宋"/>
          <w:sz w:val="24"/>
          <w:szCs w:val="24"/>
          <w:lang w:eastAsia="zh-CN"/>
        </w:rPr>
      </w:pPr>
      <w:r>
        <w:rPr>
          <w:rFonts w:ascii="仿宋" w:hAnsi="仿宋" w:eastAsia="仿宋" w:cs="仿宋"/>
          <w:b/>
          <w:bCs/>
          <w:spacing w:val="-1"/>
          <w:sz w:val="24"/>
          <w:szCs w:val="24"/>
          <w:lang w:eastAsia="zh-CN"/>
        </w:rPr>
        <w:t>1.</w:t>
      </w:r>
      <w:r>
        <w:rPr>
          <w:rFonts w:ascii="仿宋" w:hAnsi="仿宋" w:eastAsia="仿宋" w:cs="仿宋"/>
          <w:spacing w:val="21"/>
          <w:sz w:val="24"/>
          <w:szCs w:val="24"/>
          <w:lang w:eastAsia="zh-CN"/>
        </w:rPr>
        <w:t xml:space="preserve"> </w:t>
      </w:r>
      <w:r>
        <w:rPr>
          <w:rFonts w:hint="eastAsia" w:ascii="仿宋" w:hAnsi="仿宋" w:eastAsia="仿宋" w:cs="仿宋"/>
          <w:b/>
          <w:bCs/>
          <w:spacing w:val="-1"/>
          <w:sz w:val="24"/>
          <w:szCs w:val="24"/>
          <w:lang w:eastAsia="zh-CN"/>
        </w:rPr>
        <w:t>响应</w:t>
      </w:r>
      <w:r>
        <w:rPr>
          <w:rFonts w:ascii="仿宋" w:hAnsi="仿宋" w:eastAsia="仿宋" w:cs="仿宋"/>
          <w:b/>
          <w:bCs/>
          <w:spacing w:val="-1"/>
          <w:sz w:val="24"/>
          <w:szCs w:val="24"/>
          <w:lang w:eastAsia="zh-CN"/>
        </w:rPr>
        <w:t>函</w:t>
      </w:r>
    </w:p>
    <w:p w14:paraId="5F935090">
      <w:pPr>
        <w:kinsoku/>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致：</w:t>
      </w:r>
      <w:r>
        <w:rPr>
          <w:rFonts w:ascii="仿宋" w:hAnsi="仿宋" w:eastAsia="仿宋" w:cs="仿宋"/>
          <w:spacing w:val="7"/>
          <w:sz w:val="24"/>
          <w:szCs w:val="24"/>
          <w:u w:val="single"/>
          <w:lang w:eastAsia="zh-CN"/>
        </w:rPr>
        <w:t xml:space="preserve">             (</w:t>
      </w:r>
      <w:r>
        <w:rPr>
          <w:rFonts w:hint="eastAsia" w:ascii="仿宋" w:hAnsi="仿宋" w:eastAsia="仿宋" w:cs="仿宋"/>
          <w:spacing w:val="7"/>
          <w:sz w:val="24"/>
          <w:szCs w:val="24"/>
          <w:u w:val="single"/>
          <w:lang w:eastAsia="zh-CN"/>
        </w:rPr>
        <w:t>采购人</w:t>
      </w:r>
      <w:r>
        <w:rPr>
          <w:rFonts w:ascii="仿宋" w:hAnsi="仿宋" w:eastAsia="仿宋" w:cs="仿宋"/>
          <w:spacing w:val="7"/>
          <w:sz w:val="24"/>
          <w:szCs w:val="24"/>
          <w:u w:val="single"/>
          <w:lang w:eastAsia="zh-CN"/>
        </w:rPr>
        <w:t>)：</w:t>
      </w:r>
    </w:p>
    <w:p w14:paraId="31868E30">
      <w:pPr>
        <w:kinsoku/>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根据贵方为</w:t>
      </w:r>
      <w:r>
        <w:rPr>
          <w:rFonts w:ascii="仿宋" w:hAnsi="仿宋" w:eastAsia="仿宋" w:cs="仿宋"/>
          <w:spacing w:val="7"/>
          <w:sz w:val="24"/>
          <w:szCs w:val="24"/>
          <w:u w:val="single"/>
          <w:lang w:eastAsia="zh-CN"/>
        </w:rPr>
        <w:t xml:space="preserve">           （项目名称、项目编号）</w:t>
      </w:r>
      <w:r>
        <w:rPr>
          <w:rFonts w:ascii="仿宋" w:hAnsi="仿宋" w:eastAsia="仿宋" w:cs="仿宋"/>
          <w:spacing w:val="7"/>
          <w:sz w:val="24"/>
          <w:szCs w:val="24"/>
          <w:lang w:eastAsia="zh-CN"/>
        </w:rPr>
        <w:t>的要求，签字代表</w:t>
      </w:r>
      <w:r>
        <w:rPr>
          <w:rFonts w:ascii="仿宋" w:hAnsi="仿宋" w:eastAsia="仿宋" w:cs="仿宋"/>
          <w:spacing w:val="7"/>
          <w:sz w:val="24"/>
          <w:szCs w:val="24"/>
          <w:u w:val="single"/>
          <w:lang w:eastAsia="zh-CN"/>
        </w:rPr>
        <w:t xml:space="preserve">         （姓名、 职务）</w:t>
      </w:r>
      <w:r>
        <w:rPr>
          <w:rFonts w:ascii="仿宋" w:hAnsi="仿宋" w:eastAsia="仿宋" w:cs="仿宋"/>
          <w:spacing w:val="7"/>
          <w:sz w:val="24"/>
          <w:szCs w:val="24"/>
          <w:lang w:eastAsia="zh-CN"/>
        </w:rPr>
        <w:t>经正式授权并代表</w:t>
      </w:r>
      <w:r>
        <w:rPr>
          <w:rFonts w:hint="eastAsia" w:ascii="仿宋" w:hAnsi="仿宋" w:eastAsia="仿宋" w:cs="仿宋"/>
          <w:spacing w:val="7"/>
          <w:sz w:val="24"/>
          <w:szCs w:val="24"/>
          <w:lang w:eastAsia="zh-CN"/>
        </w:rPr>
        <w:t>供应商</w:t>
      </w:r>
      <w:r>
        <w:rPr>
          <w:rFonts w:ascii="仿宋" w:hAnsi="仿宋" w:eastAsia="仿宋" w:cs="仿宋"/>
          <w:spacing w:val="7"/>
          <w:sz w:val="24"/>
          <w:szCs w:val="24"/>
          <w:u w:val="single"/>
          <w:lang w:eastAsia="zh-CN"/>
        </w:rPr>
        <w:t xml:space="preserve">        （</w:t>
      </w:r>
      <w:r>
        <w:rPr>
          <w:rFonts w:hint="eastAsia" w:ascii="仿宋" w:hAnsi="仿宋" w:eastAsia="仿宋" w:cs="仿宋"/>
          <w:spacing w:val="7"/>
          <w:sz w:val="24"/>
          <w:szCs w:val="24"/>
          <w:u w:val="single"/>
          <w:lang w:eastAsia="zh-CN"/>
        </w:rPr>
        <w:t>供应商</w:t>
      </w:r>
      <w:r>
        <w:rPr>
          <w:rFonts w:ascii="仿宋" w:hAnsi="仿宋" w:eastAsia="仿宋" w:cs="仿宋"/>
          <w:spacing w:val="7"/>
          <w:sz w:val="24"/>
          <w:szCs w:val="24"/>
          <w:u w:val="single"/>
          <w:lang w:eastAsia="zh-CN"/>
        </w:rPr>
        <w:t>名称、地址）</w:t>
      </w:r>
      <w:r>
        <w:rPr>
          <w:rFonts w:ascii="仿宋" w:hAnsi="仿宋" w:eastAsia="仿宋" w:cs="仿宋"/>
          <w:spacing w:val="7"/>
          <w:sz w:val="24"/>
          <w:szCs w:val="24"/>
          <w:lang w:eastAsia="zh-CN"/>
        </w:rPr>
        <w:t>提交下述</w:t>
      </w:r>
      <w:r>
        <w:rPr>
          <w:rFonts w:hint="eastAsia" w:ascii="仿宋" w:hAnsi="仿宋" w:eastAsia="仿宋" w:cs="仿宋"/>
          <w:spacing w:val="7"/>
          <w:sz w:val="24"/>
          <w:szCs w:val="24"/>
          <w:lang w:eastAsia="zh-CN"/>
        </w:rPr>
        <w:t>响应文件</w:t>
      </w:r>
      <w:r>
        <w:rPr>
          <w:rFonts w:ascii="仿宋" w:hAnsi="仿宋" w:eastAsia="仿宋" w:cs="仿宋"/>
          <w:spacing w:val="7"/>
          <w:sz w:val="24"/>
          <w:szCs w:val="24"/>
          <w:lang w:eastAsia="zh-CN"/>
        </w:rPr>
        <w:t>并在此声明，所递交的</w:t>
      </w:r>
      <w:r>
        <w:rPr>
          <w:rFonts w:hint="eastAsia" w:ascii="仿宋" w:hAnsi="仿宋" w:eastAsia="仿宋" w:cs="仿宋"/>
          <w:spacing w:val="7"/>
          <w:sz w:val="24"/>
          <w:szCs w:val="24"/>
          <w:lang w:eastAsia="zh-CN"/>
        </w:rPr>
        <w:t>响应文件</w:t>
      </w:r>
      <w:r>
        <w:rPr>
          <w:rFonts w:ascii="仿宋" w:hAnsi="仿宋" w:eastAsia="仿宋" w:cs="仿宋"/>
          <w:spacing w:val="7"/>
          <w:sz w:val="24"/>
          <w:szCs w:val="24"/>
          <w:lang w:eastAsia="zh-CN"/>
        </w:rPr>
        <w:t>内容完整、真实。在此，签字代表承诺如下：</w:t>
      </w:r>
    </w:p>
    <w:p w14:paraId="1209942B">
      <w:pPr>
        <w:kinsoku/>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1、我方在详细阅读</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lang w:eastAsia="zh-CN"/>
        </w:rPr>
        <w:t>各项要求，根据对应采购内容及采购要求规定愿以</w:t>
      </w:r>
      <w:r>
        <w:rPr>
          <w:rFonts w:hint="eastAsia" w:ascii="仿宋" w:hAnsi="仿宋" w:eastAsia="仿宋" w:cs="仿宋"/>
          <w:spacing w:val="7"/>
          <w:sz w:val="24"/>
          <w:szCs w:val="24"/>
          <w:lang w:eastAsia="zh-CN"/>
        </w:rPr>
        <w:t>总报价（元）</w:t>
      </w:r>
      <w:r>
        <w:rPr>
          <w:rFonts w:ascii="仿宋" w:hAnsi="仿宋" w:eastAsia="仿宋" w:cs="仿宋"/>
          <w:spacing w:val="7"/>
          <w:sz w:val="24"/>
          <w:szCs w:val="24"/>
          <w:lang w:eastAsia="zh-CN"/>
        </w:rPr>
        <w:t>：</w:t>
      </w:r>
      <w:r>
        <w:rPr>
          <w:rFonts w:ascii="仿宋" w:hAnsi="仿宋" w:eastAsia="仿宋" w:cs="仿宋"/>
          <w:spacing w:val="7"/>
          <w:sz w:val="24"/>
          <w:szCs w:val="24"/>
          <w:u w:val="single"/>
          <w:lang w:eastAsia="zh-CN"/>
        </w:rPr>
        <w:t>小写：           (大写：            )</w:t>
      </w:r>
      <w:r>
        <w:rPr>
          <w:rFonts w:ascii="仿宋" w:hAnsi="仿宋" w:eastAsia="仿宋" w:cs="仿宋"/>
          <w:spacing w:val="7"/>
          <w:sz w:val="24"/>
          <w:szCs w:val="24"/>
          <w:lang w:eastAsia="zh-CN"/>
        </w:rPr>
        <w:t>完成本项目全部相关</w:t>
      </w:r>
      <w:r>
        <w:rPr>
          <w:rFonts w:hint="eastAsia" w:ascii="仿宋" w:hAnsi="仿宋" w:eastAsia="仿宋" w:cs="仿宋"/>
          <w:spacing w:val="7"/>
          <w:sz w:val="24"/>
          <w:szCs w:val="24"/>
          <w:lang w:eastAsia="zh-CN"/>
        </w:rPr>
        <w:t>工程</w:t>
      </w:r>
      <w:r>
        <w:rPr>
          <w:rFonts w:ascii="仿宋" w:hAnsi="仿宋" w:eastAsia="仿宋" w:cs="仿宋"/>
          <w:spacing w:val="7"/>
          <w:sz w:val="24"/>
          <w:szCs w:val="24"/>
          <w:lang w:eastAsia="zh-CN"/>
        </w:rPr>
        <w:t>。</w:t>
      </w:r>
    </w:p>
    <w:p w14:paraId="1485E91A">
      <w:pPr>
        <w:kinsoku/>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2、我方将按</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lang w:eastAsia="zh-CN"/>
        </w:rPr>
        <w:t>的规定履行合同责任和义务。</w:t>
      </w:r>
    </w:p>
    <w:p w14:paraId="704C35C0">
      <w:pPr>
        <w:kinsoku/>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3、我方已详细审查全部</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lang w:eastAsia="zh-CN"/>
        </w:rPr>
        <w:t>，我们完全理解并同意放弃对这方面有不明及误解的权力。</w:t>
      </w:r>
    </w:p>
    <w:p w14:paraId="36B70681">
      <w:pPr>
        <w:kinsoku/>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4、若我方取得</w:t>
      </w:r>
      <w:r>
        <w:rPr>
          <w:rFonts w:hint="eastAsia" w:ascii="仿宋" w:hAnsi="仿宋" w:eastAsia="仿宋" w:cs="仿宋"/>
          <w:spacing w:val="7"/>
          <w:sz w:val="24"/>
          <w:szCs w:val="24"/>
          <w:lang w:eastAsia="zh-CN"/>
        </w:rPr>
        <w:t>成交资格</w:t>
      </w:r>
      <w:r>
        <w:rPr>
          <w:rFonts w:ascii="仿宋" w:hAnsi="仿宋" w:eastAsia="仿宋" w:cs="仿宋"/>
          <w:spacing w:val="7"/>
          <w:sz w:val="24"/>
          <w:szCs w:val="24"/>
          <w:lang w:eastAsia="zh-CN"/>
        </w:rPr>
        <w:t>，愿以本项目</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lang w:eastAsia="zh-CN"/>
        </w:rPr>
        <w:t>规定，向</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缴纳</w:t>
      </w:r>
      <w:r>
        <w:rPr>
          <w:rFonts w:hint="eastAsia" w:ascii="仿宋" w:hAnsi="仿宋" w:eastAsia="仿宋" w:cs="仿宋"/>
          <w:spacing w:val="7"/>
          <w:sz w:val="24"/>
          <w:szCs w:val="24"/>
          <w:lang w:eastAsia="zh-CN"/>
        </w:rPr>
        <w:t>采购代理服务费</w:t>
      </w:r>
      <w:r>
        <w:rPr>
          <w:rFonts w:ascii="仿宋" w:hAnsi="仿宋" w:eastAsia="仿宋" w:cs="仿宋"/>
          <w:spacing w:val="7"/>
          <w:sz w:val="24"/>
          <w:szCs w:val="24"/>
          <w:lang w:eastAsia="zh-CN"/>
        </w:rPr>
        <w:t>。</w:t>
      </w:r>
    </w:p>
    <w:p w14:paraId="2681512A">
      <w:pPr>
        <w:kinsoku/>
        <w:spacing w:before="230" w:line="440" w:lineRule="exact"/>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5</w:t>
      </w:r>
      <w:r>
        <w:rPr>
          <w:rFonts w:ascii="仿宋" w:hAnsi="仿宋" w:eastAsia="仿宋" w:cs="仿宋"/>
          <w:spacing w:val="7"/>
          <w:sz w:val="24"/>
          <w:szCs w:val="24"/>
          <w:lang w:eastAsia="zh-CN"/>
        </w:rPr>
        <w:t>、我方同意提供贵方可能要求的与其</w:t>
      </w:r>
      <w:r>
        <w:rPr>
          <w:rFonts w:hint="eastAsia" w:ascii="仿宋" w:hAnsi="仿宋" w:eastAsia="仿宋" w:cs="仿宋"/>
          <w:spacing w:val="7"/>
          <w:sz w:val="24"/>
          <w:szCs w:val="24"/>
          <w:lang w:eastAsia="zh-CN"/>
        </w:rPr>
        <w:t>项目</w:t>
      </w:r>
      <w:r>
        <w:rPr>
          <w:rFonts w:ascii="仿宋" w:hAnsi="仿宋" w:eastAsia="仿宋" w:cs="仿宋"/>
          <w:spacing w:val="7"/>
          <w:sz w:val="24"/>
          <w:szCs w:val="24"/>
          <w:lang w:eastAsia="zh-CN"/>
        </w:rPr>
        <w:t>有关的一切数据或资料。</w:t>
      </w:r>
    </w:p>
    <w:p w14:paraId="4A138AFA">
      <w:pPr>
        <w:kinsoku/>
        <w:spacing w:before="230" w:line="440" w:lineRule="exact"/>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6、</w:t>
      </w:r>
      <w:r>
        <w:rPr>
          <w:rFonts w:hint="eastAsia" w:ascii="仿宋" w:hAnsi="仿宋" w:eastAsia="仿宋" w:cs="仿宋"/>
          <w:spacing w:val="7"/>
          <w:sz w:val="24"/>
          <w:szCs w:val="24"/>
          <w:u w:val="single"/>
          <w:lang w:eastAsia="zh-CN"/>
        </w:rPr>
        <w:t xml:space="preserve">                                           </w:t>
      </w:r>
      <w:r>
        <w:rPr>
          <w:rFonts w:hint="eastAsia" w:ascii="仿宋" w:hAnsi="仿宋" w:eastAsia="仿宋" w:cs="仿宋"/>
          <w:spacing w:val="7"/>
          <w:sz w:val="24"/>
          <w:szCs w:val="24"/>
          <w:lang w:eastAsia="zh-CN"/>
        </w:rPr>
        <w:t>（供应商认为需要的其他补充说明）。</w:t>
      </w:r>
    </w:p>
    <w:p w14:paraId="6AC7870A">
      <w:pPr>
        <w:kinsoku/>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7、与本</w:t>
      </w:r>
      <w:r>
        <w:rPr>
          <w:rFonts w:hint="eastAsia" w:ascii="仿宋" w:hAnsi="仿宋" w:eastAsia="仿宋" w:cs="仿宋"/>
          <w:spacing w:val="7"/>
          <w:sz w:val="24"/>
          <w:szCs w:val="24"/>
          <w:lang w:eastAsia="zh-CN"/>
        </w:rPr>
        <w:t>项目</w:t>
      </w:r>
      <w:r>
        <w:rPr>
          <w:rFonts w:ascii="仿宋" w:hAnsi="仿宋" w:eastAsia="仿宋" w:cs="仿宋"/>
          <w:spacing w:val="7"/>
          <w:sz w:val="24"/>
          <w:szCs w:val="24"/>
          <w:lang w:eastAsia="zh-CN"/>
        </w:rPr>
        <w:t>有关的一切正式往来信函请寄：</w:t>
      </w:r>
    </w:p>
    <w:p w14:paraId="03946BE5">
      <w:pPr>
        <w:kinsoku/>
        <w:spacing w:before="230" w:line="440" w:lineRule="exact"/>
        <w:ind w:left="238" w:right="17"/>
        <w:rPr>
          <w:rFonts w:hint="eastAsia" w:ascii="仿宋" w:hAnsi="仿宋" w:eastAsia="仿宋" w:cs="仿宋"/>
          <w:spacing w:val="7"/>
          <w:sz w:val="24"/>
          <w:szCs w:val="24"/>
          <w:u w:val="single"/>
          <w:lang w:eastAsia="zh-CN"/>
        </w:rPr>
      </w:pPr>
      <w:r>
        <w:rPr>
          <w:rFonts w:ascii="仿宋" w:hAnsi="仿宋" w:eastAsia="仿宋" w:cs="仿宋"/>
          <w:spacing w:val="7"/>
          <w:sz w:val="24"/>
          <w:szCs w:val="24"/>
          <w:u w:val="single"/>
          <w:lang w:eastAsia="zh-CN"/>
        </w:rPr>
        <w:t xml:space="preserve">地址：              邮编：         电话：              传真：         </w:t>
      </w:r>
    </w:p>
    <w:p w14:paraId="6FFBDAF9">
      <w:pPr>
        <w:kinsoku/>
        <w:spacing w:before="230" w:line="440" w:lineRule="exact"/>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lang w:eastAsia="zh-CN"/>
        </w:rPr>
        <w:t>名称(盖公章)：</w:t>
      </w:r>
      <w:r>
        <w:rPr>
          <w:rFonts w:ascii="仿宋" w:hAnsi="仿宋" w:eastAsia="仿宋" w:cs="仿宋"/>
          <w:spacing w:val="7"/>
          <w:sz w:val="24"/>
          <w:szCs w:val="24"/>
          <w:u w:val="single"/>
          <w:lang w:eastAsia="zh-CN"/>
        </w:rPr>
        <w:t xml:space="preserve">                              </w:t>
      </w:r>
    </w:p>
    <w:p w14:paraId="2C0C77CC">
      <w:pPr>
        <w:kinsoku/>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法定代表人或其授权的代理人（签字</w:t>
      </w:r>
      <w:r>
        <w:rPr>
          <w:rFonts w:hint="eastAsia" w:ascii="仿宋" w:hAnsi="仿宋" w:eastAsia="仿宋" w:cs="仿宋"/>
          <w:spacing w:val="7"/>
          <w:sz w:val="24"/>
          <w:szCs w:val="24"/>
          <w:lang w:eastAsia="zh-Hans"/>
        </w:rPr>
        <w:t>或盖章</w:t>
      </w:r>
      <w:r>
        <w:rPr>
          <w:rFonts w:ascii="仿宋" w:hAnsi="仿宋" w:eastAsia="仿宋" w:cs="仿宋"/>
          <w:spacing w:val="7"/>
          <w:sz w:val="24"/>
          <w:szCs w:val="24"/>
          <w:lang w:eastAsia="zh-CN"/>
        </w:rPr>
        <w:t>）：</w:t>
      </w:r>
      <w:r>
        <w:rPr>
          <w:rFonts w:ascii="仿宋" w:hAnsi="仿宋" w:eastAsia="仿宋" w:cs="仿宋"/>
          <w:spacing w:val="7"/>
          <w:sz w:val="24"/>
          <w:szCs w:val="24"/>
          <w:u w:val="single"/>
          <w:lang w:eastAsia="zh-CN"/>
        </w:rPr>
        <w:t xml:space="preserve">         </w:t>
      </w:r>
      <w:r>
        <w:rPr>
          <w:rFonts w:hint="eastAsia" w:ascii="仿宋" w:hAnsi="仿宋" w:eastAsia="仿宋" w:cs="仿宋"/>
          <w:spacing w:val="7"/>
          <w:sz w:val="24"/>
          <w:szCs w:val="24"/>
          <w:u w:val="single"/>
          <w:lang w:eastAsia="zh-CN"/>
        </w:rPr>
        <w:t xml:space="preserve"> </w:t>
      </w:r>
      <w:r>
        <w:rPr>
          <w:rFonts w:ascii="仿宋" w:hAnsi="仿宋" w:eastAsia="仿宋" w:cs="仿宋"/>
          <w:spacing w:val="7"/>
          <w:sz w:val="24"/>
          <w:szCs w:val="24"/>
          <w:u w:val="single"/>
          <w:lang w:eastAsia="zh-CN"/>
        </w:rPr>
        <w:t xml:space="preserve">       </w:t>
      </w:r>
    </w:p>
    <w:p w14:paraId="755C91F7">
      <w:pPr>
        <w:kinsoku/>
        <w:spacing w:before="230" w:line="440" w:lineRule="exact"/>
        <w:ind w:left="238" w:right="17"/>
        <w:rPr>
          <w:rFonts w:hint="eastAsia" w:ascii="仿宋" w:hAnsi="仿宋" w:eastAsia="仿宋" w:cs="仿宋"/>
          <w:spacing w:val="7"/>
          <w:sz w:val="24"/>
          <w:szCs w:val="24"/>
          <w:u w:val="single"/>
          <w:lang w:eastAsia="zh-CN"/>
        </w:rPr>
      </w:pPr>
      <w:r>
        <w:rPr>
          <w:rFonts w:ascii="仿宋" w:hAnsi="仿宋" w:eastAsia="仿宋" w:cs="仿宋"/>
          <w:spacing w:val="7"/>
          <w:sz w:val="24"/>
          <w:szCs w:val="24"/>
          <w:lang w:eastAsia="zh-CN"/>
        </w:rPr>
        <w:t>日期：</w:t>
      </w:r>
      <w:r>
        <w:rPr>
          <w:rFonts w:ascii="仿宋" w:hAnsi="仿宋" w:eastAsia="仿宋" w:cs="仿宋"/>
          <w:spacing w:val="7"/>
          <w:sz w:val="24"/>
          <w:szCs w:val="24"/>
          <w:u w:val="single"/>
          <w:lang w:eastAsia="zh-CN"/>
        </w:rPr>
        <w:t xml:space="preserve">           年       月      日</w:t>
      </w:r>
    </w:p>
    <w:p w14:paraId="7B58AE28">
      <w:pPr>
        <w:kinsoku/>
        <w:spacing w:before="230" w:line="440" w:lineRule="exact"/>
        <w:ind w:left="238" w:right="17"/>
        <w:rPr>
          <w:rFonts w:hint="eastAsia" w:ascii="仿宋" w:hAnsi="仿宋" w:eastAsia="仿宋" w:cs="仿宋"/>
          <w:spacing w:val="7"/>
          <w:sz w:val="24"/>
          <w:szCs w:val="24"/>
          <w:lang w:eastAsia="zh-CN"/>
        </w:rPr>
        <w:sectPr>
          <w:headerReference r:id="rId6" w:type="default"/>
          <w:footerReference r:id="rId7" w:type="default"/>
          <w:pgSz w:w="11906" w:h="16839"/>
          <w:pgMar w:top="1440" w:right="1080" w:bottom="1440" w:left="1080" w:header="0" w:footer="989" w:gutter="0"/>
          <w:cols w:space="720" w:num="1"/>
        </w:sectPr>
      </w:pPr>
    </w:p>
    <w:p w14:paraId="141E376F">
      <w:pPr>
        <w:kinsoku/>
        <w:spacing w:before="274" w:line="231" w:lineRule="auto"/>
        <w:ind w:left="3620"/>
        <w:outlineLvl w:val="2"/>
        <w:rPr>
          <w:rFonts w:hint="eastAsia" w:ascii="仿宋" w:hAnsi="仿宋" w:eastAsia="仿宋" w:cs="仿宋"/>
          <w:sz w:val="24"/>
          <w:szCs w:val="24"/>
          <w:lang w:eastAsia="zh-CN"/>
        </w:rPr>
      </w:pPr>
      <w:r>
        <w:rPr>
          <w:rFonts w:ascii="仿宋" w:hAnsi="仿宋" w:eastAsia="仿宋" w:cs="仿宋"/>
          <w:b/>
          <w:bCs/>
          <w:spacing w:val="6"/>
          <w:sz w:val="24"/>
          <w:szCs w:val="24"/>
          <w:lang w:eastAsia="zh-CN"/>
        </w:rPr>
        <w:t>2.报价一览表</w:t>
      </w:r>
    </w:p>
    <w:p w14:paraId="66415D63">
      <w:pPr>
        <w:pStyle w:val="7"/>
        <w:kinsoku/>
        <w:spacing w:line="448" w:lineRule="auto"/>
        <w:rPr>
          <w:lang w:eastAsia="zh-CN"/>
        </w:rPr>
      </w:pPr>
    </w:p>
    <w:p w14:paraId="74A8846A">
      <w:pPr>
        <w:kinsoku/>
        <w:spacing w:before="78" w:line="221" w:lineRule="auto"/>
        <w:ind w:left="319"/>
        <w:rPr>
          <w:rFonts w:hint="eastAsia" w:ascii="仿宋" w:hAnsi="仿宋" w:eastAsia="仿宋" w:cs="仿宋"/>
          <w:sz w:val="24"/>
          <w:szCs w:val="24"/>
          <w:lang w:eastAsia="zh-CN"/>
        </w:rPr>
      </w:pPr>
      <w:r>
        <w:rPr>
          <w:rFonts w:ascii="仿宋" w:hAnsi="仿宋" w:eastAsia="仿宋" w:cs="仿宋"/>
          <w:spacing w:val="-2"/>
          <w:sz w:val="24"/>
          <w:szCs w:val="24"/>
          <w:lang w:eastAsia="zh-CN"/>
        </w:rPr>
        <w:t>项目名称：</w:t>
      </w:r>
      <w:r>
        <w:rPr>
          <w:rFonts w:ascii="仿宋" w:hAnsi="仿宋" w:eastAsia="仿宋" w:cs="仿宋"/>
          <w:spacing w:val="-2"/>
          <w:sz w:val="24"/>
          <w:szCs w:val="24"/>
          <w:u w:val="single"/>
          <w:lang w:eastAsia="zh-CN"/>
        </w:rPr>
        <w:t xml:space="preserve">              </w:t>
      </w:r>
      <w:r>
        <w:rPr>
          <w:rFonts w:ascii="仿宋" w:hAnsi="仿宋" w:eastAsia="仿宋" w:cs="仿宋"/>
          <w:spacing w:val="1"/>
          <w:sz w:val="24"/>
          <w:szCs w:val="24"/>
          <w:lang w:eastAsia="zh-CN"/>
        </w:rPr>
        <w:t xml:space="preserve">                </w:t>
      </w:r>
      <w:r>
        <w:rPr>
          <w:rFonts w:ascii="仿宋" w:hAnsi="仿宋" w:eastAsia="仿宋" w:cs="仿宋"/>
          <w:spacing w:val="-2"/>
          <w:sz w:val="24"/>
          <w:szCs w:val="24"/>
          <w:lang w:eastAsia="zh-CN"/>
        </w:rPr>
        <w:t>项目编号：</w:t>
      </w:r>
      <w:r>
        <w:rPr>
          <w:rFonts w:ascii="仿宋" w:hAnsi="仿宋" w:eastAsia="仿宋" w:cs="仿宋"/>
          <w:sz w:val="24"/>
          <w:szCs w:val="24"/>
          <w:u w:val="single"/>
          <w:lang w:eastAsia="zh-CN"/>
        </w:rPr>
        <w:t xml:space="preserve">              </w:t>
      </w:r>
    </w:p>
    <w:p w14:paraId="7FECD475">
      <w:pPr>
        <w:kinsoku/>
        <w:spacing w:before="69"/>
        <w:rPr>
          <w:lang w:eastAsia="zh-CN"/>
        </w:rPr>
      </w:pPr>
    </w:p>
    <w:p w14:paraId="3B9F99BF">
      <w:pPr>
        <w:kinsoku/>
        <w:spacing w:before="69"/>
        <w:rPr>
          <w:lang w:eastAsia="zh-CN"/>
        </w:rPr>
      </w:pPr>
    </w:p>
    <w:p w14:paraId="74D9F6FF">
      <w:pPr>
        <w:kinsoku/>
        <w:spacing w:before="68"/>
        <w:rPr>
          <w:lang w:eastAsia="zh-CN"/>
        </w:rPr>
      </w:pPr>
    </w:p>
    <w:tbl>
      <w:tblPr>
        <w:tblStyle w:val="25"/>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3"/>
        <w:gridCol w:w="5939"/>
      </w:tblGrid>
      <w:tr w14:paraId="78445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2963" w:type="dxa"/>
            <w:vMerge w:val="restart"/>
            <w:tcBorders>
              <w:bottom w:val="nil"/>
            </w:tcBorders>
          </w:tcPr>
          <w:p w14:paraId="68E580D5">
            <w:pPr>
              <w:kinsoku/>
              <w:spacing w:line="254" w:lineRule="auto"/>
              <w:rPr>
                <w:sz w:val="24"/>
                <w:szCs w:val="24"/>
                <w:lang w:eastAsia="zh-CN"/>
              </w:rPr>
            </w:pPr>
          </w:p>
          <w:p w14:paraId="478C504F">
            <w:pPr>
              <w:kinsoku/>
              <w:spacing w:line="254" w:lineRule="auto"/>
              <w:rPr>
                <w:sz w:val="24"/>
                <w:szCs w:val="24"/>
                <w:lang w:eastAsia="zh-CN"/>
              </w:rPr>
            </w:pPr>
          </w:p>
          <w:p w14:paraId="6CF1B3DF">
            <w:pPr>
              <w:kinsoku/>
              <w:spacing w:line="254" w:lineRule="auto"/>
              <w:rPr>
                <w:sz w:val="24"/>
                <w:szCs w:val="24"/>
                <w:lang w:eastAsia="zh-CN"/>
              </w:rPr>
            </w:pPr>
          </w:p>
          <w:p w14:paraId="0F8E75AA">
            <w:pPr>
              <w:kinsoku/>
              <w:spacing w:line="254" w:lineRule="auto"/>
              <w:rPr>
                <w:sz w:val="24"/>
                <w:szCs w:val="24"/>
                <w:lang w:eastAsia="zh-CN"/>
              </w:rPr>
            </w:pPr>
          </w:p>
          <w:p w14:paraId="6744B3C7">
            <w:pPr>
              <w:kinsoku/>
              <w:spacing w:line="254" w:lineRule="auto"/>
              <w:rPr>
                <w:sz w:val="24"/>
                <w:szCs w:val="24"/>
                <w:lang w:eastAsia="zh-CN"/>
              </w:rPr>
            </w:pPr>
          </w:p>
          <w:p w14:paraId="51B1BBE6">
            <w:pPr>
              <w:kinsoku/>
              <w:spacing w:line="255" w:lineRule="auto"/>
              <w:rPr>
                <w:sz w:val="24"/>
                <w:szCs w:val="24"/>
                <w:lang w:eastAsia="zh-CN"/>
              </w:rPr>
            </w:pPr>
          </w:p>
          <w:p w14:paraId="2A8241E5">
            <w:pPr>
              <w:pStyle w:val="26"/>
              <w:kinsoku/>
              <w:spacing w:before="78" w:line="222" w:lineRule="auto"/>
              <w:jc w:val="center"/>
              <w:rPr>
                <w:rFonts w:hint="eastAsia"/>
              </w:rPr>
            </w:pPr>
            <w:r>
              <w:rPr>
                <w:rFonts w:hint="eastAsia"/>
                <w:spacing w:val="-2"/>
                <w:lang w:eastAsia="zh-CN"/>
              </w:rPr>
              <w:t>响应报价（元）</w:t>
            </w:r>
          </w:p>
        </w:tc>
        <w:tc>
          <w:tcPr>
            <w:tcW w:w="5939" w:type="dxa"/>
          </w:tcPr>
          <w:p w14:paraId="6226B1C6">
            <w:pPr>
              <w:kinsoku/>
              <w:spacing w:line="341" w:lineRule="auto"/>
              <w:rPr>
                <w:sz w:val="24"/>
                <w:szCs w:val="24"/>
              </w:rPr>
            </w:pPr>
          </w:p>
          <w:p w14:paraId="017EF2FE">
            <w:pPr>
              <w:kinsoku/>
              <w:spacing w:line="342" w:lineRule="auto"/>
              <w:rPr>
                <w:sz w:val="24"/>
                <w:szCs w:val="24"/>
              </w:rPr>
            </w:pPr>
          </w:p>
          <w:p w14:paraId="7E3CA9A0">
            <w:pPr>
              <w:pStyle w:val="26"/>
              <w:kinsoku/>
              <w:spacing w:before="78" w:line="224" w:lineRule="auto"/>
              <w:ind w:left="27"/>
              <w:rPr>
                <w:rFonts w:hint="eastAsia"/>
              </w:rPr>
            </w:pPr>
            <w:r>
              <w:rPr>
                <w:spacing w:val="-6"/>
              </w:rPr>
              <w:t>小写：</w:t>
            </w:r>
            <w:r>
              <w:rPr>
                <w:u w:val="single"/>
              </w:rPr>
              <w:t xml:space="preserve">                    </w:t>
            </w:r>
          </w:p>
        </w:tc>
      </w:tr>
      <w:tr w14:paraId="152BD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2963" w:type="dxa"/>
            <w:vMerge w:val="continue"/>
            <w:tcBorders>
              <w:top w:val="nil"/>
            </w:tcBorders>
          </w:tcPr>
          <w:p w14:paraId="70DF0440">
            <w:pPr>
              <w:kinsoku/>
              <w:rPr>
                <w:sz w:val="24"/>
                <w:szCs w:val="24"/>
              </w:rPr>
            </w:pPr>
          </w:p>
        </w:tc>
        <w:tc>
          <w:tcPr>
            <w:tcW w:w="5939" w:type="dxa"/>
          </w:tcPr>
          <w:p w14:paraId="36B2F13A">
            <w:pPr>
              <w:kinsoku/>
              <w:spacing w:line="320" w:lineRule="auto"/>
              <w:rPr>
                <w:sz w:val="24"/>
                <w:szCs w:val="24"/>
              </w:rPr>
            </w:pPr>
          </w:p>
          <w:p w14:paraId="09DD2028">
            <w:pPr>
              <w:kinsoku/>
              <w:spacing w:line="320" w:lineRule="auto"/>
              <w:rPr>
                <w:sz w:val="24"/>
                <w:szCs w:val="24"/>
              </w:rPr>
            </w:pPr>
          </w:p>
          <w:p w14:paraId="03274918">
            <w:pPr>
              <w:pStyle w:val="26"/>
              <w:kinsoku/>
              <w:spacing w:before="78" w:line="224" w:lineRule="auto"/>
              <w:ind w:left="29"/>
              <w:rPr>
                <w:rFonts w:hint="eastAsia"/>
              </w:rPr>
            </w:pPr>
            <w:r>
              <w:rPr>
                <w:spacing w:val="-7"/>
              </w:rPr>
              <w:t>大写：</w:t>
            </w:r>
            <w:r>
              <w:rPr>
                <w:u w:val="single"/>
              </w:rPr>
              <w:t xml:space="preserve">                    </w:t>
            </w:r>
          </w:p>
        </w:tc>
      </w:tr>
      <w:tr w14:paraId="7F403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tcPr>
          <w:p w14:paraId="4E023175">
            <w:pPr>
              <w:kinsoku/>
              <w:spacing w:line="404" w:lineRule="auto"/>
              <w:rPr>
                <w:sz w:val="24"/>
                <w:szCs w:val="24"/>
              </w:rPr>
            </w:pPr>
          </w:p>
          <w:p w14:paraId="45303483">
            <w:pPr>
              <w:pStyle w:val="26"/>
              <w:kinsoku/>
              <w:spacing w:before="78" w:line="222" w:lineRule="auto"/>
              <w:ind w:left="1014"/>
              <w:rPr>
                <w:rFonts w:hint="eastAsia"/>
              </w:rPr>
            </w:pPr>
            <w:r>
              <w:rPr>
                <w:rFonts w:hint="eastAsia"/>
                <w:lang w:eastAsia="zh-CN"/>
              </w:rPr>
              <w:t>合同履约</w:t>
            </w:r>
            <w:r>
              <w:t>期限</w:t>
            </w:r>
          </w:p>
        </w:tc>
        <w:tc>
          <w:tcPr>
            <w:tcW w:w="5939" w:type="dxa"/>
          </w:tcPr>
          <w:p w14:paraId="655B6BB7">
            <w:pPr>
              <w:kinsoku/>
              <w:rPr>
                <w:sz w:val="24"/>
                <w:szCs w:val="24"/>
              </w:rPr>
            </w:pPr>
          </w:p>
        </w:tc>
      </w:tr>
      <w:tr w14:paraId="67955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tcPr>
          <w:p w14:paraId="5E34864F">
            <w:pPr>
              <w:kinsoku/>
              <w:spacing w:line="404" w:lineRule="auto"/>
              <w:rPr>
                <w:sz w:val="24"/>
                <w:szCs w:val="24"/>
                <w:lang w:eastAsia="zh-CN"/>
              </w:rPr>
            </w:pPr>
          </w:p>
          <w:p w14:paraId="20116A14">
            <w:pPr>
              <w:pStyle w:val="26"/>
              <w:kinsoku/>
              <w:spacing w:before="78" w:line="223" w:lineRule="auto"/>
              <w:ind w:left="295"/>
              <w:rPr>
                <w:rFonts w:hint="eastAsia"/>
                <w:lang w:eastAsia="zh-CN"/>
              </w:rPr>
            </w:pPr>
            <w:r>
              <w:rPr>
                <w:spacing w:val="-2"/>
                <w:lang w:eastAsia="zh-CN"/>
              </w:rPr>
              <w:t>项目负责人及联系方式</w:t>
            </w:r>
          </w:p>
        </w:tc>
        <w:tc>
          <w:tcPr>
            <w:tcW w:w="5939" w:type="dxa"/>
          </w:tcPr>
          <w:p w14:paraId="571F51E3">
            <w:pPr>
              <w:kinsoku/>
              <w:rPr>
                <w:sz w:val="24"/>
                <w:szCs w:val="24"/>
                <w:lang w:eastAsia="zh-CN"/>
              </w:rPr>
            </w:pPr>
          </w:p>
        </w:tc>
      </w:tr>
      <w:tr w14:paraId="0A82F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2963" w:type="dxa"/>
          </w:tcPr>
          <w:p w14:paraId="68062385">
            <w:pPr>
              <w:kinsoku/>
              <w:spacing w:line="407" w:lineRule="auto"/>
              <w:rPr>
                <w:sz w:val="24"/>
                <w:szCs w:val="24"/>
                <w:lang w:eastAsia="zh-CN"/>
              </w:rPr>
            </w:pPr>
          </w:p>
          <w:p w14:paraId="4E8D9230">
            <w:pPr>
              <w:pStyle w:val="26"/>
              <w:kinsoku/>
              <w:spacing w:before="78" w:line="224" w:lineRule="auto"/>
              <w:ind w:left="1256"/>
              <w:rPr>
                <w:rFonts w:hint="eastAsia"/>
              </w:rPr>
            </w:pPr>
            <w:r>
              <w:rPr>
                <w:spacing w:val="-9"/>
              </w:rPr>
              <w:t>备注</w:t>
            </w:r>
          </w:p>
        </w:tc>
        <w:tc>
          <w:tcPr>
            <w:tcW w:w="5939" w:type="dxa"/>
          </w:tcPr>
          <w:p w14:paraId="282E125B">
            <w:pPr>
              <w:kinsoku/>
              <w:rPr>
                <w:sz w:val="24"/>
                <w:szCs w:val="24"/>
              </w:rPr>
            </w:pPr>
          </w:p>
        </w:tc>
      </w:tr>
    </w:tbl>
    <w:p w14:paraId="5DF78AE2">
      <w:pPr>
        <w:kinsoku/>
        <w:spacing w:before="302" w:line="503" w:lineRule="auto"/>
        <w:ind w:left="1926"/>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lang w:eastAsia="zh-CN"/>
        </w:rPr>
        <w:t>名称（盖公章</w:t>
      </w:r>
      <w:r>
        <w:rPr>
          <w:rFonts w:ascii="仿宋" w:hAnsi="仿宋" w:eastAsia="仿宋" w:cs="仿宋"/>
          <w:spacing w:val="-10"/>
          <w:sz w:val="24"/>
          <w:szCs w:val="24"/>
          <w:lang w:eastAsia="zh-CN"/>
        </w:rPr>
        <w:t>）</w:t>
      </w:r>
      <w:r>
        <w:rPr>
          <w:rFonts w:ascii="仿宋" w:hAnsi="仿宋" w:eastAsia="仿宋" w:cs="仿宋"/>
          <w:spacing w:val="-59"/>
          <w:sz w:val="24"/>
          <w:szCs w:val="24"/>
          <w:lang w:eastAsia="zh-CN"/>
        </w:rPr>
        <w:t xml:space="preserve"> </w:t>
      </w:r>
      <w:r>
        <w:rPr>
          <w:rFonts w:ascii="仿宋" w:hAnsi="仿宋" w:eastAsia="仿宋" w:cs="仿宋"/>
          <w:spacing w:val="-10"/>
          <w:sz w:val="24"/>
          <w:szCs w:val="24"/>
          <w:lang w:eastAsia="zh-CN"/>
        </w:rPr>
        <w:t>：</w:t>
      </w:r>
      <w:r>
        <w:rPr>
          <w:rFonts w:ascii="仿宋" w:hAnsi="仿宋" w:eastAsia="仿宋" w:cs="仿宋"/>
          <w:spacing w:val="1"/>
          <w:sz w:val="24"/>
          <w:szCs w:val="24"/>
          <w:u w:val="single"/>
          <w:lang w:eastAsia="zh-CN"/>
        </w:rPr>
        <w:t xml:space="preserve">                             </w:t>
      </w:r>
      <w:r>
        <w:rPr>
          <w:rFonts w:ascii="仿宋" w:hAnsi="仿宋" w:eastAsia="仿宋" w:cs="仿宋"/>
          <w:spacing w:val="8"/>
          <w:sz w:val="24"/>
          <w:szCs w:val="24"/>
          <w:lang w:eastAsia="zh-CN"/>
        </w:rPr>
        <w:t>_</w:t>
      </w:r>
    </w:p>
    <w:p w14:paraId="7C97E613">
      <w:pPr>
        <w:kinsoku/>
        <w:spacing w:before="1" w:line="226" w:lineRule="auto"/>
        <w:ind w:left="1934"/>
        <w:rPr>
          <w:rFonts w:hint="eastAsia" w:ascii="仿宋" w:hAnsi="仿宋" w:eastAsia="仿宋" w:cs="仿宋"/>
          <w:sz w:val="24"/>
          <w:szCs w:val="24"/>
          <w:lang w:eastAsia="zh-CN"/>
        </w:rPr>
      </w:pPr>
      <w:r>
        <w:rPr>
          <w:rFonts w:ascii="仿宋" w:hAnsi="仿宋" w:eastAsia="仿宋" w:cs="仿宋"/>
          <w:spacing w:val="7"/>
          <w:sz w:val="24"/>
          <w:szCs w:val="24"/>
          <w:lang w:eastAsia="zh-CN"/>
        </w:rPr>
        <w:t>法定代表人或其授权委托人</w:t>
      </w:r>
      <w:r>
        <w:rPr>
          <w:rFonts w:ascii="仿宋" w:hAnsi="仿宋" w:eastAsia="仿宋" w:cs="仿宋"/>
          <w:spacing w:val="8"/>
          <w:sz w:val="24"/>
          <w:szCs w:val="24"/>
          <w:lang w:eastAsia="zh-CN"/>
        </w:rPr>
        <w:t>（签字</w:t>
      </w:r>
      <w:r>
        <w:rPr>
          <w:rFonts w:hint="eastAsia" w:ascii="仿宋" w:hAnsi="仿宋" w:eastAsia="仿宋" w:cs="仿宋"/>
          <w:spacing w:val="8"/>
          <w:sz w:val="24"/>
          <w:szCs w:val="24"/>
          <w:lang w:eastAsia="zh-Hans"/>
        </w:rPr>
        <w:t>或盖章</w:t>
      </w:r>
      <w:r>
        <w:rPr>
          <w:rFonts w:ascii="仿宋" w:hAnsi="仿宋" w:eastAsia="仿宋" w:cs="仿宋"/>
          <w:spacing w:val="8"/>
          <w:sz w:val="24"/>
          <w:szCs w:val="24"/>
          <w:lang w:eastAsia="zh-CN"/>
        </w:rPr>
        <w:t>）</w:t>
      </w:r>
      <w:r>
        <w:rPr>
          <w:rFonts w:ascii="仿宋" w:hAnsi="仿宋" w:eastAsia="仿宋" w:cs="仿宋"/>
          <w:spacing w:val="7"/>
          <w:sz w:val="24"/>
          <w:szCs w:val="24"/>
          <w:lang w:eastAsia="zh-CN"/>
        </w:rPr>
        <w:t>：</w:t>
      </w:r>
      <w:r>
        <w:rPr>
          <w:rFonts w:ascii="仿宋" w:hAnsi="仿宋" w:eastAsia="仿宋" w:cs="仿宋"/>
          <w:spacing w:val="7"/>
          <w:sz w:val="24"/>
          <w:szCs w:val="24"/>
          <w:u w:val="single"/>
          <w:lang w:eastAsia="zh-CN"/>
        </w:rPr>
        <w:t xml:space="preserve">        </w:t>
      </w:r>
      <w:r>
        <w:rPr>
          <w:rFonts w:ascii="仿宋" w:hAnsi="仿宋" w:eastAsia="仿宋" w:cs="仿宋"/>
          <w:spacing w:val="-99"/>
          <w:sz w:val="24"/>
          <w:szCs w:val="24"/>
          <w:lang w:eastAsia="zh-CN"/>
        </w:rPr>
        <w:t xml:space="preserve"> </w:t>
      </w:r>
      <w:r>
        <w:rPr>
          <w:rFonts w:ascii="仿宋" w:hAnsi="仿宋" w:eastAsia="仿宋" w:cs="仿宋"/>
          <w:spacing w:val="7"/>
          <w:sz w:val="24"/>
          <w:szCs w:val="24"/>
          <w:lang w:eastAsia="zh-CN"/>
        </w:rPr>
        <w:t>_</w:t>
      </w:r>
    </w:p>
    <w:p w14:paraId="6A626F45">
      <w:pPr>
        <w:kinsoku/>
        <w:spacing w:before="299" w:line="231" w:lineRule="auto"/>
        <w:ind w:left="1971"/>
        <w:rPr>
          <w:rFonts w:hint="eastAsia" w:ascii="仿宋" w:hAnsi="仿宋" w:eastAsia="仿宋" w:cs="仿宋"/>
          <w:sz w:val="24"/>
          <w:szCs w:val="24"/>
          <w:lang w:eastAsia="zh-CN"/>
        </w:rPr>
      </w:pPr>
      <w:r>
        <w:rPr>
          <w:rFonts w:ascii="仿宋" w:hAnsi="仿宋" w:eastAsia="仿宋" w:cs="仿宋"/>
          <w:spacing w:val="-9"/>
          <w:sz w:val="24"/>
          <w:szCs w:val="24"/>
          <w:lang w:eastAsia="zh-CN"/>
        </w:rPr>
        <w:t>日期：</w:t>
      </w:r>
      <w:r>
        <w:rPr>
          <w:rFonts w:ascii="仿宋" w:hAnsi="仿宋" w:eastAsia="仿宋" w:cs="仿宋"/>
          <w:spacing w:val="5"/>
          <w:sz w:val="24"/>
          <w:szCs w:val="24"/>
          <w:u w:val="single"/>
          <w:lang w:eastAsia="zh-CN"/>
        </w:rPr>
        <w:t xml:space="preserve">          </w:t>
      </w:r>
      <w:r>
        <w:rPr>
          <w:rFonts w:ascii="仿宋" w:hAnsi="仿宋" w:eastAsia="仿宋" w:cs="仿宋"/>
          <w:spacing w:val="-81"/>
          <w:sz w:val="24"/>
          <w:szCs w:val="24"/>
          <w:lang w:eastAsia="zh-CN"/>
        </w:rPr>
        <w:t xml:space="preserve"> </w:t>
      </w:r>
      <w:r>
        <w:rPr>
          <w:rFonts w:ascii="仿宋" w:hAnsi="仿宋" w:eastAsia="仿宋" w:cs="仿宋"/>
          <w:spacing w:val="-9"/>
          <w:sz w:val="24"/>
          <w:szCs w:val="24"/>
          <w:lang w:eastAsia="zh-CN"/>
        </w:rPr>
        <w:t>年</w:t>
      </w:r>
      <w:r>
        <w:rPr>
          <w:rFonts w:ascii="仿宋" w:hAnsi="仿宋" w:eastAsia="仿宋" w:cs="仿宋"/>
          <w:spacing w:val="-98"/>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71"/>
          <w:sz w:val="24"/>
          <w:szCs w:val="24"/>
          <w:lang w:eastAsia="zh-CN"/>
        </w:rPr>
        <w:t xml:space="preserve"> </w:t>
      </w:r>
      <w:r>
        <w:rPr>
          <w:rFonts w:ascii="仿宋" w:hAnsi="仿宋" w:eastAsia="仿宋" w:cs="仿宋"/>
          <w:spacing w:val="-9"/>
          <w:sz w:val="24"/>
          <w:szCs w:val="24"/>
          <w:lang w:eastAsia="zh-CN"/>
        </w:rPr>
        <w:t>月</w:t>
      </w:r>
      <w:r>
        <w:rPr>
          <w:rFonts w:ascii="仿宋" w:hAnsi="仿宋" w:eastAsia="仿宋" w:cs="仿宋"/>
          <w:spacing w:val="-98"/>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42"/>
          <w:sz w:val="24"/>
          <w:szCs w:val="24"/>
          <w:lang w:eastAsia="zh-CN"/>
        </w:rPr>
        <w:t xml:space="preserve"> </w:t>
      </w:r>
      <w:r>
        <w:rPr>
          <w:rFonts w:ascii="仿宋" w:hAnsi="仿宋" w:eastAsia="仿宋" w:cs="仿宋"/>
          <w:spacing w:val="-9"/>
          <w:sz w:val="24"/>
          <w:szCs w:val="24"/>
          <w:lang w:eastAsia="zh-CN"/>
        </w:rPr>
        <w:t>日</w:t>
      </w:r>
    </w:p>
    <w:p w14:paraId="5D539A62">
      <w:pPr>
        <w:kinsoku/>
        <w:spacing w:before="17" w:line="224" w:lineRule="auto"/>
        <w:ind w:left="740"/>
        <w:rPr>
          <w:rFonts w:hint="eastAsia" w:ascii="仿宋" w:hAnsi="仿宋" w:eastAsia="仿宋" w:cs="仿宋"/>
          <w:sz w:val="24"/>
          <w:szCs w:val="24"/>
          <w:lang w:eastAsia="zh-CN"/>
        </w:rPr>
      </w:pPr>
      <w:r>
        <w:rPr>
          <w:rFonts w:ascii="仿宋" w:hAnsi="仿宋" w:eastAsia="仿宋" w:cs="仿宋"/>
          <w:b/>
          <w:bCs/>
          <w:spacing w:val="-7"/>
          <w:sz w:val="24"/>
          <w:szCs w:val="24"/>
          <w:lang w:eastAsia="zh-CN"/>
        </w:rPr>
        <w:t>说明：</w:t>
      </w:r>
    </w:p>
    <w:p w14:paraId="6B568627">
      <w:pPr>
        <w:kinsoku/>
        <w:spacing w:before="65" w:line="253" w:lineRule="auto"/>
        <w:ind w:left="744" w:right="319" w:firstLine="3"/>
        <w:rPr>
          <w:rFonts w:hint="eastAsia" w:ascii="仿宋" w:hAnsi="仿宋" w:eastAsia="仿宋" w:cs="仿宋"/>
          <w:sz w:val="24"/>
          <w:szCs w:val="24"/>
          <w:lang w:eastAsia="zh-CN"/>
        </w:rPr>
      </w:pPr>
      <w:r>
        <w:rPr>
          <w:rFonts w:ascii="仿宋" w:hAnsi="仿宋" w:eastAsia="仿宋" w:cs="仿宋"/>
          <w:b/>
          <w:bCs/>
          <w:spacing w:val="-2"/>
          <w:sz w:val="24"/>
          <w:szCs w:val="24"/>
          <w:lang w:eastAsia="zh-CN"/>
        </w:rPr>
        <w:t>1、请严格按此“</w:t>
      </w:r>
      <w:r>
        <w:rPr>
          <w:rFonts w:hint="eastAsia" w:ascii="仿宋" w:hAnsi="仿宋" w:eastAsia="仿宋" w:cs="仿宋"/>
          <w:b/>
          <w:bCs/>
          <w:spacing w:val="-2"/>
          <w:sz w:val="24"/>
          <w:szCs w:val="24"/>
          <w:lang w:eastAsia="zh-CN"/>
        </w:rPr>
        <w:t>报价</w:t>
      </w:r>
      <w:r>
        <w:rPr>
          <w:rFonts w:ascii="仿宋" w:hAnsi="仿宋" w:eastAsia="仿宋" w:cs="仿宋"/>
          <w:b/>
          <w:bCs/>
          <w:spacing w:val="-2"/>
          <w:sz w:val="24"/>
          <w:szCs w:val="24"/>
          <w:lang w:eastAsia="zh-CN"/>
        </w:rPr>
        <w:t>一览表</w:t>
      </w:r>
      <w:r>
        <w:rPr>
          <w:rFonts w:ascii="仿宋" w:hAnsi="仿宋" w:eastAsia="仿宋" w:cs="仿宋"/>
          <w:spacing w:val="-66"/>
          <w:sz w:val="24"/>
          <w:szCs w:val="24"/>
          <w:lang w:eastAsia="zh-CN"/>
        </w:rPr>
        <w:t xml:space="preserve"> </w:t>
      </w:r>
      <w:r>
        <w:rPr>
          <w:rFonts w:ascii="仿宋" w:hAnsi="仿宋" w:eastAsia="仿宋" w:cs="仿宋"/>
          <w:b/>
          <w:bCs/>
          <w:spacing w:val="-2"/>
          <w:sz w:val="24"/>
          <w:szCs w:val="24"/>
          <w:lang w:eastAsia="zh-CN"/>
        </w:rPr>
        <w:t>”格式填写，</w:t>
      </w:r>
      <w:r>
        <w:rPr>
          <w:rFonts w:hint="eastAsia" w:ascii="仿宋" w:hAnsi="仿宋" w:eastAsia="仿宋" w:cs="仿宋"/>
          <w:b/>
          <w:bCs/>
          <w:spacing w:val="-2"/>
          <w:sz w:val="24"/>
          <w:szCs w:val="24"/>
          <w:lang w:eastAsia="zh-CN"/>
        </w:rPr>
        <w:t>供应商</w:t>
      </w:r>
      <w:r>
        <w:rPr>
          <w:rFonts w:ascii="仿宋" w:hAnsi="仿宋" w:eastAsia="仿宋" w:cs="仿宋"/>
          <w:b/>
          <w:bCs/>
          <w:spacing w:val="-2"/>
          <w:sz w:val="24"/>
          <w:szCs w:val="24"/>
          <w:lang w:eastAsia="zh-CN"/>
        </w:rPr>
        <w:t>报价时应详细</w:t>
      </w:r>
      <w:r>
        <w:rPr>
          <w:rFonts w:ascii="仿宋" w:hAnsi="仿宋" w:eastAsia="仿宋" w:cs="仿宋"/>
          <w:b/>
          <w:bCs/>
          <w:spacing w:val="-3"/>
          <w:sz w:val="24"/>
          <w:szCs w:val="24"/>
          <w:lang w:eastAsia="zh-CN"/>
        </w:rPr>
        <w:t>阅读</w:t>
      </w:r>
      <w:r>
        <w:rPr>
          <w:rFonts w:hint="eastAsia" w:ascii="仿宋" w:hAnsi="仿宋" w:eastAsia="仿宋" w:cs="仿宋"/>
          <w:b/>
          <w:bCs/>
          <w:spacing w:val="-3"/>
          <w:sz w:val="24"/>
          <w:szCs w:val="24"/>
          <w:lang w:eastAsia="zh-CN"/>
        </w:rPr>
        <w:t>磋商文件</w:t>
      </w:r>
      <w:r>
        <w:rPr>
          <w:rFonts w:ascii="仿宋" w:hAnsi="仿宋" w:eastAsia="仿宋" w:cs="仿宋"/>
          <w:b/>
          <w:bCs/>
          <w:spacing w:val="-3"/>
          <w:sz w:val="24"/>
          <w:szCs w:val="24"/>
          <w:lang w:eastAsia="zh-CN"/>
        </w:rPr>
        <w:t>报价要求并自行考虑市场风险以及价格合理性。</w:t>
      </w:r>
    </w:p>
    <w:p w14:paraId="71657D3A">
      <w:pPr>
        <w:kinsoku/>
        <w:spacing w:before="66" w:line="281" w:lineRule="exact"/>
        <w:ind w:left="736"/>
        <w:rPr>
          <w:rFonts w:hint="eastAsia" w:ascii="仿宋" w:hAnsi="仿宋" w:eastAsia="仿宋" w:cs="仿宋"/>
          <w:sz w:val="24"/>
          <w:szCs w:val="24"/>
          <w:lang w:eastAsia="zh-CN"/>
        </w:rPr>
      </w:pPr>
      <w:r>
        <w:rPr>
          <w:rFonts w:ascii="仿宋" w:hAnsi="仿宋" w:eastAsia="仿宋" w:cs="仿宋"/>
          <w:b/>
          <w:bCs/>
          <w:spacing w:val="-2"/>
          <w:position w:val="7"/>
          <w:sz w:val="24"/>
          <w:szCs w:val="24"/>
          <w:lang w:eastAsia="zh-CN"/>
        </w:rPr>
        <w:t>2、合价之和即为总报价，合价依据为分项价格表计算得出。</w:t>
      </w:r>
    </w:p>
    <w:p w14:paraId="5D820C09">
      <w:pPr>
        <w:kinsoku/>
        <w:spacing w:line="222" w:lineRule="auto"/>
        <w:ind w:left="737"/>
        <w:rPr>
          <w:rFonts w:hint="eastAsia" w:ascii="仿宋" w:hAnsi="仿宋" w:eastAsia="仿宋" w:cs="仿宋"/>
          <w:sz w:val="24"/>
          <w:szCs w:val="24"/>
          <w:lang w:eastAsia="zh-CN"/>
        </w:rPr>
      </w:pPr>
      <w:r>
        <w:rPr>
          <w:rFonts w:ascii="仿宋" w:hAnsi="仿宋" w:eastAsia="仿宋" w:cs="仿宋"/>
          <w:b/>
          <w:bCs/>
          <w:spacing w:val="-2"/>
          <w:sz w:val="24"/>
          <w:szCs w:val="24"/>
          <w:lang w:eastAsia="zh-CN"/>
        </w:rPr>
        <w:t>3、报价一览表中总报价应与</w:t>
      </w:r>
      <w:r>
        <w:rPr>
          <w:rFonts w:hint="eastAsia" w:ascii="仿宋" w:hAnsi="仿宋" w:eastAsia="仿宋" w:cs="仿宋"/>
          <w:b/>
          <w:bCs/>
          <w:spacing w:val="-2"/>
          <w:sz w:val="24"/>
          <w:szCs w:val="24"/>
          <w:lang w:eastAsia="zh-CN"/>
        </w:rPr>
        <w:t>响应</w:t>
      </w:r>
      <w:r>
        <w:rPr>
          <w:rFonts w:ascii="仿宋" w:hAnsi="仿宋" w:eastAsia="仿宋" w:cs="仿宋"/>
          <w:b/>
          <w:bCs/>
          <w:spacing w:val="-2"/>
          <w:sz w:val="24"/>
          <w:szCs w:val="24"/>
          <w:lang w:eastAsia="zh-CN"/>
        </w:rPr>
        <w:t>函一致。</w:t>
      </w:r>
    </w:p>
    <w:p w14:paraId="611499BF">
      <w:pPr>
        <w:kinsoku/>
        <w:spacing w:line="222" w:lineRule="auto"/>
        <w:rPr>
          <w:rFonts w:hint="eastAsia" w:ascii="仿宋" w:hAnsi="仿宋" w:eastAsia="仿宋" w:cs="仿宋"/>
          <w:sz w:val="18"/>
          <w:szCs w:val="18"/>
          <w:lang w:eastAsia="zh-CN"/>
        </w:rPr>
      </w:pPr>
    </w:p>
    <w:p w14:paraId="6E5B247A">
      <w:pPr>
        <w:pStyle w:val="7"/>
        <w:kinsoku/>
        <w:rPr>
          <w:lang w:eastAsia="zh-CN"/>
        </w:rPr>
        <w:sectPr>
          <w:footerReference r:id="rId8" w:type="default"/>
          <w:pgSz w:w="11906" w:h="16839"/>
          <w:pgMar w:top="1440" w:right="1080" w:bottom="1440" w:left="1080" w:header="0" w:footer="989" w:gutter="0"/>
          <w:cols w:space="720" w:num="1"/>
        </w:sectPr>
      </w:pPr>
    </w:p>
    <w:p w14:paraId="39935255">
      <w:pPr>
        <w:kinsoku/>
        <w:spacing w:before="140" w:line="460" w:lineRule="exact"/>
        <w:ind w:left="3770"/>
        <w:rPr>
          <w:rFonts w:hint="eastAsia" w:ascii="仿宋" w:hAnsi="仿宋" w:eastAsia="仿宋" w:cs="仿宋"/>
          <w:sz w:val="28"/>
          <w:szCs w:val="28"/>
          <w:lang w:eastAsia="zh-CN"/>
        </w:rPr>
      </w:pPr>
      <w:r>
        <mc:AlternateContent>
          <mc:Choice Requires="wps">
            <w:drawing>
              <wp:anchor distT="0" distB="0" distL="114300" distR="114300" simplePos="0" relativeHeight="251659264" behindDoc="0" locked="0" layoutInCell="0" allowOverlap="1">
                <wp:simplePos x="0" y="0"/>
                <wp:positionH relativeFrom="page">
                  <wp:posOffset>968375</wp:posOffset>
                </wp:positionH>
                <wp:positionV relativeFrom="page">
                  <wp:posOffset>5436870</wp:posOffset>
                </wp:positionV>
                <wp:extent cx="2654300" cy="18256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54300" cy="1825625"/>
                        </a:xfrm>
                        <a:prstGeom prst="rect">
                          <a:avLst/>
                        </a:prstGeom>
                        <a:noFill/>
                        <a:ln>
                          <a:noFill/>
                        </a:ln>
                      </wps:spPr>
                      <wps:txbx>
                        <w:txbxContent>
                          <w:p w14:paraId="11D3E260">
                            <w:pPr>
                              <w:spacing w:line="20" w:lineRule="exact"/>
                            </w:pPr>
                          </w:p>
                          <w:tbl>
                            <w:tblPr>
                              <w:tblStyle w:val="25"/>
                              <w:tblW w:w="412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063B30A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tcPr>
                                <w:p w14:paraId="08A02544">
                                  <w:pPr>
                                    <w:spacing w:line="260" w:lineRule="auto"/>
                                  </w:pPr>
                                </w:p>
                                <w:p w14:paraId="02C25183">
                                  <w:pPr>
                                    <w:spacing w:line="260" w:lineRule="auto"/>
                                  </w:pPr>
                                </w:p>
                                <w:p w14:paraId="73BDBDB8">
                                  <w:pPr>
                                    <w:spacing w:line="261" w:lineRule="auto"/>
                                  </w:pPr>
                                </w:p>
                                <w:p w14:paraId="51241F5A">
                                  <w:pPr>
                                    <w:spacing w:line="261" w:lineRule="auto"/>
                                  </w:pPr>
                                </w:p>
                                <w:p w14:paraId="71D392A3">
                                  <w:pPr>
                                    <w:spacing w:line="261" w:lineRule="auto"/>
                                  </w:pPr>
                                </w:p>
                                <w:p w14:paraId="5CAD7A57">
                                  <w:pPr>
                                    <w:spacing w:before="65" w:line="227" w:lineRule="auto"/>
                                    <w:ind w:left="1012"/>
                                    <w:rPr>
                                      <w:rFonts w:hint="eastAsia" w:ascii="宋体" w:hAnsi="宋体" w:eastAsia="宋体" w:cs="宋体"/>
                                      <w:sz w:val="20"/>
                                      <w:szCs w:val="20"/>
                                      <w:lang w:eastAsia="zh-CN"/>
                                    </w:rPr>
                                  </w:pPr>
                                  <w:r>
                                    <w:rPr>
                                      <w:rFonts w:ascii="宋体" w:hAnsi="宋体" w:eastAsia="宋体" w:cs="宋体"/>
                                      <w:spacing w:val="7"/>
                                      <w:sz w:val="20"/>
                                      <w:szCs w:val="20"/>
                                      <w:lang w:eastAsia="zh-CN"/>
                                    </w:rPr>
                                    <w:t>附法人身份证复印件正面</w:t>
                                  </w:r>
                                </w:p>
                              </w:tc>
                            </w:tr>
                          </w:tbl>
                          <w:p w14:paraId="27C6305D">
                            <w:pPr>
                              <w:pStyle w:val="7"/>
                              <w:rPr>
                                <w:lang w:eastAsia="zh-CN"/>
                              </w:rPr>
                            </w:pPr>
                          </w:p>
                        </w:txbxContent>
                      </wps:txbx>
                      <wps:bodyPr lIns="0" tIns="0" rIns="0" bIns="0" upright="1"/>
                    </wps:wsp>
                  </a:graphicData>
                </a:graphic>
              </wp:anchor>
            </w:drawing>
          </mc:Choice>
          <mc:Fallback>
            <w:pict>
              <v:shape id="_x0000_s1026" o:spid="_x0000_s1026" o:spt="202" type="#_x0000_t202" style="position:absolute;left:0pt;margin-left:76.25pt;margin-top:428.1pt;height:143.75pt;width:209pt;mso-position-horizontal-relative:page;mso-position-vertical-relative:page;z-index:251659264;mso-width-relative:page;mso-height-relative:page;" filled="f" stroked="f" coordsize="21600,21600" o:allowincell="f" o:gfxdata="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iZzkPaAAAADAEAAA8AAAAAAAAAAQAgAAAAIgAAAGRycy9kb3ducmV2LnhtbFBL&#10;AQIUABQAAAAIAIdO4kAN03ptuwEAAHMDAAAOAAAAAAAAAAEAIAAAACkBAABkcnMvZTJvRG9jLnht&#10;bFBLBQYAAAAABgAGAFkBAABWBQAAAAA=&#10;">
                <v:fill on="f" focussize="0,0"/>
                <v:stroke on="f"/>
                <v:imagedata o:title=""/>
                <o:lock v:ext="edit" aspectratio="f"/>
                <v:textbox inset="0mm,0mm,0mm,0mm">
                  <w:txbxContent>
                    <w:p w14:paraId="11D3E260">
                      <w:pPr>
                        <w:spacing w:line="20" w:lineRule="exact"/>
                      </w:pPr>
                    </w:p>
                    <w:tbl>
                      <w:tblPr>
                        <w:tblStyle w:val="25"/>
                        <w:tblW w:w="412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063B30A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tcPr>
                          <w:p w14:paraId="08A02544">
                            <w:pPr>
                              <w:spacing w:line="260" w:lineRule="auto"/>
                            </w:pPr>
                          </w:p>
                          <w:p w14:paraId="02C25183">
                            <w:pPr>
                              <w:spacing w:line="260" w:lineRule="auto"/>
                            </w:pPr>
                          </w:p>
                          <w:p w14:paraId="73BDBDB8">
                            <w:pPr>
                              <w:spacing w:line="261" w:lineRule="auto"/>
                            </w:pPr>
                          </w:p>
                          <w:p w14:paraId="51241F5A">
                            <w:pPr>
                              <w:spacing w:line="261" w:lineRule="auto"/>
                            </w:pPr>
                          </w:p>
                          <w:p w14:paraId="71D392A3">
                            <w:pPr>
                              <w:spacing w:line="261" w:lineRule="auto"/>
                            </w:pPr>
                          </w:p>
                          <w:p w14:paraId="5CAD7A57">
                            <w:pPr>
                              <w:spacing w:before="65" w:line="227" w:lineRule="auto"/>
                              <w:ind w:left="1012"/>
                              <w:rPr>
                                <w:rFonts w:hint="eastAsia" w:ascii="宋体" w:hAnsi="宋体" w:eastAsia="宋体" w:cs="宋体"/>
                                <w:sz w:val="20"/>
                                <w:szCs w:val="20"/>
                                <w:lang w:eastAsia="zh-CN"/>
                              </w:rPr>
                            </w:pPr>
                            <w:r>
                              <w:rPr>
                                <w:rFonts w:ascii="宋体" w:hAnsi="宋体" w:eastAsia="宋体" w:cs="宋体"/>
                                <w:spacing w:val="7"/>
                                <w:sz w:val="20"/>
                                <w:szCs w:val="20"/>
                                <w:lang w:eastAsia="zh-CN"/>
                              </w:rPr>
                              <w:t>附法人身份证复印件正面</w:t>
                            </w:r>
                          </w:p>
                        </w:tc>
                      </w:tr>
                    </w:tbl>
                    <w:p w14:paraId="27C6305D">
                      <w:pPr>
                        <w:pStyle w:val="7"/>
                        <w:rPr>
                          <w:lang w:eastAsia="zh-CN"/>
                        </w:rPr>
                      </w:pPr>
                    </w:p>
                  </w:txbxContent>
                </v:textbox>
              </v:shape>
            </w:pict>
          </mc:Fallback>
        </mc:AlternateContent>
      </w:r>
      <w:r>
        <w:rPr>
          <w:rFonts w:ascii="仿宋" w:hAnsi="仿宋" w:eastAsia="仿宋" w:cs="仿宋"/>
          <w:b/>
          <w:bCs/>
          <w:spacing w:val="-5"/>
          <w:position w:val="12"/>
          <w:sz w:val="28"/>
          <w:szCs w:val="28"/>
          <w:lang w:eastAsia="zh-CN"/>
        </w:rPr>
        <w:t>（商务技术文件）</w:t>
      </w:r>
    </w:p>
    <w:p w14:paraId="63CA6403">
      <w:pPr>
        <w:kinsoku/>
        <w:spacing w:line="230" w:lineRule="auto"/>
        <w:ind w:left="3827"/>
        <w:rPr>
          <w:rFonts w:hint="eastAsia" w:ascii="仿宋" w:hAnsi="仿宋" w:eastAsia="仿宋" w:cs="仿宋"/>
          <w:sz w:val="24"/>
          <w:szCs w:val="24"/>
          <w:lang w:eastAsia="zh-CN"/>
        </w:rPr>
      </w:pPr>
      <w:r>
        <w:rPr>
          <w:rFonts w:hint="eastAsia" w:ascii="仿宋" w:hAnsi="仿宋" w:eastAsia="仿宋" w:cs="仿宋"/>
          <w:b/>
          <w:bCs/>
          <w:spacing w:val="7"/>
          <w:sz w:val="24"/>
          <w:szCs w:val="24"/>
          <w:lang w:eastAsia="zh-CN"/>
        </w:rPr>
        <w:t>3</w:t>
      </w:r>
      <w:r>
        <w:rPr>
          <w:rFonts w:ascii="仿宋" w:hAnsi="仿宋" w:eastAsia="仿宋" w:cs="仿宋"/>
          <w:b/>
          <w:bCs/>
          <w:spacing w:val="7"/>
          <w:sz w:val="24"/>
          <w:szCs w:val="24"/>
          <w:lang w:eastAsia="zh-CN"/>
        </w:rPr>
        <w:t>.法定代表人身份证明</w:t>
      </w:r>
    </w:p>
    <w:p w14:paraId="666BBED3">
      <w:pPr>
        <w:pStyle w:val="7"/>
        <w:kinsoku/>
        <w:spacing w:line="255" w:lineRule="auto"/>
        <w:rPr>
          <w:sz w:val="24"/>
          <w:szCs w:val="24"/>
          <w:lang w:eastAsia="zh-CN"/>
        </w:rPr>
      </w:pPr>
    </w:p>
    <w:p w14:paraId="4E848888">
      <w:pPr>
        <w:pStyle w:val="7"/>
        <w:kinsoku/>
        <w:spacing w:line="255" w:lineRule="auto"/>
        <w:rPr>
          <w:sz w:val="24"/>
          <w:szCs w:val="24"/>
          <w:lang w:eastAsia="zh-CN"/>
        </w:rPr>
      </w:pPr>
    </w:p>
    <w:p w14:paraId="4D76A81D">
      <w:pPr>
        <w:pStyle w:val="7"/>
        <w:kinsoku/>
        <w:spacing w:line="256" w:lineRule="auto"/>
        <w:rPr>
          <w:sz w:val="24"/>
          <w:szCs w:val="24"/>
          <w:lang w:eastAsia="zh-CN"/>
        </w:rPr>
      </w:pPr>
    </w:p>
    <w:p w14:paraId="5C1C5127">
      <w:pPr>
        <w:pStyle w:val="7"/>
        <w:kinsoku/>
        <w:spacing w:line="256" w:lineRule="auto"/>
        <w:rPr>
          <w:sz w:val="24"/>
          <w:szCs w:val="24"/>
          <w:lang w:eastAsia="zh-CN"/>
        </w:rPr>
      </w:pPr>
    </w:p>
    <w:p w14:paraId="45621F3B">
      <w:pPr>
        <w:pStyle w:val="7"/>
        <w:kinsoku/>
        <w:spacing w:line="256" w:lineRule="auto"/>
        <w:rPr>
          <w:sz w:val="24"/>
          <w:szCs w:val="24"/>
          <w:lang w:eastAsia="zh-CN"/>
        </w:rPr>
      </w:pPr>
    </w:p>
    <w:p w14:paraId="60550102">
      <w:pPr>
        <w:kinsoku/>
        <w:spacing w:before="65" w:line="229" w:lineRule="auto"/>
        <w:ind w:left="642"/>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lang w:eastAsia="zh-CN"/>
        </w:rPr>
        <w:t>名称：</w:t>
      </w:r>
      <w:r>
        <w:rPr>
          <w:rFonts w:ascii="仿宋" w:hAnsi="仿宋" w:eastAsia="仿宋" w:cs="仿宋"/>
          <w:spacing w:val="1"/>
          <w:sz w:val="24"/>
          <w:szCs w:val="24"/>
          <w:u w:val="single"/>
          <w:lang w:eastAsia="zh-CN"/>
        </w:rPr>
        <w:t xml:space="preserve">                                                </w:t>
      </w:r>
      <w:r>
        <w:rPr>
          <w:rFonts w:ascii="仿宋" w:hAnsi="仿宋" w:eastAsia="仿宋" w:cs="仿宋"/>
          <w:sz w:val="24"/>
          <w:szCs w:val="24"/>
          <w:u w:val="single"/>
          <w:lang w:eastAsia="zh-CN"/>
        </w:rPr>
        <w:t xml:space="preserve">   </w:t>
      </w:r>
      <w:r>
        <w:rPr>
          <w:rFonts w:ascii="仿宋" w:hAnsi="仿宋" w:eastAsia="仿宋" w:cs="仿宋"/>
          <w:spacing w:val="1"/>
          <w:sz w:val="24"/>
          <w:szCs w:val="24"/>
          <w:lang w:eastAsia="zh-CN"/>
        </w:rPr>
        <w:t xml:space="preserve"> </w:t>
      </w:r>
    </w:p>
    <w:p w14:paraId="38149D1E">
      <w:pPr>
        <w:kinsoku/>
        <w:spacing w:before="152" w:line="231" w:lineRule="auto"/>
        <w:ind w:left="642"/>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lang w:eastAsia="zh-CN"/>
        </w:rPr>
        <w:t>类型：</w:t>
      </w:r>
      <w:r>
        <w:rPr>
          <w:rFonts w:ascii="仿宋" w:hAnsi="仿宋" w:eastAsia="仿宋" w:cs="仿宋"/>
          <w:spacing w:val="1"/>
          <w:sz w:val="24"/>
          <w:szCs w:val="24"/>
          <w:u w:val="single"/>
          <w:lang w:eastAsia="zh-CN"/>
        </w:rPr>
        <w:t xml:space="preserve">                                                </w:t>
      </w:r>
      <w:r>
        <w:rPr>
          <w:rFonts w:ascii="仿宋" w:hAnsi="仿宋" w:eastAsia="仿宋" w:cs="仿宋"/>
          <w:sz w:val="24"/>
          <w:szCs w:val="24"/>
          <w:u w:val="single"/>
          <w:lang w:eastAsia="zh-CN"/>
        </w:rPr>
        <w:t xml:space="preserve">   </w:t>
      </w:r>
      <w:r>
        <w:rPr>
          <w:rFonts w:ascii="仿宋" w:hAnsi="仿宋" w:eastAsia="仿宋" w:cs="仿宋"/>
          <w:spacing w:val="1"/>
          <w:sz w:val="24"/>
          <w:szCs w:val="24"/>
          <w:lang w:eastAsia="zh-CN"/>
        </w:rPr>
        <w:t xml:space="preserve"> </w:t>
      </w:r>
    </w:p>
    <w:p w14:paraId="09DC5740">
      <w:pPr>
        <w:kinsoku/>
        <w:spacing w:before="148"/>
        <w:ind w:left="644"/>
        <w:rPr>
          <w:rFonts w:hint="eastAsia" w:ascii="仿宋" w:hAnsi="仿宋" w:eastAsia="仿宋" w:cs="仿宋"/>
          <w:sz w:val="24"/>
          <w:szCs w:val="24"/>
          <w:lang w:eastAsia="zh-CN"/>
        </w:rPr>
      </w:pPr>
      <w:r>
        <w:rPr>
          <w:rFonts w:ascii="仿宋" w:hAnsi="仿宋" w:eastAsia="仿宋" w:cs="仿宋"/>
          <w:spacing w:val="-1"/>
          <w:sz w:val="24"/>
          <w:szCs w:val="24"/>
          <w:lang w:eastAsia="zh-CN"/>
        </w:rPr>
        <w:t>地</w:t>
      </w:r>
      <w:r>
        <w:rPr>
          <w:rFonts w:ascii="仿宋" w:hAnsi="仿宋" w:eastAsia="仿宋" w:cs="仿宋"/>
          <w:spacing w:val="11"/>
          <w:sz w:val="24"/>
          <w:szCs w:val="24"/>
          <w:lang w:eastAsia="zh-CN"/>
        </w:rPr>
        <w:t xml:space="preserve">    </w:t>
      </w:r>
      <w:r>
        <w:rPr>
          <w:rFonts w:ascii="仿宋" w:hAnsi="仿宋" w:eastAsia="仿宋" w:cs="仿宋"/>
          <w:spacing w:val="-1"/>
          <w:sz w:val="24"/>
          <w:szCs w:val="24"/>
          <w:lang w:eastAsia="zh-CN"/>
        </w:rPr>
        <w:t>址：</w:t>
      </w:r>
      <w:r>
        <w:rPr>
          <w:rFonts w:ascii="仿宋" w:hAnsi="仿宋" w:eastAsia="仿宋" w:cs="仿宋"/>
          <w:spacing w:val="-1"/>
          <w:sz w:val="24"/>
          <w:szCs w:val="24"/>
          <w:u w:val="single"/>
          <w:lang w:eastAsia="zh-CN"/>
        </w:rPr>
        <w:t xml:space="preserve">                                                      </w:t>
      </w:r>
    </w:p>
    <w:p w14:paraId="650BF370">
      <w:pPr>
        <w:kinsoku/>
        <w:spacing w:before="140" w:line="231" w:lineRule="auto"/>
        <w:ind w:left="649"/>
        <w:rPr>
          <w:rFonts w:hint="eastAsia" w:ascii="仿宋" w:hAnsi="仿宋" w:eastAsia="仿宋" w:cs="仿宋"/>
          <w:sz w:val="24"/>
          <w:szCs w:val="24"/>
          <w:lang w:eastAsia="zh-CN"/>
        </w:rPr>
      </w:pPr>
      <w:r>
        <w:rPr>
          <w:rFonts w:ascii="仿宋" w:hAnsi="仿宋" w:eastAsia="仿宋" w:cs="仿宋"/>
          <w:spacing w:val="3"/>
          <w:sz w:val="24"/>
          <w:szCs w:val="24"/>
          <w:lang w:eastAsia="zh-CN"/>
        </w:rPr>
        <w:t>营业期限：</w:t>
      </w:r>
      <w:r>
        <w:rPr>
          <w:rFonts w:ascii="仿宋" w:hAnsi="仿宋" w:eastAsia="仿宋" w:cs="仿宋"/>
          <w:spacing w:val="3"/>
          <w:sz w:val="24"/>
          <w:szCs w:val="24"/>
          <w:u w:val="single"/>
          <w:lang w:eastAsia="zh-CN"/>
        </w:rPr>
        <w:t xml:space="preserve">                                                    </w:t>
      </w:r>
    </w:p>
    <w:p w14:paraId="1686EA94">
      <w:pPr>
        <w:kinsoku/>
        <w:spacing w:before="151" w:line="232" w:lineRule="auto"/>
        <w:ind w:left="646"/>
        <w:rPr>
          <w:rFonts w:hint="eastAsia" w:ascii="仿宋" w:hAnsi="仿宋" w:eastAsia="仿宋" w:cs="仿宋"/>
          <w:sz w:val="24"/>
          <w:szCs w:val="24"/>
          <w:lang w:eastAsia="zh-CN"/>
        </w:rPr>
      </w:pPr>
      <w:r>
        <w:rPr>
          <w:rFonts w:ascii="仿宋" w:hAnsi="仿宋" w:eastAsia="仿宋" w:cs="仿宋"/>
          <w:spacing w:val="3"/>
          <w:sz w:val="24"/>
          <w:szCs w:val="24"/>
          <w:lang w:eastAsia="zh-CN"/>
        </w:rPr>
        <w:t>成立时间：</w:t>
      </w:r>
      <w:r>
        <w:rPr>
          <w:rFonts w:ascii="仿宋" w:hAnsi="仿宋" w:eastAsia="仿宋" w:cs="仿宋"/>
          <w:spacing w:val="3"/>
          <w:sz w:val="24"/>
          <w:szCs w:val="24"/>
          <w:u w:val="single"/>
          <w:lang w:eastAsia="zh-CN"/>
        </w:rPr>
        <w:t xml:space="preserve">                                                    </w:t>
      </w:r>
    </w:p>
    <w:p w14:paraId="50E1EFE7">
      <w:pPr>
        <w:kinsoku/>
        <w:spacing w:before="147" w:line="229" w:lineRule="auto"/>
        <w:ind w:left="643"/>
        <w:rPr>
          <w:rFonts w:hint="eastAsia" w:ascii="仿宋" w:hAnsi="仿宋" w:eastAsia="仿宋" w:cs="仿宋"/>
          <w:sz w:val="24"/>
          <w:szCs w:val="24"/>
          <w:lang w:eastAsia="zh-CN"/>
        </w:rPr>
      </w:pPr>
      <w:r>
        <w:rPr>
          <w:rFonts w:ascii="仿宋" w:hAnsi="仿宋" w:eastAsia="仿宋" w:cs="仿宋"/>
          <w:spacing w:val="4"/>
          <w:sz w:val="24"/>
          <w:szCs w:val="24"/>
          <w:lang w:eastAsia="zh-CN"/>
        </w:rPr>
        <w:t>姓名：</w:t>
      </w:r>
      <w:r>
        <w:rPr>
          <w:rFonts w:ascii="仿宋" w:hAnsi="仿宋" w:eastAsia="仿宋" w:cs="仿宋"/>
          <w:spacing w:val="5"/>
          <w:sz w:val="24"/>
          <w:szCs w:val="24"/>
          <w:u w:val="single"/>
          <w:lang w:eastAsia="zh-CN"/>
        </w:rPr>
        <w:t xml:space="preserve">                   </w:t>
      </w:r>
      <w:r>
        <w:rPr>
          <w:rFonts w:ascii="仿宋" w:hAnsi="仿宋" w:eastAsia="仿宋" w:cs="仿宋"/>
          <w:spacing w:val="9"/>
          <w:sz w:val="24"/>
          <w:szCs w:val="24"/>
          <w:lang w:eastAsia="zh-CN"/>
        </w:rPr>
        <w:t xml:space="preserve">     </w:t>
      </w:r>
      <w:r>
        <w:rPr>
          <w:rFonts w:ascii="仿宋" w:hAnsi="仿宋" w:eastAsia="仿宋" w:cs="仿宋"/>
          <w:spacing w:val="4"/>
          <w:sz w:val="24"/>
          <w:szCs w:val="24"/>
          <w:lang w:eastAsia="zh-CN"/>
        </w:rPr>
        <w:t>性别：</w:t>
      </w:r>
      <w:r>
        <w:rPr>
          <w:rFonts w:ascii="仿宋" w:hAnsi="仿宋" w:eastAsia="仿宋" w:cs="仿宋"/>
          <w:sz w:val="24"/>
          <w:szCs w:val="24"/>
          <w:u w:val="single"/>
          <w:lang w:eastAsia="zh-CN"/>
        </w:rPr>
        <w:t xml:space="preserve">                 </w:t>
      </w:r>
    </w:p>
    <w:p w14:paraId="06BD5D58">
      <w:pPr>
        <w:kinsoku/>
        <w:spacing w:before="153" w:line="231" w:lineRule="auto"/>
        <w:ind w:left="647"/>
        <w:rPr>
          <w:rFonts w:hint="eastAsia" w:ascii="仿宋" w:hAnsi="仿宋" w:eastAsia="仿宋" w:cs="仿宋"/>
          <w:sz w:val="24"/>
          <w:szCs w:val="24"/>
          <w:lang w:eastAsia="zh-CN"/>
        </w:rPr>
      </w:pPr>
      <w:r>
        <w:rPr>
          <w:rFonts w:ascii="仿宋" w:hAnsi="仿宋" w:eastAsia="仿宋" w:cs="仿宋"/>
          <w:spacing w:val="4"/>
          <w:sz w:val="24"/>
          <w:szCs w:val="24"/>
          <w:lang w:eastAsia="zh-CN"/>
        </w:rPr>
        <w:t>年龄：</w:t>
      </w:r>
      <w:r>
        <w:rPr>
          <w:rFonts w:ascii="仿宋" w:hAnsi="仿宋" w:eastAsia="仿宋" w:cs="仿宋"/>
          <w:spacing w:val="5"/>
          <w:sz w:val="24"/>
          <w:szCs w:val="24"/>
          <w:u w:val="single"/>
          <w:lang w:eastAsia="zh-CN"/>
        </w:rPr>
        <w:t xml:space="preserve">                   </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职务：</w:t>
      </w:r>
      <w:r>
        <w:rPr>
          <w:rFonts w:ascii="仿宋" w:hAnsi="仿宋" w:eastAsia="仿宋" w:cs="仿宋"/>
          <w:sz w:val="24"/>
          <w:szCs w:val="24"/>
          <w:u w:val="single"/>
          <w:lang w:eastAsia="zh-CN"/>
        </w:rPr>
        <w:t xml:space="preserve">                 </w:t>
      </w:r>
    </w:p>
    <w:p w14:paraId="29B2A614">
      <w:pPr>
        <w:kinsoku/>
        <w:spacing w:before="151" w:line="229" w:lineRule="auto"/>
        <w:ind w:left="651"/>
        <w:rPr>
          <w:rFonts w:hint="eastAsia" w:ascii="仿宋" w:hAnsi="仿宋" w:eastAsia="仿宋" w:cs="仿宋"/>
          <w:sz w:val="24"/>
          <w:szCs w:val="24"/>
          <w:lang w:eastAsia="zh-CN"/>
        </w:rPr>
      </w:pPr>
      <w:r>
        <w:rPr>
          <w:rFonts w:ascii="仿宋" w:hAnsi="仿宋" w:eastAsia="仿宋" w:cs="仿宋"/>
          <w:spacing w:val="5"/>
          <w:sz w:val="24"/>
          <w:szCs w:val="24"/>
          <w:lang w:eastAsia="zh-CN"/>
        </w:rPr>
        <w:t xml:space="preserve">系 </w:t>
      </w:r>
      <w:r>
        <w:rPr>
          <w:rFonts w:ascii="仿宋" w:hAnsi="仿宋" w:eastAsia="仿宋" w:cs="仿宋"/>
          <w:spacing w:val="5"/>
          <w:sz w:val="24"/>
          <w:szCs w:val="24"/>
          <w:u w:val="single"/>
          <w:lang w:eastAsia="zh-CN"/>
        </w:rPr>
        <w:t xml:space="preserve">           </w:t>
      </w:r>
      <w:r>
        <w:rPr>
          <w:rFonts w:ascii="仿宋" w:hAnsi="仿宋" w:eastAsia="仿宋" w:cs="仿宋"/>
          <w:spacing w:val="5"/>
          <w:sz w:val="24"/>
          <w:szCs w:val="24"/>
          <w:lang w:eastAsia="zh-CN"/>
        </w:rPr>
        <w:t>（</w:t>
      </w:r>
      <w:r>
        <w:rPr>
          <w:rFonts w:hint="eastAsia" w:ascii="仿宋" w:hAnsi="仿宋" w:eastAsia="仿宋" w:cs="仿宋"/>
          <w:spacing w:val="5"/>
          <w:sz w:val="24"/>
          <w:szCs w:val="24"/>
          <w:lang w:eastAsia="zh-CN"/>
        </w:rPr>
        <w:t>供应商</w:t>
      </w:r>
      <w:r>
        <w:rPr>
          <w:rFonts w:ascii="仿宋" w:hAnsi="仿宋" w:eastAsia="仿宋" w:cs="仿宋"/>
          <w:spacing w:val="5"/>
          <w:sz w:val="24"/>
          <w:szCs w:val="24"/>
          <w:lang w:eastAsia="zh-CN"/>
        </w:rPr>
        <w:t>名称）</w:t>
      </w:r>
      <w:r>
        <w:rPr>
          <w:rFonts w:ascii="仿宋" w:hAnsi="仿宋" w:eastAsia="仿宋" w:cs="仿宋"/>
          <w:spacing w:val="5"/>
          <w:sz w:val="24"/>
          <w:szCs w:val="24"/>
          <w:u w:val="single"/>
          <w:lang w:eastAsia="zh-CN"/>
        </w:rPr>
        <w:t xml:space="preserve">               </w:t>
      </w:r>
      <w:r>
        <w:rPr>
          <w:rFonts w:ascii="仿宋" w:hAnsi="仿宋" w:eastAsia="仿宋" w:cs="仿宋"/>
          <w:spacing w:val="-61"/>
          <w:sz w:val="24"/>
          <w:szCs w:val="24"/>
          <w:lang w:eastAsia="zh-CN"/>
        </w:rPr>
        <w:t xml:space="preserve"> </w:t>
      </w:r>
      <w:r>
        <w:rPr>
          <w:rFonts w:ascii="仿宋" w:hAnsi="仿宋" w:eastAsia="仿宋" w:cs="仿宋"/>
          <w:spacing w:val="5"/>
          <w:sz w:val="24"/>
          <w:szCs w:val="24"/>
          <w:lang w:eastAsia="zh-CN"/>
        </w:rPr>
        <w:t>的法定代表人。</w:t>
      </w:r>
    </w:p>
    <w:p w14:paraId="459A0E14">
      <w:pPr>
        <w:pStyle w:val="7"/>
        <w:kinsoku/>
        <w:spacing w:line="241" w:lineRule="auto"/>
        <w:rPr>
          <w:sz w:val="24"/>
          <w:szCs w:val="24"/>
          <w:lang w:eastAsia="zh-CN"/>
        </w:rPr>
      </w:pPr>
    </w:p>
    <w:p w14:paraId="421AF3AD">
      <w:pPr>
        <w:pStyle w:val="7"/>
        <w:kinsoku/>
        <w:spacing w:line="241" w:lineRule="auto"/>
        <w:rPr>
          <w:sz w:val="24"/>
          <w:szCs w:val="24"/>
          <w:lang w:eastAsia="zh-CN"/>
        </w:rPr>
      </w:pPr>
    </w:p>
    <w:p w14:paraId="1F030898">
      <w:pPr>
        <w:kinsoku/>
        <w:spacing w:before="66" w:line="232" w:lineRule="auto"/>
        <w:ind w:left="642"/>
        <w:rPr>
          <w:rFonts w:hint="eastAsia" w:ascii="仿宋" w:hAnsi="仿宋" w:eastAsia="仿宋" w:cs="仿宋"/>
          <w:sz w:val="24"/>
          <w:szCs w:val="24"/>
        </w:rPr>
      </w:pPr>
      <w:r>
        <w:rPr>
          <w:rFonts w:ascii="仿宋" w:hAnsi="仿宋" w:eastAsia="仿宋" w:cs="仿宋"/>
          <w:spacing w:val="4"/>
          <w:sz w:val="24"/>
          <w:szCs w:val="24"/>
        </w:rPr>
        <w:t>特此证明。</w:t>
      </w:r>
    </w:p>
    <w:p w14:paraId="526D7367">
      <w:pPr>
        <w:kinsoku/>
        <w:spacing w:before="25"/>
      </w:pPr>
    </w:p>
    <w:tbl>
      <w:tblPr>
        <w:tblStyle w:val="25"/>
        <w:tblW w:w="4251" w:type="dxa"/>
        <w:tblInd w:w="482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51"/>
      </w:tblGrid>
      <w:tr w14:paraId="0D988F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4251" w:type="dxa"/>
          </w:tcPr>
          <w:p w14:paraId="4BF11B7F">
            <w:pPr>
              <w:kinsoku/>
              <w:spacing w:line="260" w:lineRule="auto"/>
              <w:rPr>
                <w:lang w:eastAsia="zh-CN"/>
              </w:rPr>
            </w:pPr>
          </w:p>
          <w:p w14:paraId="7BB8B23F">
            <w:pPr>
              <w:kinsoku/>
              <w:spacing w:line="260" w:lineRule="auto"/>
              <w:rPr>
                <w:lang w:eastAsia="zh-CN"/>
              </w:rPr>
            </w:pPr>
          </w:p>
          <w:p w14:paraId="779B164A">
            <w:pPr>
              <w:kinsoku/>
              <w:spacing w:line="261" w:lineRule="auto"/>
              <w:rPr>
                <w:lang w:eastAsia="zh-CN"/>
              </w:rPr>
            </w:pPr>
          </w:p>
          <w:p w14:paraId="13B31B62">
            <w:pPr>
              <w:kinsoku/>
              <w:spacing w:line="261" w:lineRule="auto"/>
              <w:rPr>
                <w:lang w:eastAsia="zh-CN"/>
              </w:rPr>
            </w:pPr>
          </w:p>
          <w:p w14:paraId="592E33E0">
            <w:pPr>
              <w:kinsoku/>
              <w:spacing w:line="261" w:lineRule="auto"/>
              <w:rPr>
                <w:lang w:eastAsia="zh-CN"/>
              </w:rPr>
            </w:pPr>
          </w:p>
          <w:p w14:paraId="5C88F7D5">
            <w:pPr>
              <w:kinsoku/>
              <w:spacing w:before="65" w:line="227" w:lineRule="auto"/>
              <w:ind w:left="1118"/>
              <w:rPr>
                <w:rFonts w:hint="eastAsia" w:ascii="宋体" w:hAnsi="宋体" w:eastAsia="宋体" w:cs="宋体"/>
                <w:sz w:val="20"/>
                <w:szCs w:val="20"/>
                <w:lang w:eastAsia="zh-CN"/>
              </w:rPr>
            </w:pPr>
            <w:r>
              <w:rPr>
                <w:rFonts w:ascii="宋体" w:hAnsi="宋体" w:eastAsia="宋体" w:cs="宋体"/>
                <w:spacing w:val="7"/>
                <w:sz w:val="20"/>
                <w:szCs w:val="20"/>
                <w:lang w:eastAsia="zh-CN"/>
              </w:rPr>
              <w:t>附法人身份证复印件反面</w:t>
            </w:r>
          </w:p>
        </w:tc>
      </w:tr>
    </w:tbl>
    <w:p w14:paraId="30D75ADC">
      <w:pPr>
        <w:pStyle w:val="7"/>
        <w:kinsoku/>
        <w:spacing w:line="282" w:lineRule="auto"/>
        <w:rPr>
          <w:lang w:eastAsia="zh-CN"/>
        </w:rPr>
      </w:pPr>
    </w:p>
    <w:p w14:paraId="50C56DE2">
      <w:pPr>
        <w:pStyle w:val="7"/>
        <w:kinsoku/>
        <w:spacing w:line="283" w:lineRule="auto"/>
        <w:rPr>
          <w:lang w:eastAsia="zh-CN"/>
        </w:rPr>
      </w:pPr>
    </w:p>
    <w:p w14:paraId="41154746">
      <w:pPr>
        <w:pStyle w:val="7"/>
        <w:kinsoku/>
        <w:spacing w:line="283" w:lineRule="auto"/>
        <w:rPr>
          <w:lang w:eastAsia="zh-CN"/>
        </w:rPr>
      </w:pPr>
    </w:p>
    <w:p w14:paraId="685C2FE7">
      <w:pPr>
        <w:pStyle w:val="7"/>
        <w:kinsoku/>
        <w:spacing w:line="283" w:lineRule="auto"/>
        <w:rPr>
          <w:lang w:eastAsia="zh-CN"/>
        </w:rPr>
      </w:pPr>
    </w:p>
    <w:p w14:paraId="33A6AB34">
      <w:pPr>
        <w:pStyle w:val="7"/>
        <w:kinsoku/>
        <w:spacing w:line="283" w:lineRule="auto"/>
        <w:rPr>
          <w:sz w:val="24"/>
          <w:szCs w:val="24"/>
          <w:lang w:eastAsia="zh-CN"/>
        </w:rPr>
      </w:pPr>
    </w:p>
    <w:p w14:paraId="1C02AE27">
      <w:pPr>
        <w:kinsoku/>
        <w:spacing w:before="66" w:line="229" w:lineRule="auto"/>
        <w:ind w:left="4364"/>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lang w:eastAsia="zh-CN"/>
        </w:rPr>
        <w:t>名称(公章)：</w:t>
      </w:r>
      <w:r>
        <w:rPr>
          <w:rFonts w:ascii="仿宋" w:hAnsi="仿宋" w:eastAsia="仿宋" w:cs="仿宋"/>
          <w:sz w:val="24"/>
          <w:szCs w:val="24"/>
          <w:u w:val="single"/>
          <w:lang w:eastAsia="zh-CN"/>
        </w:rPr>
        <w:t xml:space="preserve">                     </w:t>
      </w:r>
    </w:p>
    <w:p w14:paraId="2DDFD3DA">
      <w:pPr>
        <w:kinsoku/>
        <w:spacing w:before="25" w:line="231" w:lineRule="auto"/>
        <w:ind w:left="4364"/>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lang w:eastAsia="zh-CN"/>
        </w:rPr>
        <w:t>法人或授权代表（签字</w:t>
      </w:r>
      <w:r>
        <w:rPr>
          <w:rFonts w:hint="eastAsia" w:ascii="仿宋" w:hAnsi="仿宋" w:eastAsia="仿宋" w:cs="仿宋"/>
          <w:spacing w:val="8"/>
          <w:sz w:val="24"/>
          <w:szCs w:val="24"/>
          <w:lang w:eastAsia="zh-Hans"/>
        </w:rPr>
        <w:t>或盖章</w:t>
      </w:r>
      <w:r>
        <w:rPr>
          <w:rFonts w:ascii="仿宋" w:hAnsi="仿宋" w:eastAsia="仿宋" w:cs="仿宋"/>
          <w:spacing w:val="8"/>
          <w:sz w:val="24"/>
          <w:szCs w:val="24"/>
          <w:lang w:eastAsia="zh-CN"/>
        </w:rPr>
        <w:t>）：</w:t>
      </w:r>
      <w:r>
        <w:rPr>
          <w:rFonts w:ascii="仿宋" w:hAnsi="仿宋" w:eastAsia="仿宋" w:cs="仿宋"/>
          <w:sz w:val="24"/>
          <w:szCs w:val="24"/>
          <w:u w:val="single"/>
          <w:lang w:eastAsia="zh-CN"/>
        </w:rPr>
        <w:t xml:space="preserve">             </w:t>
      </w:r>
    </w:p>
    <w:p w14:paraId="7ECF292F">
      <w:pPr>
        <w:kinsoku/>
        <w:spacing w:before="131" w:line="231" w:lineRule="auto"/>
        <w:ind w:left="4409"/>
        <w:rPr>
          <w:rFonts w:hint="eastAsia" w:ascii="仿宋" w:hAnsi="仿宋" w:eastAsia="仿宋" w:cs="仿宋"/>
          <w:sz w:val="20"/>
          <w:szCs w:val="20"/>
          <w:lang w:eastAsia="zh-CN"/>
        </w:rPr>
      </w:pPr>
      <w:r>
        <w:rPr>
          <w:rFonts w:ascii="仿宋" w:hAnsi="仿宋" w:eastAsia="仿宋" w:cs="仿宋"/>
          <w:spacing w:val="-13"/>
          <w:sz w:val="24"/>
          <w:szCs w:val="24"/>
          <w:lang w:eastAsia="zh-CN"/>
        </w:rPr>
        <w:t>日</w:t>
      </w:r>
      <w:r>
        <w:rPr>
          <w:rFonts w:ascii="仿宋" w:hAnsi="仿宋" w:eastAsia="仿宋" w:cs="仿宋"/>
          <w:spacing w:val="9"/>
          <w:sz w:val="24"/>
          <w:szCs w:val="24"/>
          <w:lang w:eastAsia="zh-CN"/>
        </w:rPr>
        <w:t xml:space="preserve">   </w:t>
      </w:r>
      <w:r>
        <w:rPr>
          <w:rFonts w:ascii="仿宋" w:hAnsi="仿宋" w:eastAsia="仿宋" w:cs="仿宋"/>
          <w:spacing w:val="-13"/>
          <w:sz w:val="24"/>
          <w:szCs w:val="24"/>
          <w:lang w:eastAsia="zh-CN"/>
        </w:rPr>
        <w:t>期：</w:t>
      </w:r>
      <w:r>
        <w:rPr>
          <w:rFonts w:ascii="仿宋" w:hAnsi="仿宋" w:eastAsia="仿宋" w:cs="仿宋"/>
          <w:spacing w:val="16"/>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81"/>
          <w:sz w:val="24"/>
          <w:szCs w:val="24"/>
          <w:lang w:eastAsia="zh-CN"/>
        </w:rPr>
        <w:t xml:space="preserve"> </w:t>
      </w:r>
      <w:r>
        <w:rPr>
          <w:rFonts w:ascii="仿宋" w:hAnsi="仿宋" w:eastAsia="仿宋" w:cs="仿宋"/>
          <w:spacing w:val="-13"/>
          <w:sz w:val="24"/>
          <w:szCs w:val="24"/>
          <w:lang w:eastAsia="zh-CN"/>
        </w:rPr>
        <w:t>年</w:t>
      </w:r>
      <w:r>
        <w:rPr>
          <w:rFonts w:ascii="仿宋" w:hAnsi="仿宋" w:eastAsia="仿宋" w:cs="仿宋"/>
          <w:spacing w:val="-99"/>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76"/>
          <w:sz w:val="24"/>
          <w:szCs w:val="24"/>
          <w:lang w:eastAsia="zh-CN"/>
        </w:rPr>
        <w:t xml:space="preserve"> </w:t>
      </w:r>
      <w:r>
        <w:rPr>
          <w:rFonts w:ascii="仿宋" w:hAnsi="仿宋" w:eastAsia="仿宋" w:cs="仿宋"/>
          <w:spacing w:val="-13"/>
          <w:sz w:val="24"/>
          <w:szCs w:val="24"/>
          <w:lang w:eastAsia="zh-CN"/>
        </w:rPr>
        <w:t>月</w:t>
      </w:r>
      <w:r>
        <w:rPr>
          <w:rFonts w:ascii="仿宋" w:hAnsi="仿宋" w:eastAsia="仿宋" w:cs="仿宋"/>
          <w:spacing w:val="5"/>
          <w:sz w:val="24"/>
          <w:szCs w:val="24"/>
          <w:u w:val="single"/>
          <w:lang w:eastAsia="zh-CN"/>
        </w:rPr>
        <w:t xml:space="preserve">   </w:t>
      </w:r>
      <w:r>
        <w:rPr>
          <w:rFonts w:ascii="仿宋" w:hAnsi="仿宋" w:eastAsia="仿宋" w:cs="仿宋"/>
          <w:spacing w:val="-40"/>
          <w:sz w:val="24"/>
          <w:szCs w:val="24"/>
          <w:lang w:eastAsia="zh-CN"/>
        </w:rPr>
        <w:t xml:space="preserve"> </w:t>
      </w:r>
      <w:r>
        <w:rPr>
          <w:rFonts w:ascii="仿宋" w:hAnsi="仿宋" w:eastAsia="仿宋" w:cs="仿宋"/>
          <w:spacing w:val="-13"/>
          <w:sz w:val="20"/>
          <w:szCs w:val="20"/>
          <w:lang w:eastAsia="zh-CN"/>
        </w:rPr>
        <w:t>日</w:t>
      </w:r>
    </w:p>
    <w:p w14:paraId="6C6BEBDA">
      <w:pPr>
        <w:kinsoku/>
        <w:spacing w:line="231" w:lineRule="auto"/>
        <w:rPr>
          <w:rFonts w:hint="eastAsia" w:ascii="仿宋" w:hAnsi="仿宋" w:eastAsia="仿宋" w:cs="仿宋"/>
          <w:sz w:val="20"/>
          <w:szCs w:val="20"/>
          <w:lang w:eastAsia="zh-CN"/>
        </w:rPr>
        <w:sectPr>
          <w:footerReference r:id="rId9" w:type="default"/>
          <w:pgSz w:w="11906" w:h="16839"/>
          <w:pgMar w:top="1440" w:right="1080" w:bottom="1440" w:left="1080" w:header="0" w:footer="1054" w:gutter="0"/>
          <w:cols w:space="720" w:num="1"/>
        </w:sectPr>
      </w:pPr>
    </w:p>
    <w:p w14:paraId="03440D19">
      <w:pPr>
        <w:pStyle w:val="7"/>
        <w:kinsoku/>
        <w:spacing w:line="241" w:lineRule="auto"/>
        <w:jc w:val="center"/>
        <w:rPr>
          <w:rFonts w:hint="eastAsia" w:ascii="仿宋" w:hAnsi="仿宋" w:eastAsia="仿宋" w:cs="仿宋"/>
          <w:b/>
          <w:bCs/>
          <w:spacing w:val="11"/>
          <w:position w:val="20"/>
          <w:sz w:val="24"/>
          <w:szCs w:val="24"/>
          <w:lang w:eastAsia="zh-CN"/>
        </w:rPr>
      </w:pPr>
      <w:r>
        <w:rPr>
          <w:rFonts w:hint="eastAsia" w:ascii="仿宋" w:hAnsi="仿宋" w:eastAsia="仿宋" w:cs="仿宋"/>
          <w:b/>
          <w:bCs/>
          <w:spacing w:val="11"/>
          <w:position w:val="20"/>
          <w:sz w:val="24"/>
          <w:szCs w:val="24"/>
          <w:lang w:eastAsia="zh-CN"/>
        </w:rPr>
        <w:t>4.法定代表人授权委托书</w:t>
      </w:r>
    </w:p>
    <w:p w14:paraId="64B73825">
      <w:pPr>
        <w:pStyle w:val="7"/>
        <w:kinsoku/>
        <w:spacing w:line="241" w:lineRule="auto"/>
        <w:rPr>
          <w:rFonts w:hint="eastAsia" w:ascii="仿宋" w:hAnsi="仿宋" w:eastAsia="仿宋" w:cs="仿宋"/>
          <w:spacing w:val="11"/>
          <w:position w:val="20"/>
          <w:sz w:val="24"/>
          <w:szCs w:val="24"/>
          <w:lang w:eastAsia="zh-CN"/>
        </w:rPr>
      </w:pPr>
    </w:p>
    <w:p w14:paraId="63F1C8E5">
      <w:pPr>
        <w:pStyle w:val="7"/>
        <w:kinsoku/>
        <w:spacing w:line="241" w:lineRule="auto"/>
        <w:ind w:firstLine="524" w:firstLineChars="200"/>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本授权委托书声明：我</w:t>
      </w:r>
      <w:r>
        <w:rPr>
          <w:rFonts w:hint="eastAsia" w:ascii="仿宋" w:hAnsi="仿宋" w:eastAsia="仿宋" w:cs="仿宋"/>
          <w:spacing w:val="11"/>
          <w:position w:val="20"/>
          <w:sz w:val="24"/>
          <w:szCs w:val="24"/>
          <w:u w:val="single"/>
          <w:lang w:eastAsia="zh-CN"/>
        </w:rPr>
        <w:t xml:space="preserve"> （姓名）</w:t>
      </w:r>
      <w:r>
        <w:rPr>
          <w:rFonts w:hint="eastAsia" w:ascii="仿宋" w:hAnsi="仿宋" w:eastAsia="仿宋" w:cs="仿宋"/>
          <w:spacing w:val="11"/>
          <w:position w:val="20"/>
          <w:sz w:val="24"/>
          <w:szCs w:val="24"/>
          <w:lang w:eastAsia="zh-CN"/>
        </w:rPr>
        <w:t>系</w:t>
      </w:r>
      <w:r>
        <w:rPr>
          <w:rFonts w:hint="eastAsia" w:ascii="仿宋" w:hAnsi="仿宋" w:eastAsia="仿宋" w:cs="仿宋"/>
          <w:spacing w:val="11"/>
          <w:position w:val="20"/>
          <w:sz w:val="24"/>
          <w:szCs w:val="24"/>
          <w:u w:val="single"/>
          <w:lang w:eastAsia="zh-CN"/>
        </w:rPr>
        <w:t>（供应商名称）</w:t>
      </w:r>
      <w:r>
        <w:rPr>
          <w:rFonts w:hint="eastAsia" w:ascii="仿宋" w:hAnsi="仿宋" w:eastAsia="仿宋" w:cs="仿宋"/>
          <w:spacing w:val="11"/>
          <w:position w:val="20"/>
          <w:sz w:val="24"/>
          <w:szCs w:val="24"/>
          <w:lang w:eastAsia="zh-CN"/>
        </w:rPr>
        <w:t>的法定代表人，现授 权委托</w:t>
      </w:r>
      <w:r>
        <w:rPr>
          <w:rFonts w:hint="eastAsia" w:ascii="仿宋" w:hAnsi="仿宋" w:eastAsia="仿宋" w:cs="仿宋"/>
          <w:spacing w:val="11"/>
          <w:position w:val="20"/>
          <w:sz w:val="24"/>
          <w:szCs w:val="24"/>
          <w:u w:val="single"/>
          <w:lang w:eastAsia="zh-CN"/>
        </w:rPr>
        <w:t xml:space="preserve"> （供应商名称）</w:t>
      </w:r>
      <w:r>
        <w:rPr>
          <w:rFonts w:hint="eastAsia" w:ascii="仿宋" w:hAnsi="仿宋" w:eastAsia="仿宋" w:cs="仿宋"/>
          <w:spacing w:val="11"/>
          <w:position w:val="20"/>
          <w:sz w:val="24"/>
          <w:szCs w:val="24"/>
          <w:lang w:eastAsia="zh-CN"/>
        </w:rPr>
        <w:t>的</w:t>
      </w:r>
      <w:r>
        <w:rPr>
          <w:rFonts w:hint="eastAsia" w:ascii="仿宋" w:hAnsi="仿宋" w:eastAsia="仿宋" w:cs="仿宋"/>
          <w:spacing w:val="11"/>
          <w:position w:val="20"/>
          <w:sz w:val="24"/>
          <w:szCs w:val="24"/>
          <w:u w:val="single"/>
          <w:lang w:eastAsia="zh-CN"/>
        </w:rPr>
        <w:t xml:space="preserve">            （姓名）</w:t>
      </w:r>
      <w:r>
        <w:rPr>
          <w:rFonts w:hint="eastAsia" w:ascii="仿宋" w:hAnsi="仿宋" w:eastAsia="仿宋" w:cs="仿宋"/>
          <w:spacing w:val="11"/>
          <w:position w:val="20"/>
          <w:sz w:val="24"/>
          <w:szCs w:val="24"/>
          <w:lang w:eastAsia="zh-CN"/>
        </w:rPr>
        <w:t>为我公司代理人，以本公司的名义参加</w:t>
      </w:r>
      <w:r>
        <w:rPr>
          <w:rFonts w:hint="eastAsia" w:ascii="仿宋" w:hAnsi="仿宋" w:eastAsia="仿宋" w:cs="仿宋"/>
          <w:spacing w:val="11"/>
          <w:position w:val="20"/>
          <w:sz w:val="24"/>
          <w:szCs w:val="24"/>
          <w:u w:val="single"/>
          <w:lang w:eastAsia="zh-CN"/>
        </w:rPr>
        <w:t>（采购人）</w:t>
      </w:r>
      <w:r>
        <w:rPr>
          <w:rFonts w:hint="eastAsia" w:ascii="仿宋" w:hAnsi="仿宋" w:eastAsia="仿宋" w:cs="仿宋"/>
          <w:spacing w:val="11"/>
          <w:position w:val="20"/>
          <w:sz w:val="24"/>
          <w:szCs w:val="24"/>
          <w:lang w:eastAsia="zh-CN"/>
        </w:rPr>
        <w:t>的</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项目的磋商活动。代理人签署的响应文件和参加整个磋商活动中所签署的一切文件和处理与之有关的一切事物，我均予以承认。</w:t>
      </w:r>
    </w:p>
    <w:p w14:paraId="4DB4E7C9">
      <w:pPr>
        <w:pStyle w:val="7"/>
        <w:kinsoku/>
        <w:spacing w:line="241" w:lineRule="auto"/>
        <w:rPr>
          <w:rFonts w:hint="eastAsia" w:ascii="仿宋" w:hAnsi="仿宋" w:eastAsia="仿宋" w:cs="仿宋"/>
          <w:spacing w:val="11"/>
          <w:position w:val="20"/>
          <w:sz w:val="24"/>
          <w:szCs w:val="24"/>
          <w:lang w:eastAsia="zh-CN"/>
        </w:rPr>
      </w:pPr>
    </w:p>
    <w:p w14:paraId="302CE7C2">
      <w:pPr>
        <w:pStyle w:val="7"/>
        <w:kinsoku/>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代理人：</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性别：</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年龄：</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 xml:space="preserve">              </w:t>
      </w:r>
    </w:p>
    <w:p w14:paraId="45C3B9DE">
      <w:pPr>
        <w:pStyle w:val="7"/>
        <w:kinsoku/>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单  位：</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部门：</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职务：</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 xml:space="preserve">           </w:t>
      </w:r>
    </w:p>
    <w:p w14:paraId="00BE62ED">
      <w:pPr>
        <w:pStyle w:val="7"/>
        <w:kinsoku/>
        <w:spacing w:line="241" w:lineRule="auto"/>
        <w:rPr>
          <w:rFonts w:hint="eastAsia" w:ascii="仿宋" w:hAnsi="仿宋" w:eastAsia="仿宋" w:cs="仿宋"/>
          <w:spacing w:val="11"/>
          <w:position w:val="20"/>
          <w:sz w:val="24"/>
          <w:szCs w:val="24"/>
        </w:rPr>
      </w:pPr>
      <w:r>
        <w:rPr>
          <w:rFonts w:hint="eastAsia" w:ascii="仿宋" w:hAnsi="仿宋" w:eastAsia="仿宋" w:cs="仿宋"/>
          <w:spacing w:val="11"/>
          <w:position w:val="20"/>
          <w:sz w:val="24"/>
          <w:szCs w:val="24"/>
          <w:lang w:eastAsia="zh-CN"/>
        </w:rPr>
        <w:t>代理人无转委权。</w:t>
      </w:r>
      <w:r>
        <w:rPr>
          <w:rFonts w:hint="eastAsia" w:ascii="仿宋" w:hAnsi="仿宋" w:eastAsia="仿宋" w:cs="仿宋"/>
          <w:spacing w:val="11"/>
          <w:position w:val="20"/>
          <w:sz w:val="24"/>
          <w:szCs w:val="24"/>
        </w:rPr>
        <w:t>特此委托。</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1"/>
        <w:gridCol w:w="4981"/>
      </w:tblGrid>
      <w:tr w14:paraId="3055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4981" w:type="dxa"/>
            <w:vAlign w:val="center"/>
          </w:tcPr>
          <w:p w14:paraId="22E5D971">
            <w:pPr>
              <w:pStyle w:val="7"/>
              <w:widowControl w:val="0"/>
              <w:kinsoku/>
              <w:spacing w:line="241" w:lineRule="auto"/>
              <w:jc w:val="center"/>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附法人身份证复印件正面</w:t>
            </w:r>
          </w:p>
          <w:p w14:paraId="66D3987E">
            <w:pPr>
              <w:pStyle w:val="7"/>
              <w:widowControl w:val="0"/>
              <w:kinsoku/>
              <w:spacing w:line="241" w:lineRule="auto"/>
              <w:jc w:val="center"/>
              <w:rPr>
                <w:rFonts w:hint="eastAsia" w:ascii="仿宋" w:hAnsi="仿宋" w:eastAsia="仿宋" w:cs="仿宋"/>
                <w:spacing w:val="11"/>
                <w:position w:val="20"/>
                <w:sz w:val="24"/>
                <w:szCs w:val="24"/>
                <w:lang w:eastAsia="zh-CN"/>
              </w:rPr>
            </w:pPr>
          </w:p>
        </w:tc>
        <w:tc>
          <w:tcPr>
            <w:tcW w:w="4981" w:type="dxa"/>
            <w:vAlign w:val="center"/>
          </w:tcPr>
          <w:p w14:paraId="5E8E1A50">
            <w:pPr>
              <w:pStyle w:val="7"/>
              <w:widowControl w:val="0"/>
              <w:kinsoku/>
              <w:spacing w:line="241" w:lineRule="auto"/>
              <w:jc w:val="center"/>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附法人身份证复印件背面</w:t>
            </w:r>
          </w:p>
          <w:p w14:paraId="0C944CE0">
            <w:pPr>
              <w:pStyle w:val="7"/>
              <w:widowControl w:val="0"/>
              <w:kinsoku/>
              <w:spacing w:line="241" w:lineRule="auto"/>
              <w:jc w:val="center"/>
              <w:rPr>
                <w:rFonts w:hint="eastAsia" w:ascii="仿宋" w:hAnsi="仿宋" w:eastAsia="仿宋" w:cs="仿宋"/>
                <w:spacing w:val="11"/>
                <w:position w:val="20"/>
                <w:sz w:val="24"/>
                <w:szCs w:val="24"/>
                <w:lang w:eastAsia="zh-CN"/>
              </w:rPr>
            </w:pPr>
          </w:p>
        </w:tc>
      </w:tr>
      <w:tr w14:paraId="3F1F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981" w:type="dxa"/>
            <w:vAlign w:val="center"/>
          </w:tcPr>
          <w:p w14:paraId="6C014173">
            <w:pPr>
              <w:pStyle w:val="7"/>
              <w:widowControl w:val="0"/>
              <w:kinsoku/>
              <w:spacing w:line="241" w:lineRule="auto"/>
              <w:jc w:val="center"/>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附委托人身份证复印件正面</w:t>
            </w:r>
          </w:p>
          <w:p w14:paraId="0738BADD">
            <w:pPr>
              <w:pStyle w:val="7"/>
              <w:widowControl w:val="0"/>
              <w:kinsoku/>
              <w:spacing w:line="241" w:lineRule="auto"/>
              <w:jc w:val="center"/>
              <w:rPr>
                <w:rFonts w:hint="eastAsia" w:ascii="仿宋" w:hAnsi="仿宋" w:eastAsia="仿宋" w:cs="仿宋"/>
                <w:spacing w:val="11"/>
                <w:position w:val="20"/>
                <w:sz w:val="24"/>
                <w:szCs w:val="24"/>
                <w:lang w:eastAsia="zh-CN"/>
              </w:rPr>
            </w:pPr>
          </w:p>
        </w:tc>
        <w:tc>
          <w:tcPr>
            <w:tcW w:w="4981" w:type="dxa"/>
            <w:vAlign w:val="center"/>
          </w:tcPr>
          <w:p w14:paraId="26655AEC">
            <w:pPr>
              <w:pStyle w:val="7"/>
              <w:widowControl w:val="0"/>
              <w:kinsoku/>
              <w:spacing w:line="241" w:lineRule="auto"/>
              <w:jc w:val="center"/>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附委托人身份证复印件背面</w:t>
            </w:r>
          </w:p>
          <w:p w14:paraId="195DD0C6">
            <w:pPr>
              <w:pStyle w:val="7"/>
              <w:widowControl w:val="0"/>
              <w:kinsoku/>
              <w:spacing w:line="241" w:lineRule="auto"/>
              <w:jc w:val="center"/>
              <w:rPr>
                <w:rFonts w:hint="eastAsia" w:ascii="仿宋" w:hAnsi="仿宋" w:eastAsia="仿宋" w:cs="仿宋"/>
                <w:spacing w:val="11"/>
                <w:position w:val="20"/>
                <w:sz w:val="24"/>
                <w:szCs w:val="24"/>
                <w:lang w:eastAsia="zh-CN"/>
              </w:rPr>
            </w:pPr>
          </w:p>
        </w:tc>
      </w:tr>
    </w:tbl>
    <w:p w14:paraId="24A48E7C">
      <w:pPr>
        <w:pStyle w:val="7"/>
        <w:kinsoku/>
        <w:spacing w:line="241" w:lineRule="auto"/>
        <w:rPr>
          <w:rFonts w:hint="eastAsia" w:ascii="仿宋" w:hAnsi="仿宋" w:eastAsia="仿宋" w:cs="仿宋"/>
          <w:spacing w:val="11"/>
          <w:position w:val="20"/>
          <w:sz w:val="24"/>
          <w:szCs w:val="24"/>
          <w:lang w:eastAsia="zh-CN"/>
        </w:rPr>
      </w:pPr>
    </w:p>
    <w:p w14:paraId="57FAF05B">
      <w:pPr>
        <w:pStyle w:val="7"/>
        <w:kinsoku/>
        <w:spacing w:line="241" w:lineRule="auto"/>
        <w:rPr>
          <w:rFonts w:hint="eastAsia" w:ascii="仿宋" w:hAnsi="仿宋" w:eastAsia="仿宋" w:cs="仿宋"/>
          <w:spacing w:val="11"/>
          <w:position w:val="20"/>
          <w:sz w:val="24"/>
          <w:szCs w:val="24"/>
          <w:u w:val="single"/>
          <w:lang w:eastAsia="zh-CN"/>
        </w:rPr>
      </w:pPr>
      <w:r>
        <w:rPr>
          <w:rFonts w:hint="eastAsia" w:ascii="仿宋" w:hAnsi="仿宋" w:eastAsia="仿宋" w:cs="仿宋"/>
          <w:spacing w:val="11"/>
          <w:position w:val="20"/>
          <w:sz w:val="24"/>
          <w:szCs w:val="24"/>
          <w:lang w:eastAsia="zh-CN"/>
        </w:rPr>
        <w:t>供应商名称(公章)：</w:t>
      </w:r>
      <w:r>
        <w:rPr>
          <w:rFonts w:hint="eastAsia" w:ascii="仿宋" w:hAnsi="仿宋" w:eastAsia="仿宋" w:cs="仿宋"/>
          <w:spacing w:val="11"/>
          <w:position w:val="20"/>
          <w:sz w:val="24"/>
          <w:szCs w:val="24"/>
          <w:u w:val="single"/>
          <w:lang w:eastAsia="zh-CN"/>
        </w:rPr>
        <w:t xml:space="preserve">                           </w:t>
      </w:r>
    </w:p>
    <w:p w14:paraId="50E3AD92">
      <w:pPr>
        <w:pStyle w:val="7"/>
        <w:kinsoku/>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 xml:space="preserve">供应商法人（签字或盖章）：  </w:t>
      </w:r>
      <w:r>
        <w:rPr>
          <w:rFonts w:hint="eastAsia" w:ascii="仿宋" w:hAnsi="仿宋" w:eastAsia="仿宋" w:cs="仿宋"/>
          <w:spacing w:val="11"/>
          <w:position w:val="20"/>
          <w:sz w:val="24"/>
          <w:szCs w:val="24"/>
          <w:u w:val="single"/>
          <w:lang w:eastAsia="zh-CN"/>
        </w:rPr>
        <w:t xml:space="preserve">                           </w:t>
      </w:r>
    </w:p>
    <w:p w14:paraId="4986A410">
      <w:pPr>
        <w:pStyle w:val="7"/>
        <w:kinsoku/>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法定代表人身份证号：</w:t>
      </w:r>
      <w:r>
        <w:rPr>
          <w:rFonts w:hint="eastAsia" w:ascii="仿宋" w:hAnsi="仿宋" w:eastAsia="仿宋" w:cs="仿宋"/>
          <w:spacing w:val="11"/>
          <w:position w:val="20"/>
          <w:sz w:val="24"/>
          <w:szCs w:val="24"/>
          <w:u w:val="single"/>
          <w:lang w:eastAsia="zh-CN"/>
        </w:rPr>
        <w:t xml:space="preserve">                         </w:t>
      </w:r>
    </w:p>
    <w:p w14:paraId="4D50D47A">
      <w:pPr>
        <w:pStyle w:val="7"/>
        <w:kinsoku/>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委托人签字：</w:t>
      </w:r>
      <w:r>
        <w:rPr>
          <w:rFonts w:hint="eastAsia" w:ascii="仿宋" w:hAnsi="仿宋" w:eastAsia="仿宋" w:cs="仿宋"/>
          <w:spacing w:val="11"/>
          <w:position w:val="20"/>
          <w:sz w:val="24"/>
          <w:szCs w:val="24"/>
          <w:u w:val="single"/>
          <w:lang w:eastAsia="zh-CN"/>
        </w:rPr>
        <w:t xml:space="preserve">                                 </w:t>
      </w:r>
    </w:p>
    <w:p w14:paraId="30F41DEB">
      <w:pPr>
        <w:pStyle w:val="7"/>
        <w:kinsoku/>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委托人身份证号：</w:t>
      </w:r>
      <w:r>
        <w:rPr>
          <w:rFonts w:hint="eastAsia" w:ascii="仿宋" w:hAnsi="仿宋" w:eastAsia="仿宋" w:cs="仿宋"/>
          <w:spacing w:val="11"/>
          <w:position w:val="20"/>
          <w:sz w:val="24"/>
          <w:szCs w:val="24"/>
          <w:u w:val="single"/>
          <w:lang w:eastAsia="zh-CN"/>
        </w:rPr>
        <w:t xml:space="preserve">                             </w:t>
      </w:r>
    </w:p>
    <w:p w14:paraId="202C92CB">
      <w:pPr>
        <w:pStyle w:val="7"/>
        <w:kinsoku/>
        <w:spacing w:line="241" w:lineRule="auto"/>
        <w:rPr>
          <w:rFonts w:hint="eastAsia" w:ascii="仿宋" w:hAnsi="仿宋" w:eastAsia="仿宋" w:cs="仿宋"/>
          <w:spacing w:val="11"/>
          <w:position w:val="20"/>
          <w:sz w:val="24"/>
          <w:szCs w:val="24"/>
          <w:u w:val="single"/>
          <w:lang w:eastAsia="zh-CN"/>
        </w:rPr>
      </w:pPr>
      <w:r>
        <w:rPr>
          <w:rFonts w:hint="eastAsia" w:ascii="仿宋" w:hAnsi="仿宋" w:eastAsia="仿宋" w:cs="仿宋"/>
          <w:spacing w:val="11"/>
          <w:position w:val="20"/>
          <w:sz w:val="24"/>
          <w:szCs w:val="24"/>
          <w:lang w:eastAsia="zh-CN"/>
        </w:rPr>
        <w:t>日      期：</w:t>
      </w:r>
      <w:r>
        <w:rPr>
          <w:rFonts w:hint="eastAsia" w:ascii="仿宋" w:hAnsi="仿宋" w:eastAsia="仿宋" w:cs="仿宋"/>
          <w:spacing w:val="11"/>
          <w:position w:val="20"/>
          <w:sz w:val="24"/>
          <w:szCs w:val="24"/>
          <w:u w:val="single"/>
          <w:lang w:eastAsia="zh-CN"/>
        </w:rPr>
        <w:t xml:space="preserve">      年    月    日</w:t>
      </w:r>
    </w:p>
    <w:p w14:paraId="69084817">
      <w:pPr>
        <w:pStyle w:val="7"/>
        <w:kinsoku/>
        <w:spacing w:line="241" w:lineRule="auto"/>
        <w:rPr>
          <w:rFonts w:hint="eastAsia" w:ascii="仿宋" w:hAnsi="仿宋" w:eastAsia="仿宋" w:cs="仿宋"/>
          <w:spacing w:val="11"/>
          <w:position w:val="20"/>
          <w:sz w:val="24"/>
          <w:szCs w:val="24"/>
          <w:lang w:eastAsia="zh-CN"/>
        </w:rPr>
      </w:pPr>
    </w:p>
    <w:p w14:paraId="7DC28C18">
      <w:pPr>
        <w:pStyle w:val="7"/>
        <w:kinsoku/>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注：若公司法人前来参加活动的供应商，可以不提供此项证明文件。</w:t>
      </w:r>
    </w:p>
    <w:p w14:paraId="2B856A95">
      <w:pPr>
        <w:kinsoku/>
        <w:spacing w:before="42" w:line="231" w:lineRule="auto"/>
        <w:outlineLvl w:val="2"/>
        <w:rPr>
          <w:rFonts w:hint="eastAsia" w:ascii="仿宋" w:hAnsi="仿宋" w:eastAsia="仿宋" w:cs="仿宋"/>
          <w:b/>
          <w:bCs/>
          <w:spacing w:val="6"/>
          <w:sz w:val="20"/>
          <w:szCs w:val="20"/>
          <w:lang w:eastAsia="zh-CN"/>
        </w:rPr>
      </w:pPr>
    </w:p>
    <w:p w14:paraId="3856A554">
      <w:pPr>
        <w:kinsoku/>
        <w:spacing w:before="42" w:line="231" w:lineRule="auto"/>
        <w:ind w:left="3988"/>
        <w:outlineLvl w:val="2"/>
        <w:rPr>
          <w:rFonts w:hint="eastAsia" w:ascii="仿宋" w:hAnsi="仿宋" w:eastAsia="仿宋" w:cs="仿宋"/>
          <w:sz w:val="24"/>
          <w:szCs w:val="24"/>
        </w:rPr>
      </w:pPr>
      <w:r>
        <w:rPr>
          <w:rFonts w:hint="eastAsia" w:ascii="仿宋" w:hAnsi="仿宋" w:eastAsia="仿宋" w:cs="仿宋"/>
          <w:b/>
          <w:bCs/>
          <w:spacing w:val="6"/>
          <w:sz w:val="24"/>
          <w:szCs w:val="24"/>
          <w:lang w:eastAsia="zh-CN"/>
        </w:rPr>
        <w:t>5</w:t>
      </w:r>
      <w:r>
        <w:rPr>
          <w:rFonts w:ascii="仿宋" w:hAnsi="仿宋" w:eastAsia="仿宋" w:cs="仿宋"/>
          <w:b/>
          <w:bCs/>
          <w:spacing w:val="6"/>
          <w:sz w:val="24"/>
          <w:szCs w:val="24"/>
        </w:rPr>
        <w:t>、</w:t>
      </w:r>
      <w:r>
        <w:rPr>
          <w:rFonts w:hint="eastAsia" w:ascii="仿宋" w:hAnsi="仿宋" w:eastAsia="仿宋" w:cs="仿宋"/>
          <w:b/>
          <w:bCs/>
          <w:spacing w:val="6"/>
          <w:sz w:val="24"/>
          <w:szCs w:val="24"/>
          <w:lang w:eastAsia="zh-CN"/>
        </w:rPr>
        <w:t>供应商</w:t>
      </w:r>
      <w:r>
        <w:rPr>
          <w:rFonts w:ascii="仿宋" w:hAnsi="仿宋" w:eastAsia="仿宋" w:cs="仿宋"/>
          <w:b/>
          <w:bCs/>
          <w:spacing w:val="6"/>
          <w:sz w:val="24"/>
          <w:szCs w:val="24"/>
        </w:rPr>
        <w:t>基本情况</w:t>
      </w:r>
    </w:p>
    <w:p w14:paraId="6F116121">
      <w:pPr>
        <w:kinsoku/>
        <w:spacing w:line="89" w:lineRule="exact"/>
        <w:rPr>
          <w:sz w:val="24"/>
          <w:szCs w:val="24"/>
        </w:rPr>
      </w:pPr>
    </w:p>
    <w:tbl>
      <w:tblPr>
        <w:tblStyle w:val="25"/>
        <w:tblW w:w="8608" w:type="dxa"/>
        <w:tblInd w:w="5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1765"/>
        <w:gridCol w:w="1210"/>
        <w:gridCol w:w="1766"/>
        <w:gridCol w:w="1771"/>
      </w:tblGrid>
      <w:tr w14:paraId="0DB22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96" w:type="dxa"/>
          </w:tcPr>
          <w:p w14:paraId="08C8121F">
            <w:pPr>
              <w:pStyle w:val="26"/>
              <w:kinsoku/>
              <w:spacing w:before="150" w:line="229" w:lineRule="auto"/>
              <w:ind w:left="531"/>
              <w:rPr>
                <w:rFonts w:hint="eastAsia"/>
              </w:rPr>
            </w:pPr>
            <w:r>
              <w:rPr>
                <w:rFonts w:hint="eastAsia"/>
                <w:b/>
                <w:bCs/>
                <w:spacing w:val="5"/>
                <w:lang w:eastAsia="zh-CN"/>
              </w:rPr>
              <w:t>供应商</w:t>
            </w:r>
            <w:r>
              <w:rPr>
                <w:b/>
                <w:bCs/>
                <w:spacing w:val="5"/>
              </w:rPr>
              <w:t>名称</w:t>
            </w:r>
          </w:p>
        </w:tc>
        <w:tc>
          <w:tcPr>
            <w:tcW w:w="6512" w:type="dxa"/>
            <w:gridSpan w:val="4"/>
          </w:tcPr>
          <w:p w14:paraId="7E6BEEB9">
            <w:pPr>
              <w:kinsoku/>
              <w:rPr>
                <w:sz w:val="24"/>
                <w:szCs w:val="24"/>
              </w:rPr>
            </w:pPr>
          </w:p>
        </w:tc>
      </w:tr>
      <w:tr w14:paraId="2DD5E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06F44AEE">
            <w:pPr>
              <w:pStyle w:val="26"/>
              <w:kinsoku/>
              <w:spacing w:before="147" w:line="232" w:lineRule="auto"/>
              <w:ind w:left="643"/>
              <w:rPr>
                <w:rFonts w:hint="eastAsia"/>
              </w:rPr>
            </w:pPr>
            <w:r>
              <w:rPr>
                <w:b/>
                <w:bCs/>
                <w:spacing w:val="3"/>
              </w:rPr>
              <w:t>注册地址</w:t>
            </w:r>
          </w:p>
        </w:tc>
        <w:tc>
          <w:tcPr>
            <w:tcW w:w="6512" w:type="dxa"/>
            <w:gridSpan w:val="4"/>
          </w:tcPr>
          <w:p w14:paraId="64EB3179">
            <w:pPr>
              <w:kinsoku/>
              <w:rPr>
                <w:sz w:val="24"/>
                <w:szCs w:val="24"/>
              </w:rPr>
            </w:pPr>
          </w:p>
        </w:tc>
      </w:tr>
      <w:tr w14:paraId="44DB6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restart"/>
            <w:tcBorders>
              <w:bottom w:val="nil"/>
            </w:tcBorders>
          </w:tcPr>
          <w:p w14:paraId="01B81B6B">
            <w:pPr>
              <w:kinsoku/>
              <w:spacing w:line="332" w:lineRule="auto"/>
              <w:rPr>
                <w:sz w:val="24"/>
                <w:szCs w:val="24"/>
              </w:rPr>
            </w:pPr>
          </w:p>
          <w:p w14:paraId="0F008428">
            <w:pPr>
              <w:pStyle w:val="26"/>
              <w:kinsoku/>
              <w:spacing w:before="65" w:line="232" w:lineRule="auto"/>
              <w:ind w:left="635"/>
              <w:rPr>
                <w:rFonts w:hint="eastAsia"/>
              </w:rPr>
            </w:pPr>
            <w:r>
              <w:rPr>
                <w:b/>
                <w:bCs/>
                <w:spacing w:val="5"/>
              </w:rPr>
              <w:t>联系方式</w:t>
            </w:r>
          </w:p>
        </w:tc>
        <w:tc>
          <w:tcPr>
            <w:tcW w:w="1765" w:type="dxa"/>
          </w:tcPr>
          <w:p w14:paraId="21DAB36C">
            <w:pPr>
              <w:pStyle w:val="26"/>
              <w:kinsoku/>
              <w:spacing w:before="146" w:line="233" w:lineRule="auto"/>
              <w:ind w:left="574"/>
              <w:rPr>
                <w:rFonts w:hint="eastAsia"/>
              </w:rPr>
            </w:pPr>
            <w:r>
              <w:rPr>
                <w:b/>
                <w:bCs/>
                <w:spacing w:val="4"/>
              </w:rPr>
              <w:t>联系人</w:t>
            </w:r>
          </w:p>
        </w:tc>
        <w:tc>
          <w:tcPr>
            <w:tcW w:w="1210" w:type="dxa"/>
          </w:tcPr>
          <w:p w14:paraId="5E220C40">
            <w:pPr>
              <w:kinsoku/>
              <w:rPr>
                <w:sz w:val="24"/>
                <w:szCs w:val="24"/>
              </w:rPr>
            </w:pPr>
          </w:p>
        </w:tc>
        <w:tc>
          <w:tcPr>
            <w:tcW w:w="1766" w:type="dxa"/>
          </w:tcPr>
          <w:p w14:paraId="5B3CE12B">
            <w:pPr>
              <w:pStyle w:val="26"/>
              <w:kinsoku/>
              <w:spacing w:before="145" w:line="232" w:lineRule="auto"/>
              <w:ind w:left="706"/>
              <w:rPr>
                <w:rFonts w:hint="eastAsia"/>
              </w:rPr>
            </w:pPr>
            <w:r>
              <w:rPr>
                <w:b/>
                <w:bCs/>
                <w:spacing w:val="-11"/>
              </w:rPr>
              <w:t>电话</w:t>
            </w:r>
          </w:p>
        </w:tc>
        <w:tc>
          <w:tcPr>
            <w:tcW w:w="1771" w:type="dxa"/>
          </w:tcPr>
          <w:p w14:paraId="49971A5E">
            <w:pPr>
              <w:kinsoku/>
              <w:rPr>
                <w:sz w:val="24"/>
                <w:szCs w:val="24"/>
              </w:rPr>
            </w:pPr>
          </w:p>
        </w:tc>
      </w:tr>
      <w:tr w14:paraId="3392D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continue"/>
            <w:tcBorders>
              <w:top w:val="nil"/>
            </w:tcBorders>
          </w:tcPr>
          <w:p w14:paraId="30702B64">
            <w:pPr>
              <w:kinsoku/>
              <w:rPr>
                <w:sz w:val="24"/>
                <w:szCs w:val="24"/>
              </w:rPr>
            </w:pPr>
          </w:p>
        </w:tc>
        <w:tc>
          <w:tcPr>
            <w:tcW w:w="1765" w:type="dxa"/>
          </w:tcPr>
          <w:p w14:paraId="5A3D765D">
            <w:pPr>
              <w:pStyle w:val="26"/>
              <w:kinsoku/>
              <w:spacing w:before="144" w:line="232" w:lineRule="auto"/>
              <w:ind w:left="685"/>
              <w:rPr>
                <w:rFonts w:hint="eastAsia"/>
              </w:rPr>
            </w:pPr>
            <w:r>
              <w:rPr>
                <w:b/>
                <w:bCs/>
                <w:spacing w:val="-1"/>
              </w:rPr>
              <w:t>传真</w:t>
            </w:r>
          </w:p>
        </w:tc>
        <w:tc>
          <w:tcPr>
            <w:tcW w:w="1210" w:type="dxa"/>
          </w:tcPr>
          <w:p w14:paraId="02F2C23A">
            <w:pPr>
              <w:kinsoku/>
              <w:rPr>
                <w:sz w:val="24"/>
                <w:szCs w:val="24"/>
              </w:rPr>
            </w:pPr>
          </w:p>
        </w:tc>
        <w:tc>
          <w:tcPr>
            <w:tcW w:w="1766" w:type="dxa"/>
          </w:tcPr>
          <w:p w14:paraId="3611E8E3">
            <w:pPr>
              <w:pStyle w:val="26"/>
              <w:kinsoku/>
              <w:spacing w:before="145" w:line="229" w:lineRule="auto"/>
              <w:ind w:left="497"/>
              <w:rPr>
                <w:rFonts w:hint="eastAsia"/>
              </w:rPr>
            </w:pPr>
            <w:r>
              <w:rPr>
                <w:b/>
                <w:bCs/>
                <w:spacing w:val="-1"/>
              </w:rPr>
              <w:t>电子邮箱</w:t>
            </w:r>
          </w:p>
        </w:tc>
        <w:tc>
          <w:tcPr>
            <w:tcW w:w="1771" w:type="dxa"/>
          </w:tcPr>
          <w:p w14:paraId="682020AF">
            <w:pPr>
              <w:kinsoku/>
              <w:rPr>
                <w:sz w:val="24"/>
                <w:szCs w:val="24"/>
              </w:rPr>
            </w:pPr>
          </w:p>
        </w:tc>
      </w:tr>
      <w:tr w14:paraId="3199C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096" w:type="dxa"/>
          </w:tcPr>
          <w:p w14:paraId="225DA89E">
            <w:pPr>
              <w:pStyle w:val="26"/>
              <w:kinsoku/>
              <w:spacing w:before="126" w:line="274" w:lineRule="exact"/>
              <w:ind w:left="538"/>
              <w:rPr>
                <w:rFonts w:hint="eastAsia"/>
                <w:lang w:eastAsia="zh-CN"/>
              </w:rPr>
            </w:pPr>
            <w:r>
              <w:rPr>
                <w:b/>
                <w:bCs/>
                <w:spacing w:val="4"/>
                <w:position w:val="4"/>
                <w:lang w:eastAsia="zh-CN"/>
              </w:rPr>
              <w:t>法定代表人</w:t>
            </w:r>
          </w:p>
          <w:p w14:paraId="7E1A6859">
            <w:pPr>
              <w:pStyle w:val="26"/>
              <w:kinsoku/>
              <w:spacing w:line="232" w:lineRule="auto"/>
              <w:ind w:left="431"/>
              <w:rPr>
                <w:rFonts w:hint="eastAsia"/>
                <w:lang w:eastAsia="zh-CN"/>
              </w:rPr>
            </w:pPr>
            <w:r>
              <w:rPr>
                <w:b/>
                <w:bCs/>
                <w:spacing w:val="3"/>
                <w:lang w:eastAsia="zh-CN"/>
              </w:rPr>
              <w:t>（或负责人）</w:t>
            </w:r>
          </w:p>
        </w:tc>
        <w:tc>
          <w:tcPr>
            <w:tcW w:w="1765" w:type="dxa"/>
          </w:tcPr>
          <w:p w14:paraId="56220BF3">
            <w:pPr>
              <w:pStyle w:val="26"/>
              <w:kinsoku/>
              <w:spacing w:before="263" w:line="233" w:lineRule="auto"/>
              <w:ind w:left="682"/>
              <w:rPr>
                <w:rFonts w:hint="eastAsia"/>
              </w:rPr>
            </w:pPr>
            <w:r>
              <w:rPr>
                <w:b/>
                <w:bCs/>
                <w:spacing w:val="1"/>
              </w:rPr>
              <w:t>姓名</w:t>
            </w:r>
          </w:p>
        </w:tc>
        <w:tc>
          <w:tcPr>
            <w:tcW w:w="1210" w:type="dxa"/>
          </w:tcPr>
          <w:p w14:paraId="73315F96">
            <w:pPr>
              <w:kinsoku/>
              <w:rPr>
                <w:sz w:val="24"/>
                <w:szCs w:val="24"/>
              </w:rPr>
            </w:pPr>
          </w:p>
        </w:tc>
        <w:tc>
          <w:tcPr>
            <w:tcW w:w="1766" w:type="dxa"/>
          </w:tcPr>
          <w:p w14:paraId="482CF66D">
            <w:pPr>
              <w:pStyle w:val="26"/>
              <w:kinsoku/>
              <w:spacing w:before="263" w:line="232" w:lineRule="auto"/>
              <w:ind w:left="706"/>
              <w:rPr>
                <w:rFonts w:hint="eastAsia"/>
              </w:rPr>
            </w:pPr>
            <w:r>
              <w:rPr>
                <w:b/>
                <w:bCs/>
                <w:spacing w:val="-11"/>
              </w:rPr>
              <w:t>电话</w:t>
            </w:r>
          </w:p>
        </w:tc>
        <w:tc>
          <w:tcPr>
            <w:tcW w:w="1771" w:type="dxa"/>
          </w:tcPr>
          <w:p w14:paraId="7FF69407">
            <w:pPr>
              <w:kinsoku/>
              <w:rPr>
                <w:sz w:val="24"/>
                <w:szCs w:val="24"/>
              </w:rPr>
            </w:pPr>
          </w:p>
        </w:tc>
      </w:tr>
      <w:tr w14:paraId="71F26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7399B056">
            <w:pPr>
              <w:pStyle w:val="26"/>
              <w:kinsoku/>
              <w:spacing w:before="147" w:line="230" w:lineRule="auto"/>
              <w:ind w:left="219"/>
              <w:rPr>
                <w:rFonts w:hint="eastAsia"/>
              </w:rPr>
            </w:pPr>
            <w:r>
              <w:rPr>
                <w:b/>
                <w:bCs/>
                <w:spacing w:val="6"/>
              </w:rPr>
              <w:t>统一社会信用代码</w:t>
            </w:r>
          </w:p>
        </w:tc>
        <w:tc>
          <w:tcPr>
            <w:tcW w:w="2975" w:type="dxa"/>
            <w:gridSpan w:val="2"/>
          </w:tcPr>
          <w:p w14:paraId="6A0ED05F">
            <w:pPr>
              <w:kinsoku/>
              <w:rPr>
                <w:sz w:val="24"/>
                <w:szCs w:val="24"/>
              </w:rPr>
            </w:pPr>
          </w:p>
        </w:tc>
        <w:tc>
          <w:tcPr>
            <w:tcW w:w="1766" w:type="dxa"/>
          </w:tcPr>
          <w:p w14:paraId="555CB38A">
            <w:pPr>
              <w:pStyle w:val="26"/>
              <w:kinsoku/>
              <w:spacing w:before="146" w:line="232" w:lineRule="auto"/>
              <w:ind w:left="385"/>
              <w:rPr>
                <w:rFonts w:hint="eastAsia"/>
              </w:rPr>
            </w:pPr>
            <w:r>
              <w:rPr>
                <w:b/>
                <w:bCs/>
                <w:spacing w:val="2"/>
              </w:rPr>
              <w:t>员工总人数</w:t>
            </w:r>
          </w:p>
        </w:tc>
        <w:tc>
          <w:tcPr>
            <w:tcW w:w="1771" w:type="dxa"/>
          </w:tcPr>
          <w:p w14:paraId="6060859B">
            <w:pPr>
              <w:kinsoku/>
              <w:rPr>
                <w:sz w:val="24"/>
                <w:szCs w:val="24"/>
              </w:rPr>
            </w:pPr>
          </w:p>
        </w:tc>
      </w:tr>
      <w:tr w14:paraId="211E2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7B97EF0B">
            <w:pPr>
              <w:pStyle w:val="26"/>
              <w:kinsoku/>
              <w:spacing w:before="146" w:line="233" w:lineRule="auto"/>
              <w:ind w:left="851"/>
              <w:rPr>
                <w:rFonts w:hint="eastAsia"/>
              </w:rPr>
            </w:pPr>
            <w:r>
              <w:rPr>
                <w:b/>
                <w:bCs/>
                <w:spacing w:val="-1"/>
              </w:rPr>
              <w:t>类型</w:t>
            </w:r>
          </w:p>
        </w:tc>
        <w:tc>
          <w:tcPr>
            <w:tcW w:w="1765" w:type="dxa"/>
          </w:tcPr>
          <w:p w14:paraId="0EBA651F">
            <w:pPr>
              <w:kinsoku/>
              <w:rPr>
                <w:sz w:val="24"/>
                <w:szCs w:val="24"/>
              </w:rPr>
            </w:pPr>
          </w:p>
        </w:tc>
        <w:tc>
          <w:tcPr>
            <w:tcW w:w="1210" w:type="dxa"/>
            <w:vMerge w:val="restart"/>
            <w:tcBorders>
              <w:bottom w:val="nil"/>
            </w:tcBorders>
          </w:tcPr>
          <w:p w14:paraId="1FC60DF0">
            <w:pPr>
              <w:kinsoku/>
              <w:spacing w:line="273" w:lineRule="auto"/>
              <w:rPr>
                <w:sz w:val="24"/>
                <w:szCs w:val="24"/>
              </w:rPr>
            </w:pPr>
          </w:p>
          <w:p w14:paraId="0C116218">
            <w:pPr>
              <w:kinsoku/>
              <w:spacing w:line="273" w:lineRule="auto"/>
              <w:rPr>
                <w:sz w:val="24"/>
                <w:szCs w:val="24"/>
              </w:rPr>
            </w:pPr>
          </w:p>
          <w:p w14:paraId="11ECE526">
            <w:pPr>
              <w:kinsoku/>
              <w:spacing w:line="274" w:lineRule="auto"/>
              <w:rPr>
                <w:sz w:val="24"/>
                <w:szCs w:val="24"/>
              </w:rPr>
            </w:pPr>
          </w:p>
          <w:p w14:paraId="481F9FA5">
            <w:pPr>
              <w:kinsoku/>
              <w:spacing w:line="274" w:lineRule="auto"/>
              <w:rPr>
                <w:sz w:val="24"/>
                <w:szCs w:val="24"/>
              </w:rPr>
            </w:pPr>
          </w:p>
          <w:p w14:paraId="003C69AB">
            <w:pPr>
              <w:pStyle w:val="26"/>
              <w:kinsoku/>
              <w:spacing w:before="65" w:line="231" w:lineRule="auto"/>
              <w:ind w:left="407"/>
              <w:rPr>
                <w:rFonts w:hint="eastAsia"/>
              </w:rPr>
            </w:pPr>
            <w:r>
              <w:rPr>
                <w:b/>
                <w:bCs/>
              </w:rPr>
              <w:t>其中</w:t>
            </w:r>
          </w:p>
        </w:tc>
        <w:tc>
          <w:tcPr>
            <w:tcW w:w="1766" w:type="dxa"/>
            <w:vMerge w:val="restart"/>
            <w:tcBorders>
              <w:bottom w:val="nil"/>
            </w:tcBorders>
          </w:tcPr>
          <w:p w14:paraId="28AE67BD">
            <w:pPr>
              <w:pStyle w:val="26"/>
              <w:kinsoku/>
              <w:spacing w:before="65"/>
              <w:ind w:right="143"/>
              <w:rPr>
                <w:rFonts w:hint="eastAsia"/>
              </w:rPr>
            </w:pPr>
            <w:r>
              <w:rPr>
                <w:b/>
                <w:bCs/>
                <w:spacing w:val="6"/>
              </w:rPr>
              <w:t>基本账户开户银</w:t>
            </w:r>
            <w:r>
              <w:rPr>
                <w:spacing w:val="2"/>
              </w:rPr>
              <w:t xml:space="preserve"> </w:t>
            </w:r>
            <w:r>
              <w:rPr>
                <w:b/>
                <w:bCs/>
                <w:spacing w:val="-3"/>
              </w:rPr>
              <w:t>行</w:t>
            </w:r>
          </w:p>
        </w:tc>
        <w:tc>
          <w:tcPr>
            <w:tcW w:w="1771" w:type="dxa"/>
            <w:vMerge w:val="restart"/>
            <w:tcBorders>
              <w:bottom w:val="nil"/>
            </w:tcBorders>
          </w:tcPr>
          <w:p w14:paraId="45CE945B">
            <w:pPr>
              <w:kinsoku/>
              <w:rPr>
                <w:sz w:val="24"/>
                <w:szCs w:val="24"/>
              </w:rPr>
            </w:pPr>
          </w:p>
        </w:tc>
      </w:tr>
      <w:tr w14:paraId="13A0D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1DFD8823">
            <w:pPr>
              <w:pStyle w:val="26"/>
              <w:kinsoku/>
              <w:spacing w:before="147" w:line="231" w:lineRule="auto"/>
              <w:ind w:left="643"/>
              <w:rPr>
                <w:rFonts w:hint="eastAsia"/>
              </w:rPr>
            </w:pPr>
            <w:r>
              <w:rPr>
                <w:b/>
                <w:bCs/>
                <w:spacing w:val="3"/>
              </w:rPr>
              <w:t>注册资本</w:t>
            </w:r>
          </w:p>
        </w:tc>
        <w:tc>
          <w:tcPr>
            <w:tcW w:w="1765" w:type="dxa"/>
          </w:tcPr>
          <w:p w14:paraId="225C7398">
            <w:pPr>
              <w:kinsoku/>
              <w:rPr>
                <w:sz w:val="24"/>
                <w:szCs w:val="24"/>
              </w:rPr>
            </w:pPr>
          </w:p>
        </w:tc>
        <w:tc>
          <w:tcPr>
            <w:tcW w:w="1210" w:type="dxa"/>
            <w:vMerge w:val="continue"/>
            <w:tcBorders>
              <w:top w:val="nil"/>
              <w:bottom w:val="nil"/>
            </w:tcBorders>
          </w:tcPr>
          <w:p w14:paraId="4FCB4FA1">
            <w:pPr>
              <w:kinsoku/>
              <w:rPr>
                <w:sz w:val="24"/>
                <w:szCs w:val="24"/>
              </w:rPr>
            </w:pPr>
          </w:p>
        </w:tc>
        <w:tc>
          <w:tcPr>
            <w:tcW w:w="1766" w:type="dxa"/>
            <w:vMerge w:val="continue"/>
            <w:tcBorders>
              <w:top w:val="nil"/>
              <w:bottom w:val="nil"/>
            </w:tcBorders>
          </w:tcPr>
          <w:p w14:paraId="45BAC348">
            <w:pPr>
              <w:kinsoku/>
              <w:rPr>
                <w:sz w:val="24"/>
                <w:szCs w:val="24"/>
              </w:rPr>
            </w:pPr>
          </w:p>
        </w:tc>
        <w:tc>
          <w:tcPr>
            <w:tcW w:w="1771" w:type="dxa"/>
            <w:vMerge w:val="continue"/>
            <w:tcBorders>
              <w:top w:val="nil"/>
              <w:bottom w:val="nil"/>
            </w:tcBorders>
          </w:tcPr>
          <w:p w14:paraId="28E27B4C">
            <w:pPr>
              <w:kinsoku/>
              <w:rPr>
                <w:sz w:val="24"/>
                <w:szCs w:val="24"/>
              </w:rPr>
            </w:pPr>
          </w:p>
        </w:tc>
      </w:tr>
      <w:tr w14:paraId="097E2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1CD009A7">
            <w:pPr>
              <w:pStyle w:val="26"/>
              <w:kinsoku/>
              <w:spacing w:before="145" w:line="232" w:lineRule="auto"/>
              <w:ind w:left="641"/>
              <w:rPr>
                <w:rFonts w:hint="eastAsia"/>
              </w:rPr>
            </w:pPr>
            <w:r>
              <w:rPr>
                <w:b/>
                <w:bCs/>
                <w:spacing w:val="4"/>
              </w:rPr>
              <w:t>成立日期</w:t>
            </w:r>
          </w:p>
        </w:tc>
        <w:tc>
          <w:tcPr>
            <w:tcW w:w="1765" w:type="dxa"/>
          </w:tcPr>
          <w:p w14:paraId="740F1B64">
            <w:pPr>
              <w:kinsoku/>
              <w:rPr>
                <w:sz w:val="24"/>
                <w:szCs w:val="24"/>
              </w:rPr>
            </w:pPr>
          </w:p>
        </w:tc>
        <w:tc>
          <w:tcPr>
            <w:tcW w:w="1210" w:type="dxa"/>
            <w:vMerge w:val="continue"/>
            <w:tcBorders>
              <w:top w:val="nil"/>
              <w:bottom w:val="nil"/>
            </w:tcBorders>
          </w:tcPr>
          <w:p w14:paraId="029AAF5D">
            <w:pPr>
              <w:kinsoku/>
              <w:rPr>
                <w:sz w:val="24"/>
                <w:szCs w:val="24"/>
              </w:rPr>
            </w:pPr>
          </w:p>
        </w:tc>
        <w:tc>
          <w:tcPr>
            <w:tcW w:w="1766" w:type="dxa"/>
            <w:vMerge w:val="continue"/>
            <w:tcBorders>
              <w:top w:val="nil"/>
            </w:tcBorders>
          </w:tcPr>
          <w:p w14:paraId="034622C9">
            <w:pPr>
              <w:kinsoku/>
              <w:rPr>
                <w:sz w:val="24"/>
                <w:szCs w:val="24"/>
              </w:rPr>
            </w:pPr>
          </w:p>
        </w:tc>
        <w:tc>
          <w:tcPr>
            <w:tcW w:w="1771" w:type="dxa"/>
            <w:vMerge w:val="continue"/>
            <w:tcBorders>
              <w:top w:val="nil"/>
            </w:tcBorders>
          </w:tcPr>
          <w:p w14:paraId="34B11BA4">
            <w:pPr>
              <w:kinsoku/>
              <w:rPr>
                <w:sz w:val="24"/>
                <w:szCs w:val="24"/>
              </w:rPr>
            </w:pPr>
          </w:p>
        </w:tc>
      </w:tr>
      <w:tr w14:paraId="6B8AF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6" w:type="dxa"/>
          </w:tcPr>
          <w:p w14:paraId="481A787B">
            <w:pPr>
              <w:pStyle w:val="26"/>
              <w:kinsoku/>
              <w:spacing w:before="147" w:line="231" w:lineRule="auto"/>
              <w:ind w:left="643"/>
              <w:rPr>
                <w:rFonts w:hint="eastAsia"/>
              </w:rPr>
            </w:pPr>
            <w:r>
              <w:rPr>
                <w:b/>
                <w:bCs/>
                <w:spacing w:val="3"/>
              </w:rPr>
              <w:t>营业期限</w:t>
            </w:r>
          </w:p>
        </w:tc>
        <w:tc>
          <w:tcPr>
            <w:tcW w:w="1765" w:type="dxa"/>
          </w:tcPr>
          <w:p w14:paraId="3A8CE04C">
            <w:pPr>
              <w:kinsoku/>
              <w:rPr>
                <w:sz w:val="24"/>
                <w:szCs w:val="24"/>
              </w:rPr>
            </w:pPr>
          </w:p>
        </w:tc>
        <w:tc>
          <w:tcPr>
            <w:tcW w:w="1210" w:type="dxa"/>
            <w:vMerge w:val="continue"/>
            <w:tcBorders>
              <w:top w:val="nil"/>
              <w:bottom w:val="nil"/>
            </w:tcBorders>
          </w:tcPr>
          <w:p w14:paraId="4985A6BD">
            <w:pPr>
              <w:kinsoku/>
              <w:rPr>
                <w:sz w:val="24"/>
                <w:szCs w:val="24"/>
              </w:rPr>
            </w:pPr>
          </w:p>
        </w:tc>
        <w:tc>
          <w:tcPr>
            <w:tcW w:w="1766" w:type="dxa"/>
            <w:vMerge w:val="restart"/>
            <w:tcBorders>
              <w:bottom w:val="nil"/>
            </w:tcBorders>
          </w:tcPr>
          <w:p w14:paraId="275A866A">
            <w:pPr>
              <w:pStyle w:val="26"/>
              <w:kinsoku/>
              <w:spacing w:before="265" w:line="241" w:lineRule="auto"/>
              <w:ind w:right="143"/>
              <w:rPr>
                <w:rFonts w:hint="eastAsia"/>
              </w:rPr>
            </w:pPr>
            <w:r>
              <w:rPr>
                <w:b/>
                <w:bCs/>
                <w:spacing w:val="6"/>
              </w:rPr>
              <w:t>基本账户银行账</w:t>
            </w:r>
            <w:r>
              <w:rPr>
                <w:spacing w:val="2"/>
              </w:rPr>
              <w:t xml:space="preserve"> </w:t>
            </w:r>
            <w:r>
              <w:rPr>
                <w:b/>
                <w:bCs/>
                <w:spacing w:val="-3"/>
              </w:rPr>
              <w:t>号</w:t>
            </w:r>
          </w:p>
        </w:tc>
        <w:tc>
          <w:tcPr>
            <w:tcW w:w="1771" w:type="dxa"/>
            <w:vMerge w:val="restart"/>
            <w:tcBorders>
              <w:bottom w:val="nil"/>
            </w:tcBorders>
          </w:tcPr>
          <w:p w14:paraId="56E35D9C">
            <w:pPr>
              <w:kinsoku/>
              <w:rPr>
                <w:sz w:val="24"/>
                <w:szCs w:val="24"/>
              </w:rPr>
            </w:pPr>
          </w:p>
        </w:tc>
      </w:tr>
      <w:tr w14:paraId="44244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4E8B7057">
            <w:pPr>
              <w:pStyle w:val="26"/>
              <w:kinsoku/>
              <w:spacing w:before="147" w:line="231" w:lineRule="auto"/>
              <w:ind w:left="641"/>
              <w:rPr>
                <w:rFonts w:hint="eastAsia"/>
              </w:rPr>
            </w:pPr>
            <w:r>
              <w:rPr>
                <w:b/>
                <w:bCs/>
                <w:spacing w:val="4"/>
              </w:rPr>
              <w:t>登记机关</w:t>
            </w:r>
          </w:p>
        </w:tc>
        <w:tc>
          <w:tcPr>
            <w:tcW w:w="1765" w:type="dxa"/>
          </w:tcPr>
          <w:p w14:paraId="566194F1">
            <w:pPr>
              <w:kinsoku/>
              <w:rPr>
                <w:sz w:val="24"/>
                <w:szCs w:val="24"/>
              </w:rPr>
            </w:pPr>
          </w:p>
        </w:tc>
        <w:tc>
          <w:tcPr>
            <w:tcW w:w="1210" w:type="dxa"/>
            <w:vMerge w:val="continue"/>
            <w:tcBorders>
              <w:top w:val="nil"/>
            </w:tcBorders>
          </w:tcPr>
          <w:p w14:paraId="789BCB7F">
            <w:pPr>
              <w:kinsoku/>
              <w:rPr>
                <w:sz w:val="24"/>
                <w:szCs w:val="24"/>
              </w:rPr>
            </w:pPr>
          </w:p>
        </w:tc>
        <w:tc>
          <w:tcPr>
            <w:tcW w:w="1766" w:type="dxa"/>
            <w:vMerge w:val="continue"/>
            <w:tcBorders>
              <w:top w:val="nil"/>
            </w:tcBorders>
          </w:tcPr>
          <w:p w14:paraId="0BDAC133">
            <w:pPr>
              <w:kinsoku/>
              <w:rPr>
                <w:sz w:val="24"/>
                <w:szCs w:val="24"/>
              </w:rPr>
            </w:pPr>
          </w:p>
        </w:tc>
        <w:tc>
          <w:tcPr>
            <w:tcW w:w="1771" w:type="dxa"/>
            <w:vMerge w:val="continue"/>
            <w:tcBorders>
              <w:top w:val="nil"/>
            </w:tcBorders>
          </w:tcPr>
          <w:p w14:paraId="623270F5">
            <w:pPr>
              <w:kinsoku/>
              <w:rPr>
                <w:sz w:val="24"/>
                <w:szCs w:val="24"/>
              </w:rPr>
            </w:pPr>
          </w:p>
        </w:tc>
      </w:tr>
      <w:tr w14:paraId="12828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2096" w:type="dxa"/>
          </w:tcPr>
          <w:p w14:paraId="3DB8D190">
            <w:pPr>
              <w:kinsoku/>
              <w:spacing w:line="252" w:lineRule="auto"/>
              <w:rPr>
                <w:sz w:val="24"/>
                <w:szCs w:val="24"/>
              </w:rPr>
            </w:pPr>
          </w:p>
          <w:p w14:paraId="764C61AB">
            <w:pPr>
              <w:kinsoku/>
              <w:spacing w:line="252" w:lineRule="auto"/>
              <w:rPr>
                <w:sz w:val="24"/>
                <w:szCs w:val="24"/>
              </w:rPr>
            </w:pPr>
          </w:p>
          <w:p w14:paraId="6B4BCD96">
            <w:pPr>
              <w:kinsoku/>
              <w:spacing w:line="252" w:lineRule="auto"/>
              <w:rPr>
                <w:sz w:val="24"/>
                <w:szCs w:val="24"/>
              </w:rPr>
            </w:pPr>
          </w:p>
          <w:p w14:paraId="561AE60E">
            <w:pPr>
              <w:kinsoku/>
              <w:spacing w:line="252" w:lineRule="auto"/>
              <w:rPr>
                <w:sz w:val="24"/>
                <w:szCs w:val="24"/>
              </w:rPr>
            </w:pPr>
          </w:p>
          <w:p w14:paraId="60F89CF2">
            <w:pPr>
              <w:kinsoku/>
              <w:spacing w:line="252" w:lineRule="auto"/>
              <w:rPr>
                <w:sz w:val="24"/>
                <w:szCs w:val="24"/>
              </w:rPr>
            </w:pPr>
          </w:p>
          <w:p w14:paraId="3CA9E567">
            <w:pPr>
              <w:kinsoku/>
              <w:spacing w:line="252" w:lineRule="auto"/>
              <w:rPr>
                <w:sz w:val="24"/>
                <w:szCs w:val="24"/>
              </w:rPr>
            </w:pPr>
          </w:p>
          <w:p w14:paraId="5CD27310">
            <w:pPr>
              <w:kinsoku/>
              <w:spacing w:line="252" w:lineRule="auto"/>
              <w:rPr>
                <w:sz w:val="24"/>
                <w:szCs w:val="24"/>
              </w:rPr>
            </w:pPr>
          </w:p>
          <w:p w14:paraId="10951411">
            <w:pPr>
              <w:kinsoku/>
              <w:spacing w:line="252" w:lineRule="auto"/>
              <w:rPr>
                <w:sz w:val="24"/>
                <w:szCs w:val="24"/>
              </w:rPr>
            </w:pPr>
          </w:p>
          <w:p w14:paraId="422F8F31">
            <w:pPr>
              <w:kinsoku/>
              <w:spacing w:line="253" w:lineRule="auto"/>
              <w:rPr>
                <w:sz w:val="24"/>
                <w:szCs w:val="24"/>
              </w:rPr>
            </w:pPr>
          </w:p>
          <w:p w14:paraId="35951B6D">
            <w:pPr>
              <w:pStyle w:val="26"/>
              <w:kinsoku/>
              <w:spacing w:before="65" w:line="232" w:lineRule="auto"/>
              <w:ind w:left="637"/>
              <w:rPr>
                <w:rFonts w:hint="eastAsia"/>
              </w:rPr>
            </w:pPr>
            <w:r>
              <w:rPr>
                <w:b/>
                <w:bCs/>
                <w:spacing w:val="5"/>
              </w:rPr>
              <w:t>经营范围</w:t>
            </w:r>
          </w:p>
        </w:tc>
        <w:tc>
          <w:tcPr>
            <w:tcW w:w="6512" w:type="dxa"/>
            <w:gridSpan w:val="4"/>
          </w:tcPr>
          <w:p w14:paraId="3449E928">
            <w:pPr>
              <w:kinsoku/>
              <w:rPr>
                <w:sz w:val="24"/>
                <w:szCs w:val="24"/>
              </w:rPr>
            </w:pPr>
          </w:p>
        </w:tc>
      </w:tr>
    </w:tbl>
    <w:p w14:paraId="343889DD">
      <w:pPr>
        <w:kinsoku/>
        <w:spacing w:before="188" w:line="229" w:lineRule="auto"/>
        <w:jc w:val="both"/>
        <w:rPr>
          <w:rFonts w:hint="eastAsia" w:ascii="仿宋" w:hAnsi="仿宋" w:eastAsia="仿宋" w:cs="仿宋"/>
          <w:b/>
          <w:bCs/>
          <w:spacing w:val="8"/>
          <w:sz w:val="24"/>
          <w:szCs w:val="24"/>
          <w:lang w:eastAsia="zh-CN"/>
        </w:rPr>
      </w:pPr>
      <w:r>
        <w:rPr>
          <w:rFonts w:ascii="仿宋" w:hAnsi="仿宋" w:eastAsia="仿宋" w:cs="仿宋"/>
          <w:b/>
          <w:bCs/>
          <w:spacing w:val="8"/>
          <w:sz w:val="24"/>
          <w:szCs w:val="24"/>
          <w:lang w:eastAsia="zh-CN"/>
        </w:rPr>
        <w:t>注：本表后应附企业法人营业执照等资格审查所需相关材料的复印件。</w:t>
      </w:r>
    </w:p>
    <w:p w14:paraId="780DBA33">
      <w:pPr>
        <w:kinsoku/>
        <w:spacing w:before="188" w:line="229" w:lineRule="auto"/>
        <w:jc w:val="both"/>
        <w:rPr>
          <w:rFonts w:hint="eastAsia" w:ascii="仿宋" w:hAnsi="仿宋" w:eastAsia="仿宋" w:cs="仿宋"/>
          <w:sz w:val="24"/>
          <w:szCs w:val="24"/>
          <w:lang w:eastAsia="zh-CN"/>
        </w:rPr>
      </w:pPr>
      <w:r>
        <w:rPr>
          <w:rFonts w:ascii="仿宋" w:hAnsi="仿宋" w:eastAsia="仿宋" w:cs="仿宋"/>
          <w:b/>
          <w:bCs/>
          <w:spacing w:val="8"/>
          <w:sz w:val="24"/>
          <w:szCs w:val="24"/>
          <w:lang w:eastAsia="zh-CN"/>
        </w:rPr>
        <w:t>（</w:t>
      </w:r>
      <w:r>
        <w:rPr>
          <w:rFonts w:hint="eastAsia" w:ascii="仿宋" w:hAnsi="仿宋" w:eastAsia="仿宋" w:cs="仿宋"/>
          <w:b/>
          <w:bCs/>
          <w:spacing w:val="8"/>
          <w:sz w:val="24"/>
          <w:szCs w:val="24"/>
          <w:lang w:eastAsia="zh-CN"/>
        </w:rPr>
        <w:t>供应商</w:t>
      </w:r>
      <w:r>
        <w:rPr>
          <w:rFonts w:ascii="仿宋" w:hAnsi="仿宋" w:eastAsia="仿宋" w:cs="仿宋"/>
          <w:b/>
          <w:bCs/>
          <w:spacing w:val="8"/>
          <w:sz w:val="24"/>
          <w:szCs w:val="24"/>
          <w:lang w:eastAsia="zh-CN"/>
        </w:rPr>
        <w:t>可</w:t>
      </w:r>
      <w:r>
        <w:rPr>
          <w:rFonts w:ascii="仿宋" w:hAnsi="仿宋" w:eastAsia="仿宋" w:cs="仿宋"/>
          <w:b/>
          <w:bCs/>
          <w:spacing w:val="7"/>
          <w:sz w:val="24"/>
          <w:szCs w:val="24"/>
          <w:lang w:eastAsia="zh-CN"/>
        </w:rPr>
        <w:t>根据本表自行编制）</w:t>
      </w:r>
    </w:p>
    <w:p w14:paraId="41AD2B57">
      <w:pPr>
        <w:pStyle w:val="7"/>
        <w:kinsoku/>
        <w:spacing w:line="262" w:lineRule="auto"/>
        <w:rPr>
          <w:lang w:eastAsia="zh-CN"/>
        </w:rPr>
      </w:pPr>
    </w:p>
    <w:p w14:paraId="2B648957">
      <w:pPr>
        <w:pStyle w:val="7"/>
        <w:kinsoku/>
        <w:spacing w:line="262" w:lineRule="auto"/>
        <w:rPr>
          <w:lang w:eastAsia="zh-CN"/>
        </w:rPr>
      </w:pPr>
    </w:p>
    <w:p w14:paraId="4AF59530">
      <w:pPr>
        <w:pStyle w:val="7"/>
        <w:kinsoku/>
        <w:spacing w:line="263" w:lineRule="auto"/>
        <w:rPr>
          <w:lang w:eastAsia="zh-CN"/>
        </w:rPr>
      </w:pPr>
    </w:p>
    <w:p w14:paraId="4A693053">
      <w:pPr>
        <w:pStyle w:val="7"/>
        <w:kinsoku/>
        <w:spacing w:line="263" w:lineRule="auto"/>
        <w:rPr>
          <w:lang w:eastAsia="zh-CN"/>
        </w:rPr>
      </w:pPr>
    </w:p>
    <w:p w14:paraId="406FAA7B">
      <w:pPr>
        <w:pStyle w:val="7"/>
        <w:kinsoku/>
        <w:spacing w:line="263" w:lineRule="auto"/>
        <w:rPr>
          <w:lang w:eastAsia="zh-CN"/>
        </w:rPr>
      </w:pPr>
    </w:p>
    <w:p w14:paraId="16EC11B8">
      <w:pPr>
        <w:kinsoku/>
        <w:spacing w:before="65" w:line="231" w:lineRule="auto"/>
        <w:jc w:val="center"/>
        <w:outlineLvl w:val="2"/>
        <w:rPr>
          <w:rFonts w:hint="eastAsia" w:ascii="仿宋" w:hAnsi="仿宋" w:eastAsia="仿宋" w:cs="仿宋"/>
          <w:sz w:val="24"/>
          <w:szCs w:val="24"/>
          <w:lang w:eastAsia="zh-CN"/>
        </w:rPr>
      </w:pPr>
      <w:r>
        <w:rPr>
          <w:rFonts w:hint="eastAsia" w:ascii="仿宋" w:hAnsi="仿宋" w:eastAsia="仿宋" w:cs="仿宋"/>
          <w:b/>
          <w:bCs/>
          <w:spacing w:val="6"/>
          <w:sz w:val="24"/>
          <w:szCs w:val="24"/>
          <w:lang w:eastAsia="zh-CN"/>
        </w:rPr>
        <w:t>6</w:t>
      </w:r>
      <w:r>
        <w:rPr>
          <w:rFonts w:ascii="仿宋" w:hAnsi="仿宋" w:eastAsia="仿宋" w:cs="仿宋"/>
          <w:b/>
          <w:bCs/>
          <w:spacing w:val="6"/>
          <w:sz w:val="24"/>
          <w:szCs w:val="24"/>
          <w:lang w:eastAsia="zh-CN"/>
        </w:rPr>
        <w:t>.近三年无重大违法记录声明</w:t>
      </w:r>
    </w:p>
    <w:p w14:paraId="79707BEF">
      <w:pPr>
        <w:pStyle w:val="7"/>
        <w:kinsoku/>
        <w:spacing w:line="295" w:lineRule="auto"/>
        <w:rPr>
          <w:sz w:val="24"/>
          <w:szCs w:val="24"/>
          <w:lang w:eastAsia="zh-CN"/>
        </w:rPr>
      </w:pPr>
    </w:p>
    <w:p w14:paraId="6B4F7396">
      <w:pPr>
        <w:pStyle w:val="7"/>
        <w:kinsoku/>
        <w:spacing w:line="295" w:lineRule="auto"/>
        <w:rPr>
          <w:sz w:val="24"/>
          <w:szCs w:val="24"/>
          <w:lang w:eastAsia="zh-CN"/>
        </w:rPr>
      </w:pPr>
    </w:p>
    <w:p w14:paraId="621233C2">
      <w:pPr>
        <w:kinsoku/>
        <w:spacing w:before="78" w:line="222" w:lineRule="auto"/>
        <w:ind w:left="19"/>
        <w:rPr>
          <w:rFonts w:hint="eastAsia" w:ascii="仿宋" w:hAnsi="仿宋" w:eastAsia="仿宋" w:cs="仿宋"/>
          <w:sz w:val="24"/>
          <w:szCs w:val="24"/>
          <w:lang w:eastAsia="zh-CN"/>
        </w:rPr>
      </w:pPr>
      <w:r>
        <w:rPr>
          <w:rFonts w:ascii="仿宋" w:hAnsi="仿宋" w:eastAsia="仿宋" w:cs="仿宋"/>
          <w:b/>
          <w:bCs/>
          <w:spacing w:val="-4"/>
          <w:sz w:val="24"/>
          <w:szCs w:val="24"/>
          <w:lang w:eastAsia="zh-CN"/>
        </w:rPr>
        <w:t>致采购人、采购代理机构：</w:t>
      </w:r>
    </w:p>
    <w:p w14:paraId="6F587376">
      <w:pPr>
        <w:kinsoku/>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我公司在参加本次政府采购活动前，做出以下郑重声明：</w:t>
      </w:r>
    </w:p>
    <w:p w14:paraId="2F527BD7">
      <w:pPr>
        <w:kinsoku/>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一、参加本次政府采购活动前三年内，在经营活动中没有重大违法记录。</w:t>
      </w:r>
    </w:p>
    <w:p w14:paraId="0A65B842">
      <w:pPr>
        <w:kinsoku/>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二、在本次政府采购活动前三年内，我公司在信用中国、 中国政府采购网平台及国家企业信用查询系统中，无任何重大违法记录。</w:t>
      </w:r>
    </w:p>
    <w:p w14:paraId="7B5A6496">
      <w:pPr>
        <w:kinsoku/>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若发现我方上述声明与事实不符，愿按照政府采购相关规定接受相关处罚。</w:t>
      </w:r>
    </w:p>
    <w:p w14:paraId="55D1B990">
      <w:pPr>
        <w:kinsoku/>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特此声明。</w:t>
      </w:r>
    </w:p>
    <w:p w14:paraId="69C8B8E1">
      <w:pPr>
        <w:pStyle w:val="7"/>
        <w:kinsoku/>
        <w:spacing w:line="284" w:lineRule="auto"/>
        <w:rPr>
          <w:sz w:val="24"/>
          <w:szCs w:val="24"/>
          <w:lang w:eastAsia="zh-CN"/>
        </w:rPr>
      </w:pPr>
    </w:p>
    <w:p w14:paraId="54697B56">
      <w:pPr>
        <w:pStyle w:val="7"/>
        <w:kinsoku/>
        <w:spacing w:line="285" w:lineRule="auto"/>
        <w:rPr>
          <w:sz w:val="24"/>
          <w:szCs w:val="24"/>
          <w:lang w:eastAsia="zh-CN"/>
        </w:rPr>
      </w:pPr>
    </w:p>
    <w:p w14:paraId="6DAD65C9">
      <w:pPr>
        <w:pStyle w:val="7"/>
        <w:kinsoku/>
        <w:spacing w:line="285" w:lineRule="auto"/>
        <w:rPr>
          <w:sz w:val="24"/>
          <w:szCs w:val="24"/>
          <w:lang w:eastAsia="zh-CN"/>
        </w:rPr>
      </w:pPr>
    </w:p>
    <w:p w14:paraId="3026BE2A">
      <w:pPr>
        <w:pStyle w:val="7"/>
        <w:kinsoku/>
        <w:spacing w:line="285" w:lineRule="auto"/>
        <w:rPr>
          <w:sz w:val="24"/>
          <w:szCs w:val="24"/>
          <w:lang w:eastAsia="zh-CN"/>
        </w:rPr>
      </w:pPr>
    </w:p>
    <w:p w14:paraId="595A2BB2">
      <w:pPr>
        <w:kinsoku/>
        <w:spacing w:before="65" w:line="229" w:lineRule="auto"/>
        <w:ind w:left="4153"/>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lang w:eastAsia="zh-CN"/>
        </w:rPr>
        <w:t>名称(公章)：</w:t>
      </w:r>
      <w:r>
        <w:rPr>
          <w:rFonts w:ascii="仿宋" w:hAnsi="仿宋" w:eastAsia="仿宋" w:cs="仿宋"/>
          <w:sz w:val="24"/>
          <w:szCs w:val="24"/>
          <w:u w:val="single"/>
          <w:lang w:eastAsia="zh-CN"/>
        </w:rPr>
        <w:t xml:space="preserve">                     </w:t>
      </w:r>
    </w:p>
    <w:p w14:paraId="734B2EB7">
      <w:pPr>
        <w:kinsoku/>
        <w:spacing w:before="296" w:line="231" w:lineRule="auto"/>
        <w:ind w:left="4206"/>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lang w:eastAsia="zh-CN"/>
        </w:rPr>
        <w:t>法人或授权代表（签字</w:t>
      </w:r>
      <w:r>
        <w:rPr>
          <w:rFonts w:hint="eastAsia" w:ascii="仿宋" w:hAnsi="仿宋" w:eastAsia="仿宋" w:cs="仿宋"/>
          <w:spacing w:val="8"/>
          <w:sz w:val="24"/>
          <w:szCs w:val="24"/>
          <w:lang w:eastAsia="zh-Hans"/>
        </w:rPr>
        <w:t>或盖章</w:t>
      </w:r>
      <w:r>
        <w:rPr>
          <w:rFonts w:ascii="仿宋" w:hAnsi="仿宋" w:eastAsia="仿宋" w:cs="仿宋"/>
          <w:spacing w:val="8"/>
          <w:sz w:val="24"/>
          <w:szCs w:val="24"/>
          <w:lang w:eastAsia="zh-CN"/>
        </w:rPr>
        <w:t>）：</w:t>
      </w:r>
      <w:r>
        <w:rPr>
          <w:rFonts w:ascii="仿宋" w:hAnsi="仿宋" w:eastAsia="仿宋" w:cs="仿宋"/>
          <w:sz w:val="24"/>
          <w:szCs w:val="24"/>
          <w:u w:val="single"/>
          <w:lang w:eastAsia="zh-CN"/>
        </w:rPr>
        <w:t xml:space="preserve">             </w:t>
      </w:r>
    </w:p>
    <w:p w14:paraId="264C27A1">
      <w:pPr>
        <w:pStyle w:val="7"/>
        <w:kinsoku/>
        <w:spacing w:line="464" w:lineRule="auto"/>
        <w:rPr>
          <w:sz w:val="24"/>
          <w:szCs w:val="24"/>
          <w:lang w:eastAsia="zh-CN"/>
        </w:rPr>
      </w:pPr>
    </w:p>
    <w:p w14:paraId="52991CC9">
      <w:pPr>
        <w:kinsoku/>
        <w:spacing w:before="66" w:line="231" w:lineRule="auto"/>
        <w:ind w:left="4304"/>
        <w:rPr>
          <w:rFonts w:hint="eastAsia" w:ascii="仿宋" w:hAnsi="仿宋" w:eastAsia="仿宋" w:cs="仿宋"/>
          <w:sz w:val="24"/>
          <w:szCs w:val="24"/>
          <w:lang w:eastAsia="zh-CN"/>
        </w:rPr>
      </w:pPr>
      <w:r>
        <w:rPr>
          <w:rFonts w:ascii="仿宋" w:hAnsi="仿宋" w:eastAsia="仿宋" w:cs="仿宋"/>
          <w:spacing w:val="-13"/>
          <w:sz w:val="24"/>
          <w:szCs w:val="24"/>
          <w:lang w:eastAsia="zh-CN"/>
        </w:rPr>
        <w:t>日</w:t>
      </w:r>
      <w:r>
        <w:rPr>
          <w:rFonts w:ascii="仿宋" w:hAnsi="仿宋" w:eastAsia="仿宋" w:cs="仿宋"/>
          <w:spacing w:val="10"/>
          <w:sz w:val="24"/>
          <w:szCs w:val="24"/>
          <w:lang w:eastAsia="zh-CN"/>
        </w:rPr>
        <w:t xml:space="preserve">   </w:t>
      </w:r>
      <w:r>
        <w:rPr>
          <w:rFonts w:ascii="仿宋" w:hAnsi="仿宋" w:eastAsia="仿宋" w:cs="仿宋"/>
          <w:spacing w:val="-13"/>
          <w:sz w:val="24"/>
          <w:szCs w:val="24"/>
          <w:lang w:eastAsia="zh-CN"/>
        </w:rPr>
        <w:t>期：</w:t>
      </w:r>
      <w:r>
        <w:rPr>
          <w:rFonts w:ascii="仿宋" w:hAnsi="仿宋" w:eastAsia="仿宋" w:cs="仿宋"/>
          <w:spacing w:val="14"/>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82"/>
          <w:sz w:val="24"/>
          <w:szCs w:val="24"/>
          <w:lang w:eastAsia="zh-CN"/>
        </w:rPr>
        <w:t xml:space="preserve"> </w:t>
      </w:r>
      <w:r>
        <w:rPr>
          <w:rFonts w:ascii="仿宋" w:hAnsi="仿宋" w:eastAsia="仿宋" w:cs="仿宋"/>
          <w:spacing w:val="-13"/>
          <w:sz w:val="24"/>
          <w:szCs w:val="24"/>
          <w:lang w:eastAsia="zh-CN"/>
        </w:rPr>
        <w:t>年</w:t>
      </w:r>
      <w:r>
        <w:rPr>
          <w:rFonts w:ascii="仿宋" w:hAnsi="仿宋" w:eastAsia="仿宋" w:cs="仿宋"/>
          <w:spacing w:val="-98"/>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74"/>
          <w:sz w:val="24"/>
          <w:szCs w:val="24"/>
          <w:lang w:eastAsia="zh-CN"/>
        </w:rPr>
        <w:t xml:space="preserve"> </w:t>
      </w:r>
      <w:r>
        <w:rPr>
          <w:rFonts w:ascii="仿宋" w:hAnsi="仿宋" w:eastAsia="仿宋" w:cs="仿宋"/>
          <w:spacing w:val="-13"/>
          <w:sz w:val="24"/>
          <w:szCs w:val="24"/>
          <w:lang w:eastAsia="zh-CN"/>
        </w:rPr>
        <w:t>月</w:t>
      </w:r>
      <w:r>
        <w:rPr>
          <w:rFonts w:ascii="仿宋" w:hAnsi="仿宋" w:eastAsia="仿宋" w:cs="仿宋"/>
          <w:spacing w:val="-99"/>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41"/>
          <w:sz w:val="24"/>
          <w:szCs w:val="24"/>
          <w:lang w:eastAsia="zh-CN"/>
        </w:rPr>
        <w:t xml:space="preserve"> </w:t>
      </w:r>
      <w:r>
        <w:rPr>
          <w:rFonts w:ascii="仿宋" w:hAnsi="仿宋" w:eastAsia="仿宋" w:cs="仿宋"/>
          <w:spacing w:val="-13"/>
          <w:sz w:val="24"/>
          <w:szCs w:val="24"/>
          <w:lang w:eastAsia="zh-CN"/>
        </w:rPr>
        <w:t>日</w:t>
      </w:r>
    </w:p>
    <w:p w14:paraId="56F227EE">
      <w:pPr>
        <w:kinsoku/>
        <w:spacing w:line="231" w:lineRule="auto"/>
        <w:rPr>
          <w:rFonts w:hint="eastAsia" w:ascii="仿宋" w:hAnsi="仿宋" w:eastAsia="仿宋" w:cs="仿宋"/>
          <w:sz w:val="24"/>
          <w:szCs w:val="24"/>
          <w:lang w:eastAsia="zh-CN"/>
        </w:rPr>
        <w:sectPr>
          <w:footerReference r:id="rId10" w:type="default"/>
          <w:pgSz w:w="11906" w:h="16839"/>
          <w:pgMar w:top="1440" w:right="1080" w:bottom="1440" w:left="1080" w:header="0" w:footer="1054" w:gutter="0"/>
          <w:cols w:space="720" w:num="1"/>
        </w:sectPr>
      </w:pPr>
    </w:p>
    <w:p w14:paraId="22F2B84B">
      <w:pPr>
        <w:kinsoku/>
        <w:spacing w:before="42" w:line="610" w:lineRule="exact"/>
        <w:jc w:val="center"/>
        <w:rPr>
          <w:rFonts w:hint="eastAsia" w:ascii="仿宋" w:hAnsi="仿宋" w:eastAsia="仿宋" w:cs="仿宋"/>
          <w:sz w:val="20"/>
          <w:szCs w:val="20"/>
          <w:lang w:eastAsia="zh-CN"/>
        </w:rPr>
      </w:pPr>
      <w:r>
        <w:rPr>
          <w:rFonts w:hint="eastAsia" w:ascii="仿宋" w:hAnsi="仿宋" w:eastAsia="仿宋" w:cs="仿宋"/>
          <w:b/>
          <w:bCs/>
          <w:spacing w:val="8"/>
          <w:position w:val="31"/>
          <w:sz w:val="24"/>
          <w:szCs w:val="24"/>
          <w:lang w:eastAsia="zh-CN"/>
        </w:rPr>
        <w:t>7</w:t>
      </w:r>
      <w:r>
        <w:rPr>
          <w:rFonts w:ascii="仿宋" w:hAnsi="仿宋" w:eastAsia="仿宋" w:cs="仿宋"/>
          <w:b/>
          <w:bCs/>
          <w:spacing w:val="8"/>
          <w:position w:val="31"/>
          <w:sz w:val="24"/>
          <w:szCs w:val="24"/>
          <w:lang w:eastAsia="zh-CN"/>
        </w:rPr>
        <w:t>.具有履行合同所必须的设备和专业技术能力的</w:t>
      </w:r>
      <w:r>
        <w:rPr>
          <w:rFonts w:ascii="仿宋" w:hAnsi="仿宋" w:eastAsia="仿宋" w:cs="仿宋"/>
          <w:b/>
          <w:bCs/>
          <w:spacing w:val="7"/>
          <w:position w:val="31"/>
          <w:sz w:val="24"/>
          <w:szCs w:val="24"/>
          <w:lang w:eastAsia="zh-CN"/>
        </w:rPr>
        <w:t>承诺函</w:t>
      </w:r>
    </w:p>
    <w:p w14:paraId="5494DF20">
      <w:pPr>
        <w:kinsoku/>
        <w:spacing w:line="222" w:lineRule="auto"/>
        <w:ind w:left="19"/>
        <w:rPr>
          <w:rFonts w:hint="eastAsia" w:ascii="仿宋" w:hAnsi="仿宋" w:eastAsia="仿宋" w:cs="仿宋"/>
          <w:sz w:val="24"/>
          <w:szCs w:val="24"/>
          <w:lang w:eastAsia="zh-CN"/>
        </w:rPr>
      </w:pPr>
      <w:r>
        <w:rPr>
          <w:rFonts w:ascii="仿宋" w:hAnsi="仿宋" w:eastAsia="仿宋" w:cs="仿宋"/>
          <w:b/>
          <w:bCs/>
          <w:spacing w:val="-4"/>
          <w:sz w:val="24"/>
          <w:szCs w:val="24"/>
          <w:lang w:eastAsia="zh-CN"/>
        </w:rPr>
        <w:t>致采购人、采购代理机构：</w:t>
      </w:r>
    </w:p>
    <w:p w14:paraId="6E40AC35">
      <w:pPr>
        <w:pStyle w:val="7"/>
        <w:kinsoku/>
        <w:spacing w:line="257" w:lineRule="auto"/>
        <w:rPr>
          <w:lang w:eastAsia="zh-CN"/>
        </w:rPr>
      </w:pPr>
    </w:p>
    <w:p w14:paraId="421B6870">
      <w:pPr>
        <w:pStyle w:val="7"/>
        <w:kinsoku/>
        <w:spacing w:line="257" w:lineRule="auto"/>
        <w:rPr>
          <w:lang w:eastAsia="zh-CN"/>
        </w:rPr>
      </w:pPr>
    </w:p>
    <w:p w14:paraId="30825BD8">
      <w:pPr>
        <w:kinsoku/>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我公司仔细阅读了贵方关于</w:t>
      </w:r>
      <w:r>
        <w:rPr>
          <w:rFonts w:ascii="仿宋" w:hAnsi="仿宋" w:eastAsia="仿宋" w:cs="仿宋"/>
          <w:spacing w:val="7"/>
          <w:sz w:val="24"/>
          <w:szCs w:val="24"/>
          <w:u w:val="single"/>
          <w:lang w:eastAsia="zh-CN"/>
        </w:rPr>
        <w:t xml:space="preserve">                项目(项目编号：    )</w:t>
      </w:r>
      <w:r>
        <w:rPr>
          <w:rFonts w:ascii="仿宋" w:hAnsi="仿宋" w:eastAsia="仿宋" w:cs="仿宋"/>
          <w:spacing w:val="7"/>
          <w:sz w:val="24"/>
          <w:szCs w:val="24"/>
          <w:lang w:eastAsia="zh-CN"/>
        </w:rPr>
        <w:t>的</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lang w:eastAsia="zh-CN"/>
        </w:rPr>
        <w:t>，在完全理解本项目</w:t>
      </w:r>
      <w:r>
        <w:rPr>
          <w:rFonts w:hint="eastAsia" w:ascii="仿宋" w:hAnsi="仿宋" w:eastAsia="仿宋" w:cs="仿宋"/>
          <w:spacing w:val="7"/>
          <w:sz w:val="24"/>
          <w:szCs w:val="24"/>
          <w:lang w:eastAsia="zh-CN"/>
        </w:rPr>
        <w:t>采购</w:t>
      </w:r>
      <w:r>
        <w:rPr>
          <w:rFonts w:ascii="仿宋" w:hAnsi="仿宋" w:eastAsia="仿宋" w:cs="仿宋"/>
          <w:spacing w:val="7"/>
          <w:sz w:val="24"/>
          <w:szCs w:val="24"/>
          <w:lang w:eastAsia="zh-CN"/>
        </w:rPr>
        <w:t>的技术要求、商务条款及其他内容后，决定参与该项目的</w:t>
      </w:r>
      <w:r>
        <w:rPr>
          <w:rFonts w:hint="eastAsia" w:ascii="仿宋" w:hAnsi="仿宋" w:eastAsia="仿宋" w:cs="仿宋"/>
          <w:spacing w:val="7"/>
          <w:sz w:val="24"/>
          <w:szCs w:val="24"/>
          <w:lang w:eastAsia="zh-CN"/>
        </w:rPr>
        <w:t>磋商</w:t>
      </w:r>
      <w:r>
        <w:rPr>
          <w:rFonts w:ascii="仿宋" w:hAnsi="仿宋" w:eastAsia="仿宋" w:cs="仿宋"/>
          <w:spacing w:val="7"/>
          <w:sz w:val="24"/>
          <w:szCs w:val="24"/>
          <w:lang w:eastAsia="zh-CN"/>
        </w:rPr>
        <w:t>活动。并承诺，我公司具有履行合同所必须的设备和专业技术能力。如我方中标，我公司将提供足够的设备和专业技术能力保证本合同履行。</w:t>
      </w:r>
    </w:p>
    <w:p w14:paraId="140A2811">
      <w:pPr>
        <w:kinsoku/>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本公司对上述承诺的真实性负责。如有虚假，我公司同意按我方合同违约处理，并依法承担相应法律责任。</w:t>
      </w:r>
    </w:p>
    <w:p w14:paraId="64AFC94C">
      <w:pPr>
        <w:pStyle w:val="7"/>
        <w:kinsoku/>
        <w:spacing w:line="259" w:lineRule="auto"/>
        <w:rPr>
          <w:sz w:val="24"/>
          <w:szCs w:val="24"/>
          <w:lang w:eastAsia="zh-CN"/>
        </w:rPr>
      </w:pPr>
    </w:p>
    <w:p w14:paraId="46CA607F">
      <w:pPr>
        <w:pStyle w:val="7"/>
        <w:kinsoku/>
        <w:spacing w:line="260" w:lineRule="auto"/>
        <w:rPr>
          <w:sz w:val="24"/>
          <w:szCs w:val="24"/>
          <w:lang w:eastAsia="zh-CN"/>
        </w:rPr>
      </w:pPr>
    </w:p>
    <w:p w14:paraId="5CE4B397">
      <w:pPr>
        <w:kinsoku/>
        <w:spacing w:before="65" w:line="503" w:lineRule="auto"/>
        <w:ind w:left="4153"/>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lang w:eastAsia="zh-CN"/>
        </w:rPr>
        <w:t>名称(公章)：</w:t>
      </w:r>
      <w:r>
        <w:rPr>
          <w:rFonts w:ascii="仿宋" w:hAnsi="仿宋" w:eastAsia="仿宋" w:cs="仿宋"/>
          <w:sz w:val="24"/>
          <w:szCs w:val="24"/>
          <w:u w:val="single"/>
          <w:lang w:eastAsia="zh-CN"/>
        </w:rPr>
        <w:t xml:space="preserve">                     </w:t>
      </w:r>
    </w:p>
    <w:p w14:paraId="4CCA7E52">
      <w:pPr>
        <w:kinsoku/>
        <w:spacing w:before="1" w:line="230" w:lineRule="auto"/>
        <w:ind w:left="4206"/>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lang w:eastAsia="zh-CN"/>
        </w:rPr>
        <w:t>法人或授权代表（签字</w:t>
      </w:r>
      <w:r>
        <w:rPr>
          <w:rFonts w:hint="eastAsia" w:ascii="仿宋" w:hAnsi="仿宋" w:eastAsia="仿宋" w:cs="仿宋"/>
          <w:spacing w:val="8"/>
          <w:sz w:val="24"/>
          <w:szCs w:val="24"/>
          <w:lang w:eastAsia="zh-Hans"/>
        </w:rPr>
        <w:t>或盖章</w:t>
      </w:r>
      <w:r>
        <w:rPr>
          <w:rFonts w:ascii="仿宋" w:hAnsi="仿宋" w:eastAsia="仿宋" w:cs="仿宋"/>
          <w:spacing w:val="8"/>
          <w:sz w:val="24"/>
          <w:szCs w:val="24"/>
          <w:lang w:eastAsia="zh-CN"/>
        </w:rPr>
        <w:t>）：</w:t>
      </w:r>
      <w:r>
        <w:rPr>
          <w:rFonts w:ascii="仿宋" w:hAnsi="仿宋" w:eastAsia="仿宋" w:cs="仿宋"/>
          <w:sz w:val="24"/>
          <w:szCs w:val="24"/>
          <w:u w:val="single"/>
          <w:lang w:eastAsia="zh-CN"/>
        </w:rPr>
        <w:t xml:space="preserve">             </w:t>
      </w:r>
    </w:p>
    <w:p w14:paraId="0F5D0129">
      <w:pPr>
        <w:pStyle w:val="7"/>
        <w:kinsoku/>
        <w:spacing w:line="464" w:lineRule="auto"/>
        <w:rPr>
          <w:sz w:val="24"/>
          <w:szCs w:val="24"/>
          <w:lang w:eastAsia="zh-CN"/>
        </w:rPr>
      </w:pPr>
    </w:p>
    <w:p w14:paraId="7E022E8C">
      <w:pPr>
        <w:kinsoku/>
        <w:spacing w:before="66" w:line="231" w:lineRule="auto"/>
        <w:ind w:left="4304"/>
        <w:rPr>
          <w:rFonts w:hint="eastAsia" w:ascii="仿宋" w:hAnsi="仿宋" w:eastAsia="仿宋" w:cs="仿宋"/>
          <w:sz w:val="24"/>
          <w:szCs w:val="24"/>
          <w:lang w:eastAsia="zh-CN"/>
        </w:rPr>
      </w:pPr>
      <w:r>
        <w:rPr>
          <w:rFonts w:ascii="仿宋" w:hAnsi="仿宋" w:eastAsia="仿宋" w:cs="仿宋"/>
          <w:spacing w:val="-13"/>
          <w:sz w:val="24"/>
          <w:szCs w:val="24"/>
          <w:lang w:eastAsia="zh-CN"/>
        </w:rPr>
        <w:t>日</w:t>
      </w:r>
      <w:r>
        <w:rPr>
          <w:rFonts w:ascii="仿宋" w:hAnsi="仿宋" w:eastAsia="仿宋" w:cs="仿宋"/>
          <w:spacing w:val="10"/>
          <w:sz w:val="24"/>
          <w:szCs w:val="24"/>
          <w:lang w:eastAsia="zh-CN"/>
        </w:rPr>
        <w:t xml:space="preserve">   </w:t>
      </w:r>
      <w:r>
        <w:rPr>
          <w:rFonts w:ascii="仿宋" w:hAnsi="仿宋" w:eastAsia="仿宋" w:cs="仿宋"/>
          <w:spacing w:val="-13"/>
          <w:sz w:val="24"/>
          <w:szCs w:val="24"/>
          <w:lang w:eastAsia="zh-CN"/>
        </w:rPr>
        <w:t>期：</w:t>
      </w:r>
      <w:r>
        <w:rPr>
          <w:rFonts w:ascii="仿宋" w:hAnsi="仿宋" w:eastAsia="仿宋" w:cs="仿宋"/>
          <w:spacing w:val="14"/>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82"/>
          <w:sz w:val="24"/>
          <w:szCs w:val="24"/>
          <w:lang w:eastAsia="zh-CN"/>
        </w:rPr>
        <w:t xml:space="preserve"> </w:t>
      </w:r>
      <w:r>
        <w:rPr>
          <w:rFonts w:ascii="仿宋" w:hAnsi="仿宋" w:eastAsia="仿宋" w:cs="仿宋"/>
          <w:spacing w:val="-13"/>
          <w:sz w:val="24"/>
          <w:szCs w:val="24"/>
          <w:lang w:eastAsia="zh-CN"/>
        </w:rPr>
        <w:t>年</w:t>
      </w:r>
      <w:r>
        <w:rPr>
          <w:rFonts w:ascii="仿宋" w:hAnsi="仿宋" w:eastAsia="仿宋" w:cs="仿宋"/>
          <w:spacing w:val="-98"/>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74"/>
          <w:sz w:val="24"/>
          <w:szCs w:val="24"/>
          <w:lang w:eastAsia="zh-CN"/>
        </w:rPr>
        <w:t xml:space="preserve"> </w:t>
      </w:r>
      <w:r>
        <w:rPr>
          <w:rFonts w:ascii="仿宋" w:hAnsi="仿宋" w:eastAsia="仿宋" w:cs="仿宋"/>
          <w:spacing w:val="-13"/>
          <w:sz w:val="24"/>
          <w:szCs w:val="24"/>
          <w:lang w:eastAsia="zh-CN"/>
        </w:rPr>
        <w:t>月</w:t>
      </w:r>
      <w:r>
        <w:rPr>
          <w:rFonts w:ascii="仿宋" w:hAnsi="仿宋" w:eastAsia="仿宋" w:cs="仿宋"/>
          <w:spacing w:val="-99"/>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41"/>
          <w:sz w:val="24"/>
          <w:szCs w:val="24"/>
          <w:lang w:eastAsia="zh-CN"/>
        </w:rPr>
        <w:t xml:space="preserve"> </w:t>
      </w:r>
      <w:r>
        <w:rPr>
          <w:rFonts w:ascii="仿宋" w:hAnsi="仿宋" w:eastAsia="仿宋" w:cs="仿宋"/>
          <w:spacing w:val="-13"/>
          <w:sz w:val="24"/>
          <w:szCs w:val="24"/>
          <w:lang w:eastAsia="zh-CN"/>
        </w:rPr>
        <w:t>日</w:t>
      </w:r>
    </w:p>
    <w:p w14:paraId="34C0BAF4">
      <w:pPr>
        <w:kinsoku/>
        <w:spacing w:line="231" w:lineRule="auto"/>
        <w:rPr>
          <w:rFonts w:hint="eastAsia" w:ascii="仿宋" w:hAnsi="仿宋" w:eastAsia="仿宋" w:cs="仿宋"/>
          <w:sz w:val="20"/>
          <w:szCs w:val="20"/>
          <w:lang w:eastAsia="zh-CN"/>
        </w:rPr>
        <w:sectPr>
          <w:footerReference r:id="rId11" w:type="default"/>
          <w:pgSz w:w="11906" w:h="16839"/>
          <w:pgMar w:top="1440" w:right="1080" w:bottom="1440" w:left="1080" w:header="0" w:footer="1054" w:gutter="0"/>
          <w:cols w:space="720" w:num="1"/>
        </w:sectPr>
      </w:pPr>
    </w:p>
    <w:p w14:paraId="60D0F37D">
      <w:pPr>
        <w:kinsoku/>
        <w:spacing w:before="42" w:line="230" w:lineRule="auto"/>
        <w:jc w:val="center"/>
        <w:outlineLvl w:val="2"/>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8</w:t>
      </w:r>
      <w:r>
        <w:rPr>
          <w:rFonts w:ascii="仿宋" w:hAnsi="仿宋" w:eastAsia="仿宋" w:cs="仿宋"/>
          <w:b/>
          <w:bCs/>
          <w:spacing w:val="7"/>
          <w:sz w:val="24"/>
          <w:szCs w:val="24"/>
          <w:lang w:eastAsia="zh-CN"/>
        </w:rPr>
        <w:t>.</w:t>
      </w:r>
      <w:r>
        <w:rPr>
          <w:rFonts w:hint="eastAsia" w:ascii="仿宋" w:hAnsi="仿宋" w:eastAsia="仿宋" w:cs="仿宋"/>
          <w:b/>
          <w:bCs/>
          <w:spacing w:val="7"/>
          <w:sz w:val="24"/>
          <w:szCs w:val="24"/>
          <w:lang w:eastAsia="zh-CN"/>
        </w:rPr>
        <w:t>提供单位负责人为同一人或者存在直接控股、管理关系的不同供应商，不得参加同一合同项下的政府采购活动的书面声明（格式自拟）</w:t>
      </w:r>
    </w:p>
    <w:p w14:paraId="4B19DBE0">
      <w:pPr>
        <w:kinsoku/>
        <w:rPr>
          <w:rFonts w:hint="eastAsia" w:ascii="仿宋" w:hAnsi="仿宋" w:eastAsia="仿宋" w:cs="仿宋"/>
          <w:b/>
          <w:bCs/>
          <w:spacing w:val="5"/>
          <w:sz w:val="24"/>
          <w:szCs w:val="24"/>
          <w:lang w:eastAsia="zh-CN"/>
        </w:rPr>
      </w:pPr>
      <w:r>
        <w:rPr>
          <w:rFonts w:hint="eastAsia" w:ascii="仿宋" w:hAnsi="仿宋" w:eastAsia="仿宋" w:cs="仿宋"/>
          <w:b/>
          <w:bCs/>
          <w:spacing w:val="7"/>
          <w:sz w:val="24"/>
          <w:szCs w:val="24"/>
          <w:lang w:eastAsia="zh-CN"/>
        </w:rPr>
        <w:br w:type="page"/>
      </w:r>
    </w:p>
    <w:p w14:paraId="3A14F592">
      <w:pPr>
        <w:kinsoku/>
        <w:spacing w:before="65" w:line="231" w:lineRule="auto"/>
        <w:ind w:left="4316"/>
        <w:outlineLvl w:val="3"/>
        <w:rPr>
          <w:rFonts w:hint="eastAsia" w:ascii="仿宋" w:hAnsi="仿宋" w:eastAsia="仿宋" w:cs="仿宋"/>
          <w:sz w:val="24"/>
          <w:szCs w:val="24"/>
          <w:lang w:eastAsia="zh-CN"/>
        </w:rPr>
      </w:pPr>
      <w:r>
        <w:rPr>
          <w:rFonts w:hint="eastAsia" w:ascii="仿宋" w:hAnsi="仿宋" w:eastAsia="仿宋" w:cs="仿宋"/>
          <w:b/>
          <w:bCs/>
          <w:spacing w:val="3"/>
          <w:sz w:val="24"/>
          <w:szCs w:val="24"/>
          <w:lang w:eastAsia="zh-CN"/>
        </w:rPr>
        <w:t>9.</w:t>
      </w:r>
      <w:r>
        <w:rPr>
          <w:rFonts w:ascii="仿宋" w:hAnsi="仿宋" w:eastAsia="仿宋" w:cs="仿宋"/>
          <w:b/>
          <w:bCs/>
          <w:spacing w:val="3"/>
          <w:sz w:val="24"/>
          <w:szCs w:val="24"/>
          <w:lang w:eastAsia="zh-CN"/>
        </w:rPr>
        <w:t>方案</w:t>
      </w:r>
    </w:p>
    <w:p w14:paraId="511DA9AB">
      <w:pPr>
        <w:kinsoku/>
        <w:spacing w:before="139" w:line="229" w:lineRule="auto"/>
        <w:jc w:val="center"/>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供应商结合详细评分标准表自附（格式自拟）</w:t>
      </w:r>
    </w:p>
    <w:p w14:paraId="7A02F7D5">
      <w:pPr>
        <w:pStyle w:val="7"/>
        <w:kinsoku/>
        <w:spacing w:line="245" w:lineRule="auto"/>
        <w:rPr>
          <w:sz w:val="24"/>
          <w:szCs w:val="24"/>
          <w:lang w:eastAsia="zh-CN"/>
        </w:rPr>
      </w:pPr>
    </w:p>
    <w:p w14:paraId="5EEAAA1A">
      <w:pPr>
        <w:pStyle w:val="7"/>
        <w:kinsoku/>
        <w:spacing w:line="245" w:lineRule="auto"/>
        <w:rPr>
          <w:lang w:eastAsia="zh-CN"/>
        </w:rPr>
      </w:pPr>
    </w:p>
    <w:p w14:paraId="6B8C8DDF">
      <w:pPr>
        <w:pStyle w:val="7"/>
        <w:kinsoku/>
        <w:spacing w:line="245" w:lineRule="auto"/>
        <w:rPr>
          <w:lang w:eastAsia="zh-CN"/>
        </w:rPr>
      </w:pPr>
    </w:p>
    <w:p w14:paraId="0A2B8978">
      <w:pPr>
        <w:pStyle w:val="7"/>
        <w:kinsoku/>
        <w:spacing w:line="245" w:lineRule="auto"/>
        <w:rPr>
          <w:lang w:eastAsia="zh-CN"/>
        </w:rPr>
      </w:pPr>
    </w:p>
    <w:p w14:paraId="434571F9">
      <w:pPr>
        <w:pStyle w:val="7"/>
        <w:kinsoku/>
        <w:spacing w:line="245" w:lineRule="auto"/>
        <w:rPr>
          <w:lang w:eastAsia="zh-CN"/>
        </w:rPr>
      </w:pPr>
    </w:p>
    <w:p w14:paraId="5A322BD5">
      <w:pPr>
        <w:pStyle w:val="7"/>
        <w:kinsoku/>
        <w:spacing w:line="245" w:lineRule="auto"/>
        <w:rPr>
          <w:lang w:eastAsia="zh-CN"/>
        </w:rPr>
      </w:pPr>
    </w:p>
    <w:p w14:paraId="51C86411">
      <w:pPr>
        <w:pStyle w:val="7"/>
        <w:kinsoku/>
        <w:spacing w:line="245" w:lineRule="auto"/>
        <w:rPr>
          <w:lang w:eastAsia="zh-CN"/>
        </w:rPr>
      </w:pPr>
    </w:p>
    <w:p w14:paraId="0FB3CA47">
      <w:pPr>
        <w:pStyle w:val="7"/>
        <w:kinsoku/>
        <w:spacing w:line="245" w:lineRule="auto"/>
        <w:rPr>
          <w:lang w:eastAsia="zh-CN"/>
        </w:rPr>
      </w:pPr>
    </w:p>
    <w:p w14:paraId="7F63C10F">
      <w:pPr>
        <w:pStyle w:val="7"/>
        <w:kinsoku/>
        <w:spacing w:line="245" w:lineRule="auto"/>
        <w:rPr>
          <w:lang w:eastAsia="zh-CN"/>
        </w:rPr>
      </w:pPr>
    </w:p>
    <w:p w14:paraId="30F2504A">
      <w:pPr>
        <w:pStyle w:val="7"/>
        <w:kinsoku/>
        <w:spacing w:line="245" w:lineRule="auto"/>
        <w:rPr>
          <w:lang w:eastAsia="zh-CN"/>
        </w:rPr>
      </w:pPr>
    </w:p>
    <w:p w14:paraId="5AFEF9D4">
      <w:pPr>
        <w:pStyle w:val="7"/>
        <w:kinsoku/>
        <w:spacing w:line="245" w:lineRule="auto"/>
        <w:rPr>
          <w:lang w:eastAsia="zh-CN"/>
        </w:rPr>
      </w:pPr>
    </w:p>
    <w:p w14:paraId="02C316C8">
      <w:pPr>
        <w:pStyle w:val="7"/>
        <w:kinsoku/>
        <w:spacing w:line="245" w:lineRule="auto"/>
        <w:rPr>
          <w:lang w:eastAsia="zh-CN"/>
        </w:rPr>
      </w:pPr>
    </w:p>
    <w:p w14:paraId="114DA531">
      <w:pPr>
        <w:pStyle w:val="7"/>
        <w:kinsoku/>
        <w:spacing w:line="245" w:lineRule="auto"/>
        <w:rPr>
          <w:lang w:eastAsia="zh-CN"/>
        </w:rPr>
      </w:pPr>
    </w:p>
    <w:p w14:paraId="6AC6F48F">
      <w:pPr>
        <w:pStyle w:val="7"/>
        <w:kinsoku/>
        <w:spacing w:line="245" w:lineRule="auto"/>
        <w:rPr>
          <w:lang w:eastAsia="zh-CN"/>
        </w:rPr>
      </w:pPr>
    </w:p>
    <w:p w14:paraId="6DA105C9">
      <w:pPr>
        <w:pStyle w:val="7"/>
        <w:kinsoku/>
        <w:spacing w:line="245" w:lineRule="auto"/>
        <w:rPr>
          <w:lang w:eastAsia="zh-CN"/>
        </w:rPr>
      </w:pPr>
    </w:p>
    <w:p w14:paraId="5567E954">
      <w:pPr>
        <w:pStyle w:val="7"/>
        <w:kinsoku/>
        <w:spacing w:line="245" w:lineRule="auto"/>
        <w:rPr>
          <w:lang w:eastAsia="zh-CN"/>
        </w:rPr>
      </w:pPr>
    </w:p>
    <w:p w14:paraId="0E6F185B">
      <w:pPr>
        <w:pStyle w:val="7"/>
        <w:kinsoku/>
        <w:spacing w:line="245" w:lineRule="auto"/>
        <w:rPr>
          <w:lang w:eastAsia="zh-CN"/>
        </w:rPr>
      </w:pPr>
    </w:p>
    <w:p w14:paraId="5706108E">
      <w:pPr>
        <w:pStyle w:val="7"/>
        <w:kinsoku/>
        <w:spacing w:line="246" w:lineRule="auto"/>
        <w:rPr>
          <w:lang w:eastAsia="zh-CN"/>
        </w:rPr>
      </w:pPr>
    </w:p>
    <w:p w14:paraId="1EB60BF4">
      <w:pPr>
        <w:pStyle w:val="7"/>
        <w:kinsoku/>
        <w:spacing w:line="246" w:lineRule="auto"/>
        <w:rPr>
          <w:lang w:eastAsia="zh-CN"/>
        </w:rPr>
      </w:pPr>
    </w:p>
    <w:p w14:paraId="48F5467D">
      <w:pPr>
        <w:pStyle w:val="7"/>
        <w:kinsoku/>
        <w:spacing w:line="246" w:lineRule="auto"/>
        <w:rPr>
          <w:lang w:eastAsia="zh-CN"/>
        </w:rPr>
      </w:pPr>
    </w:p>
    <w:p w14:paraId="049E01C1">
      <w:pPr>
        <w:pStyle w:val="7"/>
        <w:kinsoku/>
        <w:spacing w:line="246" w:lineRule="auto"/>
        <w:rPr>
          <w:lang w:eastAsia="zh-CN"/>
        </w:rPr>
      </w:pPr>
    </w:p>
    <w:p w14:paraId="3CB60282">
      <w:pPr>
        <w:kinsoku/>
        <w:rPr>
          <w:lang w:eastAsia="zh-CN"/>
        </w:rPr>
      </w:pPr>
      <w:r>
        <w:rPr>
          <w:lang w:eastAsia="zh-CN"/>
        </w:rPr>
        <w:br w:type="page"/>
      </w:r>
    </w:p>
    <w:p w14:paraId="2D8B1450">
      <w:pPr>
        <w:pStyle w:val="7"/>
        <w:kinsoku/>
        <w:spacing w:line="246" w:lineRule="auto"/>
        <w:rPr>
          <w:lang w:eastAsia="zh-CN"/>
        </w:rPr>
      </w:pPr>
    </w:p>
    <w:p w14:paraId="4B9707CB">
      <w:pPr>
        <w:kinsoku/>
        <w:spacing w:before="65" w:line="229" w:lineRule="auto"/>
        <w:jc w:val="center"/>
        <w:outlineLvl w:val="3"/>
        <w:rPr>
          <w:rFonts w:hint="eastAsia" w:ascii="仿宋" w:hAnsi="仿宋" w:eastAsia="仿宋" w:cs="仿宋"/>
          <w:sz w:val="24"/>
          <w:szCs w:val="24"/>
          <w:lang w:eastAsia="zh-CN"/>
        </w:rPr>
      </w:pPr>
      <w:r>
        <w:rPr>
          <w:rFonts w:ascii="仿宋" w:hAnsi="仿宋" w:eastAsia="仿宋" w:cs="仿宋"/>
          <w:b/>
          <w:bCs/>
          <w:spacing w:val="4"/>
          <w:sz w:val="24"/>
          <w:szCs w:val="24"/>
          <w:lang w:eastAsia="zh-CN"/>
        </w:rPr>
        <w:t>1</w:t>
      </w:r>
      <w:r>
        <w:rPr>
          <w:rFonts w:hint="eastAsia" w:ascii="仿宋" w:hAnsi="仿宋" w:eastAsia="仿宋" w:cs="仿宋"/>
          <w:b/>
          <w:bCs/>
          <w:spacing w:val="4"/>
          <w:sz w:val="24"/>
          <w:szCs w:val="24"/>
          <w:lang w:eastAsia="zh-CN"/>
        </w:rPr>
        <w:t>0</w:t>
      </w:r>
      <w:r>
        <w:rPr>
          <w:rFonts w:ascii="仿宋" w:hAnsi="仿宋" w:eastAsia="仿宋" w:cs="仿宋"/>
          <w:b/>
          <w:bCs/>
          <w:spacing w:val="4"/>
          <w:sz w:val="24"/>
          <w:szCs w:val="24"/>
          <w:lang w:eastAsia="zh-CN"/>
        </w:rPr>
        <w:t>.其它证明材料</w:t>
      </w:r>
    </w:p>
    <w:p w14:paraId="7C12E291">
      <w:pPr>
        <w:kinsoku/>
        <w:spacing w:before="143" w:line="229" w:lineRule="auto"/>
        <w:ind w:left="642"/>
        <w:jc w:val="center"/>
        <w:rPr>
          <w:rFonts w:hint="eastAsia" w:ascii="仿宋" w:hAnsi="仿宋" w:eastAsia="仿宋" w:cs="仿宋"/>
          <w:sz w:val="24"/>
          <w:szCs w:val="24"/>
          <w:lang w:eastAsia="zh-CN"/>
        </w:rPr>
        <w:sectPr>
          <w:footerReference r:id="rId12" w:type="default"/>
          <w:pgSz w:w="11906" w:h="16839"/>
          <w:pgMar w:top="1440" w:right="1080" w:bottom="1440" w:left="1080" w:header="0" w:footer="1054" w:gutter="0"/>
          <w:cols w:space="720" w:num="1"/>
        </w:sectPr>
      </w:pPr>
      <w:r>
        <w:rPr>
          <w:rFonts w:hint="eastAsia" w:ascii="仿宋" w:hAnsi="仿宋" w:eastAsia="仿宋" w:cs="仿宋"/>
          <w:spacing w:val="9"/>
          <w:sz w:val="24"/>
          <w:szCs w:val="24"/>
          <w:lang w:eastAsia="zh-CN"/>
        </w:rPr>
        <w:t>供应商</w:t>
      </w:r>
      <w:r>
        <w:rPr>
          <w:rFonts w:ascii="仿宋" w:hAnsi="仿宋" w:eastAsia="仿宋" w:cs="仿宋"/>
          <w:spacing w:val="9"/>
          <w:sz w:val="24"/>
          <w:szCs w:val="24"/>
          <w:lang w:eastAsia="zh-CN"/>
        </w:rPr>
        <w:t>根据</w:t>
      </w:r>
      <w:r>
        <w:rPr>
          <w:rFonts w:hint="eastAsia" w:ascii="仿宋" w:hAnsi="仿宋" w:eastAsia="仿宋" w:cs="仿宋"/>
          <w:spacing w:val="9"/>
          <w:sz w:val="24"/>
          <w:szCs w:val="24"/>
          <w:lang w:eastAsia="zh-CN"/>
        </w:rPr>
        <w:t>评审</w:t>
      </w:r>
      <w:r>
        <w:rPr>
          <w:rFonts w:ascii="仿宋" w:hAnsi="仿宋" w:eastAsia="仿宋" w:cs="仿宋"/>
          <w:spacing w:val="9"/>
          <w:sz w:val="24"/>
          <w:szCs w:val="24"/>
          <w:lang w:eastAsia="zh-CN"/>
        </w:rPr>
        <w:t>办法认为对其参与评审有利的其它证明材料（格式自</w:t>
      </w:r>
      <w:r>
        <w:rPr>
          <w:rFonts w:ascii="仿宋" w:hAnsi="仿宋" w:eastAsia="仿宋" w:cs="仿宋"/>
          <w:spacing w:val="8"/>
          <w:sz w:val="24"/>
          <w:szCs w:val="24"/>
          <w:lang w:eastAsia="zh-CN"/>
        </w:rPr>
        <w:t>拟）。</w:t>
      </w:r>
    </w:p>
    <w:p w14:paraId="7B8ABD1F">
      <w:pPr>
        <w:kinsoku/>
        <w:spacing w:before="42" w:line="232" w:lineRule="auto"/>
        <w:jc w:val="center"/>
        <w:outlineLvl w:val="3"/>
        <w:rPr>
          <w:rFonts w:hint="eastAsia" w:ascii="仿宋" w:hAnsi="仿宋" w:eastAsia="仿宋" w:cs="仿宋"/>
          <w:sz w:val="24"/>
          <w:szCs w:val="24"/>
          <w:lang w:eastAsia="zh-CN"/>
        </w:rPr>
      </w:pPr>
      <w:r>
        <w:rPr>
          <w:rFonts w:hint="eastAsia" w:ascii="仿宋" w:hAnsi="仿宋" w:eastAsia="仿宋" w:cs="仿宋"/>
          <w:b/>
          <w:bCs/>
          <w:spacing w:val="2"/>
          <w:sz w:val="24"/>
          <w:szCs w:val="24"/>
          <w:lang w:eastAsia="zh-CN"/>
        </w:rPr>
        <w:t>11.</w:t>
      </w:r>
      <w:r>
        <w:rPr>
          <w:rFonts w:ascii="仿宋" w:hAnsi="仿宋" w:eastAsia="仿宋" w:cs="仿宋"/>
          <w:b/>
          <w:bCs/>
          <w:spacing w:val="2"/>
          <w:sz w:val="24"/>
          <w:szCs w:val="24"/>
          <w:lang w:eastAsia="zh-CN"/>
        </w:rPr>
        <w:t>声明函</w:t>
      </w:r>
    </w:p>
    <w:p w14:paraId="1486568F">
      <w:pPr>
        <w:pStyle w:val="7"/>
        <w:kinsoku/>
        <w:spacing w:line="388" w:lineRule="auto"/>
        <w:rPr>
          <w:lang w:eastAsia="zh-CN"/>
        </w:rPr>
      </w:pPr>
    </w:p>
    <w:p w14:paraId="00B36F04">
      <w:pPr>
        <w:spacing w:line="222" w:lineRule="auto"/>
        <w:jc w:val="center"/>
        <w:rPr>
          <w:rFonts w:hint="eastAsia" w:ascii="仿宋" w:hAnsi="仿宋" w:eastAsia="仿宋" w:cs="仿宋"/>
          <w:sz w:val="24"/>
          <w:szCs w:val="24"/>
          <w:lang w:eastAsia="zh-CN"/>
        </w:rPr>
      </w:pPr>
      <w:r>
        <w:rPr>
          <w:rFonts w:ascii="仿宋" w:hAnsi="仿宋" w:eastAsia="仿宋" w:cs="仿宋"/>
          <w:spacing w:val="-3"/>
          <w:sz w:val="24"/>
          <w:szCs w:val="24"/>
          <w:lang w:eastAsia="zh-CN"/>
        </w:rPr>
        <w:t>（一）中小企业声明函</w:t>
      </w:r>
      <w:r>
        <w:rPr>
          <w:rFonts w:hint="eastAsia" w:ascii="仿宋" w:hAnsi="仿宋" w:eastAsia="仿宋" w:cs="仿宋"/>
          <w:spacing w:val="-3"/>
          <w:sz w:val="24"/>
          <w:szCs w:val="24"/>
          <w:lang w:eastAsia="zh-CN"/>
        </w:rPr>
        <w:t>（服务、工程）</w:t>
      </w:r>
    </w:p>
    <w:p w14:paraId="7EB68F5E">
      <w:pPr>
        <w:pStyle w:val="7"/>
        <w:spacing w:line="243" w:lineRule="auto"/>
        <w:rPr>
          <w:lang w:eastAsia="zh-CN"/>
        </w:rPr>
      </w:pPr>
    </w:p>
    <w:p w14:paraId="3CA6FBB7">
      <w:pPr>
        <w:pStyle w:val="7"/>
        <w:spacing w:line="244" w:lineRule="auto"/>
        <w:rPr>
          <w:lang w:eastAsia="zh-CN"/>
        </w:rPr>
      </w:pPr>
    </w:p>
    <w:p w14:paraId="6D137684">
      <w:pPr>
        <w:spacing w:before="65" w:line="543" w:lineRule="auto"/>
        <w:ind w:left="15" w:firstLine="444"/>
        <w:rPr>
          <w:lang w:eastAsia="zh-CN"/>
        </w:rPr>
      </w:pPr>
      <w:r>
        <w:rPr>
          <w:rFonts w:ascii="仿宋" w:hAnsi="仿宋" w:eastAsia="仿宋" w:cs="仿宋"/>
          <w:spacing w:val="16"/>
          <w:sz w:val="20"/>
          <w:szCs w:val="20"/>
          <w:lang w:eastAsia="zh-CN"/>
        </w:rPr>
        <w:t>本公司（联合体）</w:t>
      </w:r>
      <w:r>
        <w:rPr>
          <w:rFonts w:ascii="仿宋" w:hAnsi="仿宋" w:eastAsia="仿宋" w:cs="仿宋"/>
          <w:spacing w:val="-50"/>
          <w:sz w:val="20"/>
          <w:szCs w:val="20"/>
          <w:lang w:eastAsia="zh-CN"/>
        </w:rPr>
        <w:t xml:space="preserve"> </w:t>
      </w:r>
      <w:r>
        <w:rPr>
          <w:rFonts w:ascii="仿宋" w:hAnsi="仿宋" w:eastAsia="仿宋" w:cs="仿宋"/>
          <w:spacing w:val="16"/>
          <w:sz w:val="20"/>
          <w:szCs w:val="20"/>
          <w:lang w:eastAsia="zh-CN"/>
        </w:rPr>
        <w:t>郑重声明</w:t>
      </w:r>
      <w:r>
        <w:rPr>
          <w:rFonts w:ascii="仿宋" w:hAnsi="仿宋" w:eastAsia="仿宋" w:cs="仿宋"/>
          <w:spacing w:val="-57"/>
          <w:sz w:val="20"/>
          <w:szCs w:val="20"/>
          <w:lang w:eastAsia="zh-CN"/>
        </w:rPr>
        <w:t xml:space="preserve"> </w:t>
      </w:r>
      <w:r>
        <w:rPr>
          <w:rFonts w:ascii="仿宋" w:hAnsi="仿宋" w:eastAsia="仿宋" w:cs="仿宋"/>
          <w:spacing w:val="16"/>
          <w:sz w:val="20"/>
          <w:szCs w:val="20"/>
          <w:lang w:eastAsia="zh-CN"/>
        </w:rPr>
        <w:t>，根据《政府采购促进中</w:t>
      </w:r>
      <w:r>
        <w:rPr>
          <w:rFonts w:ascii="仿宋" w:hAnsi="仿宋" w:eastAsia="仿宋" w:cs="仿宋"/>
          <w:spacing w:val="15"/>
          <w:sz w:val="20"/>
          <w:szCs w:val="20"/>
          <w:lang w:eastAsia="zh-CN"/>
        </w:rPr>
        <w:t>小企业发展管理办法》（财库[2020]46</w:t>
      </w:r>
      <w:r>
        <w:rPr>
          <w:rFonts w:ascii="仿宋" w:hAnsi="仿宋" w:eastAsia="仿宋" w:cs="仿宋"/>
          <w:spacing w:val="-15"/>
          <w:sz w:val="20"/>
          <w:szCs w:val="20"/>
          <w:lang w:eastAsia="zh-CN"/>
        </w:rPr>
        <w:t xml:space="preserve"> </w:t>
      </w:r>
      <w:r>
        <w:rPr>
          <w:rFonts w:ascii="仿宋" w:hAnsi="仿宋" w:eastAsia="仿宋" w:cs="仿宋"/>
          <w:spacing w:val="15"/>
          <w:sz w:val="20"/>
          <w:szCs w:val="20"/>
          <w:lang w:eastAsia="zh-CN"/>
        </w:rPr>
        <w:t>号）的规定，本公司（联合体）参加</w:t>
      </w:r>
      <w:r>
        <w:rPr>
          <w:rFonts w:ascii="仿宋" w:hAnsi="仿宋" w:eastAsia="仿宋" w:cs="仿宋"/>
          <w:spacing w:val="15"/>
          <w:sz w:val="20"/>
          <w:szCs w:val="20"/>
          <w:u w:val="single"/>
          <w:lang w:eastAsia="zh-CN"/>
        </w:rPr>
        <w:t>（单位名称）</w:t>
      </w:r>
      <w:r>
        <w:rPr>
          <w:rFonts w:ascii="仿宋" w:hAnsi="仿宋" w:eastAsia="仿宋" w:cs="仿宋"/>
          <w:spacing w:val="15"/>
          <w:sz w:val="20"/>
          <w:szCs w:val="20"/>
          <w:lang w:eastAsia="zh-CN"/>
        </w:rPr>
        <w:t>的</w:t>
      </w:r>
      <w:r>
        <w:rPr>
          <w:rFonts w:ascii="仿宋" w:hAnsi="仿宋" w:eastAsia="仿宋" w:cs="仿宋"/>
          <w:spacing w:val="15"/>
          <w:sz w:val="20"/>
          <w:szCs w:val="20"/>
          <w:u w:val="single"/>
          <w:lang w:eastAsia="zh-CN"/>
        </w:rPr>
        <w:t>（项目名称）</w:t>
      </w:r>
      <w:r>
        <w:rPr>
          <w:rFonts w:ascii="仿宋" w:hAnsi="仿宋" w:eastAsia="仿宋" w:cs="仿宋"/>
          <w:spacing w:val="15"/>
          <w:sz w:val="20"/>
          <w:szCs w:val="20"/>
          <w:lang w:eastAsia="zh-CN"/>
        </w:rPr>
        <w:t>采购活动</w:t>
      </w:r>
      <w:r>
        <w:rPr>
          <w:rFonts w:ascii="仿宋" w:hAnsi="仿宋" w:eastAsia="仿宋" w:cs="仿宋"/>
          <w:spacing w:val="-57"/>
          <w:sz w:val="20"/>
          <w:szCs w:val="20"/>
          <w:lang w:eastAsia="zh-CN"/>
        </w:rPr>
        <w:t xml:space="preserve"> </w:t>
      </w:r>
      <w:r>
        <w:rPr>
          <w:rFonts w:ascii="仿宋" w:hAnsi="仿宋" w:eastAsia="仿宋" w:cs="仿宋"/>
          <w:spacing w:val="15"/>
          <w:sz w:val="20"/>
          <w:szCs w:val="20"/>
          <w:lang w:eastAsia="zh-CN"/>
        </w:rPr>
        <w:t>，工程的施工单位全部为符合</w:t>
      </w:r>
      <w:r>
        <w:rPr>
          <w:rFonts w:ascii="仿宋" w:hAnsi="仿宋" w:eastAsia="仿宋" w:cs="仿宋"/>
          <w:sz w:val="20"/>
          <w:szCs w:val="20"/>
          <w:lang w:eastAsia="zh-CN"/>
        </w:rPr>
        <w:t xml:space="preserve"> </w:t>
      </w:r>
      <w:r>
        <w:rPr>
          <w:rFonts w:ascii="仿宋" w:hAnsi="仿宋" w:eastAsia="仿宋" w:cs="仿宋"/>
          <w:spacing w:val="18"/>
          <w:sz w:val="20"/>
          <w:szCs w:val="20"/>
          <w:lang w:eastAsia="zh-CN"/>
        </w:rPr>
        <w:t>政策要求的中小企业（或者：服务全部由符合政策要求的中小企业承接）。相关企业（含联合体中的</w:t>
      </w:r>
      <w:r>
        <w:rPr>
          <w:rFonts w:ascii="仿宋" w:hAnsi="仿宋" w:eastAsia="仿宋" w:cs="仿宋"/>
          <w:spacing w:val="15"/>
          <w:sz w:val="20"/>
          <w:szCs w:val="20"/>
          <w:lang w:eastAsia="zh-CN"/>
        </w:rPr>
        <w:t>中小企业</w:t>
      </w:r>
      <w:r>
        <w:rPr>
          <w:rFonts w:ascii="仿宋" w:hAnsi="仿宋" w:eastAsia="仿宋" w:cs="仿宋"/>
          <w:spacing w:val="-51"/>
          <w:sz w:val="20"/>
          <w:szCs w:val="20"/>
          <w:lang w:eastAsia="zh-CN"/>
        </w:rPr>
        <w:t xml:space="preserve"> </w:t>
      </w:r>
      <w:r>
        <w:rPr>
          <w:rFonts w:ascii="仿宋" w:hAnsi="仿宋" w:eastAsia="仿宋" w:cs="仿宋"/>
          <w:spacing w:val="15"/>
          <w:sz w:val="20"/>
          <w:szCs w:val="20"/>
          <w:lang w:eastAsia="zh-CN"/>
        </w:rPr>
        <w:t>、签订分包意向协议的中小企业）的具体情况如下：</w:t>
      </w:r>
    </w:p>
    <w:p w14:paraId="1EB69A65">
      <w:pPr>
        <w:spacing w:before="65" w:line="543" w:lineRule="auto"/>
        <w:ind w:right="47"/>
        <w:rPr>
          <w:rFonts w:hint="eastAsia" w:ascii="仿宋" w:hAnsi="仿宋" w:eastAsia="仿宋" w:cs="仿宋"/>
          <w:sz w:val="20"/>
          <w:szCs w:val="20"/>
          <w:lang w:eastAsia="zh-CN"/>
        </w:rPr>
      </w:pPr>
      <w:r>
        <w:rPr>
          <w:rFonts w:ascii="仿宋" w:hAnsi="仿宋" w:eastAsia="仿宋" w:cs="仿宋"/>
          <w:spacing w:val="17"/>
          <w:sz w:val="20"/>
          <w:szCs w:val="20"/>
          <w:lang w:eastAsia="zh-CN"/>
        </w:rPr>
        <w:t>1.</w:t>
      </w:r>
      <w:r>
        <w:rPr>
          <w:rFonts w:ascii="仿宋" w:hAnsi="仿宋" w:eastAsia="仿宋" w:cs="仿宋"/>
          <w:spacing w:val="17"/>
          <w:sz w:val="20"/>
          <w:szCs w:val="20"/>
          <w:u w:val="single"/>
          <w:lang w:eastAsia="zh-CN"/>
        </w:rPr>
        <w:t>（标的名称</w:t>
      </w:r>
      <w:r>
        <w:rPr>
          <w:rFonts w:ascii="仿宋" w:hAnsi="仿宋" w:eastAsia="仿宋" w:cs="仿宋"/>
          <w:spacing w:val="3"/>
          <w:sz w:val="20"/>
          <w:szCs w:val="20"/>
          <w:u w:val="single"/>
          <w:lang w:eastAsia="zh-CN"/>
        </w:rPr>
        <w:t>）</w:t>
      </w:r>
      <w:r>
        <w:rPr>
          <w:rFonts w:ascii="仿宋" w:hAnsi="仿宋" w:eastAsia="仿宋" w:cs="仿宋"/>
          <w:spacing w:val="3"/>
          <w:sz w:val="20"/>
          <w:szCs w:val="20"/>
          <w:lang w:eastAsia="zh-CN"/>
        </w:rPr>
        <w:t>，</w:t>
      </w:r>
      <w:r>
        <w:rPr>
          <w:rFonts w:ascii="仿宋" w:hAnsi="仿宋" w:eastAsia="仿宋" w:cs="仿宋"/>
          <w:spacing w:val="17"/>
          <w:sz w:val="20"/>
          <w:szCs w:val="20"/>
          <w:lang w:eastAsia="zh-CN"/>
        </w:rPr>
        <w:t>属于</w:t>
      </w:r>
      <w:r>
        <w:rPr>
          <w:rFonts w:ascii="仿宋" w:hAnsi="仿宋" w:eastAsia="仿宋" w:cs="仿宋"/>
          <w:spacing w:val="17"/>
          <w:sz w:val="20"/>
          <w:szCs w:val="20"/>
          <w:u w:val="single"/>
          <w:lang w:eastAsia="zh-CN"/>
        </w:rPr>
        <w:t>（采购文件中明确的所属行业</w:t>
      </w:r>
      <w:r>
        <w:rPr>
          <w:rFonts w:ascii="仿宋" w:hAnsi="仿宋" w:eastAsia="仿宋" w:cs="仿宋"/>
          <w:spacing w:val="3"/>
          <w:sz w:val="20"/>
          <w:szCs w:val="20"/>
          <w:u w:val="single"/>
          <w:lang w:eastAsia="zh-CN"/>
        </w:rPr>
        <w:t>）</w:t>
      </w:r>
      <w:r>
        <w:rPr>
          <w:rFonts w:ascii="仿宋" w:hAnsi="仿宋" w:eastAsia="仿宋" w:cs="仿宋"/>
          <w:spacing w:val="-39"/>
          <w:sz w:val="20"/>
          <w:szCs w:val="20"/>
          <w:u w:val="single"/>
          <w:lang w:eastAsia="zh-CN"/>
        </w:rPr>
        <w:t xml:space="preserve"> </w:t>
      </w:r>
      <w:r>
        <w:rPr>
          <w:rFonts w:ascii="仿宋" w:hAnsi="仿宋" w:eastAsia="仿宋" w:cs="仿宋"/>
          <w:spacing w:val="3"/>
          <w:sz w:val="20"/>
          <w:szCs w:val="20"/>
          <w:lang w:eastAsia="zh-CN"/>
        </w:rPr>
        <w:t>；</w:t>
      </w:r>
      <w:r>
        <w:rPr>
          <w:rFonts w:ascii="仿宋" w:hAnsi="仿宋" w:eastAsia="仿宋" w:cs="仿宋"/>
          <w:spacing w:val="17"/>
          <w:sz w:val="20"/>
          <w:szCs w:val="20"/>
          <w:lang w:eastAsia="zh-CN"/>
        </w:rPr>
        <w:t>承建（</w:t>
      </w:r>
      <w:r>
        <w:rPr>
          <w:rFonts w:ascii="仿宋" w:hAnsi="仿宋" w:eastAsia="仿宋" w:cs="仿宋"/>
          <w:spacing w:val="16"/>
          <w:sz w:val="20"/>
          <w:szCs w:val="20"/>
          <w:lang w:eastAsia="zh-CN"/>
        </w:rPr>
        <w:t>承接）</w:t>
      </w:r>
      <w:r>
        <w:rPr>
          <w:rFonts w:ascii="仿宋" w:hAnsi="仿宋" w:eastAsia="仿宋" w:cs="仿宋"/>
          <w:spacing w:val="-50"/>
          <w:sz w:val="20"/>
          <w:szCs w:val="20"/>
          <w:lang w:eastAsia="zh-CN"/>
        </w:rPr>
        <w:t xml:space="preserve"> </w:t>
      </w:r>
      <w:r>
        <w:rPr>
          <w:rFonts w:ascii="仿宋" w:hAnsi="仿宋" w:eastAsia="仿宋" w:cs="仿宋"/>
          <w:spacing w:val="16"/>
          <w:sz w:val="20"/>
          <w:szCs w:val="20"/>
          <w:lang w:eastAsia="zh-CN"/>
        </w:rPr>
        <w:t>企业为</w:t>
      </w:r>
      <w:r>
        <w:rPr>
          <w:rFonts w:ascii="仿宋" w:hAnsi="仿宋" w:eastAsia="仿宋" w:cs="仿宋"/>
          <w:spacing w:val="16"/>
          <w:sz w:val="20"/>
          <w:szCs w:val="20"/>
          <w:u w:val="single"/>
          <w:lang w:eastAsia="zh-CN"/>
        </w:rPr>
        <w:t>（企业名称</w:t>
      </w:r>
      <w:r>
        <w:rPr>
          <w:rFonts w:ascii="仿宋" w:hAnsi="仿宋" w:eastAsia="仿宋" w:cs="仿宋"/>
          <w:spacing w:val="3"/>
          <w:sz w:val="20"/>
          <w:szCs w:val="20"/>
          <w:u w:val="single"/>
          <w:lang w:eastAsia="zh-CN"/>
        </w:rPr>
        <w:t>）</w:t>
      </w:r>
      <w:r>
        <w:rPr>
          <w:rFonts w:ascii="仿宋" w:hAnsi="仿宋" w:eastAsia="仿宋" w:cs="仿宋"/>
          <w:spacing w:val="3"/>
          <w:sz w:val="20"/>
          <w:szCs w:val="20"/>
          <w:lang w:eastAsia="zh-CN"/>
        </w:rPr>
        <w:t>，</w:t>
      </w:r>
      <w:r>
        <w:rPr>
          <w:rFonts w:ascii="仿宋" w:hAnsi="仿宋" w:eastAsia="仿宋" w:cs="仿宋"/>
          <w:spacing w:val="16"/>
          <w:sz w:val="20"/>
          <w:szCs w:val="20"/>
          <w:lang w:eastAsia="zh-CN"/>
        </w:rPr>
        <w:t>从</w:t>
      </w:r>
      <w:r>
        <w:rPr>
          <w:rFonts w:ascii="仿宋" w:hAnsi="仿宋" w:eastAsia="仿宋" w:cs="仿宋"/>
          <w:spacing w:val="11"/>
          <w:sz w:val="20"/>
          <w:szCs w:val="20"/>
          <w:lang w:eastAsia="zh-CN"/>
        </w:rPr>
        <w:t>业人员</w:t>
      </w:r>
      <w:r>
        <w:rPr>
          <w:rFonts w:ascii="仿宋" w:hAnsi="仿宋" w:eastAsia="仿宋" w:cs="仿宋"/>
          <w:spacing w:val="-88"/>
          <w:sz w:val="20"/>
          <w:szCs w:val="20"/>
          <w:lang w:eastAsia="zh-CN"/>
        </w:rPr>
        <w:t xml:space="preserve"> </w:t>
      </w:r>
      <w:r>
        <w:rPr>
          <w:rFonts w:ascii="仿宋" w:hAnsi="仿宋" w:eastAsia="仿宋" w:cs="仿宋"/>
          <w:spacing w:val="17"/>
          <w:sz w:val="20"/>
          <w:szCs w:val="20"/>
          <w:u w:val="single"/>
          <w:lang w:eastAsia="zh-CN"/>
        </w:rPr>
        <w:t xml:space="preserve">  </w:t>
      </w:r>
      <w:r>
        <w:rPr>
          <w:rFonts w:ascii="仿宋" w:hAnsi="仿宋" w:eastAsia="仿宋" w:cs="仿宋"/>
          <w:spacing w:val="-81"/>
          <w:sz w:val="20"/>
          <w:szCs w:val="20"/>
          <w:lang w:eastAsia="zh-CN"/>
        </w:rPr>
        <w:t xml:space="preserve"> </w:t>
      </w:r>
      <w:r>
        <w:rPr>
          <w:rFonts w:ascii="仿宋" w:hAnsi="仿宋" w:eastAsia="仿宋" w:cs="仿宋"/>
          <w:spacing w:val="11"/>
          <w:sz w:val="20"/>
          <w:szCs w:val="20"/>
          <w:lang w:eastAsia="zh-CN"/>
        </w:rPr>
        <w:t>人</w:t>
      </w:r>
      <w:r>
        <w:rPr>
          <w:rFonts w:ascii="仿宋" w:hAnsi="仿宋" w:eastAsia="仿宋" w:cs="仿宋"/>
          <w:spacing w:val="-60"/>
          <w:sz w:val="20"/>
          <w:szCs w:val="20"/>
          <w:lang w:eastAsia="zh-CN"/>
        </w:rPr>
        <w:t xml:space="preserve"> </w:t>
      </w:r>
      <w:r>
        <w:rPr>
          <w:rFonts w:ascii="仿宋" w:hAnsi="仿宋" w:eastAsia="仿宋" w:cs="仿宋"/>
          <w:spacing w:val="11"/>
          <w:sz w:val="20"/>
          <w:szCs w:val="20"/>
          <w:lang w:eastAsia="zh-CN"/>
        </w:rPr>
        <w:t>，</w:t>
      </w:r>
      <w:r>
        <w:rPr>
          <w:rFonts w:ascii="仿宋" w:hAnsi="仿宋" w:eastAsia="仿宋" w:cs="仿宋"/>
          <w:spacing w:val="-60"/>
          <w:sz w:val="20"/>
          <w:szCs w:val="20"/>
          <w:lang w:eastAsia="zh-CN"/>
        </w:rPr>
        <w:t xml:space="preserve"> </w:t>
      </w:r>
      <w:r>
        <w:rPr>
          <w:rFonts w:ascii="仿宋" w:hAnsi="仿宋" w:eastAsia="仿宋" w:cs="仿宋"/>
          <w:spacing w:val="11"/>
          <w:sz w:val="20"/>
          <w:szCs w:val="20"/>
          <w:lang w:eastAsia="zh-CN"/>
        </w:rPr>
        <w:t>营业收入为</w:t>
      </w:r>
      <w:r>
        <w:rPr>
          <w:rFonts w:ascii="仿宋" w:hAnsi="仿宋" w:eastAsia="仿宋" w:cs="仿宋"/>
          <w:spacing w:val="-88"/>
          <w:sz w:val="20"/>
          <w:szCs w:val="20"/>
          <w:lang w:eastAsia="zh-CN"/>
        </w:rPr>
        <w:t xml:space="preserve"> </w:t>
      </w:r>
      <w:r>
        <w:rPr>
          <w:rFonts w:ascii="仿宋" w:hAnsi="仿宋" w:eastAsia="仿宋" w:cs="仿宋"/>
          <w:spacing w:val="17"/>
          <w:sz w:val="20"/>
          <w:szCs w:val="20"/>
          <w:u w:val="single"/>
          <w:lang w:eastAsia="zh-CN"/>
        </w:rPr>
        <w:t xml:space="preserve">  </w:t>
      </w:r>
      <w:r>
        <w:rPr>
          <w:rFonts w:ascii="仿宋" w:hAnsi="仿宋" w:eastAsia="仿宋" w:cs="仿宋"/>
          <w:spacing w:val="-83"/>
          <w:sz w:val="20"/>
          <w:szCs w:val="20"/>
          <w:lang w:eastAsia="zh-CN"/>
        </w:rPr>
        <w:t xml:space="preserve"> </w:t>
      </w:r>
      <w:r>
        <w:rPr>
          <w:rFonts w:ascii="仿宋" w:hAnsi="仿宋" w:eastAsia="仿宋" w:cs="仿宋"/>
          <w:spacing w:val="11"/>
          <w:sz w:val="20"/>
          <w:szCs w:val="20"/>
          <w:lang w:eastAsia="zh-CN"/>
        </w:rPr>
        <w:t>万元</w:t>
      </w:r>
      <w:r>
        <w:rPr>
          <w:rFonts w:ascii="仿宋" w:hAnsi="仿宋" w:eastAsia="仿宋" w:cs="仿宋"/>
          <w:spacing w:val="-57"/>
          <w:sz w:val="20"/>
          <w:szCs w:val="20"/>
          <w:lang w:eastAsia="zh-CN"/>
        </w:rPr>
        <w:t xml:space="preserve"> </w:t>
      </w:r>
      <w:r>
        <w:rPr>
          <w:rFonts w:ascii="仿宋" w:hAnsi="仿宋" w:eastAsia="仿宋" w:cs="仿宋"/>
          <w:spacing w:val="11"/>
          <w:sz w:val="20"/>
          <w:szCs w:val="20"/>
          <w:lang w:eastAsia="zh-CN"/>
        </w:rPr>
        <w:t>，</w:t>
      </w:r>
      <w:r>
        <w:rPr>
          <w:rFonts w:ascii="仿宋" w:hAnsi="仿宋" w:eastAsia="仿宋" w:cs="仿宋"/>
          <w:spacing w:val="-58"/>
          <w:sz w:val="20"/>
          <w:szCs w:val="20"/>
          <w:lang w:eastAsia="zh-CN"/>
        </w:rPr>
        <w:t xml:space="preserve"> </w:t>
      </w:r>
      <w:r>
        <w:rPr>
          <w:rFonts w:ascii="仿宋" w:hAnsi="仿宋" w:eastAsia="仿宋" w:cs="仿宋"/>
          <w:spacing w:val="11"/>
          <w:sz w:val="20"/>
          <w:szCs w:val="20"/>
          <w:lang w:eastAsia="zh-CN"/>
        </w:rPr>
        <w:t>资产总额为</w:t>
      </w:r>
      <w:r>
        <w:rPr>
          <w:rFonts w:ascii="仿宋" w:hAnsi="仿宋" w:eastAsia="仿宋" w:cs="仿宋"/>
          <w:spacing w:val="-86"/>
          <w:sz w:val="20"/>
          <w:szCs w:val="20"/>
          <w:lang w:eastAsia="zh-CN"/>
        </w:rPr>
        <w:t xml:space="preserve"> </w:t>
      </w:r>
      <w:r>
        <w:rPr>
          <w:rFonts w:ascii="仿宋" w:hAnsi="仿宋" w:eastAsia="仿宋" w:cs="仿宋"/>
          <w:spacing w:val="16"/>
          <w:sz w:val="20"/>
          <w:szCs w:val="20"/>
          <w:u w:val="single"/>
          <w:lang w:eastAsia="zh-CN"/>
        </w:rPr>
        <w:t xml:space="preserve">  </w:t>
      </w:r>
      <w:r>
        <w:rPr>
          <w:rFonts w:ascii="仿宋" w:hAnsi="仿宋" w:eastAsia="仿宋" w:cs="仿宋"/>
          <w:spacing w:val="-83"/>
          <w:sz w:val="20"/>
          <w:szCs w:val="20"/>
          <w:lang w:eastAsia="zh-CN"/>
        </w:rPr>
        <w:t xml:space="preserve"> </w:t>
      </w:r>
      <w:r>
        <w:rPr>
          <w:rFonts w:ascii="仿宋" w:hAnsi="仿宋" w:eastAsia="仿宋" w:cs="仿宋"/>
          <w:spacing w:val="11"/>
          <w:sz w:val="20"/>
          <w:szCs w:val="20"/>
          <w:lang w:eastAsia="zh-CN"/>
        </w:rPr>
        <w:t>万元</w:t>
      </w:r>
      <w:r>
        <w:rPr>
          <w:rFonts w:ascii="仿宋" w:hAnsi="仿宋" w:eastAsia="仿宋" w:cs="仿宋"/>
          <w:spacing w:val="-57"/>
          <w:sz w:val="20"/>
          <w:szCs w:val="20"/>
          <w:lang w:eastAsia="zh-CN"/>
        </w:rPr>
        <w:t xml:space="preserve"> </w:t>
      </w:r>
      <w:r>
        <w:rPr>
          <w:rFonts w:ascii="仿宋" w:hAnsi="仿宋" w:eastAsia="仿宋" w:cs="仿宋"/>
          <w:spacing w:val="11"/>
          <w:sz w:val="20"/>
          <w:szCs w:val="20"/>
          <w:lang w:eastAsia="zh-CN"/>
        </w:rPr>
        <w:t>，属于（中型企业</w:t>
      </w:r>
      <w:r>
        <w:rPr>
          <w:rFonts w:ascii="仿宋" w:hAnsi="仿宋" w:eastAsia="仿宋" w:cs="仿宋"/>
          <w:spacing w:val="-57"/>
          <w:sz w:val="20"/>
          <w:szCs w:val="20"/>
          <w:lang w:eastAsia="zh-CN"/>
        </w:rPr>
        <w:t xml:space="preserve"> </w:t>
      </w:r>
      <w:r>
        <w:rPr>
          <w:rFonts w:ascii="仿宋" w:hAnsi="仿宋" w:eastAsia="仿宋" w:cs="仿宋"/>
          <w:spacing w:val="11"/>
          <w:sz w:val="20"/>
          <w:szCs w:val="20"/>
          <w:lang w:eastAsia="zh-CN"/>
        </w:rPr>
        <w:t>、小型企业</w:t>
      </w:r>
      <w:r>
        <w:rPr>
          <w:rFonts w:ascii="仿宋" w:hAnsi="仿宋" w:eastAsia="仿宋" w:cs="仿宋"/>
          <w:spacing w:val="-59"/>
          <w:sz w:val="20"/>
          <w:szCs w:val="20"/>
          <w:lang w:eastAsia="zh-CN"/>
        </w:rPr>
        <w:t xml:space="preserve"> </w:t>
      </w:r>
      <w:r>
        <w:rPr>
          <w:rFonts w:ascii="仿宋" w:hAnsi="仿宋" w:eastAsia="仿宋" w:cs="仿宋"/>
          <w:spacing w:val="11"/>
          <w:sz w:val="20"/>
          <w:szCs w:val="20"/>
          <w:lang w:eastAsia="zh-CN"/>
        </w:rPr>
        <w:t>、微型企业</w:t>
      </w:r>
      <w:r>
        <w:rPr>
          <w:rFonts w:ascii="仿宋" w:hAnsi="仿宋" w:eastAsia="仿宋" w:cs="仿宋"/>
          <w:spacing w:val="21"/>
          <w:sz w:val="20"/>
          <w:szCs w:val="20"/>
          <w:lang w:eastAsia="zh-CN"/>
        </w:rPr>
        <w:t>）；</w:t>
      </w:r>
    </w:p>
    <w:p w14:paraId="5E4DD2A8">
      <w:pPr>
        <w:spacing w:before="65" w:line="543" w:lineRule="auto"/>
        <w:ind w:right="61"/>
        <w:rPr>
          <w:rFonts w:hint="eastAsia" w:ascii="仿宋" w:hAnsi="仿宋" w:eastAsia="仿宋" w:cs="仿宋"/>
          <w:sz w:val="20"/>
          <w:szCs w:val="20"/>
          <w:lang w:eastAsia="zh-CN"/>
        </w:rPr>
      </w:pPr>
      <w:r>
        <w:rPr>
          <w:rFonts w:ascii="仿宋" w:hAnsi="仿宋" w:eastAsia="仿宋" w:cs="仿宋"/>
          <w:spacing w:val="20"/>
          <w:sz w:val="20"/>
          <w:szCs w:val="20"/>
          <w:lang w:eastAsia="zh-CN"/>
        </w:rPr>
        <w:t xml:space="preserve">2. </w:t>
      </w:r>
      <w:r>
        <w:rPr>
          <w:rFonts w:ascii="仿宋" w:hAnsi="仿宋" w:eastAsia="仿宋" w:cs="仿宋"/>
          <w:spacing w:val="20"/>
          <w:sz w:val="20"/>
          <w:szCs w:val="20"/>
          <w:u w:val="single"/>
          <w:lang w:eastAsia="zh-CN"/>
        </w:rPr>
        <w:t>（标的名称</w:t>
      </w:r>
      <w:r>
        <w:rPr>
          <w:rFonts w:ascii="仿宋" w:hAnsi="仿宋" w:eastAsia="仿宋" w:cs="仿宋"/>
          <w:spacing w:val="9"/>
          <w:sz w:val="20"/>
          <w:szCs w:val="20"/>
          <w:u w:val="single"/>
          <w:lang w:eastAsia="zh-CN"/>
        </w:rPr>
        <w:t>）</w:t>
      </w:r>
      <w:r>
        <w:rPr>
          <w:rFonts w:ascii="仿宋" w:hAnsi="仿宋" w:eastAsia="仿宋" w:cs="仿宋"/>
          <w:spacing w:val="9"/>
          <w:sz w:val="20"/>
          <w:szCs w:val="20"/>
          <w:lang w:eastAsia="zh-CN"/>
        </w:rPr>
        <w:t>，</w:t>
      </w:r>
      <w:r>
        <w:rPr>
          <w:rFonts w:ascii="仿宋" w:hAnsi="仿宋" w:eastAsia="仿宋" w:cs="仿宋"/>
          <w:spacing w:val="20"/>
          <w:sz w:val="20"/>
          <w:szCs w:val="20"/>
          <w:lang w:eastAsia="zh-CN"/>
        </w:rPr>
        <w:t>属于</w:t>
      </w:r>
      <w:r>
        <w:rPr>
          <w:rFonts w:ascii="仿宋" w:hAnsi="仿宋" w:eastAsia="仿宋" w:cs="仿宋"/>
          <w:spacing w:val="20"/>
          <w:sz w:val="20"/>
          <w:szCs w:val="20"/>
          <w:u w:val="single"/>
          <w:lang w:eastAsia="zh-CN"/>
        </w:rPr>
        <w:t>（采购文件中明确的所属行业</w:t>
      </w:r>
      <w:r>
        <w:rPr>
          <w:rFonts w:ascii="仿宋" w:hAnsi="仿宋" w:eastAsia="仿宋" w:cs="仿宋"/>
          <w:spacing w:val="9"/>
          <w:sz w:val="20"/>
          <w:szCs w:val="20"/>
          <w:lang w:eastAsia="zh-CN"/>
        </w:rPr>
        <w:t>）；</w:t>
      </w:r>
      <w:r>
        <w:rPr>
          <w:rFonts w:ascii="仿宋" w:hAnsi="仿宋" w:eastAsia="仿宋" w:cs="仿宋"/>
          <w:spacing w:val="20"/>
          <w:sz w:val="20"/>
          <w:szCs w:val="20"/>
          <w:lang w:eastAsia="zh-CN"/>
        </w:rPr>
        <w:t>承建（承接）</w:t>
      </w:r>
      <w:r>
        <w:rPr>
          <w:rFonts w:ascii="仿宋" w:hAnsi="仿宋" w:eastAsia="仿宋" w:cs="仿宋"/>
          <w:spacing w:val="19"/>
          <w:sz w:val="20"/>
          <w:szCs w:val="20"/>
          <w:lang w:eastAsia="zh-CN"/>
        </w:rPr>
        <w:t>企业为</w:t>
      </w:r>
      <w:r>
        <w:rPr>
          <w:rFonts w:ascii="仿宋" w:hAnsi="仿宋" w:eastAsia="仿宋" w:cs="仿宋"/>
          <w:spacing w:val="19"/>
          <w:sz w:val="20"/>
          <w:szCs w:val="20"/>
          <w:u w:val="single"/>
          <w:lang w:eastAsia="zh-CN"/>
        </w:rPr>
        <w:t>（企业名称</w:t>
      </w:r>
      <w:r>
        <w:rPr>
          <w:rFonts w:ascii="仿宋" w:hAnsi="仿宋" w:eastAsia="仿宋" w:cs="仿宋"/>
          <w:spacing w:val="9"/>
          <w:sz w:val="20"/>
          <w:szCs w:val="20"/>
          <w:u w:val="single"/>
          <w:lang w:eastAsia="zh-CN"/>
        </w:rPr>
        <w:t>）</w:t>
      </w:r>
      <w:r>
        <w:rPr>
          <w:rFonts w:ascii="仿宋" w:hAnsi="仿宋" w:eastAsia="仿宋" w:cs="仿宋"/>
          <w:spacing w:val="9"/>
          <w:sz w:val="20"/>
          <w:szCs w:val="20"/>
          <w:lang w:eastAsia="zh-CN"/>
        </w:rPr>
        <w:t>，</w:t>
      </w:r>
      <w:r>
        <w:rPr>
          <w:rFonts w:ascii="仿宋" w:hAnsi="仿宋" w:eastAsia="仿宋" w:cs="仿宋"/>
          <w:spacing w:val="11"/>
          <w:sz w:val="20"/>
          <w:szCs w:val="20"/>
          <w:lang w:eastAsia="zh-CN"/>
        </w:rPr>
        <w:t>从业人员</w:t>
      </w:r>
      <w:r>
        <w:rPr>
          <w:rFonts w:ascii="仿宋" w:hAnsi="仿宋" w:eastAsia="仿宋" w:cs="仿宋"/>
          <w:spacing w:val="-85"/>
          <w:sz w:val="20"/>
          <w:szCs w:val="20"/>
          <w:lang w:eastAsia="zh-CN"/>
        </w:rPr>
        <w:t xml:space="preserve"> </w:t>
      </w:r>
      <w:r>
        <w:rPr>
          <w:rFonts w:ascii="仿宋" w:hAnsi="仿宋" w:eastAsia="仿宋" w:cs="仿宋"/>
          <w:spacing w:val="16"/>
          <w:sz w:val="20"/>
          <w:szCs w:val="20"/>
          <w:u w:val="single"/>
          <w:lang w:eastAsia="zh-CN"/>
        </w:rPr>
        <w:t xml:space="preserve">  </w:t>
      </w:r>
      <w:r>
        <w:rPr>
          <w:rFonts w:ascii="仿宋" w:hAnsi="仿宋" w:eastAsia="仿宋" w:cs="仿宋"/>
          <w:spacing w:val="-82"/>
          <w:sz w:val="20"/>
          <w:szCs w:val="20"/>
          <w:lang w:eastAsia="zh-CN"/>
        </w:rPr>
        <w:t xml:space="preserve"> </w:t>
      </w:r>
      <w:r>
        <w:rPr>
          <w:rFonts w:ascii="仿宋" w:hAnsi="仿宋" w:eastAsia="仿宋" w:cs="仿宋"/>
          <w:spacing w:val="11"/>
          <w:sz w:val="20"/>
          <w:szCs w:val="20"/>
          <w:lang w:eastAsia="zh-CN"/>
        </w:rPr>
        <w:t>人</w:t>
      </w:r>
      <w:r>
        <w:rPr>
          <w:rFonts w:ascii="仿宋" w:hAnsi="仿宋" w:eastAsia="仿宋" w:cs="仿宋"/>
          <w:spacing w:val="-59"/>
          <w:sz w:val="20"/>
          <w:szCs w:val="20"/>
          <w:lang w:eastAsia="zh-CN"/>
        </w:rPr>
        <w:t xml:space="preserve"> </w:t>
      </w:r>
      <w:r>
        <w:rPr>
          <w:rFonts w:ascii="仿宋" w:hAnsi="仿宋" w:eastAsia="仿宋" w:cs="仿宋"/>
          <w:spacing w:val="11"/>
          <w:sz w:val="20"/>
          <w:szCs w:val="20"/>
          <w:lang w:eastAsia="zh-CN"/>
        </w:rPr>
        <w:t>，</w:t>
      </w:r>
      <w:r>
        <w:rPr>
          <w:rFonts w:ascii="仿宋" w:hAnsi="仿宋" w:eastAsia="仿宋" w:cs="仿宋"/>
          <w:spacing w:val="-60"/>
          <w:sz w:val="20"/>
          <w:szCs w:val="20"/>
          <w:lang w:eastAsia="zh-CN"/>
        </w:rPr>
        <w:t xml:space="preserve"> </w:t>
      </w:r>
      <w:r>
        <w:rPr>
          <w:rFonts w:ascii="仿宋" w:hAnsi="仿宋" w:eastAsia="仿宋" w:cs="仿宋"/>
          <w:spacing w:val="11"/>
          <w:sz w:val="20"/>
          <w:szCs w:val="20"/>
          <w:lang w:eastAsia="zh-CN"/>
        </w:rPr>
        <w:t>营业收入为</w:t>
      </w:r>
      <w:r>
        <w:rPr>
          <w:rFonts w:ascii="仿宋" w:hAnsi="仿宋" w:eastAsia="仿宋" w:cs="仿宋"/>
          <w:spacing w:val="-87"/>
          <w:sz w:val="20"/>
          <w:szCs w:val="20"/>
          <w:lang w:eastAsia="zh-CN"/>
        </w:rPr>
        <w:t xml:space="preserve"> </w:t>
      </w:r>
      <w:r>
        <w:rPr>
          <w:rFonts w:ascii="仿宋" w:hAnsi="仿宋" w:eastAsia="仿宋" w:cs="仿宋"/>
          <w:spacing w:val="16"/>
          <w:sz w:val="20"/>
          <w:szCs w:val="20"/>
          <w:u w:val="single"/>
          <w:lang w:eastAsia="zh-CN"/>
        </w:rPr>
        <w:t xml:space="preserve">  </w:t>
      </w:r>
      <w:r>
        <w:rPr>
          <w:rFonts w:ascii="仿宋" w:hAnsi="仿宋" w:eastAsia="仿宋" w:cs="仿宋"/>
          <w:spacing w:val="-83"/>
          <w:sz w:val="20"/>
          <w:szCs w:val="20"/>
          <w:lang w:eastAsia="zh-CN"/>
        </w:rPr>
        <w:t xml:space="preserve"> </w:t>
      </w:r>
      <w:r>
        <w:rPr>
          <w:rFonts w:ascii="仿宋" w:hAnsi="仿宋" w:eastAsia="仿宋" w:cs="仿宋"/>
          <w:spacing w:val="11"/>
          <w:sz w:val="20"/>
          <w:szCs w:val="20"/>
          <w:lang w:eastAsia="zh-CN"/>
        </w:rPr>
        <w:t>万元</w:t>
      </w:r>
      <w:r>
        <w:rPr>
          <w:rFonts w:ascii="仿宋" w:hAnsi="仿宋" w:eastAsia="仿宋" w:cs="仿宋"/>
          <w:spacing w:val="-57"/>
          <w:sz w:val="20"/>
          <w:szCs w:val="20"/>
          <w:lang w:eastAsia="zh-CN"/>
        </w:rPr>
        <w:t xml:space="preserve"> </w:t>
      </w:r>
      <w:r>
        <w:rPr>
          <w:rFonts w:ascii="仿宋" w:hAnsi="仿宋" w:eastAsia="仿宋" w:cs="仿宋"/>
          <w:spacing w:val="11"/>
          <w:sz w:val="20"/>
          <w:szCs w:val="20"/>
          <w:lang w:eastAsia="zh-CN"/>
        </w:rPr>
        <w:t>，</w:t>
      </w:r>
      <w:r>
        <w:rPr>
          <w:rFonts w:ascii="仿宋" w:hAnsi="仿宋" w:eastAsia="仿宋" w:cs="仿宋"/>
          <w:spacing w:val="-57"/>
          <w:sz w:val="20"/>
          <w:szCs w:val="20"/>
          <w:lang w:eastAsia="zh-CN"/>
        </w:rPr>
        <w:t xml:space="preserve"> </w:t>
      </w:r>
      <w:r>
        <w:rPr>
          <w:rFonts w:ascii="仿宋" w:hAnsi="仿宋" w:eastAsia="仿宋" w:cs="仿宋"/>
          <w:spacing w:val="11"/>
          <w:sz w:val="20"/>
          <w:szCs w:val="20"/>
          <w:lang w:eastAsia="zh-CN"/>
        </w:rPr>
        <w:t>资产总额为</w:t>
      </w:r>
      <w:r>
        <w:rPr>
          <w:rFonts w:ascii="仿宋" w:hAnsi="仿宋" w:eastAsia="仿宋" w:cs="仿宋"/>
          <w:spacing w:val="-86"/>
          <w:sz w:val="20"/>
          <w:szCs w:val="20"/>
          <w:lang w:eastAsia="zh-CN"/>
        </w:rPr>
        <w:t xml:space="preserve"> </w:t>
      </w:r>
      <w:r>
        <w:rPr>
          <w:rFonts w:ascii="仿宋" w:hAnsi="仿宋" w:eastAsia="仿宋" w:cs="仿宋"/>
          <w:spacing w:val="17"/>
          <w:sz w:val="20"/>
          <w:szCs w:val="20"/>
          <w:u w:val="single"/>
          <w:lang w:eastAsia="zh-CN"/>
        </w:rPr>
        <w:t xml:space="preserve">  </w:t>
      </w:r>
      <w:r>
        <w:rPr>
          <w:rFonts w:ascii="仿宋" w:hAnsi="仿宋" w:eastAsia="仿宋" w:cs="仿宋"/>
          <w:spacing w:val="-83"/>
          <w:sz w:val="20"/>
          <w:szCs w:val="20"/>
          <w:lang w:eastAsia="zh-CN"/>
        </w:rPr>
        <w:t xml:space="preserve"> </w:t>
      </w:r>
      <w:r>
        <w:rPr>
          <w:rFonts w:ascii="仿宋" w:hAnsi="仿宋" w:eastAsia="仿宋" w:cs="仿宋"/>
          <w:spacing w:val="11"/>
          <w:sz w:val="20"/>
          <w:szCs w:val="20"/>
          <w:lang w:eastAsia="zh-CN"/>
        </w:rPr>
        <w:t>万元</w:t>
      </w:r>
      <w:r>
        <w:rPr>
          <w:rFonts w:ascii="仿宋" w:hAnsi="仿宋" w:eastAsia="仿宋" w:cs="仿宋"/>
          <w:spacing w:val="-58"/>
          <w:sz w:val="20"/>
          <w:szCs w:val="20"/>
          <w:lang w:eastAsia="zh-CN"/>
        </w:rPr>
        <w:t xml:space="preserve"> </w:t>
      </w:r>
      <w:r>
        <w:rPr>
          <w:rFonts w:ascii="仿宋" w:hAnsi="仿宋" w:eastAsia="仿宋" w:cs="仿宋"/>
          <w:spacing w:val="11"/>
          <w:sz w:val="20"/>
          <w:szCs w:val="20"/>
          <w:lang w:eastAsia="zh-CN"/>
        </w:rPr>
        <w:t>，属于（中型企业、小型企业</w:t>
      </w:r>
      <w:r>
        <w:rPr>
          <w:rFonts w:ascii="仿宋" w:hAnsi="仿宋" w:eastAsia="仿宋" w:cs="仿宋"/>
          <w:spacing w:val="-59"/>
          <w:sz w:val="20"/>
          <w:szCs w:val="20"/>
          <w:lang w:eastAsia="zh-CN"/>
        </w:rPr>
        <w:t xml:space="preserve"> </w:t>
      </w:r>
      <w:r>
        <w:rPr>
          <w:rFonts w:ascii="仿宋" w:hAnsi="仿宋" w:eastAsia="仿宋" w:cs="仿宋"/>
          <w:spacing w:val="11"/>
          <w:sz w:val="20"/>
          <w:szCs w:val="20"/>
          <w:lang w:eastAsia="zh-CN"/>
        </w:rPr>
        <w:t>、微型企业</w:t>
      </w:r>
      <w:r>
        <w:rPr>
          <w:rFonts w:ascii="仿宋" w:hAnsi="仿宋" w:eastAsia="仿宋" w:cs="仿宋"/>
          <w:spacing w:val="26"/>
          <w:sz w:val="20"/>
          <w:szCs w:val="20"/>
          <w:lang w:eastAsia="zh-CN"/>
        </w:rPr>
        <w:t>）；</w:t>
      </w:r>
    </w:p>
    <w:p w14:paraId="6A97592F">
      <w:pPr>
        <w:spacing w:before="65" w:line="328" w:lineRule="exact"/>
        <w:ind w:left="466"/>
        <w:rPr>
          <w:rFonts w:hint="eastAsia" w:ascii="仿宋" w:hAnsi="仿宋" w:eastAsia="仿宋" w:cs="仿宋"/>
          <w:sz w:val="20"/>
          <w:szCs w:val="20"/>
          <w:lang w:eastAsia="zh-CN"/>
        </w:rPr>
      </w:pPr>
      <w:r>
        <w:rPr>
          <w:rFonts w:ascii="仿宋" w:hAnsi="仿宋" w:eastAsia="仿宋" w:cs="仿宋"/>
          <w:spacing w:val="3"/>
          <w:position w:val="3"/>
          <w:sz w:val="20"/>
          <w:szCs w:val="20"/>
          <w:lang w:eastAsia="zh-CN"/>
        </w:rPr>
        <w:t>……</w:t>
      </w:r>
    </w:p>
    <w:p w14:paraId="4B455E54">
      <w:pPr>
        <w:spacing w:before="260" w:line="588" w:lineRule="exact"/>
        <w:ind w:right="53"/>
        <w:rPr>
          <w:rFonts w:hint="eastAsia" w:ascii="仿宋" w:hAnsi="仿宋" w:eastAsia="仿宋" w:cs="仿宋"/>
          <w:spacing w:val="17"/>
          <w:position w:val="29"/>
          <w:sz w:val="20"/>
          <w:szCs w:val="20"/>
          <w:lang w:eastAsia="zh-CN"/>
        </w:rPr>
      </w:pPr>
      <w:r>
        <w:rPr>
          <w:rFonts w:ascii="仿宋" w:hAnsi="仿宋" w:eastAsia="仿宋" w:cs="仿宋"/>
          <w:spacing w:val="17"/>
          <w:position w:val="29"/>
          <w:sz w:val="20"/>
          <w:szCs w:val="20"/>
          <w:lang w:eastAsia="zh-CN"/>
        </w:rPr>
        <w:t>以上企业，不属于大企业的分支机构 ，不存在控股股东为大企业的情形，也不存在与大企业的负责人为同一人的情形。</w:t>
      </w:r>
    </w:p>
    <w:p w14:paraId="3F4098D4">
      <w:pPr>
        <w:spacing w:before="66" w:line="229" w:lineRule="auto"/>
        <w:ind w:left="459"/>
        <w:rPr>
          <w:rFonts w:hint="eastAsia" w:ascii="仿宋" w:hAnsi="仿宋" w:eastAsia="仿宋" w:cs="仿宋"/>
          <w:sz w:val="20"/>
          <w:szCs w:val="20"/>
          <w:lang w:eastAsia="zh-CN"/>
        </w:rPr>
      </w:pPr>
      <w:r>
        <w:rPr>
          <w:rFonts w:ascii="仿宋" w:hAnsi="仿宋" w:eastAsia="仿宋" w:cs="仿宋"/>
          <w:spacing w:val="18"/>
          <w:sz w:val="20"/>
          <w:szCs w:val="20"/>
          <w:lang w:eastAsia="zh-CN"/>
        </w:rPr>
        <w:t>本企业对上述声明内容的真实性负责。如有虚假，将依法</w:t>
      </w:r>
      <w:r>
        <w:rPr>
          <w:rFonts w:ascii="仿宋" w:hAnsi="仿宋" w:eastAsia="仿宋" w:cs="仿宋"/>
          <w:spacing w:val="17"/>
          <w:sz w:val="20"/>
          <w:szCs w:val="20"/>
          <w:lang w:eastAsia="zh-CN"/>
        </w:rPr>
        <w:t>承担相应责任。</w:t>
      </w:r>
    </w:p>
    <w:p w14:paraId="2C33CE77">
      <w:pPr>
        <w:pStyle w:val="7"/>
        <w:spacing w:line="327" w:lineRule="auto"/>
        <w:rPr>
          <w:lang w:eastAsia="zh-CN"/>
        </w:rPr>
      </w:pPr>
    </w:p>
    <w:p w14:paraId="5A846FB7">
      <w:pPr>
        <w:pStyle w:val="7"/>
        <w:spacing w:line="328" w:lineRule="auto"/>
        <w:rPr>
          <w:lang w:eastAsia="zh-CN"/>
        </w:rPr>
      </w:pPr>
    </w:p>
    <w:p w14:paraId="25BE9A12">
      <w:pPr>
        <w:spacing w:before="66" w:line="226" w:lineRule="auto"/>
        <w:ind w:left="3178"/>
        <w:rPr>
          <w:rFonts w:hint="eastAsia" w:ascii="仿宋" w:hAnsi="仿宋" w:eastAsia="仿宋" w:cs="仿宋"/>
          <w:sz w:val="20"/>
          <w:szCs w:val="20"/>
          <w:lang w:eastAsia="zh-CN"/>
        </w:rPr>
      </w:pPr>
      <w:r>
        <w:rPr>
          <w:rFonts w:ascii="仿宋" w:hAnsi="仿宋" w:eastAsia="仿宋" w:cs="仿宋"/>
          <w:spacing w:val="7"/>
          <w:sz w:val="20"/>
          <w:szCs w:val="20"/>
          <w:lang w:eastAsia="zh-CN"/>
        </w:rPr>
        <w:t>供应商名称（盖公章</w:t>
      </w:r>
      <w:r>
        <w:rPr>
          <w:rFonts w:ascii="仿宋" w:hAnsi="仿宋" w:eastAsia="仿宋" w:cs="仿宋"/>
          <w:spacing w:val="-6"/>
          <w:sz w:val="20"/>
          <w:szCs w:val="20"/>
          <w:lang w:eastAsia="zh-CN"/>
        </w:rPr>
        <w:t>）</w:t>
      </w:r>
      <w:r>
        <w:rPr>
          <w:rFonts w:ascii="仿宋" w:hAnsi="仿宋" w:eastAsia="仿宋" w:cs="仿宋"/>
          <w:spacing w:val="-58"/>
          <w:sz w:val="20"/>
          <w:szCs w:val="20"/>
          <w:lang w:eastAsia="zh-CN"/>
        </w:rPr>
        <w:t xml:space="preserve"> </w:t>
      </w:r>
      <w:r>
        <w:rPr>
          <w:rFonts w:ascii="仿宋" w:hAnsi="仿宋" w:eastAsia="仿宋" w:cs="仿宋"/>
          <w:spacing w:val="-6"/>
          <w:sz w:val="20"/>
          <w:szCs w:val="20"/>
          <w:lang w:eastAsia="zh-CN"/>
        </w:rPr>
        <w:t>：</w:t>
      </w:r>
      <w:r>
        <w:rPr>
          <w:rFonts w:ascii="仿宋" w:hAnsi="仿宋" w:eastAsia="仿宋" w:cs="仿宋"/>
          <w:spacing w:val="1"/>
          <w:sz w:val="20"/>
          <w:szCs w:val="20"/>
          <w:u w:val="single"/>
          <w:lang w:eastAsia="zh-CN"/>
        </w:rPr>
        <w:t xml:space="preserve">                           </w:t>
      </w:r>
      <w:r>
        <w:rPr>
          <w:rFonts w:ascii="仿宋" w:hAnsi="仿宋" w:eastAsia="仿宋" w:cs="仿宋"/>
          <w:spacing w:val="7"/>
          <w:sz w:val="20"/>
          <w:szCs w:val="20"/>
          <w:lang w:eastAsia="zh-CN"/>
        </w:rPr>
        <w:t>_</w:t>
      </w:r>
    </w:p>
    <w:p w14:paraId="1C296F2C">
      <w:pPr>
        <w:pStyle w:val="7"/>
        <w:spacing w:line="311" w:lineRule="auto"/>
        <w:rPr>
          <w:lang w:eastAsia="zh-CN"/>
        </w:rPr>
      </w:pPr>
    </w:p>
    <w:p w14:paraId="7C9A9B29">
      <w:pPr>
        <w:spacing w:before="65" w:line="510" w:lineRule="auto"/>
        <w:ind w:firstLine="3210" w:firstLineChars="1500"/>
        <w:rPr>
          <w:rFonts w:hint="eastAsia" w:ascii="仿宋" w:hAnsi="仿宋" w:eastAsia="仿宋" w:cs="仿宋"/>
          <w:sz w:val="20"/>
          <w:szCs w:val="20"/>
          <w:lang w:eastAsia="zh-CN"/>
        </w:rPr>
      </w:pPr>
      <w:r>
        <w:rPr>
          <w:rFonts w:ascii="仿宋" w:hAnsi="仿宋" w:eastAsia="仿宋" w:cs="仿宋"/>
          <w:spacing w:val="7"/>
          <w:sz w:val="20"/>
          <w:szCs w:val="20"/>
          <w:lang w:eastAsia="zh-CN"/>
        </w:rPr>
        <w:t>法定代表人或其授权委托人(签字</w:t>
      </w:r>
      <w:r>
        <w:rPr>
          <w:rFonts w:hint="eastAsia" w:ascii="仿宋" w:hAnsi="仿宋" w:eastAsia="仿宋" w:cs="仿宋"/>
          <w:spacing w:val="7"/>
          <w:sz w:val="20"/>
          <w:szCs w:val="20"/>
          <w:lang w:eastAsia="zh-Hans"/>
        </w:rPr>
        <w:t>或盖章</w:t>
      </w:r>
      <w:r>
        <w:rPr>
          <w:rFonts w:ascii="仿宋" w:hAnsi="仿宋" w:eastAsia="仿宋" w:cs="仿宋"/>
          <w:spacing w:val="7"/>
          <w:sz w:val="20"/>
          <w:szCs w:val="20"/>
          <w:lang w:eastAsia="zh-CN"/>
        </w:rPr>
        <w:t>)：</w:t>
      </w:r>
      <w:r>
        <w:rPr>
          <w:rFonts w:ascii="仿宋" w:hAnsi="仿宋" w:eastAsia="仿宋" w:cs="仿宋"/>
          <w:spacing w:val="7"/>
          <w:sz w:val="20"/>
          <w:szCs w:val="20"/>
          <w:u w:val="single"/>
          <w:lang w:eastAsia="zh-CN"/>
        </w:rPr>
        <w:t xml:space="preserve">       </w:t>
      </w:r>
      <w:r>
        <w:rPr>
          <w:rFonts w:ascii="仿宋" w:hAnsi="仿宋" w:eastAsia="仿宋" w:cs="仿宋"/>
          <w:spacing w:val="7"/>
          <w:sz w:val="20"/>
          <w:szCs w:val="20"/>
          <w:lang w:eastAsia="zh-CN"/>
        </w:rPr>
        <w:t>_</w:t>
      </w:r>
    </w:p>
    <w:p w14:paraId="523F6C3B">
      <w:pPr>
        <w:tabs>
          <w:tab w:val="left" w:pos="4935"/>
        </w:tabs>
        <w:kinsoku/>
        <w:spacing w:before="1" w:line="230" w:lineRule="auto"/>
        <w:ind w:left="3989" w:firstLine="184" w:firstLineChars="100"/>
        <w:rPr>
          <w:rFonts w:hint="eastAsia" w:ascii="仿宋" w:hAnsi="仿宋" w:eastAsia="仿宋" w:cs="仿宋"/>
          <w:sz w:val="20"/>
          <w:szCs w:val="20"/>
          <w:lang w:eastAsia="zh-CN"/>
        </w:rPr>
      </w:pPr>
      <w:r>
        <w:rPr>
          <w:rFonts w:ascii="仿宋" w:hAnsi="仿宋" w:eastAsia="仿宋" w:cs="仿宋"/>
          <w:spacing w:val="-8"/>
          <w:sz w:val="20"/>
          <w:szCs w:val="20"/>
          <w:lang w:eastAsia="zh-CN"/>
        </w:rPr>
        <w:t>年</w:t>
      </w:r>
      <w:r>
        <w:rPr>
          <w:rFonts w:ascii="仿宋" w:hAnsi="仿宋" w:eastAsia="仿宋" w:cs="仿宋"/>
          <w:spacing w:val="5"/>
          <w:sz w:val="20"/>
          <w:szCs w:val="20"/>
          <w:lang w:eastAsia="zh-CN"/>
        </w:rPr>
        <w:t xml:space="preserve">   </w:t>
      </w:r>
      <w:r>
        <w:rPr>
          <w:rFonts w:ascii="仿宋" w:hAnsi="仿宋" w:eastAsia="仿宋" w:cs="仿宋"/>
          <w:spacing w:val="-75"/>
          <w:sz w:val="20"/>
          <w:szCs w:val="20"/>
          <w:lang w:eastAsia="zh-CN"/>
        </w:rPr>
        <w:t xml:space="preserve"> </w:t>
      </w:r>
      <w:r>
        <w:rPr>
          <w:rFonts w:ascii="仿宋" w:hAnsi="仿宋" w:eastAsia="仿宋" w:cs="仿宋"/>
          <w:spacing w:val="-8"/>
          <w:sz w:val="20"/>
          <w:szCs w:val="20"/>
          <w:lang w:eastAsia="zh-CN"/>
        </w:rPr>
        <w:t>月</w:t>
      </w:r>
      <w:r>
        <w:rPr>
          <w:rFonts w:ascii="仿宋" w:hAnsi="仿宋" w:eastAsia="仿宋" w:cs="仿宋"/>
          <w:spacing w:val="4"/>
          <w:sz w:val="20"/>
          <w:szCs w:val="20"/>
          <w:lang w:eastAsia="zh-CN"/>
        </w:rPr>
        <w:t xml:space="preserve">   </w:t>
      </w:r>
      <w:r>
        <w:rPr>
          <w:rFonts w:ascii="仿宋" w:hAnsi="仿宋" w:eastAsia="仿宋" w:cs="仿宋"/>
          <w:spacing w:val="-40"/>
          <w:sz w:val="20"/>
          <w:szCs w:val="20"/>
          <w:lang w:eastAsia="zh-CN"/>
        </w:rPr>
        <w:t xml:space="preserve"> </w:t>
      </w:r>
      <w:r>
        <w:rPr>
          <w:rFonts w:ascii="仿宋" w:hAnsi="仿宋" w:eastAsia="仿宋" w:cs="仿宋"/>
          <w:spacing w:val="-8"/>
          <w:sz w:val="20"/>
          <w:szCs w:val="20"/>
          <w:lang w:eastAsia="zh-CN"/>
        </w:rPr>
        <w:t>日</w:t>
      </w:r>
    </w:p>
    <w:p w14:paraId="6627E27B">
      <w:pPr>
        <w:pStyle w:val="7"/>
        <w:kinsoku/>
        <w:spacing w:line="257" w:lineRule="auto"/>
        <w:rPr>
          <w:lang w:eastAsia="zh-CN"/>
        </w:rPr>
      </w:pPr>
    </w:p>
    <w:p w14:paraId="23287ABA">
      <w:pPr>
        <w:pStyle w:val="7"/>
        <w:kinsoku/>
        <w:spacing w:line="257" w:lineRule="auto"/>
        <w:rPr>
          <w:lang w:eastAsia="zh-CN"/>
        </w:rPr>
      </w:pPr>
    </w:p>
    <w:p w14:paraId="62F8F694">
      <w:pPr>
        <w:pStyle w:val="7"/>
        <w:kinsoku/>
        <w:spacing w:line="257" w:lineRule="auto"/>
        <w:rPr>
          <w:lang w:eastAsia="zh-CN"/>
        </w:rPr>
      </w:pPr>
    </w:p>
    <w:p w14:paraId="041870C6">
      <w:pPr>
        <w:pStyle w:val="7"/>
        <w:kinsoku/>
        <w:spacing w:line="257" w:lineRule="auto"/>
        <w:rPr>
          <w:lang w:eastAsia="zh-CN"/>
        </w:rPr>
      </w:pPr>
    </w:p>
    <w:p w14:paraId="38AB09B6">
      <w:pPr>
        <w:pStyle w:val="40"/>
        <w:kinsoku/>
      </w:pPr>
    </w:p>
    <w:p w14:paraId="14A06449">
      <w:pPr>
        <w:kinsoku/>
        <w:spacing w:before="136" w:line="219" w:lineRule="auto"/>
        <w:jc w:val="center"/>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（二）残疾人福利性单位声明函</w:t>
      </w:r>
    </w:p>
    <w:p w14:paraId="6833FDD6">
      <w:pPr>
        <w:pStyle w:val="7"/>
        <w:kinsoku/>
        <w:spacing w:line="245" w:lineRule="auto"/>
        <w:rPr>
          <w:rFonts w:hint="eastAsia" w:ascii="仿宋" w:hAnsi="仿宋" w:eastAsia="仿宋" w:cs="仿宋"/>
          <w:sz w:val="24"/>
          <w:szCs w:val="24"/>
          <w:lang w:eastAsia="zh-CN"/>
        </w:rPr>
      </w:pPr>
    </w:p>
    <w:p w14:paraId="2D9DF939">
      <w:pPr>
        <w:kinsoku/>
        <w:spacing w:before="65" w:line="543" w:lineRule="auto"/>
        <w:ind w:left="6" w:right="8" w:firstLine="445"/>
        <w:jc w:val="both"/>
        <w:rPr>
          <w:rFonts w:hint="eastAsia" w:ascii="仿宋" w:hAnsi="仿宋" w:eastAsia="仿宋" w:cs="仿宋"/>
          <w:sz w:val="24"/>
          <w:szCs w:val="24"/>
          <w:lang w:eastAsia="zh-CN"/>
        </w:rPr>
      </w:pPr>
      <w:r>
        <w:rPr>
          <w:rFonts w:hint="eastAsia" w:ascii="仿宋" w:hAnsi="仿宋" w:eastAsia="仿宋" w:cs="仿宋"/>
          <w:spacing w:val="20"/>
          <w:sz w:val="24"/>
          <w:szCs w:val="24"/>
          <w:lang w:eastAsia="zh-CN"/>
        </w:rPr>
        <w:t>本单位郑重声明，根据《财政部民政部中国残疾人联合会关于促进残疾人就业政府采购</w:t>
      </w:r>
      <w:r>
        <w:rPr>
          <w:rFonts w:hint="eastAsia" w:ascii="仿宋" w:hAnsi="仿宋" w:eastAsia="仿宋" w:cs="仿宋"/>
          <w:spacing w:val="18"/>
          <w:sz w:val="24"/>
          <w:szCs w:val="24"/>
          <w:lang w:eastAsia="zh-CN"/>
        </w:rPr>
        <w:t xml:space="preserve"> </w:t>
      </w:r>
      <w:r>
        <w:rPr>
          <w:rFonts w:hint="eastAsia" w:ascii="仿宋" w:hAnsi="仿宋" w:eastAsia="仿宋" w:cs="仿宋"/>
          <w:spacing w:val="15"/>
          <w:sz w:val="24"/>
          <w:szCs w:val="24"/>
          <w:lang w:eastAsia="zh-CN"/>
        </w:rPr>
        <w:t>政策的通知》</w:t>
      </w:r>
      <w:r>
        <w:rPr>
          <w:rFonts w:hint="eastAsia" w:ascii="仿宋" w:hAnsi="仿宋" w:eastAsia="仿宋" w:cs="仿宋"/>
          <w:spacing w:val="-65"/>
          <w:sz w:val="24"/>
          <w:szCs w:val="24"/>
          <w:lang w:eastAsia="zh-CN"/>
        </w:rPr>
        <w:t xml:space="preserve"> </w:t>
      </w:r>
      <w:r>
        <w:rPr>
          <w:rFonts w:hint="eastAsia" w:ascii="仿宋" w:hAnsi="仿宋" w:eastAsia="仿宋" w:cs="仿宋"/>
          <w:spacing w:val="15"/>
          <w:sz w:val="24"/>
          <w:szCs w:val="24"/>
          <w:lang w:eastAsia="zh-CN"/>
        </w:rPr>
        <w:t>（财库〔2017〕</w:t>
      </w:r>
      <w:r>
        <w:rPr>
          <w:rFonts w:hint="eastAsia" w:ascii="仿宋" w:hAnsi="仿宋" w:eastAsia="仿宋" w:cs="仿宋"/>
          <w:spacing w:val="37"/>
          <w:sz w:val="24"/>
          <w:szCs w:val="24"/>
          <w:lang w:eastAsia="zh-CN"/>
        </w:rPr>
        <w:t xml:space="preserve"> </w:t>
      </w:r>
      <w:r>
        <w:rPr>
          <w:rFonts w:hint="eastAsia" w:ascii="仿宋" w:hAnsi="仿宋" w:eastAsia="仿宋" w:cs="仿宋"/>
          <w:spacing w:val="15"/>
          <w:sz w:val="24"/>
          <w:szCs w:val="24"/>
          <w:lang w:eastAsia="zh-CN"/>
        </w:rPr>
        <w:t>141</w:t>
      </w:r>
      <w:r>
        <w:rPr>
          <w:rFonts w:hint="eastAsia" w:ascii="仿宋" w:hAnsi="仿宋" w:eastAsia="仿宋" w:cs="仿宋"/>
          <w:spacing w:val="-36"/>
          <w:sz w:val="24"/>
          <w:szCs w:val="24"/>
          <w:lang w:eastAsia="zh-CN"/>
        </w:rPr>
        <w:t xml:space="preserve"> </w:t>
      </w:r>
      <w:r>
        <w:rPr>
          <w:rFonts w:hint="eastAsia" w:ascii="仿宋" w:hAnsi="仿宋" w:eastAsia="仿宋" w:cs="仿宋"/>
          <w:spacing w:val="15"/>
          <w:sz w:val="24"/>
          <w:szCs w:val="24"/>
          <w:lang w:eastAsia="zh-CN"/>
        </w:rPr>
        <w:t>号）</w:t>
      </w:r>
      <w:r>
        <w:rPr>
          <w:rFonts w:hint="eastAsia" w:ascii="仿宋" w:hAnsi="仿宋" w:eastAsia="仿宋" w:cs="仿宋"/>
          <w:spacing w:val="-42"/>
          <w:sz w:val="24"/>
          <w:szCs w:val="24"/>
          <w:lang w:eastAsia="zh-CN"/>
        </w:rPr>
        <w:t xml:space="preserve"> </w:t>
      </w:r>
      <w:r>
        <w:rPr>
          <w:rFonts w:hint="eastAsia" w:ascii="仿宋" w:hAnsi="仿宋" w:eastAsia="仿宋" w:cs="仿宋"/>
          <w:spacing w:val="15"/>
          <w:sz w:val="24"/>
          <w:szCs w:val="24"/>
          <w:lang w:eastAsia="zh-CN"/>
        </w:rPr>
        <w:t>的规定，本单位</w:t>
      </w:r>
      <w:r>
        <w:rPr>
          <w:rFonts w:hint="eastAsia" w:ascii="仿宋" w:hAnsi="仿宋" w:eastAsia="仿宋" w:cs="仿宋"/>
          <w:spacing w:val="14"/>
          <w:sz w:val="24"/>
          <w:szCs w:val="24"/>
          <w:lang w:eastAsia="zh-CN"/>
        </w:rPr>
        <w:t>为符合条件的残疾人福利性单位，且</w:t>
      </w:r>
      <w:r>
        <w:rPr>
          <w:rFonts w:hint="eastAsia" w:ascii="仿宋" w:hAnsi="仿宋" w:eastAsia="仿宋" w:cs="仿宋"/>
          <w:sz w:val="24"/>
          <w:szCs w:val="24"/>
          <w:lang w:eastAsia="zh-CN"/>
        </w:rPr>
        <w:t xml:space="preserve"> </w:t>
      </w:r>
      <w:r>
        <w:rPr>
          <w:rFonts w:hint="eastAsia" w:ascii="仿宋" w:hAnsi="仿宋" w:eastAsia="仿宋" w:cs="仿宋"/>
          <w:spacing w:val="22"/>
          <w:sz w:val="24"/>
          <w:szCs w:val="24"/>
          <w:lang w:eastAsia="zh-CN"/>
        </w:rPr>
        <w:t>本单位参加</w:t>
      </w:r>
      <w:r>
        <w:rPr>
          <w:rFonts w:hint="eastAsia" w:ascii="仿宋" w:hAnsi="仿宋" w:eastAsia="仿宋" w:cs="仿宋"/>
          <w:spacing w:val="-86"/>
          <w:sz w:val="24"/>
          <w:szCs w:val="24"/>
          <w:lang w:eastAsia="zh-CN"/>
        </w:rPr>
        <w:t xml:space="preserve"> </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96"/>
          <w:sz w:val="24"/>
          <w:szCs w:val="24"/>
          <w:lang w:eastAsia="zh-CN"/>
        </w:rPr>
        <w:t xml:space="preserve"> </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94"/>
          <w:sz w:val="24"/>
          <w:szCs w:val="24"/>
          <w:lang w:eastAsia="zh-CN"/>
        </w:rPr>
        <w:t xml:space="preserve"> </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94"/>
          <w:sz w:val="24"/>
          <w:szCs w:val="24"/>
          <w:lang w:eastAsia="zh-CN"/>
        </w:rPr>
        <w:t xml:space="preserve"> </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94"/>
          <w:sz w:val="24"/>
          <w:szCs w:val="24"/>
          <w:lang w:eastAsia="zh-CN"/>
        </w:rPr>
        <w:t xml:space="preserve"> </w:t>
      </w:r>
      <w:r>
        <w:rPr>
          <w:rFonts w:hint="eastAsia" w:ascii="仿宋" w:hAnsi="仿宋" w:eastAsia="仿宋" w:cs="仿宋"/>
          <w:spacing w:val="22"/>
          <w:sz w:val="24"/>
          <w:szCs w:val="24"/>
          <w:u w:val="single"/>
          <w:lang w:eastAsia="zh-CN"/>
        </w:rPr>
        <w:t xml:space="preserve">  </w:t>
      </w:r>
      <w:r>
        <w:rPr>
          <w:rFonts w:hint="eastAsia" w:ascii="仿宋" w:hAnsi="仿宋" w:eastAsia="仿宋" w:cs="仿宋"/>
          <w:spacing w:val="22"/>
          <w:sz w:val="24"/>
          <w:szCs w:val="24"/>
          <w:lang w:eastAsia="zh-CN"/>
        </w:rPr>
        <w:t>单位的</w:t>
      </w:r>
      <w:r>
        <w:rPr>
          <w:rFonts w:hint="eastAsia" w:ascii="仿宋" w:hAnsi="仿宋" w:eastAsia="仿宋" w:cs="仿宋"/>
          <w:spacing w:val="-86"/>
          <w:sz w:val="24"/>
          <w:szCs w:val="24"/>
          <w:lang w:eastAsia="zh-CN"/>
        </w:rPr>
        <w:t xml:space="preserve"> </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97"/>
          <w:sz w:val="24"/>
          <w:szCs w:val="24"/>
          <w:lang w:eastAsia="zh-CN"/>
        </w:rPr>
        <w:t xml:space="preserve"> </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94"/>
          <w:sz w:val="24"/>
          <w:szCs w:val="24"/>
          <w:lang w:eastAsia="zh-CN"/>
        </w:rPr>
        <w:t xml:space="preserve"> </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94"/>
          <w:sz w:val="24"/>
          <w:szCs w:val="24"/>
          <w:lang w:eastAsia="zh-CN"/>
        </w:rPr>
        <w:t xml:space="preserve"> </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94"/>
          <w:sz w:val="24"/>
          <w:szCs w:val="24"/>
          <w:lang w:eastAsia="zh-CN"/>
        </w:rPr>
        <w:t xml:space="preserve"> </w:t>
      </w:r>
      <w:r>
        <w:rPr>
          <w:rFonts w:hint="eastAsia" w:ascii="仿宋" w:hAnsi="仿宋" w:eastAsia="仿宋" w:cs="仿宋"/>
          <w:spacing w:val="22"/>
          <w:sz w:val="24"/>
          <w:szCs w:val="24"/>
          <w:u w:val="single"/>
          <w:lang w:eastAsia="zh-CN"/>
        </w:rPr>
        <w:t xml:space="preserve">  </w:t>
      </w:r>
      <w:r>
        <w:rPr>
          <w:rFonts w:hint="eastAsia" w:ascii="仿宋" w:hAnsi="仿宋" w:eastAsia="仿宋" w:cs="仿宋"/>
          <w:spacing w:val="22"/>
          <w:sz w:val="24"/>
          <w:szCs w:val="24"/>
          <w:lang w:eastAsia="zh-CN"/>
        </w:rPr>
        <w:t>项目采购活动提供本单位制造</w:t>
      </w:r>
      <w:r>
        <w:rPr>
          <w:rFonts w:hint="eastAsia" w:ascii="仿宋" w:hAnsi="仿宋" w:eastAsia="仿宋" w:cs="仿宋"/>
          <w:spacing w:val="21"/>
          <w:sz w:val="24"/>
          <w:szCs w:val="24"/>
          <w:lang w:eastAsia="zh-CN"/>
        </w:rPr>
        <w:t>的货物（由本单位承担工程/</w:t>
      </w:r>
      <w:r>
        <w:rPr>
          <w:rFonts w:hint="eastAsia" w:ascii="仿宋" w:hAnsi="仿宋" w:eastAsia="仿宋" w:cs="仿宋"/>
          <w:sz w:val="24"/>
          <w:szCs w:val="24"/>
          <w:lang w:eastAsia="zh-CN"/>
        </w:rPr>
        <w:t xml:space="preserve"> </w:t>
      </w:r>
      <w:r>
        <w:rPr>
          <w:rFonts w:hint="eastAsia" w:ascii="仿宋" w:hAnsi="仿宋" w:eastAsia="仿宋" w:cs="仿宋"/>
          <w:spacing w:val="20"/>
          <w:sz w:val="24"/>
          <w:szCs w:val="24"/>
          <w:lang w:eastAsia="zh-CN"/>
        </w:rPr>
        <w:t>提供服务</w:t>
      </w:r>
      <w:r>
        <w:rPr>
          <w:rFonts w:hint="eastAsia" w:ascii="仿宋" w:hAnsi="仿宋" w:eastAsia="仿宋" w:cs="仿宋"/>
          <w:spacing w:val="6"/>
          <w:sz w:val="24"/>
          <w:szCs w:val="24"/>
          <w:lang w:eastAsia="zh-CN"/>
        </w:rPr>
        <w:t>）</w:t>
      </w:r>
      <w:r>
        <w:rPr>
          <w:rFonts w:hint="eastAsia" w:ascii="仿宋" w:hAnsi="仿宋" w:eastAsia="仿宋" w:cs="仿宋"/>
          <w:spacing w:val="-49"/>
          <w:sz w:val="24"/>
          <w:szCs w:val="24"/>
          <w:lang w:eastAsia="zh-CN"/>
        </w:rPr>
        <w:t xml:space="preserve"> </w:t>
      </w:r>
      <w:r>
        <w:rPr>
          <w:rFonts w:hint="eastAsia" w:ascii="仿宋" w:hAnsi="仿宋" w:eastAsia="仿宋" w:cs="仿宋"/>
          <w:spacing w:val="6"/>
          <w:sz w:val="24"/>
          <w:szCs w:val="24"/>
          <w:lang w:eastAsia="zh-CN"/>
        </w:rPr>
        <w:t>，</w:t>
      </w:r>
      <w:r>
        <w:rPr>
          <w:rFonts w:hint="eastAsia" w:ascii="仿宋" w:hAnsi="仿宋" w:eastAsia="仿宋" w:cs="仿宋"/>
          <w:spacing w:val="20"/>
          <w:sz w:val="24"/>
          <w:szCs w:val="24"/>
          <w:lang w:eastAsia="zh-CN"/>
        </w:rPr>
        <w:t>或者提供其他残疾人福利性单位制造的货物（不包括使用非残疾人福利性单位</w:t>
      </w:r>
      <w:r>
        <w:rPr>
          <w:rFonts w:hint="eastAsia" w:ascii="仿宋" w:hAnsi="仿宋" w:eastAsia="仿宋" w:cs="仿宋"/>
          <w:spacing w:val="18"/>
          <w:sz w:val="24"/>
          <w:szCs w:val="24"/>
          <w:lang w:eastAsia="zh-CN"/>
        </w:rPr>
        <w:t>注册商标的货物）。</w:t>
      </w:r>
    </w:p>
    <w:p w14:paraId="206ECA90">
      <w:pPr>
        <w:pStyle w:val="7"/>
        <w:kinsoku/>
        <w:spacing w:line="275" w:lineRule="auto"/>
        <w:rPr>
          <w:rFonts w:hint="eastAsia" w:ascii="仿宋" w:hAnsi="仿宋" w:eastAsia="仿宋" w:cs="仿宋"/>
          <w:sz w:val="24"/>
          <w:szCs w:val="24"/>
          <w:lang w:eastAsia="zh-CN"/>
        </w:rPr>
      </w:pPr>
    </w:p>
    <w:p w14:paraId="555DBB65">
      <w:pPr>
        <w:kinsoku/>
        <w:spacing w:before="66" w:line="227" w:lineRule="auto"/>
        <w:ind w:left="452"/>
        <w:rPr>
          <w:rFonts w:hint="eastAsia" w:ascii="仿宋" w:hAnsi="仿宋" w:eastAsia="仿宋" w:cs="仿宋"/>
          <w:sz w:val="24"/>
          <w:szCs w:val="24"/>
          <w:lang w:eastAsia="zh-CN"/>
        </w:rPr>
      </w:pPr>
      <w:r>
        <w:rPr>
          <w:rFonts w:hint="eastAsia" w:ascii="仿宋" w:hAnsi="仿宋" w:eastAsia="仿宋" w:cs="仿宋"/>
          <w:spacing w:val="19"/>
          <w:sz w:val="24"/>
          <w:szCs w:val="24"/>
          <w:lang w:eastAsia="zh-CN"/>
        </w:rPr>
        <w:t>本单位对上述声明的真实性负责</w:t>
      </w:r>
      <w:r>
        <w:rPr>
          <w:rFonts w:hint="eastAsia" w:ascii="仿宋" w:hAnsi="仿宋" w:eastAsia="仿宋" w:cs="仿宋"/>
          <w:spacing w:val="-56"/>
          <w:sz w:val="24"/>
          <w:szCs w:val="24"/>
          <w:lang w:eastAsia="zh-CN"/>
        </w:rPr>
        <w:t xml:space="preserve"> </w:t>
      </w:r>
      <w:r>
        <w:rPr>
          <w:rFonts w:hint="eastAsia" w:ascii="仿宋" w:hAnsi="仿宋" w:eastAsia="仿宋" w:cs="仿宋"/>
          <w:spacing w:val="19"/>
          <w:sz w:val="24"/>
          <w:szCs w:val="24"/>
          <w:lang w:eastAsia="zh-CN"/>
        </w:rPr>
        <w:t>。如有虚假，将依法承担相应责任。</w:t>
      </w:r>
    </w:p>
    <w:p w14:paraId="07EAFDAB">
      <w:pPr>
        <w:pStyle w:val="7"/>
        <w:kinsoku/>
        <w:spacing w:line="296" w:lineRule="auto"/>
        <w:rPr>
          <w:rFonts w:hint="eastAsia" w:ascii="仿宋" w:hAnsi="仿宋" w:eastAsia="仿宋" w:cs="仿宋"/>
          <w:sz w:val="24"/>
          <w:szCs w:val="24"/>
          <w:lang w:eastAsia="zh-CN"/>
        </w:rPr>
      </w:pPr>
    </w:p>
    <w:p w14:paraId="5D1232C8">
      <w:pPr>
        <w:pStyle w:val="7"/>
        <w:kinsoku/>
        <w:spacing w:line="296" w:lineRule="auto"/>
        <w:rPr>
          <w:rFonts w:hint="eastAsia" w:ascii="仿宋" w:hAnsi="仿宋" w:eastAsia="仿宋" w:cs="仿宋"/>
          <w:sz w:val="24"/>
          <w:szCs w:val="24"/>
          <w:lang w:eastAsia="zh-CN"/>
        </w:rPr>
      </w:pPr>
    </w:p>
    <w:p w14:paraId="1E32FC33">
      <w:pPr>
        <w:pStyle w:val="7"/>
        <w:kinsoku/>
        <w:spacing w:line="297" w:lineRule="auto"/>
        <w:rPr>
          <w:rFonts w:hint="eastAsia" w:ascii="仿宋" w:hAnsi="仿宋" w:eastAsia="仿宋" w:cs="仿宋"/>
          <w:sz w:val="24"/>
          <w:szCs w:val="24"/>
          <w:lang w:eastAsia="zh-CN"/>
        </w:rPr>
      </w:pPr>
    </w:p>
    <w:p w14:paraId="2501E654">
      <w:pPr>
        <w:pStyle w:val="7"/>
        <w:kinsoku/>
        <w:spacing w:line="297" w:lineRule="auto"/>
        <w:rPr>
          <w:rFonts w:hint="eastAsia" w:ascii="仿宋" w:hAnsi="仿宋" w:eastAsia="仿宋" w:cs="仿宋"/>
          <w:sz w:val="24"/>
          <w:szCs w:val="24"/>
          <w:lang w:eastAsia="zh-CN"/>
        </w:rPr>
      </w:pPr>
    </w:p>
    <w:p w14:paraId="54EDE806">
      <w:pPr>
        <w:kinsoku/>
        <w:spacing w:before="65" w:line="221" w:lineRule="auto"/>
        <w:ind w:left="2611"/>
        <w:rPr>
          <w:rFonts w:hint="eastAsia" w:ascii="仿宋" w:hAnsi="仿宋" w:eastAsia="仿宋" w:cs="仿宋"/>
          <w:sz w:val="24"/>
          <w:szCs w:val="24"/>
          <w:lang w:eastAsia="zh-CN"/>
        </w:rPr>
      </w:pPr>
      <w:r>
        <w:rPr>
          <w:rFonts w:hint="eastAsia" w:ascii="仿宋" w:hAnsi="仿宋" w:eastAsia="仿宋" w:cs="仿宋"/>
          <w:spacing w:val="19"/>
          <w:sz w:val="24"/>
          <w:szCs w:val="24"/>
          <w:lang w:eastAsia="zh-CN"/>
        </w:rPr>
        <w:t>供应商名称（盖公章）：</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87"/>
          <w:sz w:val="24"/>
          <w:szCs w:val="24"/>
          <w:lang w:eastAsia="zh-CN"/>
        </w:rPr>
        <w:t xml:space="preserve"> </w:t>
      </w:r>
    </w:p>
    <w:p w14:paraId="45EB2145">
      <w:pPr>
        <w:kinsoku/>
        <w:spacing w:before="35" w:line="250" w:lineRule="auto"/>
        <w:ind w:left="2612"/>
        <w:rPr>
          <w:rFonts w:hint="eastAsia" w:ascii="仿宋" w:hAnsi="仿宋" w:eastAsia="仿宋" w:cs="仿宋"/>
          <w:sz w:val="24"/>
          <w:szCs w:val="24"/>
          <w:lang w:eastAsia="zh-CN"/>
        </w:rPr>
      </w:pPr>
      <w:r>
        <w:rPr>
          <w:rFonts w:hint="eastAsia" w:ascii="仿宋" w:hAnsi="仿宋" w:eastAsia="仿宋" w:cs="仿宋"/>
          <w:spacing w:val="19"/>
          <w:sz w:val="24"/>
          <w:szCs w:val="24"/>
          <w:lang w:eastAsia="zh-CN"/>
        </w:rPr>
        <w:t>法定代表人或其授权委托人(签字)：</w:t>
      </w:r>
      <w:r>
        <w:rPr>
          <w:rFonts w:hint="eastAsia" w:ascii="仿宋" w:hAnsi="仿宋" w:eastAsia="仿宋" w:cs="仿宋"/>
          <w:spacing w:val="7"/>
          <w:sz w:val="24"/>
          <w:szCs w:val="24"/>
          <w:u w:val="single"/>
          <w:lang w:eastAsia="zh-CN"/>
        </w:rPr>
        <w:t xml:space="preserve">                  </w:t>
      </w:r>
    </w:p>
    <w:p w14:paraId="68682DE7">
      <w:pPr>
        <w:tabs>
          <w:tab w:val="left" w:pos="4665"/>
        </w:tabs>
        <w:kinsoku/>
        <w:spacing w:before="1" w:line="227" w:lineRule="auto"/>
        <w:ind w:left="3720" w:firstLine="232" w:firstLineChars="400"/>
        <w:rPr>
          <w:rFonts w:hint="eastAsia" w:ascii="仿宋" w:hAnsi="仿宋" w:eastAsia="仿宋" w:cs="仿宋"/>
          <w:sz w:val="24"/>
          <w:szCs w:val="24"/>
          <w:lang w:eastAsia="zh-CN"/>
        </w:rPr>
      </w:pPr>
      <w:r>
        <w:rPr>
          <w:rFonts w:hint="eastAsia" w:ascii="仿宋" w:hAnsi="仿宋" w:eastAsia="仿宋" w:cs="仿宋"/>
          <w:spacing w:val="-91"/>
          <w:sz w:val="24"/>
          <w:szCs w:val="24"/>
          <w:lang w:eastAsia="zh-CN"/>
        </w:rPr>
        <w:t xml:space="preserve"> </w:t>
      </w:r>
      <w:r>
        <w:rPr>
          <w:rFonts w:hint="eastAsia" w:ascii="仿宋" w:hAnsi="仿宋" w:eastAsia="仿宋" w:cs="仿宋"/>
          <w:spacing w:val="19"/>
          <w:sz w:val="24"/>
          <w:szCs w:val="24"/>
          <w:lang w:eastAsia="zh-CN"/>
        </w:rPr>
        <w:t>年</w:t>
      </w:r>
      <w:r>
        <w:rPr>
          <w:rFonts w:hint="eastAsia" w:ascii="仿宋" w:hAnsi="仿宋" w:eastAsia="仿宋" w:cs="仿宋"/>
          <w:spacing w:val="-98"/>
          <w:sz w:val="24"/>
          <w:szCs w:val="24"/>
          <w:lang w:eastAsia="zh-CN"/>
        </w:rPr>
        <w:t xml:space="preserve"> </w:t>
      </w:r>
      <w:r>
        <w:rPr>
          <w:rFonts w:hint="eastAsia" w:ascii="仿宋" w:hAnsi="仿宋" w:eastAsia="仿宋" w:cs="仿宋"/>
          <w:spacing w:val="4"/>
          <w:sz w:val="24"/>
          <w:szCs w:val="24"/>
          <w:lang w:eastAsia="zh-CN"/>
        </w:rPr>
        <w:t xml:space="preserve">  </w:t>
      </w:r>
      <w:r>
        <w:rPr>
          <w:rFonts w:hint="eastAsia" w:ascii="仿宋" w:hAnsi="仿宋" w:eastAsia="仿宋" w:cs="仿宋"/>
          <w:spacing w:val="-84"/>
          <w:sz w:val="24"/>
          <w:szCs w:val="24"/>
          <w:lang w:eastAsia="zh-CN"/>
        </w:rPr>
        <w:t xml:space="preserve"> </w:t>
      </w:r>
      <w:r>
        <w:rPr>
          <w:rFonts w:hint="eastAsia" w:ascii="仿宋" w:hAnsi="仿宋" w:eastAsia="仿宋" w:cs="仿宋"/>
          <w:spacing w:val="19"/>
          <w:sz w:val="24"/>
          <w:szCs w:val="24"/>
          <w:lang w:eastAsia="zh-CN"/>
        </w:rPr>
        <w:t>月</w:t>
      </w:r>
      <w:r>
        <w:rPr>
          <w:rFonts w:hint="eastAsia" w:ascii="仿宋" w:hAnsi="仿宋" w:eastAsia="仿宋" w:cs="仿宋"/>
          <w:spacing w:val="-99"/>
          <w:sz w:val="24"/>
          <w:szCs w:val="24"/>
          <w:lang w:eastAsia="zh-CN"/>
        </w:rPr>
        <w:t xml:space="preserve"> </w:t>
      </w:r>
      <w:r>
        <w:rPr>
          <w:rFonts w:hint="eastAsia" w:ascii="仿宋" w:hAnsi="仿宋" w:eastAsia="仿宋" w:cs="仿宋"/>
          <w:spacing w:val="5"/>
          <w:sz w:val="24"/>
          <w:szCs w:val="24"/>
          <w:lang w:eastAsia="zh-CN"/>
        </w:rPr>
        <w:t xml:space="preserve">  </w:t>
      </w:r>
      <w:r>
        <w:rPr>
          <w:rFonts w:hint="eastAsia" w:ascii="仿宋" w:hAnsi="仿宋" w:eastAsia="仿宋" w:cs="仿宋"/>
          <w:spacing w:val="-55"/>
          <w:sz w:val="24"/>
          <w:szCs w:val="24"/>
          <w:lang w:eastAsia="zh-CN"/>
        </w:rPr>
        <w:t xml:space="preserve"> </w:t>
      </w:r>
      <w:r>
        <w:rPr>
          <w:rFonts w:hint="eastAsia" w:ascii="仿宋" w:hAnsi="仿宋" w:eastAsia="仿宋" w:cs="仿宋"/>
          <w:spacing w:val="19"/>
          <w:sz w:val="24"/>
          <w:szCs w:val="24"/>
          <w:lang w:eastAsia="zh-CN"/>
        </w:rPr>
        <w:t>日</w:t>
      </w:r>
    </w:p>
    <w:p w14:paraId="7FB5EEF3">
      <w:pPr>
        <w:pStyle w:val="7"/>
        <w:kinsoku/>
        <w:spacing w:line="262" w:lineRule="auto"/>
        <w:rPr>
          <w:rFonts w:hint="eastAsia" w:ascii="仿宋" w:hAnsi="仿宋" w:eastAsia="仿宋" w:cs="仿宋"/>
          <w:sz w:val="24"/>
          <w:szCs w:val="24"/>
          <w:lang w:eastAsia="zh-CN"/>
        </w:rPr>
      </w:pPr>
    </w:p>
    <w:p w14:paraId="019CE009">
      <w:pPr>
        <w:pStyle w:val="7"/>
        <w:kinsoku/>
        <w:spacing w:line="262" w:lineRule="auto"/>
        <w:rPr>
          <w:rFonts w:hint="eastAsia" w:ascii="仿宋" w:hAnsi="仿宋" w:eastAsia="仿宋" w:cs="仿宋"/>
          <w:sz w:val="24"/>
          <w:szCs w:val="24"/>
          <w:lang w:eastAsia="zh-CN"/>
        </w:rPr>
      </w:pPr>
    </w:p>
    <w:p w14:paraId="7A4B6134">
      <w:pPr>
        <w:pStyle w:val="7"/>
        <w:kinsoku/>
        <w:spacing w:line="263" w:lineRule="auto"/>
        <w:rPr>
          <w:rFonts w:hint="eastAsia" w:ascii="仿宋" w:hAnsi="仿宋" w:eastAsia="仿宋" w:cs="仿宋"/>
          <w:sz w:val="24"/>
          <w:szCs w:val="24"/>
          <w:lang w:eastAsia="zh-CN"/>
        </w:rPr>
      </w:pPr>
    </w:p>
    <w:p w14:paraId="38DD00FA">
      <w:pPr>
        <w:kinsoku/>
        <w:spacing w:before="58" w:line="233" w:lineRule="auto"/>
        <w:ind w:left="6" w:firstLine="362"/>
        <w:jc w:val="both"/>
        <w:rPr>
          <w:rFonts w:hint="eastAsia" w:ascii="仿宋" w:hAnsi="仿宋" w:eastAsia="仿宋" w:cs="仿宋"/>
          <w:sz w:val="24"/>
          <w:szCs w:val="24"/>
          <w:lang w:eastAsia="zh-CN"/>
        </w:rPr>
      </w:pPr>
      <w:r>
        <w:rPr>
          <w:rFonts w:hint="eastAsia" w:ascii="仿宋" w:hAnsi="仿宋" w:eastAsia="仿宋" w:cs="仿宋"/>
          <w:spacing w:val="-1"/>
          <w:sz w:val="24"/>
          <w:szCs w:val="24"/>
          <w:lang w:eastAsia="zh-CN"/>
          <w14:textOutline w14:w="3263" w14:cap="sq" w14:cmpd="sng" w14:algn="ctr">
            <w14:solidFill>
              <w14:srgbClr w14:val="000000"/>
            </w14:solidFill>
            <w14:prstDash w14:val="solid"/>
            <w14:bevel/>
          </w14:textOutline>
        </w:rPr>
        <w:t>说明</w:t>
      </w:r>
      <w:r>
        <w:rPr>
          <w:rFonts w:hint="eastAsia" w:ascii="仿宋" w:hAnsi="仿宋" w:eastAsia="仿宋" w:cs="仿宋"/>
          <w:spacing w:val="-1"/>
          <w:sz w:val="24"/>
          <w:szCs w:val="24"/>
          <w:lang w:eastAsia="zh-CN"/>
        </w:rPr>
        <w:t>：填写本声明函时应详细阅读《财政部</w:t>
      </w:r>
      <w:r>
        <w:rPr>
          <w:rFonts w:hint="eastAsia" w:ascii="仿宋" w:hAnsi="仿宋" w:eastAsia="仿宋" w:cs="仿宋"/>
          <w:spacing w:val="34"/>
          <w:sz w:val="24"/>
          <w:szCs w:val="24"/>
          <w:lang w:eastAsia="zh-CN"/>
        </w:rPr>
        <w:t xml:space="preserve"> </w:t>
      </w:r>
      <w:r>
        <w:rPr>
          <w:rFonts w:hint="eastAsia" w:ascii="仿宋" w:hAnsi="仿宋" w:eastAsia="仿宋" w:cs="仿宋"/>
          <w:spacing w:val="-1"/>
          <w:sz w:val="24"/>
          <w:szCs w:val="24"/>
          <w:lang w:eastAsia="zh-CN"/>
        </w:rPr>
        <w:t>民政部</w:t>
      </w:r>
      <w:r>
        <w:rPr>
          <w:rFonts w:hint="eastAsia" w:ascii="仿宋" w:hAnsi="仿宋" w:eastAsia="仿宋" w:cs="仿宋"/>
          <w:spacing w:val="28"/>
          <w:sz w:val="24"/>
          <w:szCs w:val="24"/>
          <w:lang w:eastAsia="zh-CN"/>
        </w:rPr>
        <w:t xml:space="preserve"> </w:t>
      </w:r>
      <w:r>
        <w:rPr>
          <w:rFonts w:hint="eastAsia" w:ascii="仿宋" w:hAnsi="仿宋" w:eastAsia="仿宋" w:cs="仿宋"/>
          <w:spacing w:val="-1"/>
          <w:sz w:val="24"/>
          <w:szCs w:val="24"/>
          <w:lang w:eastAsia="zh-CN"/>
        </w:rPr>
        <w:t>中国残疾人联合会关于促进残疾人就业政府采购政策的</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lang w:eastAsia="zh-CN"/>
        </w:rPr>
        <w:t>通知》（财库〔2017〕 141</w:t>
      </w:r>
      <w:r>
        <w:rPr>
          <w:rFonts w:hint="eastAsia" w:ascii="仿宋" w:hAnsi="仿宋" w:eastAsia="仿宋" w:cs="仿宋"/>
          <w:spacing w:val="-33"/>
          <w:sz w:val="24"/>
          <w:szCs w:val="24"/>
          <w:lang w:eastAsia="zh-CN"/>
        </w:rPr>
        <w:t xml:space="preserve"> </w:t>
      </w:r>
      <w:r>
        <w:rPr>
          <w:rFonts w:hint="eastAsia" w:ascii="仿宋" w:hAnsi="仿宋" w:eastAsia="仿宋" w:cs="仿宋"/>
          <w:spacing w:val="-1"/>
          <w:sz w:val="24"/>
          <w:szCs w:val="24"/>
          <w:lang w:eastAsia="zh-CN"/>
        </w:rPr>
        <w:t>号</w:t>
      </w:r>
      <w:r>
        <w:rPr>
          <w:rFonts w:hint="eastAsia" w:ascii="仿宋" w:hAnsi="仿宋" w:eastAsia="仿宋" w:cs="仿宋"/>
          <w:spacing w:val="6"/>
          <w:sz w:val="24"/>
          <w:szCs w:val="24"/>
          <w:lang w:eastAsia="zh-CN"/>
        </w:rPr>
        <w:t>），</w:t>
      </w:r>
      <w:r>
        <w:rPr>
          <w:rFonts w:hint="eastAsia" w:ascii="仿宋" w:hAnsi="仿宋" w:eastAsia="仿宋" w:cs="仿宋"/>
          <w:spacing w:val="-1"/>
          <w:sz w:val="24"/>
          <w:szCs w:val="24"/>
          <w:lang w:eastAsia="zh-CN"/>
        </w:rPr>
        <w:t>供应商不满足此要求则无须提供，一旦提供将视为满足其要求，如有虚假，将</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lang w:eastAsia="zh-CN"/>
        </w:rPr>
        <w:t>依法承担相应责任。</w:t>
      </w:r>
    </w:p>
    <w:p w14:paraId="117B4A38">
      <w:pPr>
        <w:kinsoku/>
        <w:spacing w:line="233" w:lineRule="auto"/>
        <w:rPr>
          <w:rFonts w:hint="eastAsia" w:ascii="宋体" w:hAnsi="宋体" w:eastAsia="宋体" w:cs="宋体"/>
          <w:sz w:val="24"/>
          <w:szCs w:val="24"/>
          <w:lang w:eastAsia="zh-CN"/>
        </w:rPr>
        <w:sectPr>
          <w:footerReference r:id="rId13" w:type="default"/>
          <w:pgSz w:w="11905" w:h="16838"/>
          <w:pgMar w:top="1440" w:right="1786" w:bottom="1440" w:left="1786" w:header="850" w:footer="850" w:gutter="0"/>
          <w:cols w:space="0" w:num="1"/>
        </w:sectPr>
      </w:pPr>
    </w:p>
    <w:p w14:paraId="41DB0030">
      <w:pPr>
        <w:kinsoku/>
        <w:spacing w:before="49" w:line="223" w:lineRule="auto"/>
        <w:jc w:val="center"/>
        <w:rPr>
          <w:rFonts w:hint="eastAsia" w:ascii="仿宋" w:hAnsi="仿宋" w:eastAsia="仿宋" w:cs="仿宋"/>
          <w:sz w:val="24"/>
          <w:szCs w:val="24"/>
          <w:lang w:eastAsia="zh-CN"/>
        </w:rPr>
      </w:pPr>
      <w:r>
        <w:rPr>
          <w:rFonts w:ascii="仿宋" w:hAnsi="仿宋" w:eastAsia="仿宋" w:cs="仿宋"/>
          <w:spacing w:val="-3"/>
          <w:sz w:val="24"/>
          <w:szCs w:val="24"/>
          <w:lang w:eastAsia="zh-CN"/>
        </w:rPr>
        <w:t>（三）监狱企业声明函</w:t>
      </w:r>
    </w:p>
    <w:p w14:paraId="09A313F9">
      <w:pPr>
        <w:pStyle w:val="7"/>
        <w:kinsoku/>
        <w:spacing w:line="296" w:lineRule="auto"/>
        <w:rPr>
          <w:sz w:val="24"/>
          <w:szCs w:val="24"/>
          <w:lang w:eastAsia="zh-CN"/>
        </w:rPr>
      </w:pPr>
    </w:p>
    <w:p w14:paraId="5041E576">
      <w:pPr>
        <w:pStyle w:val="7"/>
        <w:kinsoku/>
        <w:spacing w:line="296" w:lineRule="auto"/>
        <w:rPr>
          <w:sz w:val="24"/>
          <w:szCs w:val="24"/>
          <w:lang w:eastAsia="zh-CN"/>
        </w:rPr>
      </w:pPr>
    </w:p>
    <w:p w14:paraId="0B0CCDF1">
      <w:pPr>
        <w:kinsoku/>
        <w:spacing w:before="65" w:line="576" w:lineRule="auto"/>
        <w:ind w:left="26" w:firstLine="432"/>
        <w:jc w:val="both"/>
        <w:rPr>
          <w:rFonts w:hint="eastAsia" w:ascii="仿宋" w:hAnsi="仿宋" w:eastAsia="仿宋" w:cs="仿宋"/>
          <w:sz w:val="24"/>
          <w:szCs w:val="24"/>
          <w:lang w:eastAsia="zh-CN"/>
        </w:rPr>
      </w:pPr>
      <w:r>
        <w:rPr>
          <w:rFonts w:ascii="仿宋" w:hAnsi="仿宋" w:eastAsia="仿宋" w:cs="仿宋"/>
          <w:spacing w:val="11"/>
          <w:sz w:val="24"/>
          <w:szCs w:val="24"/>
          <w:lang w:eastAsia="zh-CN"/>
        </w:rPr>
        <w:t>本单位郑重声明</w:t>
      </w:r>
      <w:r>
        <w:rPr>
          <w:rFonts w:ascii="仿宋" w:hAnsi="仿宋" w:eastAsia="仿宋" w:cs="仿宋"/>
          <w:spacing w:val="-59"/>
          <w:sz w:val="24"/>
          <w:szCs w:val="24"/>
          <w:lang w:eastAsia="zh-CN"/>
        </w:rPr>
        <w:t xml:space="preserve"> </w:t>
      </w:r>
      <w:r>
        <w:rPr>
          <w:rFonts w:ascii="仿宋" w:hAnsi="仿宋" w:eastAsia="仿宋" w:cs="仿宋"/>
          <w:spacing w:val="11"/>
          <w:sz w:val="24"/>
          <w:szCs w:val="24"/>
          <w:lang w:eastAsia="zh-CN"/>
        </w:rPr>
        <w:t>，根据《关于政府采购支持监狱企业发展有关问题的通知》（财</w:t>
      </w:r>
      <w:r>
        <w:rPr>
          <w:rFonts w:ascii="仿宋" w:hAnsi="仿宋" w:eastAsia="仿宋" w:cs="仿宋"/>
          <w:spacing w:val="10"/>
          <w:sz w:val="24"/>
          <w:szCs w:val="24"/>
          <w:lang w:eastAsia="zh-CN"/>
        </w:rPr>
        <w:t>库〔2014〕 68</w:t>
      </w:r>
      <w:r>
        <w:rPr>
          <w:rFonts w:ascii="仿宋" w:hAnsi="仿宋" w:eastAsia="仿宋" w:cs="仿宋"/>
          <w:spacing w:val="-27"/>
          <w:sz w:val="24"/>
          <w:szCs w:val="24"/>
          <w:lang w:eastAsia="zh-CN"/>
        </w:rPr>
        <w:t xml:space="preserve"> </w:t>
      </w:r>
      <w:r>
        <w:rPr>
          <w:rFonts w:ascii="仿宋" w:hAnsi="仿宋" w:eastAsia="仿宋" w:cs="仿宋"/>
          <w:spacing w:val="10"/>
          <w:sz w:val="24"/>
          <w:szCs w:val="24"/>
          <w:lang w:eastAsia="zh-CN"/>
        </w:rPr>
        <w:t>号）</w:t>
      </w:r>
      <w:r>
        <w:rPr>
          <w:rFonts w:ascii="仿宋" w:hAnsi="仿宋" w:eastAsia="仿宋" w:cs="仿宋"/>
          <w:sz w:val="24"/>
          <w:szCs w:val="24"/>
          <w:lang w:eastAsia="zh-CN"/>
        </w:rPr>
        <w:t xml:space="preserve"> </w:t>
      </w:r>
      <w:r>
        <w:rPr>
          <w:rFonts w:ascii="仿宋" w:hAnsi="仿宋" w:eastAsia="仿宋" w:cs="仿宋"/>
          <w:spacing w:val="17"/>
          <w:sz w:val="24"/>
          <w:szCs w:val="24"/>
          <w:lang w:eastAsia="zh-CN"/>
        </w:rPr>
        <w:t>的规定</w:t>
      </w:r>
      <w:r>
        <w:rPr>
          <w:rFonts w:ascii="仿宋" w:hAnsi="仿宋" w:eastAsia="仿宋" w:cs="仿宋"/>
          <w:spacing w:val="-50"/>
          <w:sz w:val="24"/>
          <w:szCs w:val="24"/>
          <w:lang w:eastAsia="zh-CN"/>
        </w:rPr>
        <w:t xml:space="preserve"> </w:t>
      </w:r>
      <w:r>
        <w:rPr>
          <w:rFonts w:ascii="仿宋" w:hAnsi="仿宋" w:eastAsia="仿宋" w:cs="仿宋"/>
          <w:spacing w:val="17"/>
          <w:sz w:val="24"/>
          <w:szCs w:val="24"/>
          <w:lang w:eastAsia="zh-CN"/>
        </w:rPr>
        <w:t>，本单位为符合条件的监狱单位</w:t>
      </w:r>
      <w:r>
        <w:rPr>
          <w:rFonts w:ascii="仿宋" w:hAnsi="仿宋" w:eastAsia="仿宋" w:cs="仿宋"/>
          <w:spacing w:val="-57"/>
          <w:sz w:val="24"/>
          <w:szCs w:val="24"/>
          <w:lang w:eastAsia="zh-CN"/>
        </w:rPr>
        <w:t xml:space="preserve"> </w:t>
      </w:r>
      <w:r>
        <w:rPr>
          <w:rFonts w:ascii="仿宋" w:hAnsi="仿宋" w:eastAsia="仿宋" w:cs="仿宋"/>
          <w:spacing w:val="17"/>
          <w:sz w:val="24"/>
          <w:szCs w:val="24"/>
          <w:lang w:eastAsia="zh-CN"/>
        </w:rPr>
        <w:t>，且本单位参加</w:t>
      </w:r>
      <w:r>
        <w:rPr>
          <w:rFonts w:ascii="仿宋" w:hAnsi="仿宋" w:eastAsia="仿宋" w:cs="仿宋"/>
          <w:spacing w:val="-85"/>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96"/>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17"/>
          <w:sz w:val="24"/>
          <w:szCs w:val="24"/>
          <w:u w:val="single"/>
          <w:lang w:eastAsia="zh-CN"/>
        </w:rPr>
        <w:t xml:space="preserve">  </w:t>
      </w:r>
      <w:r>
        <w:rPr>
          <w:rFonts w:ascii="仿宋" w:hAnsi="仿宋" w:eastAsia="仿宋" w:cs="仿宋"/>
          <w:spacing w:val="17"/>
          <w:sz w:val="24"/>
          <w:szCs w:val="24"/>
          <w:lang w:eastAsia="zh-CN"/>
        </w:rPr>
        <w:t>单位的</w:t>
      </w:r>
      <w:r>
        <w:rPr>
          <w:rFonts w:ascii="仿宋" w:hAnsi="仿宋" w:eastAsia="仿宋" w:cs="仿宋"/>
          <w:spacing w:val="-88"/>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96"/>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17"/>
          <w:sz w:val="24"/>
          <w:szCs w:val="24"/>
          <w:u w:val="single"/>
          <w:lang w:eastAsia="zh-CN"/>
        </w:rPr>
        <w:t xml:space="preserve">  </w:t>
      </w:r>
      <w:r>
        <w:rPr>
          <w:rFonts w:ascii="仿宋" w:hAnsi="仿宋" w:eastAsia="仿宋" w:cs="仿宋"/>
          <w:spacing w:val="17"/>
          <w:sz w:val="24"/>
          <w:szCs w:val="24"/>
          <w:lang w:eastAsia="zh-CN"/>
        </w:rPr>
        <w:t>项目采购活动提供本单位</w:t>
      </w:r>
      <w:r>
        <w:rPr>
          <w:rFonts w:ascii="仿宋" w:hAnsi="仿宋" w:eastAsia="仿宋" w:cs="仿宋"/>
          <w:spacing w:val="19"/>
          <w:sz w:val="24"/>
          <w:szCs w:val="24"/>
          <w:lang w:eastAsia="zh-CN"/>
        </w:rPr>
        <w:t>制造的货物（由本单位承担工程/提供服务）。</w:t>
      </w:r>
    </w:p>
    <w:p w14:paraId="05454383">
      <w:pPr>
        <w:pStyle w:val="7"/>
        <w:kinsoku/>
        <w:spacing w:line="308" w:lineRule="auto"/>
        <w:rPr>
          <w:sz w:val="24"/>
          <w:szCs w:val="24"/>
          <w:lang w:eastAsia="zh-CN"/>
        </w:rPr>
      </w:pPr>
    </w:p>
    <w:p w14:paraId="4D3BAB77">
      <w:pPr>
        <w:kinsoku/>
        <w:spacing w:before="65" w:line="229" w:lineRule="auto"/>
        <w:ind w:left="214"/>
        <w:rPr>
          <w:rFonts w:hint="eastAsia" w:ascii="仿宋" w:hAnsi="仿宋" w:eastAsia="仿宋" w:cs="仿宋"/>
          <w:sz w:val="24"/>
          <w:szCs w:val="24"/>
          <w:lang w:eastAsia="zh-CN"/>
        </w:rPr>
      </w:pPr>
      <w:r>
        <w:rPr>
          <w:rFonts w:ascii="仿宋" w:hAnsi="仿宋" w:eastAsia="仿宋" w:cs="仿宋"/>
          <w:spacing w:val="17"/>
          <w:sz w:val="24"/>
          <w:szCs w:val="24"/>
          <w:lang w:eastAsia="zh-CN"/>
        </w:rPr>
        <w:t>本单位对上述声明的真实性负责</w:t>
      </w:r>
      <w:r>
        <w:rPr>
          <w:rFonts w:ascii="仿宋" w:hAnsi="仿宋" w:eastAsia="仿宋" w:cs="仿宋"/>
          <w:spacing w:val="-42"/>
          <w:sz w:val="24"/>
          <w:szCs w:val="24"/>
          <w:lang w:eastAsia="zh-CN"/>
        </w:rPr>
        <w:t xml:space="preserve"> </w:t>
      </w:r>
      <w:r>
        <w:rPr>
          <w:rFonts w:ascii="仿宋" w:hAnsi="仿宋" w:eastAsia="仿宋" w:cs="仿宋"/>
          <w:spacing w:val="17"/>
          <w:sz w:val="24"/>
          <w:szCs w:val="24"/>
          <w:lang w:eastAsia="zh-CN"/>
        </w:rPr>
        <w:t>。如有虚假</w:t>
      </w:r>
      <w:r>
        <w:rPr>
          <w:rFonts w:ascii="仿宋" w:hAnsi="仿宋" w:eastAsia="仿宋" w:cs="仿宋"/>
          <w:spacing w:val="-59"/>
          <w:sz w:val="24"/>
          <w:szCs w:val="24"/>
          <w:lang w:eastAsia="zh-CN"/>
        </w:rPr>
        <w:t xml:space="preserve"> </w:t>
      </w:r>
      <w:r>
        <w:rPr>
          <w:rFonts w:ascii="仿宋" w:hAnsi="仿宋" w:eastAsia="仿宋" w:cs="仿宋"/>
          <w:spacing w:val="17"/>
          <w:sz w:val="24"/>
          <w:szCs w:val="24"/>
          <w:lang w:eastAsia="zh-CN"/>
        </w:rPr>
        <w:t>，将依法承担相应责任。</w:t>
      </w:r>
    </w:p>
    <w:p w14:paraId="052DDAE3">
      <w:pPr>
        <w:pStyle w:val="7"/>
        <w:kinsoku/>
        <w:spacing w:line="242" w:lineRule="auto"/>
        <w:rPr>
          <w:sz w:val="24"/>
          <w:szCs w:val="24"/>
          <w:lang w:eastAsia="zh-CN"/>
        </w:rPr>
      </w:pPr>
    </w:p>
    <w:p w14:paraId="4B32E419">
      <w:pPr>
        <w:pStyle w:val="7"/>
        <w:kinsoku/>
        <w:spacing w:line="243" w:lineRule="auto"/>
        <w:rPr>
          <w:sz w:val="24"/>
          <w:szCs w:val="24"/>
          <w:lang w:eastAsia="zh-CN"/>
        </w:rPr>
      </w:pPr>
    </w:p>
    <w:p w14:paraId="7A655E4F">
      <w:pPr>
        <w:pStyle w:val="7"/>
        <w:kinsoku/>
        <w:spacing w:line="243" w:lineRule="auto"/>
        <w:rPr>
          <w:sz w:val="24"/>
          <w:szCs w:val="24"/>
          <w:lang w:eastAsia="zh-CN"/>
        </w:rPr>
      </w:pPr>
    </w:p>
    <w:p w14:paraId="1DDFE4A1">
      <w:pPr>
        <w:pStyle w:val="7"/>
        <w:kinsoku/>
        <w:spacing w:line="243" w:lineRule="auto"/>
        <w:rPr>
          <w:sz w:val="24"/>
          <w:szCs w:val="24"/>
          <w:lang w:eastAsia="zh-CN"/>
        </w:rPr>
      </w:pPr>
    </w:p>
    <w:p w14:paraId="3152A591">
      <w:pPr>
        <w:pStyle w:val="7"/>
        <w:kinsoku/>
        <w:spacing w:line="243" w:lineRule="auto"/>
        <w:rPr>
          <w:sz w:val="24"/>
          <w:szCs w:val="24"/>
          <w:lang w:eastAsia="zh-CN"/>
        </w:rPr>
      </w:pPr>
    </w:p>
    <w:p w14:paraId="4AA6848A">
      <w:pPr>
        <w:pStyle w:val="7"/>
        <w:kinsoku/>
        <w:spacing w:line="243" w:lineRule="auto"/>
        <w:rPr>
          <w:sz w:val="24"/>
          <w:szCs w:val="24"/>
          <w:lang w:eastAsia="zh-CN"/>
        </w:rPr>
      </w:pPr>
    </w:p>
    <w:p w14:paraId="71378C4E">
      <w:pPr>
        <w:pStyle w:val="7"/>
        <w:kinsoku/>
        <w:spacing w:line="243" w:lineRule="auto"/>
        <w:rPr>
          <w:sz w:val="24"/>
          <w:szCs w:val="24"/>
          <w:lang w:eastAsia="zh-CN"/>
        </w:rPr>
      </w:pPr>
    </w:p>
    <w:p w14:paraId="7B0E74EF">
      <w:pPr>
        <w:pStyle w:val="7"/>
        <w:kinsoku/>
        <w:spacing w:line="243" w:lineRule="auto"/>
        <w:rPr>
          <w:sz w:val="24"/>
          <w:szCs w:val="24"/>
          <w:lang w:eastAsia="zh-CN"/>
        </w:rPr>
      </w:pPr>
    </w:p>
    <w:p w14:paraId="74A8E48A">
      <w:pPr>
        <w:kinsoku/>
        <w:spacing w:before="65" w:line="288" w:lineRule="auto"/>
        <w:ind w:left="2617"/>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供应商</w:t>
      </w:r>
      <w:r>
        <w:rPr>
          <w:rFonts w:ascii="仿宋" w:hAnsi="仿宋" w:eastAsia="仿宋" w:cs="仿宋"/>
          <w:spacing w:val="-4"/>
          <w:sz w:val="24"/>
          <w:szCs w:val="24"/>
          <w:lang w:eastAsia="zh-CN"/>
        </w:rPr>
        <w:t>：（</w:t>
      </w:r>
      <w:r>
        <w:rPr>
          <w:rFonts w:ascii="仿宋" w:hAnsi="仿宋" w:eastAsia="仿宋" w:cs="仿宋"/>
          <w:spacing w:val="11"/>
          <w:sz w:val="24"/>
          <w:szCs w:val="24"/>
          <w:lang w:eastAsia="zh-CN"/>
        </w:rPr>
        <w:t>盖章）</w:t>
      </w:r>
      <w:r>
        <w:rPr>
          <w:rFonts w:ascii="仿宋" w:hAnsi="仿宋" w:eastAsia="仿宋" w:cs="仿宋"/>
          <w:spacing w:val="1"/>
          <w:sz w:val="24"/>
          <w:szCs w:val="24"/>
          <w:u w:val="single"/>
          <w:lang w:eastAsia="zh-CN"/>
        </w:rPr>
        <w:t xml:space="preserve">                             </w:t>
      </w:r>
      <w:r>
        <w:rPr>
          <w:rFonts w:ascii="仿宋" w:hAnsi="仿宋" w:eastAsia="仿宋" w:cs="仿宋"/>
          <w:spacing w:val="-88"/>
          <w:sz w:val="24"/>
          <w:szCs w:val="24"/>
          <w:lang w:eastAsia="zh-CN"/>
        </w:rPr>
        <w:t xml:space="preserve"> </w:t>
      </w:r>
      <w:r>
        <w:rPr>
          <w:rFonts w:ascii="仿宋" w:hAnsi="仿宋" w:eastAsia="仿宋" w:cs="仿宋"/>
          <w:spacing w:val="11"/>
          <w:sz w:val="24"/>
          <w:szCs w:val="24"/>
          <w:lang w:eastAsia="zh-CN"/>
        </w:rPr>
        <w:t>_</w:t>
      </w:r>
    </w:p>
    <w:p w14:paraId="0E547BBF">
      <w:pPr>
        <w:kinsoku/>
        <w:spacing w:line="226" w:lineRule="auto"/>
        <w:ind w:left="2625"/>
        <w:rPr>
          <w:rFonts w:hint="eastAsia" w:ascii="仿宋" w:hAnsi="仿宋" w:eastAsia="仿宋" w:cs="仿宋"/>
          <w:sz w:val="24"/>
          <w:szCs w:val="24"/>
          <w:lang w:eastAsia="zh-CN"/>
        </w:rPr>
      </w:pPr>
      <w:r>
        <w:rPr>
          <w:rFonts w:ascii="仿宋" w:hAnsi="仿宋" w:eastAsia="仿宋" w:cs="仿宋"/>
          <w:spacing w:val="7"/>
          <w:sz w:val="24"/>
          <w:szCs w:val="24"/>
          <w:lang w:eastAsia="zh-CN"/>
        </w:rPr>
        <w:t>法定代表人或其授权委托人(签字</w:t>
      </w:r>
      <w:r>
        <w:rPr>
          <w:rFonts w:hint="eastAsia" w:ascii="仿宋" w:hAnsi="仿宋" w:eastAsia="仿宋" w:cs="仿宋"/>
          <w:spacing w:val="7"/>
          <w:sz w:val="24"/>
          <w:szCs w:val="24"/>
          <w:lang w:eastAsia="zh-Hans"/>
        </w:rPr>
        <w:t>或盖章</w:t>
      </w:r>
      <w:r>
        <w:rPr>
          <w:rFonts w:ascii="仿宋" w:hAnsi="仿宋" w:eastAsia="仿宋" w:cs="仿宋"/>
          <w:spacing w:val="7"/>
          <w:sz w:val="24"/>
          <w:szCs w:val="24"/>
          <w:lang w:eastAsia="zh-CN"/>
        </w:rPr>
        <w:t>)：</w:t>
      </w:r>
      <w:r>
        <w:rPr>
          <w:rFonts w:ascii="仿宋" w:hAnsi="仿宋" w:eastAsia="仿宋" w:cs="仿宋"/>
          <w:spacing w:val="7"/>
          <w:sz w:val="24"/>
          <w:szCs w:val="24"/>
          <w:u w:val="single"/>
          <w:lang w:eastAsia="zh-CN"/>
        </w:rPr>
        <w:t xml:space="preserve">       </w:t>
      </w:r>
      <w:r>
        <w:rPr>
          <w:rFonts w:ascii="仿宋" w:hAnsi="仿宋" w:eastAsia="仿宋" w:cs="仿宋"/>
          <w:spacing w:val="7"/>
          <w:sz w:val="24"/>
          <w:szCs w:val="24"/>
          <w:lang w:eastAsia="zh-CN"/>
        </w:rPr>
        <w:t>_</w:t>
      </w:r>
    </w:p>
    <w:p w14:paraId="5A1BFA5E">
      <w:pPr>
        <w:tabs>
          <w:tab w:val="left" w:pos="4495"/>
        </w:tabs>
        <w:kinsoku/>
        <w:spacing w:before="222" w:line="231" w:lineRule="auto"/>
        <w:ind w:left="3550"/>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82"/>
          <w:sz w:val="24"/>
          <w:szCs w:val="24"/>
          <w:lang w:eastAsia="zh-CN"/>
        </w:rPr>
        <w:t xml:space="preserve"> </w:t>
      </w:r>
      <w:r>
        <w:rPr>
          <w:rFonts w:ascii="仿宋" w:hAnsi="仿宋" w:eastAsia="仿宋" w:cs="仿宋"/>
          <w:spacing w:val="-8"/>
          <w:sz w:val="24"/>
          <w:szCs w:val="24"/>
          <w:lang w:eastAsia="zh-CN"/>
        </w:rPr>
        <w:t>年</w:t>
      </w:r>
      <w:r>
        <w:rPr>
          <w:rFonts w:ascii="仿宋" w:hAnsi="仿宋" w:eastAsia="仿宋" w:cs="仿宋"/>
          <w:spacing w:val="4"/>
          <w:sz w:val="24"/>
          <w:szCs w:val="24"/>
          <w:u w:val="single"/>
          <w:lang w:eastAsia="zh-CN"/>
        </w:rPr>
        <w:t xml:space="preserve">   </w:t>
      </w:r>
      <w:r>
        <w:rPr>
          <w:rFonts w:ascii="仿宋" w:hAnsi="仿宋" w:eastAsia="仿宋" w:cs="仿宋"/>
          <w:spacing w:val="-75"/>
          <w:sz w:val="24"/>
          <w:szCs w:val="24"/>
          <w:lang w:eastAsia="zh-CN"/>
        </w:rPr>
        <w:t xml:space="preserve"> </w:t>
      </w:r>
      <w:r>
        <w:rPr>
          <w:rFonts w:ascii="仿宋" w:hAnsi="仿宋" w:eastAsia="仿宋" w:cs="仿宋"/>
          <w:spacing w:val="-8"/>
          <w:sz w:val="24"/>
          <w:szCs w:val="24"/>
          <w:lang w:eastAsia="zh-CN"/>
        </w:rPr>
        <w:t>月</w:t>
      </w:r>
      <w:r>
        <w:rPr>
          <w:rFonts w:ascii="仿宋" w:hAnsi="仿宋" w:eastAsia="仿宋" w:cs="仿宋"/>
          <w:spacing w:val="-98"/>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39"/>
          <w:sz w:val="24"/>
          <w:szCs w:val="24"/>
          <w:lang w:eastAsia="zh-CN"/>
        </w:rPr>
        <w:t xml:space="preserve"> </w:t>
      </w:r>
      <w:r>
        <w:rPr>
          <w:rFonts w:ascii="仿宋" w:hAnsi="仿宋" w:eastAsia="仿宋" w:cs="仿宋"/>
          <w:spacing w:val="-8"/>
          <w:sz w:val="24"/>
          <w:szCs w:val="24"/>
          <w:lang w:eastAsia="zh-CN"/>
        </w:rPr>
        <w:t>日</w:t>
      </w:r>
    </w:p>
    <w:p w14:paraId="7E60D9E3">
      <w:pPr>
        <w:pStyle w:val="7"/>
        <w:kinsoku/>
        <w:spacing w:line="255" w:lineRule="auto"/>
        <w:rPr>
          <w:sz w:val="24"/>
          <w:szCs w:val="24"/>
          <w:lang w:eastAsia="zh-CN"/>
        </w:rPr>
      </w:pPr>
    </w:p>
    <w:p w14:paraId="6493CF53">
      <w:pPr>
        <w:pStyle w:val="7"/>
        <w:kinsoku/>
        <w:spacing w:line="255" w:lineRule="auto"/>
        <w:rPr>
          <w:sz w:val="24"/>
          <w:szCs w:val="24"/>
          <w:lang w:eastAsia="zh-CN"/>
        </w:rPr>
      </w:pPr>
    </w:p>
    <w:p w14:paraId="158598B8">
      <w:pPr>
        <w:pStyle w:val="7"/>
        <w:kinsoku/>
        <w:spacing w:line="255" w:lineRule="auto"/>
        <w:rPr>
          <w:sz w:val="24"/>
          <w:szCs w:val="24"/>
          <w:lang w:eastAsia="zh-CN"/>
        </w:rPr>
      </w:pPr>
    </w:p>
    <w:p w14:paraId="41407E18">
      <w:pPr>
        <w:pStyle w:val="7"/>
        <w:kinsoku/>
        <w:spacing w:line="256" w:lineRule="auto"/>
        <w:rPr>
          <w:sz w:val="24"/>
          <w:szCs w:val="24"/>
          <w:lang w:eastAsia="zh-CN"/>
        </w:rPr>
      </w:pPr>
    </w:p>
    <w:p w14:paraId="623241D9">
      <w:pPr>
        <w:pStyle w:val="7"/>
        <w:kinsoku/>
        <w:spacing w:line="256" w:lineRule="auto"/>
        <w:rPr>
          <w:sz w:val="24"/>
          <w:szCs w:val="24"/>
          <w:lang w:eastAsia="zh-CN"/>
        </w:rPr>
      </w:pPr>
    </w:p>
    <w:p w14:paraId="3D150796">
      <w:pPr>
        <w:pStyle w:val="7"/>
        <w:kinsoku/>
        <w:spacing w:line="256" w:lineRule="auto"/>
        <w:rPr>
          <w:sz w:val="24"/>
          <w:szCs w:val="24"/>
          <w:lang w:eastAsia="zh-CN"/>
        </w:rPr>
      </w:pPr>
    </w:p>
    <w:p w14:paraId="6AD0D297">
      <w:pPr>
        <w:kinsoku/>
        <w:spacing w:before="58" w:line="233" w:lineRule="auto"/>
        <w:ind w:left="6" w:firstLine="362"/>
        <w:jc w:val="both"/>
        <w:rPr>
          <w:rFonts w:hint="eastAsia" w:ascii="仿宋" w:hAnsi="仿宋" w:eastAsia="仿宋" w:cs="仿宋"/>
          <w:spacing w:val="-1"/>
          <w:sz w:val="24"/>
          <w:szCs w:val="24"/>
          <w:lang w:eastAsia="zh-CN"/>
        </w:rPr>
      </w:pPr>
      <w:r>
        <w:rPr>
          <w:rFonts w:ascii="仿宋" w:hAnsi="仿宋" w:eastAsia="仿宋" w:cs="仿宋"/>
          <w:b/>
          <w:bCs/>
          <w:sz w:val="24"/>
          <w:szCs w:val="24"/>
          <w:lang w:eastAsia="zh-CN"/>
        </w:rPr>
        <w:t>说明</w:t>
      </w:r>
      <w:r>
        <w:rPr>
          <w:rFonts w:ascii="仿宋" w:hAnsi="仿宋" w:eastAsia="仿宋" w:cs="仿宋"/>
          <w:sz w:val="24"/>
          <w:szCs w:val="24"/>
          <w:lang w:eastAsia="zh-CN"/>
        </w:rPr>
        <w:t>：</w:t>
      </w:r>
      <w:r>
        <w:rPr>
          <w:rFonts w:hint="eastAsia" w:ascii="仿宋" w:hAnsi="仿宋" w:eastAsia="仿宋" w:cs="仿宋"/>
          <w:spacing w:val="-1"/>
          <w:sz w:val="24"/>
          <w:szCs w:val="24"/>
          <w:lang w:eastAsia="zh-CN"/>
        </w:rPr>
        <w:t>填写本声明函时应详细阅读《关于政府采购支持监狱企业发展有关问题的通知》（财库〔2014〕 68 号），供应商不满足此要求则无须提供，一旦提供将视为满足其要求，如有虚假，将依法承担相应责任。</w:t>
      </w:r>
    </w:p>
    <w:p w14:paraId="682BE789">
      <w:pPr>
        <w:pStyle w:val="3"/>
        <w:kinsoku/>
        <w:rPr>
          <w:lang w:eastAsia="zh-CN"/>
        </w:rPr>
      </w:pPr>
    </w:p>
    <w:p w14:paraId="775E5632">
      <w:pPr>
        <w:pStyle w:val="7"/>
        <w:kinsoku/>
        <w:spacing w:line="249" w:lineRule="auto"/>
        <w:rPr>
          <w:rFonts w:hint="eastAsia" w:ascii="宋体" w:hAnsi="宋体" w:eastAsia="宋体" w:cs="宋体"/>
          <w:spacing w:val="-1"/>
          <w:sz w:val="18"/>
          <w:szCs w:val="18"/>
          <w:lang w:eastAsia="zh-CN"/>
        </w:rPr>
      </w:pPr>
    </w:p>
    <w:p w14:paraId="791DBDC9">
      <w:pPr>
        <w:pStyle w:val="7"/>
        <w:kinsoku/>
        <w:spacing w:line="249" w:lineRule="auto"/>
        <w:rPr>
          <w:rFonts w:hint="eastAsia" w:ascii="宋体" w:hAnsi="宋体" w:eastAsia="宋体" w:cs="宋体"/>
          <w:spacing w:val="-1"/>
          <w:sz w:val="18"/>
          <w:szCs w:val="18"/>
          <w:lang w:eastAsia="zh-CN"/>
        </w:rPr>
      </w:pPr>
    </w:p>
    <w:p w14:paraId="0506D184">
      <w:pPr>
        <w:pStyle w:val="7"/>
        <w:kinsoku/>
        <w:spacing w:line="249" w:lineRule="auto"/>
        <w:rPr>
          <w:rFonts w:hint="eastAsia" w:ascii="宋体" w:hAnsi="宋体" w:eastAsia="宋体" w:cs="宋体"/>
          <w:spacing w:val="-1"/>
          <w:sz w:val="18"/>
          <w:szCs w:val="18"/>
          <w:lang w:eastAsia="zh-CN"/>
        </w:rPr>
      </w:pPr>
    </w:p>
    <w:p w14:paraId="71A0746A">
      <w:pPr>
        <w:pStyle w:val="7"/>
        <w:kinsoku/>
        <w:spacing w:line="249" w:lineRule="auto"/>
        <w:rPr>
          <w:rFonts w:hint="eastAsia" w:ascii="宋体" w:hAnsi="宋体" w:eastAsia="宋体" w:cs="宋体"/>
          <w:spacing w:val="-1"/>
          <w:sz w:val="18"/>
          <w:szCs w:val="18"/>
          <w:lang w:eastAsia="zh-CN"/>
        </w:rPr>
      </w:pPr>
    </w:p>
    <w:p w14:paraId="339F00F1">
      <w:pPr>
        <w:pStyle w:val="7"/>
        <w:kinsoku/>
        <w:spacing w:line="249" w:lineRule="auto"/>
        <w:rPr>
          <w:rFonts w:hint="eastAsia" w:ascii="宋体" w:hAnsi="宋体" w:eastAsia="宋体" w:cs="宋体"/>
          <w:spacing w:val="-1"/>
          <w:sz w:val="18"/>
          <w:szCs w:val="18"/>
          <w:lang w:eastAsia="zh-CN"/>
        </w:rPr>
      </w:pPr>
    </w:p>
    <w:p w14:paraId="75F3EFE5">
      <w:pPr>
        <w:pStyle w:val="7"/>
        <w:kinsoku/>
        <w:spacing w:line="249" w:lineRule="auto"/>
        <w:rPr>
          <w:rFonts w:hint="eastAsia" w:ascii="宋体" w:hAnsi="宋体" w:eastAsia="宋体" w:cs="宋体"/>
          <w:spacing w:val="-1"/>
          <w:sz w:val="18"/>
          <w:szCs w:val="18"/>
          <w:lang w:eastAsia="zh-CN"/>
        </w:rPr>
      </w:pPr>
    </w:p>
    <w:p w14:paraId="2A4715EF">
      <w:pPr>
        <w:pStyle w:val="7"/>
        <w:kinsoku/>
        <w:spacing w:line="249" w:lineRule="auto"/>
        <w:rPr>
          <w:rFonts w:hint="eastAsia" w:ascii="宋体" w:hAnsi="宋体" w:eastAsia="宋体" w:cs="宋体"/>
          <w:spacing w:val="-1"/>
          <w:sz w:val="18"/>
          <w:szCs w:val="18"/>
          <w:lang w:eastAsia="zh-CN"/>
        </w:rPr>
      </w:pPr>
    </w:p>
    <w:p w14:paraId="0421417A">
      <w:pPr>
        <w:pStyle w:val="7"/>
        <w:kinsoku/>
        <w:spacing w:line="249" w:lineRule="auto"/>
        <w:rPr>
          <w:rFonts w:hint="eastAsia" w:ascii="宋体" w:hAnsi="宋体" w:eastAsia="宋体" w:cs="宋体"/>
          <w:spacing w:val="-1"/>
          <w:sz w:val="18"/>
          <w:szCs w:val="18"/>
          <w:lang w:eastAsia="zh-CN"/>
        </w:rPr>
      </w:pPr>
    </w:p>
    <w:p w14:paraId="0AD99C06">
      <w:pPr>
        <w:pStyle w:val="7"/>
        <w:kinsoku/>
        <w:spacing w:line="249" w:lineRule="auto"/>
        <w:rPr>
          <w:rFonts w:hint="eastAsia" w:ascii="宋体" w:hAnsi="宋体" w:eastAsia="宋体" w:cs="宋体"/>
          <w:spacing w:val="-1"/>
          <w:sz w:val="18"/>
          <w:szCs w:val="18"/>
          <w:lang w:eastAsia="zh-CN"/>
        </w:rPr>
      </w:pPr>
    </w:p>
    <w:p w14:paraId="59433638">
      <w:pPr>
        <w:pStyle w:val="7"/>
        <w:kinsoku/>
        <w:spacing w:line="249" w:lineRule="auto"/>
        <w:rPr>
          <w:rFonts w:hint="eastAsia" w:ascii="宋体" w:hAnsi="宋体" w:eastAsia="宋体" w:cs="宋体"/>
          <w:spacing w:val="-1"/>
          <w:sz w:val="18"/>
          <w:szCs w:val="18"/>
          <w:lang w:eastAsia="zh-CN"/>
        </w:rPr>
      </w:pPr>
    </w:p>
    <w:p w14:paraId="0283EA59">
      <w:pPr>
        <w:kinsoku/>
        <w:spacing w:before="114" w:line="227" w:lineRule="auto"/>
        <w:ind w:left="3071"/>
        <w:outlineLvl w:val="0"/>
        <w:rPr>
          <w:rFonts w:hint="eastAsia" w:ascii="宋体" w:hAnsi="宋体" w:eastAsia="宋体" w:cs="宋体"/>
          <w:sz w:val="31"/>
          <w:szCs w:val="31"/>
          <w:lang w:eastAsia="zh-CN"/>
        </w:rPr>
      </w:pPr>
      <w:r>
        <w:rPr>
          <w:rFonts w:ascii="黑体" w:hAnsi="黑体" w:eastAsia="黑体" w:cs="黑体"/>
          <w:spacing w:val="8"/>
          <w:sz w:val="35"/>
          <w:szCs w:val="35"/>
          <w:lang w:eastAsia="zh-CN"/>
          <w14:textOutline w14:w="6540" w14:cap="sq" w14:cmpd="sng" w14:algn="ctr">
            <w14:solidFill>
              <w14:srgbClr w14:val="000000"/>
            </w14:solidFill>
            <w14:prstDash w14:val="solid"/>
            <w14:bevel/>
          </w14:textOutline>
        </w:rPr>
        <w:t>第六章</w:t>
      </w:r>
      <w:r>
        <w:rPr>
          <w:rFonts w:ascii="黑体" w:hAnsi="黑体" w:eastAsia="黑体" w:cs="黑体"/>
          <w:spacing w:val="8"/>
          <w:sz w:val="35"/>
          <w:szCs w:val="35"/>
          <w:lang w:eastAsia="zh-CN"/>
        </w:rPr>
        <w:t xml:space="preserve">  </w:t>
      </w:r>
      <w:r>
        <w:rPr>
          <w:rFonts w:ascii="宋体" w:hAnsi="宋体" w:eastAsia="宋体" w:cs="宋体"/>
          <w:spacing w:val="8"/>
          <w:sz w:val="31"/>
          <w:szCs w:val="31"/>
          <w:lang w:eastAsia="zh-CN"/>
          <w14:textOutline w14:w="5791" w14:cap="sq" w14:cmpd="sng" w14:algn="ctr">
            <w14:solidFill>
              <w14:srgbClr w14:val="000000"/>
            </w14:solidFill>
            <w14:prstDash w14:val="solid"/>
            <w14:bevel/>
          </w14:textOutline>
        </w:rPr>
        <w:t>合同条款</w:t>
      </w:r>
    </w:p>
    <w:p w14:paraId="19C2104E">
      <w:pPr>
        <w:kinsoku/>
        <w:spacing w:before="230" w:line="443" w:lineRule="auto"/>
        <w:ind w:left="808" w:right="18" w:hanging="568"/>
        <w:rPr>
          <w:rFonts w:hint="eastAsia" w:ascii="仿宋" w:hAnsi="仿宋" w:eastAsia="仿宋" w:cs="仿宋"/>
          <w:b/>
          <w:bCs/>
          <w:spacing w:val="7"/>
          <w:sz w:val="32"/>
          <w:szCs w:val="32"/>
          <w:lang w:eastAsia="zh-CN"/>
        </w:rPr>
      </w:pPr>
      <w:r>
        <w:rPr>
          <w:rFonts w:hint="eastAsia" w:ascii="仿宋" w:hAnsi="仿宋" w:eastAsia="仿宋" w:cs="仿宋"/>
          <w:b/>
          <w:bCs/>
          <w:spacing w:val="7"/>
          <w:sz w:val="32"/>
          <w:szCs w:val="32"/>
          <w:lang w:eastAsia="zh-CN"/>
        </w:rPr>
        <w:t xml:space="preserve">合同（格式） </w:t>
      </w:r>
    </w:p>
    <w:p w14:paraId="44F84E1D">
      <w:pPr>
        <w:kinsoku/>
        <w:spacing w:before="230" w:line="443" w:lineRule="auto"/>
        <w:ind w:right="18"/>
        <w:jc w:val="center"/>
        <w:rPr>
          <w:rFonts w:hint="eastAsia" w:ascii="仿宋" w:hAnsi="仿宋" w:eastAsia="仿宋" w:cs="仿宋"/>
          <w:b/>
          <w:bCs/>
          <w:spacing w:val="7"/>
          <w:sz w:val="48"/>
          <w:szCs w:val="48"/>
          <w:lang w:eastAsia="zh-CN"/>
        </w:rPr>
      </w:pPr>
    </w:p>
    <w:p w14:paraId="04D98DD9">
      <w:pPr>
        <w:kinsoku/>
        <w:spacing w:before="230" w:line="443" w:lineRule="auto"/>
        <w:ind w:right="18"/>
        <w:jc w:val="both"/>
        <w:rPr>
          <w:rFonts w:hint="eastAsia" w:ascii="仿宋" w:hAnsi="仿宋" w:eastAsia="仿宋" w:cs="仿宋"/>
          <w:b/>
          <w:bCs/>
          <w:spacing w:val="7"/>
          <w:sz w:val="48"/>
          <w:szCs w:val="48"/>
          <w:lang w:eastAsia="zh-CN"/>
        </w:rPr>
      </w:pPr>
    </w:p>
    <w:p w14:paraId="2923731C">
      <w:pPr>
        <w:kinsoku/>
        <w:spacing w:before="230" w:line="443" w:lineRule="auto"/>
        <w:ind w:right="18"/>
        <w:jc w:val="center"/>
        <w:rPr>
          <w:rFonts w:hint="eastAsia" w:ascii="仿宋" w:hAnsi="仿宋" w:eastAsia="仿宋" w:cs="仿宋"/>
          <w:b/>
          <w:bCs/>
          <w:spacing w:val="7"/>
          <w:sz w:val="48"/>
          <w:szCs w:val="48"/>
          <w:lang w:eastAsia="zh-CN"/>
        </w:rPr>
      </w:pPr>
      <w:r>
        <w:rPr>
          <w:rFonts w:hint="eastAsia" w:ascii="仿宋" w:hAnsi="仿宋" w:eastAsia="仿宋" w:cs="仿宋"/>
          <w:b/>
          <w:bCs/>
          <w:spacing w:val="7"/>
          <w:sz w:val="48"/>
          <w:szCs w:val="48"/>
          <w:lang w:eastAsia="zh-CN"/>
        </w:rPr>
        <w:t>合 同 书</w:t>
      </w:r>
    </w:p>
    <w:p w14:paraId="5003B244">
      <w:pPr>
        <w:pStyle w:val="43"/>
        <w:kinsoku/>
        <w:ind w:firstLine="978"/>
        <w:rPr>
          <w:rFonts w:hint="eastAsia" w:ascii="仿宋" w:hAnsi="仿宋" w:eastAsia="仿宋" w:cs="仿宋"/>
          <w:b/>
          <w:bCs/>
          <w:spacing w:val="7"/>
          <w:sz w:val="48"/>
          <w:szCs w:val="48"/>
          <w:lang w:eastAsia="zh-CN"/>
        </w:rPr>
      </w:pPr>
    </w:p>
    <w:p w14:paraId="38DAC447">
      <w:pPr>
        <w:kinsoku/>
        <w:rPr>
          <w:rFonts w:hint="eastAsia" w:ascii="仿宋" w:hAnsi="仿宋" w:eastAsia="仿宋" w:cs="仿宋"/>
          <w:b/>
          <w:bCs/>
          <w:spacing w:val="7"/>
          <w:sz w:val="48"/>
          <w:szCs w:val="48"/>
          <w:lang w:eastAsia="zh-CN"/>
        </w:rPr>
      </w:pPr>
    </w:p>
    <w:p w14:paraId="3BA8AF03">
      <w:pPr>
        <w:pStyle w:val="43"/>
        <w:kinsoku/>
        <w:ind w:firstLine="978"/>
        <w:rPr>
          <w:rFonts w:hint="eastAsia" w:ascii="仿宋" w:hAnsi="仿宋" w:eastAsia="仿宋" w:cs="仿宋"/>
          <w:b/>
          <w:bCs/>
          <w:spacing w:val="7"/>
          <w:sz w:val="48"/>
          <w:szCs w:val="48"/>
          <w:lang w:eastAsia="zh-CN"/>
        </w:rPr>
      </w:pPr>
    </w:p>
    <w:p w14:paraId="514ECA0D">
      <w:pPr>
        <w:kinsoku/>
        <w:rPr>
          <w:lang w:eastAsia="zh-CN"/>
        </w:rPr>
      </w:pPr>
    </w:p>
    <w:p w14:paraId="56AA24E5">
      <w:pPr>
        <w:kinsoku/>
        <w:spacing w:before="230" w:line="443" w:lineRule="auto"/>
        <w:ind w:left="808" w:right="18" w:hanging="568"/>
        <w:rPr>
          <w:rFonts w:hint="eastAsia" w:ascii="仿宋" w:hAnsi="仿宋" w:eastAsia="仿宋" w:cs="仿宋"/>
          <w:b/>
          <w:bCs/>
          <w:spacing w:val="7"/>
          <w:sz w:val="28"/>
          <w:szCs w:val="28"/>
          <w:u w:val="single"/>
          <w:lang w:eastAsia="zh-CN"/>
        </w:rPr>
      </w:pPr>
      <w:r>
        <w:rPr>
          <w:rFonts w:hint="eastAsia" w:ascii="仿宋" w:hAnsi="仿宋" w:eastAsia="仿宋" w:cs="仿宋"/>
          <w:b/>
          <w:bCs/>
          <w:spacing w:val="7"/>
          <w:sz w:val="28"/>
          <w:szCs w:val="28"/>
          <w:lang w:eastAsia="zh-CN"/>
        </w:rPr>
        <w:t>项目编号：</w:t>
      </w:r>
      <w:r>
        <w:rPr>
          <w:rFonts w:hint="eastAsia" w:ascii="仿宋" w:hAnsi="仿宋" w:eastAsia="仿宋" w:cs="仿宋"/>
          <w:b/>
          <w:bCs/>
          <w:spacing w:val="7"/>
          <w:sz w:val="28"/>
          <w:szCs w:val="28"/>
          <w:u w:val="single"/>
          <w:lang w:eastAsia="zh-CN"/>
        </w:rPr>
        <w:t xml:space="preserve">                           </w:t>
      </w:r>
    </w:p>
    <w:p w14:paraId="58564CAB">
      <w:pPr>
        <w:kinsoku/>
        <w:spacing w:before="230" w:line="443" w:lineRule="auto"/>
        <w:ind w:left="808" w:right="18" w:hanging="568"/>
        <w:rPr>
          <w:rFonts w:hint="eastAsia" w:ascii="仿宋" w:hAnsi="仿宋" w:eastAsia="仿宋" w:cs="仿宋"/>
          <w:b/>
          <w:bCs/>
          <w:spacing w:val="7"/>
          <w:sz w:val="28"/>
          <w:szCs w:val="28"/>
          <w:u w:val="single"/>
          <w:lang w:eastAsia="zh-CN"/>
        </w:rPr>
      </w:pPr>
      <w:r>
        <w:rPr>
          <w:rFonts w:hint="eastAsia" w:ascii="仿宋" w:hAnsi="仿宋" w:eastAsia="仿宋" w:cs="仿宋"/>
          <w:b/>
          <w:bCs/>
          <w:spacing w:val="7"/>
          <w:sz w:val="28"/>
          <w:szCs w:val="28"/>
          <w:lang w:eastAsia="zh-CN"/>
        </w:rPr>
        <w:t>项目名称：</w:t>
      </w:r>
      <w:r>
        <w:rPr>
          <w:rFonts w:hint="eastAsia" w:ascii="仿宋" w:hAnsi="仿宋" w:eastAsia="仿宋" w:cs="仿宋"/>
          <w:b/>
          <w:bCs/>
          <w:spacing w:val="7"/>
          <w:sz w:val="28"/>
          <w:szCs w:val="28"/>
          <w:u w:val="single"/>
          <w:lang w:eastAsia="zh-CN"/>
        </w:rPr>
        <w:t xml:space="preserve">                           </w:t>
      </w:r>
    </w:p>
    <w:p w14:paraId="01C8100B">
      <w:pPr>
        <w:kinsoku/>
        <w:spacing w:before="230" w:line="443" w:lineRule="auto"/>
        <w:ind w:left="808" w:right="18" w:hanging="568"/>
        <w:rPr>
          <w:rFonts w:hint="eastAsia" w:ascii="仿宋" w:hAnsi="仿宋" w:eastAsia="仿宋" w:cs="仿宋"/>
          <w:b/>
          <w:bCs/>
          <w:spacing w:val="7"/>
          <w:sz w:val="28"/>
          <w:szCs w:val="28"/>
          <w:lang w:eastAsia="zh-CN"/>
        </w:rPr>
      </w:pPr>
    </w:p>
    <w:p w14:paraId="731C3A41">
      <w:pPr>
        <w:kinsoku/>
        <w:spacing w:before="230" w:line="443" w:lineRule="auto"/>
        <w:ind w:left="808" w:right="18" w:hanging="568"/>
        <w:rPr>
          <w:rFonts w:hint="eastAsia" w:ascii="仿宋" w:hAnsi="仿宋" w:eastAsia="仿宋" w:cs="仿宋"/>
          <w:spacing w:val="7"/>
          <w:sz w:val="20"/>
          <w:szCs w:val="20"/>
          <w:lang w:eastAsia="zh-CN"/>
        </w:rPr>
      </w:pPr>
    </w:p>
    <w:p w14:paraId="1CF3BBAA">
      <w:pPr>
        <w:kinsoku/>
        <w:spacing w:before="230" w:line="443" w:lineRule="auto"/>
        <w:ind w:right="18"/>
        <w:rPr>
          <w:rFonts w:hint="eastAsia" w:ascii="仿宋" w:hAnsi="仿宋" w:eastAsia="仿宋" w:cs="仿宋"/>
          <w:spacing w:val="7"/>
          <w:sz w:val="20"/>
          <w:szCs w:val="20"/>
          <w:lang w:eastAsia="zh-CN"/>
        </w:rPr>
      </w:pPr>
    </w:p>
    <w:p w14:paraId="4D733077">
      <w:pPr>
        <w:kinsoku/>
        <w:spacing w:before="230" w:line="443" w:lineRule="auto"/>
        <w:ind w:right="18"/>
        <w:rPr>
          <w:rFonts w:hint="eastAsia" w:ascii="仿宋" w:hAnsi="仿宋" w:eastAsia="仿宋" w:cs="仿宋"/>
          <w:b/>
          <w:bCs/>
          <w:spacing w:val="7"/>
          <w:sz w:val="20"/>
          <w:szCs w:val="20"/>
          <w:lang w:eastAsia="zh-CN"/>
        </w:rPr>
      </w:pPr>
      <w:r>
        <w:rPr>
          <w:rFonts w:hint="eastAsia" w:ascii="仿宋" w:hAnsi="仿宋" w:eastAsia="仿宋" w:cs="仿宋"/>
          <w:b/>
          <w:bCs/>
          <w:spacing w:val="7"/>
          <w:sz w:val="20"/>
          <w:szCs w:val="20"/>
          <w:lang w:eastAsia="zh-CN"/>
        </w:rPr>
        <w:t>注：本合同仅为合同的参考文本，合同签订双方可根据项目的具体要求进行修订。</w:t>
      </w:r>
    </w:p>
    <w:p w14:paraId="5717188D">
      <w:pPr>
        <w:kinsoku/>
        <w:rPr>
          <w:rFonts w:hint="eastAsia" w:ascii="仿宋" w:hAnsi="仿宋" w:eastAsia="仿宋" w:cs="仿宋"/>
          <w:spacing w:val="7"/>
          <w:sz w:val="20"/>
          <w:szCs w:val="20"/>
          <w:lang w:eastAsia="zh-CN"/>
        </w:rPr>
      </w:pPr>
      <w:r>
        <w:rPr>
          <w:rFonts w:hint="eastAsia" w:ascii="仿宋" w:hAnsi="仿宋" w:eastAsia="仿宋" w:cs="仿宋"/>
          <w:spacing w:val="7"/>
          <w:sz w:val="20"/>
          <w:szCs w:val="20"/>
          <w:lang w:eastAsia="zh-CN"/>
        </w:rPr>
        <w:br w:type="page"/>
      </w:r>
    </w:p>
    <w:p w14:paraId="2C15B277">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b/>
          <w:bCs/>
          <w:spacing w:val="7"/>
          <w:lang w:eastAsia="zh-CN"/>
        </w:rPr>
        <w:t>采购单位（甲方）：</w:t>
      </w:r>
      <w:r>
        <w:rPr>
          <w:rFonts w:hint="eastAsia" w:ascii="仿宋" w:hAnsi="仿宋" w:eastAsia="仿宋" w:cs="仿宋"/>
          <w:spacing w:val="7"/>
          <w:u w:val="single"/>
          <w:lang w:eastAsia="zh-CN"/>
        </w:rPr>
        <w:t xml:space="preserve">                        </w:t>
      </w:r>
    </w:p>
    <w:p w14:paraId="576C3F85">
      <w:pPr>
        <w:kinsoku/>
        <w:spacing w:before="230" w:line="360" w:lineRule="exact"/>
        <w:ind w:right="18"/>
        <w:rPr>
          <w:rFonts w:hint="eastAsia" w:ascii="仿宋" w:hAnsi="仿宋" w:eastAsia="仿宋" w:cs="仿宋"/>
          <w:b/>
          <w:bCs/>
          <w:spacing w:val="7"/>
          <w:u w:val="single"/>
          <w:lang w:eastAsia="zh-CN"/>
        </w:rPr>
      </w:pPr>
      <w:r>
        <w:rPr>
          <w:rFonts w:hint="eastAsia" w:ascii="仿宋" w:hAnsi="仿宋" w:eastAsia="仿宋" w:cs="仿宋"/>
          <w:spacing w:val="7"/>
          <w:lang w:eastAsia="zh-CN"/>
        </w:rPr>
        <w:t>电话：</w:t>
      </w:r>
      <w:r>
        <w:rPr>
          <w:rFonts w:hint="eastAsia" w:ascii="仿宋" w:hAnsi="仿宋" w:eastAsia="仿宋" w:cs="仿宋"/>
          <w:spacing w:val="7"/>
          <w:u w:val="single"/>
          <w:lang w:eastAsia="zh-CN"/>
        </w:rPr>
        <w:t xml:space="preserve">             </w:t>
      </w:r>
      <w:r>
        <w:rPr>
          <w:rFonts w:hint="eastAsia" w:ascii="仿宋" w:hAnsi="仿宋" w:eastAsia="仿宋" w:cs="仿宋"/>
          <w:spacing w:val="7"/>
          <w:lang w:eastAsia="zh-CN"/>
        </w:rPr>
        <w:t>地址：</w:t>
      </w:r>
      <w:r>
        <w:rPr>
          <w:rFonts w:hint="eastAsia" w:ascii="仿宋" w:hAnsi="仿宋" w:eastAsia="仿宋" w:cs="仿宋"/>
          <w:spacing w:val="7"/>
          <w:u w:val="single"/>
          <w:lang w:eastAsia="zh-CN"/>
        </w:rPr>
        <w:t xml:space="preserve">                </w:t>
      </w:r>
      <w:r>
        <w:rPr>
          <w:rFonts w:hint="eastAsia" w:ascii="仿宋" w:hAnsi="仿宋" w:eastAsia="仿宋" w:cs="仿宋"/>
          <w:b/>
          <w:bCs/>
          <w:spacing w:val="7"/>
          <w:u w:val="single"/>
          <w:lang w:eastAsia="zh-CN"/>
        </w:rPr>
        <w:t xml:space="preserve"> </w:t>
      </w:r>
    </w:p>
    <w:p w14:paraId="6ECDA54F">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b/>
          <w:bCs/>
          <w:spacing w:val="7"/>
          <w:lang w:eastAsia="zh-CN"/>
        </w:rPr>
        <w:t>服务单位（乙方）：</w:t>
      </w:r>
      <w:r>
        <w:rPr>
          <w:rFonts w:hint="eastAsia" w:ascii="仿宋" w:hAnsi="仿宋" w:eastAsia="仿宋" w:cs="仿宋"/>
          <w:b/>
          <w:bCs/>
          <w:spacing w:val="7"/>
          <w:u w:val="single"/>
          <w:lang w:eastAsia="zh-CN"/>
        </w:rPr>
        <w:t xml:space="preserve">                  </w:t>
      </w:r>
      <w:r>
        <w:rPr>
          <w:rFonts w:ascii="仿宋" w:hAnsi="仿宋" w:eastAsia="仿宋" w:cs="仿宋"/>
          <w:b/>
          <w:bCs/>
          <w:spacing w:val="7"/>
          <w:u w:val="single"/>
          <w:lang w:eastAsia="zh-CN"/>
        </w:rPr>
        <w:t xml:space="preserve">         </w:t>
      </w:r>
      <w:r>
        <w:rPr>
          <w:rFonts w:hint="eastAsia" w:ascii="仿宋" w:hAnsi="仿宋" w:eastAsia="仿宋" w:cs="仿宋"/>
          <w:b/>
          <w:bCs/>
          <w:spacing w:val="7"/>
          <w:u w:val="single"/>
          <w:lang w:eastAsia="zh-CN"/>
        </w:rPr>
        <w:t xml:space="preserve">         </w:t>
      </w:r>
      <w:r>
        <w:rPr>
          <w:rFonts w:hint="eastAsia" w:ascii="仿宋" w:hAnsi="仿宋" w:eastAsia="仿宋" w:cs="仿宋"/>
          <w:spacing w:val="7"/>
          <w:lang w:eastAsia="zh-CN"/>
        </w:rPr>
        <w:t xml:space="preserve"> </w:t>
      </w:r>
    </w:p>
    <w:p w14:paraId="624BB94A">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spacing w:val="7"/>
          <w:lang w:eastAsia="zh-CN"/>
        </w:rPr>
        <w:t>电话：</w:t>
      </w:r>
      <w:r>
        <w:rPr>
          <w:rFonts w:hint="eastAsia" w:ascii="仿宋" w:hAnsi="仿宋" w:eastAsia="仿宋" w:cs="仿宋"/>
          <w:b/>
          <w:bCs/>
          <w:spacing w:val="7"/>
          <w:u w:val="single"/>
          <w:lang w:eastAsia="zh-CN"/>
        </w:rPr>
        <w:t xml:space="preserve">               </w:t>
      </w:r>
      <w:r>
        <w:rPr>
          <w:rFonts w:hint="eastAsia" w:ascii="仿宋" w:hAnsi="仿宋" w:eastAsia="仿宋" w:cs="仿宋"/>
          <w:spacing w:val="7"/>
          <w:lang w:eastAsia="zh-CN"/>
        </w:rPr>
        <w:t>地址：</w:t>
      </w:r>
      <w:r>
        <w:rPr>
          <w:rFonts w:hint="eastAsia" w:ascii="仿宋" w:hAnsi="仿宋" w:eastAsia="仿宋" w:cs="仿宋"/>
          <w:b/>
          <w:bCs/>
          <w:spacing w:val="7"/>
          <w:u w:val="single"/>
          <w:lang w:eastAsia="zh-CN"/>
        </w:rPr>
        <w:t xml:space="preserve">                           </w:t>
      </w:r>
    </w:p>
    <w:p w14:paraId="0E1033D0">
      <w:pPr>
        <w:kinsoku/>
        <w:spacing w:before="230" w:line="360" w:lineRule="exact"/>
        <w:ind w:right="18"/>
        <w:rPr>
          <w:rFonts w:hint="eastAsia" w:ascii="仿宋" w:hAnsi="仿宋" w:eastAsia="仿宋" w:cs="仿宋"/>
          <w:b/>
          <w:bCs/>
          <w:spacing w:val="7"/>
          <w:u w:val="single"/>
          <w:lang w:eastAsia="zh-CN"/>
        </w:rPr>
      </w:pPr>
      <w:r>
        <w:rPr>
          <w:rFonts w:hint="eastAsia" w:ascii="仿宋" w:hAnsi="仿宋" w:eastAsia="仿宋" w:cs="仿宋"/>
          <w:b/>
          <w:bCs/>
          <w:spacing w:val="7"/>
          <w:lang w:eastAsia="zh-CN"/>
        </w:rPr>
        <w:t>项目名称：</w:t>
      </w:r>
      <w:r>
        <w:rPr>
          <w:rFonts w:hint="eastAsia" w:ascii="仿宋" w:hAnsi="仿宋" w:eastAsia="仿宋" w:cs="仿宋"/>
          <w:b/>
          <w:bCs/>
          <w:spacing w:val="7"/>
          <w:u w:val="single"/>
          <w:lang w:eastAsia="zh-CN"/>
        </w:rPr>
        <w:t xml:space="preserve">        </w:t>
      </w:r>
      <w:r>
        <w:rPr>
          <w:rFonts w:ascii="仿宋" w:hAnsi="仿宋" w:eastAsia="仿宋" w:cs="仿宋"/>
          <w:b/>
          <w:bCs/>
          <w:spacing w:val="7"/>
          <w:u w:val="single"/>
          <w:lang w:eastAsia="zh-CN"/>
        </w:rPr>
        <w:t xml:space="preserve">  </w:t>
      </w:r>
      <w:r>
        <w:rPr>
          <w:rFonts w:hint="eastAsia" w:ascii="仿宋" w:hAnsi="仿宋" w:eastAsia="仿宋" w:cs="仿宋"/>
          <w:b/>
          <w:bCs/>
          <w:spacing w:val="7"/>
          <w:u w:val="single"/>
          <w:lang w:eastAsia="zh-CN"/>
        </w:rPr>
        <w:t xml:space="preserve">    </w:t>
      </w:r>
      <w:r>
        <w:rPr>
          <w:rFonts w:hint="eastAsia" w:ascii="仿宋" w:hAnsi="仿宋" w:eastAsia="仿宋" w:cs="仿宋"/>
          <w:b/>
          <w:bCs/>
          <w:spacing w:val="7"/>
          <w:lang w:eastAsia="zh-CN"/>
        </w:rPr>
        <w:t>采购编号：</w:t>
      </w:r>
      <w:r>
        <w:rPr>
          <w:rFonts w:hint="eastAsia" w:ascii="仿宋" w:hAnsi="仿宋" w:eastAsia="仿宋" w:cs="仿宋"/>
          <w:b/>
          <w:bCs/>
          <w:spacing w:val="7"/>
          <w:u w:val="single"/>
          <w:lang w:eastAsia="zh-CN"/>
        </w:rPr>
        <w:t xml:space="preserve">        </w:t>
      </w:r>
      <w:r>
        <w:rPr>
          <w:rFonts w:ascii="仿宋" w:hAnsi="仿宋" w:eastAsia="仿宋" w:cs="仿宋"/>
          <w:b/>
          <w:bCs/>
          <w:spacing w:val="7"/>
          <w:u w:val="single"/>
          <w:lang w:eastAsia="zh-CN"/>
        </w:rPr>
        <w:t xml:space="preserve">   </w:t>
      </w:r>
      <w:r>
        <w:rPr>
          <w:rFonts w:hint="eastAsia" w:ascii="仿宋" w:hAnsi="仿宋" w:eastAsia="仿宋" w:cs="仿宋"/>
          <w:b/>
          <w:bCs/>
          <w:spacing w:val="7"/>
          <w:u w:val="single"/>
          <w:lang w:eastAsia="zh-CN"/>
        </w:rPr>
        <w:t xml:space="preserve">         </w:t>
      </w:r>
    </w:p>
    <w:p w14:paraId="1EA06391">
      <w:pPr>
        <w:pStyle w:val="7"/>
        <w:kinsoku/>
        <w:spacing w:line="360" w:lineRule="exact"/>
        <w:rPr>
          <w:lang w:eastAsia="zh-CN"/>
        </w:rPr>
      </w:pPr>
      <w:r>
        <w:rPr>
          <w:rFonts w:hint="eastAsia" w:ascii="仿宋" w:hAnsi="仿宋" w:eastAsia="仿宋" w:cs="仿宋"/>
          <w:b/>
          <w:bCs/>
          <w:spacing w:val="7"/>
          <w:lang w:eastAsia="zh-CN"/>
        </w:rPr>
        <w:t>一、总则</w:t>
      </w:r>
    </w:p>
    <w:p w14:paraId="0A188393">
      <w:pPr>
        <w:pStyle w:val="26"/>
        <w:kinsoku/>
        <w:spacing w:before="103" w:line="360" w:lineRule="exact"/>
        <w:rPr>
          <w:rFonts w:hint="eastAsia"/>
          <w:spacing w:val="7"/>
          <w:sz w:val="21"/>
          <w:szCs w:val="21"/>
          <w:lang w:eastAsia="zh-CN"/>
        </w:rPr>
      </w:pPr>
      <w:r>
        <w:rPr>
          <w:rFonts w:hint="eastAsia"/>
          <w:spacing w:val="7"/>
          <w:sz w:val="21"/>
          <w:szCs w:val="21"/>
          <w:lang w:eastAsia="zh-CN"/>
        </w:rPr>
        <w:t>根据</w:t>
      </w:r>
      <w:r>
        <w:rPr>
          <w:rFonts w:hint="eastAsia"/>
          <w:spacing w:val="7"/>
          <w:sz w:val="21"/>
          <w:szCs w:val="21"/>
          <w:u w:val="single"/>
          <w:lang w:eastAsia="zh-CN"/>
        </w:rPr>
        <w:t xml:space="preserve">        （项目名称）         </w:t>
      </w:r>
      <w:r>
        <w:rPr>
          <w:rFonts w:hint="eastAsia"/>
          <w:spacing w:val="7"/>
          <w:sz w:val="21"/>
          <w:szCs w:val="21"/>
          <w:lang w:eastAsia="zh-CN"/>
        </w:rPr>
        <w:t xml:space="preserve">的采购结果，按照《中华人民共和国政府采购法》、《中华人民共和国民法典》的规定，经双方协商，本着平等互利和诚实信用的原则，一致同意签订本合同如下。 </w:t>
      </w:r>
    </w:p>
    <w:p w14:paraId="697C6655">
      <w:pPr>
        <w:pStyle w:val="26"/>
        <w:kinsoku/>
        <w:spacing w:before="103" w:line="360" w:lineRule="exact"/>
        <w:rPr>
          <w:rFonts w:hint="eastAsia"/>
          <w:spacing w:val="7"/>
          <w:sz w:val="21"/>
          <w:szCs w:val="21"/>
          <w:lang w:eastAsia="zh-CN"/>
        </w:rPr>
      </w:pPr>
      <w:r>
        <w:rPr>
          <w:rFonts w:hint="eastAsia"/>
          <w:spacing w:val="7"/>
          <w:sz w:val="21"/>
          <w:szCs w:val="21"/>
          <w:lang w:eastAsia="zh-CN"/>
        </w:rPr>
        <w:t xml:space="preserve">1.甲乙双方必须遵守法律、法规及政策规定，严格履行本协议，保证甲乙双方合法权益。 </w:t>
      </w:r>
    </w:p>
    <w:p w14:paraId="646EB31A">
      <w:pPr>
        <w:pStyle w:val="26"/>
        <w:kinsoku/>
        <w:spacing w:before="103" w:line="360" w:lineRule="exact"/>
        <w:rPr>
          <w:rFonts w:hint="eastAsia"/>
          <w:spacing w:val="7"/>
          <w:sz w:val="21"/>
          <w:szCs w:val="21"/>
          <w:lang w:eastAsia="zh-CN"/>
        </w:rPr>
      </w:pPr>
      <w:r>
        <w:rPr>
          <w:rFonts w:hint="eastAsia"/>
          <w:spacing w:val="7"/>
          <w:sz w:val="21"/>
          <w:szCs w:val="21"/>
          <w:lang w:eastAsia="zh-CN"/>
        </w:rPr>
        <w:t>2.协议期限：本协议期为</w:t>
      </w:r>
      <w:r>
        <w:rPr>
          <w:rFonts w:hint="eastAsia"/>
          <w:spacing w:val="7"/>
          <w:sz w:val="21"/>
          <w:szCs w:val="21"/>
          <w:u w:val="single"/>
          <w:lang w:eastAsia="zh-CN"/>
        </w:rPr>
        <w:t xml:space="preserve">   </w:t>
      </w:r>
      <w:r>
        <w:rPr>
          <w:rFonts w:hint="eastAsia"/>
          <w:spacing w:val="7"/>
          <w:sz w:val="21"/>
          <w:szCs w:val="21"/>
          <w:lang w:eastAsia="zh-CN"/>
        </w:rPr>
        <w:t>年,自</w:t>
      </w:r>
      <w:r>
        <w:rPr>
          <w:rFonts w:hint="eastAsia"/>
          <w:spacing w:val="7"/>
          <w:sz w:val="21"/>
          <w:szCs w:val="21"/>
          <w:u w:val="single"/>
          <w:lang w:eastAsia="zh-CN"/>
        </w:rPr>
        <w:t xml:space="preserve">   年  月  日</w:t>
      </w:r>
      <w:r>
        <w:rPr>
          <w:rFonts w:hint="eastAsia"/>
          <w:spacing w:val="7"/>
          <w:sz w:val="21"/>
          <w:szCs w:val="21"/>
          <w:lang w:eastAsia="zh-CN"/>
        </w:rPr>
        <w:t>起，至</w:t>
      </w:r>
      <w:r>
        <w:rPr>
          <w:rFonts w:hint="eastAsia"/>
          <w:spacing w:val="7"/>
          <w:sz w:val="21"/>
          <w:szCs w:val="21"/>
          <w:u w:val="single"/>
          <w:lang w:eastAsia="zh-CN"/>
        </w:rPr>
        <w:t xml:space="preserve">   年  月  日</w:t>
      </w:r>
      <w:r>
        <w:rPr>
          <w:rFonts w:hint="eastAsia"/>
          <w:spacing w:val="7"/>
          <w:sz w:val="21"/>
          <w:szCs w:val="21"/>
          <w:lang w:eastAsia="zh-CN"/>
        </w:rPr>
        <w:t>止。</w:t>
      </w:r>
    </w:p>
    <w:p w14:paraId="05D9DFB0">
      <w:pPr>
        <w:pStyle w:val="26"/>
        <w:kinsoku/>
        <w:spacing w:before="103" w:line="360" w:lineRule="exact"/>
        <w:rPr>
          <w:rFonts w:hint="eastAsia"/>
          <w:spacing w:val="7"/>
          <w:sz w:val="21"/>
          <w:szCs w:val="21"/>
          <w:lang w:eastAsia="zh-CN"/>
        </w:rPr>
      </w:pPr>
      <w:r>
        <w:rPr>
          <w:rFonts w:hint="eastAsia"/>
          <w:spacing w:val="7"/>
          <w:sz w:val="21"/>
          <w:szCs w:val="21"/>
          <w:lang w:eastAsia="zh-CN"/>
        </w:rPr>
        <w:t>3.乙方按照甲方提出的工作任务、要求及条件，从事甲方指定的服务工作。</w:t>
      </w:r>
    </w:p>
    <w:p w14:paraId="1267245A">
      <w:pPr>
        <w:pStyle w:val="26"/>
        <w:kinsoku/>
        <w:spacing w:before="103" w:line="360" w:lineRule="exact"/>
        <w:rPr>
          <w:rFonts w:hint="eastAsia"/>
          <w:spacing w:val="7"/>
          <w:sz w:val="21"/>
          <w:szCs w:val="21"/>
          <w:lang w:eastAsia="zh-CN"/>
        </w:rPr>
      </w:pPr>
      <w:r>
        <w:rPr>
          <w:spacing w:val="7"/>
          <w:sz w:val="21"/>
          <w:szCs w:val="21"/>
          <w:lang w:eastAsia="zh-CN"/>
        </w:rPr>
        <w:t>4.在工作期间，甲乙双方按照本合同约定进行管理。</w:t>
      </w:r>
    </w:p>
    <w:p w14:paraId="19EA5A21">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b/>
          <w:bCs/>
          <w:spacing w:val="7"/>
          <w:lang w:eastAsia="zh-CN"/>
        </w:rPr>
        <w:t>服务内容：</w:t>
      </w:r>
      <w:r>
        <w:rPr>
          <w:rFonts w:ascii="仿宋" w:hAnsi="仿宋" w:eastAsia="仿宋" w:cs="仿宋"/>
          <w:spacing w:val="7"/>
          <w:u w:val="single"/>
          <w:lang w:eastAsia="zh-CN"/>
        </w:rPr>
        <w:t>（</w:t>
      </w:r>
      <w:r>
        <w:rPr>
          <w:rFonts w:hint="eastAsia" w:ascii="仿宋" w:hAnsi="仿宋" w:eastAsia="仿宋" w:cs="仿宋"/>
          <w:spacing w:val="7"/>
          <w:u w:val="single"/>
          <w:lang w:eastAsia="zh-Hans"/>
        </w:rPr>
        <w:t>按照甲方要求</w:t>
      </w:r>
      <w:r>
        <w:rPr>
          <w:rFonts w:ascii="仿宋" w:hAnsi="仿宋" w:eastAsia="仿宋" w:cs="仿宋"/>
          <w:spacing w:val="7"/>
          <w:u w:val="single"/>
          <w:lang w:eastAsia="zh-Hans"/>
        </w:rPr>
        <w:t>）</w:t>
      </w:r>
      <w:r>
        <w:rPr>
          <w:rFonts w:hint="eastAsia" w:ascii="仿宋" w:hAnsi="仿宋" w:eastAsia="仿宋" w:cs="仿宋"/>
          <w:b/>
          <w:bCs/>
          <w:spacing w:val="7"/>
          <w:u w:val="single"/>
          <w:lang w:eastAsia="zh-CN"/>
        </w:rPr>
        <w:t xml:space="preserve">                           </w:t>
      </w:r>
    </w:p>
    <w:p w14:paraId="4E9057C3">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 xml:space="preserve">二、合同金额 </w:t>
      </w:r>
    </w:p>
    <w:p w14:paraId="1283C163">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spacing w:val="7"/>
          <w:lang w:eastAsia="zh-CN"/>
        </w:rPr>
        <w:t xml:space="preserve">合同金额为（大写）：______________元（￥______________元）人民币。 </w:t>
      </w:r>
    </w:p>
    <w:p w14:paraId="639EBBDE">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b/>
          <w:bCs/>
          <w:spacing w:val="7"/>
          <w:lang w:eastAsia="zh-CN"/>
        </w:rPr>
        <w:t>三、服务期限、服务地点</w:t>
      </w:r>
      <w:r>
        <w:rPr>
          <w:rFonts w:hint="eastAsia" w:ascii="仿宋" w:hAnsi="仿宋" w:eastAsia="仿宋" w:cs="仿宋"/>
          <w:spacing w:val="7"/>
          <w:lang w:eastAsia="zh-CN"/>
        </w:rPr>
        <w:t xml:space="preserve"> </w:t>
      </w:r>
    </w:p>
    <w:p w14:paraId="5B9A29BC">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spacing w:val="7"/>
          <w:lang w:eastAsia="zh-CN"/>
        </w:rPr>
        <w:t>1.服务期限：</w:t>
      </w:r>
      <w:r>
        <w:rPr>
          <w:rFonts w:hint="eastAsia" w:ascii="仿宋" w:hAnsi="仿宋" w:eastAsia="仿宋" w:cs="仿宋"/>
          <w:b/>
          <w:bCs/>
          <w:spacing w:val="7"/>
          <w:u w:val="single"/>
          <w:lang w:eastAsia="zh-CN"/>
        </w:rPr>
        <w:t xml:space="preserve">                           </w:t>
      </w:r>
      <w:r>
        <w:rPr>
          <w:rFonts w:hint="eastAsia" w:ascii="仿宋" w:hAnsi="仿宋" w:eastAsia="仿宋" w:cs="仿宋"/>
          <w:spacing w:val="7"/>
          <w:lang w:eastAsia="zh-CN"/>
        </w:rPr>
        <w:t xml:space="preserve"> </w:t>
      </w:r>
    </w:p>
    <w:p w14:paraId="443FF554">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spacing w:val="7"/>
          <w:lang w:eastAsia="zh-CN"/>
        </w:rPr>
        <w:t>2.服务地点：</w:t>
      </w:r>
      <w:r>
        <w:rPr>
          <w:rFonts w:hint="eastAsia" w:ascii="仿宋" w:hAnsi="仿宋" w:eastAsia="仿宋" w:cs="仿宋"/>
          <w:b/>
          <w:bCs/>
          <w:spacing w:val="7"/>
          <w:u w:val="single"/>
          <w:lang w:eastAsia="zh-CN"/>
        </w:rPr>
        <w:t xml:space="preserve">                           </w:t>
      </w:r>
      <w:r>
        <w:rPr>
          <w:rFonts w:hint="eastAsia" w:ascii="仿宋" w:hAnsi="仿宋" w:eastAsia="仿宋" w:cs="仿宋"/>
          <w:spacing w:val="7"/>
          <w:lang w:eastAsia="zh-CN"/>
        </w:rPr>
        <w:t xml:space="preserve"> </w:t>
      </w:r>
    </w:p>
    <w:p w14:paraId="64B35DCC">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 xml:space="preserve">四、费用支付及结算 </w:t>
      </w:r>
    </w:p>
    <w:p w14:paraId="5022437C">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spacing w:val="7"/>
          <w:lang w:eastAsia="zh-CN"/>
        </w:rPr>
        <w:t>依据项目实际情况制定</w:t>
      </w:r>
    </w:p>
    <w:p w14:paraId="4D83C6DC">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五、甲方的权利与义务</w:t>
      </w:r>
    </w:p>
    <w:p w14:paraId="5370C574">
      <w:pPr>
        <w:pStyle w:val="26"/>
        <w:kinsoku/>
        <w:spacing w:before="103" w:line="360" w:lineRule="exact"/>
        <w:rPr>
          <w:rFonts w:hint="eastAsia"/>
          <w:spacing w:val="7"/>
          <w:sz w:val="21"/>
          <w:szCs w:val="21"/>
          <w:lang w:eastAsia="zh-CN"/>
        </w:rPr>
      </w:pPr>
      <w:r>
        <w:rPr>
          <w:spacing w:val="7"/>
          <w:sz w:val="21"/>
          <w:szCs w:val="21"/>
          <w:lang w:eastAsia="zh-CN"/>
        </w:rPr>
        <w:t>向乙方按时支付服务费。</w:t>
      </w:r>
    </w:p>
    <w:p w14:paraId="2853E3AF">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六、乙方的权利与义务</w:t>
      </w:r>
    </w:p>
    <w:p w14:paraId="355283AC">
      <w:pPr>
        <w:pStyle w:val="26"/>
        <w:kinsoku/>
        <w:spacing w:before="103" w:line="360" w:lineRule="exact"/>
        <w:rPr>
          <w:rFonts w:hint="eastAsia"/>
          <w:spacing w:val="7"/>
          <w:sz w:val="21"/>
          <w:szCs w:val="21"/>
          <w:lang w:eastAsia="zh-CN"/>
        </w:rPr>
      </w:pPr>
      <w:r>
        <w:rPr>
          <w:rFonts w:hint="eastAsia"/>
          <w:spacing w:val="7"/>
          <w:sz w:val="21"/>
          <w:szCs w:val="21"/>
          <w:lang w:eastAsia="zh-CN"/>
        </w:rPr>
        <w:t>1、按甲方提出的工作任务、要求；</w:t>
      </w:r>
    </w:p>
    <w:p w14:paraId="399221D2">
      <w:pPr>
        <w:pStyle w:val="26"/>
        <w:kinsoku/>
        <w:spacing w:before="103" w:line="360" w:lineRule="exact"/>
        <w:rPr>
          <w:rFonts w:hint="eastAsia"/>
          <w:spacing w:val="7"/>
          <w:sz w:val="21"/>
          <w:szCs w:val="21"/>
          <w:lang w:eastAsia="zh-CN"/>
        </w:rPr>
      </w:pPr>
      <w:r>
        <w:rPr>
          <w:rFonts w:hint="eastAsia"/>
          <w:spacing w:val="7"/>
          <w:sz w:val="21"/>
          <w:szCs w:val="21"/>
          <w:lang w:eastAsia="zh-CN"/>
        </w:rPr>
        <w:t>2、按照甲方对任务的要求，配合单位进行培训；</w:t>
      </w:r>
    </w:p>
    <w:p w14:paraId="362841F1">
      <w:pPr>
        <w:pStyle w:val="26"/>
        <w:kinsoku/>
        <w:spacing w:before="103" w:line="360" w:lineRule="exact"/>
        <w:rPr>
          <w:rFonts w:hint="eastAsia"/>
          <w:spacing w:val="7"/>
          <w:sz w:val="21"/>
          <w:szCs w:val="21"/>
          <w:lang w:eastAsia="zh-CN"/>
        </w:rPr>
      </w:pPr>
      <w:r>
        <w:rPr>
          <w:rFonts w:hint="eastAsia"/>
          <w:spacing w:val="7"/>
          <w:sz w:val="21"/>
          <w:szCs w:val="21"/>
          <w:lang w:eastAsia="zh-CN"/>
        </w:rPr>
        <w:t>3、有关法律、法规规定的其他相关义务。</w:t>
      </w:r>
    </w:p>
    <w:p w14:paraId="41768D6C">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Hans"/>
        </w:rPr>
        <w:t>七</w:t>
      </w:r>
      <w:r>
        <w:rPr>
          <w:rFonts w:hint="eastAsia" w:ascii="仿宋" w:hAnsi="仿宋" w:eastAsia="仿宋" w:cs="仿宋"/>
          <w:b/>
          <w:bCs/>
          <w:spacing w:val="7"/>
          <w:lang w:eastAsia="zh-CN"/>
        </w:rPr>
        <w:t xml:space="preserve">、违约责任与赔偿损失 </w:t>
      </w:r>
    </w:p>
    <w:p w14:paraId="7C1C3E06">
      <w:pPr>
        <w:kinsoku/>
        <w:spacing w:before="230" w:line="360" w:lineRule="exact"/>
        <w:ind w:right="18"/>
        <w:jc w:val="both"/>
        <w:rPr>
          <w:rFonts w:hint="eastAsia" w:ascii="仿宋" w:hAnsi="仿宋" w:eastAsia="仿宋" w:cs="仿宋"/>
          <w:color w:val="auto"/>
          <w:spacing w:val="7"/>
          <w:lang w:eastAsia="zh-CN"/>
        </w:rPr>
      </w:pPr>
      <w:r>
        <w:rPr>
          <w:rFonts w:hint="eastAsia" w:ascii="仿宋" w:hAnsi="仿宋" w:eastAsia="仿宋" w:cs="仿宋"/>
          <w:color w:val="auto"/>
          <w:spacing w:val="7"/>
          <w:lang w:eastAsia="zh-CN"/>
        </w:rPr>
        <w:t xml:space="preserve">1.乙方未经甲方同意，撤回或调换工作人员给甲方造成损失的，乙方负责全额赔偿。赔偿的范包括但不限于乙方给甲方造成的直接损失、间接损失，造成诉讼的，还应承担甲方因诉讼而发生诉讼费、诉讼保全担保费、保全费、律师等费用。 </w:t>
      </w:r>
    </w:p>
    <w:p w14:paraId="62846B8E">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color w:val="auto"/>
          <w:spacing w:val="7"/>
          <w:lang w:eastAsia="zh-CN"/>
        </w:rPr>
        <w:t>2.其它违约责任按《中华人民共和国民法典》处理。</w:t>
      </w:r>
      <w:r>
        <w:rPr>
          <w:rFonts w:hint="eastAsia" w:ascii="仿宋" w:hAnsi="仿宋" w:eastAsia="仿宋" w:cs="仿宋"/>
          <w:spacing w:val="7"/>
          <w:lang w:eastAsia="zh-CN"/>
        </w:rPr>
        <w:t xml:space="preserve"> </w:t>
      </w:r>
    </w:p>
    <w:p w14:paraId="0D1F1EB3">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 xml:space="preserve">八、争议的解决 </w:t>
      </w:r>
    </w:p>
    <w:p w14:paraId="7DE97305">
      <w:pPr>
        <w:pStyle w:val="26"/>
        <w:kinsoku/>
        <w:spacing w:before="103" w:line="360" w:lineRule="exact"/>
        <w:rPr>
          <w:rFonts w:hint="eastAsia"/>
          <w:spacing w:val="7"/>
          <w:sz w:val="21"/>
          <w:szCs w:val="21"/>
          <w:lang w:eastAsia="zh-CN"/>
        </w:rPr>
      </w:pPr>
      <w:r>
        <w:rPr>
          <w:rFonts w:hint="eastAsia"/>
          <w:spacing w:val="7"/>
          <w:sz w:val="21"/>
          <w:szCs w:val="21"/>
          <w:lang w:eastAsia="zh-CN"/>
        </w:rPr>
        <w:t xml:space="preserve">甲乙双方因履行本协议所发生的一切争议，由双方按照国家有关法律规定，本着互谅互让的精神协商解决，协商未果的，依法提起劳动仲裁或向合同所在地法院起诉。 </w:t>
      </w:r>
    </w:p>
    <w:p w14:paraId="7FEE7748">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 xml:space="preserve">九、不可抗力 </w:t>
      </w:r>
    </w:p>
    <w:p w14:paraId="7A62F7B8">
      <w:pPr>
        <w:pStyle w:val="26"/>
        <w:kinsoku/>
        <w:spacing w:before="103" w:line="360" w:lineRule="exact"/>
        <w:rPr>
          <w:rFonts w:hint="eastAsia"/>
          <w:spacing w:val="7"/>
          <w:sz w:val="21"/>
          <w:szCs w:val="21"/>
          <w:lang w:eastAsia="zh-CN"/>
        </w:rPr>
      </w:pPr>
      <w:r>
        <w:rPr>
          <w:rFonts w:hint="eastAsia"/>
          <w:spacing w:val="7"/>
          <w:sz w:val="21"/>
          <w:szCs w:val="21"/>
          <w:lang w:eastAsia="zh-CN"/>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 </w:t>
      </w:r>
    </w:p>
    <w:p w14:paraId="41C643B5">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 xml:space="preserve">十、税费 </w:t>
      </w:r>
    </w:p>
    <w:p w14:paraId="6E2045F3">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spacing w:val="7"/>
          <w:lang w:eastAsia="zh-CN"/>
        </w:rPr>
        <w:t xml:space="preserve">在中国境内、外发生的与本合同执行有关的一切税费均由乙方负担。 </w:t>
      </w:r>
    </w:p>
    <w:p w14:paraId="67287B41">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 xml:space="preserve">十一、其它 </w:t>
      </w:r>
    </w:p>
    <w:p w14:paraId="170D4FBF">
      <w:pPr>
        <w:pStyle w:val="26"/>
        <w:kinsoku/>
        <w:spacing w:before="103" w:line="360" w:lineRule="exact"/>
        <w:ind w:left="24" w:firstLine="224" w:firstLineChars="100"/>
        <w:rPr>
          <w:rFonts w:hint="eastAsia"/>
          <w:spacing w:val="7"/>
          <w:sz w:val="21"/>
          <w:szCs w:val="21"/>
          <w:lang w:eastAsia="zh-CN"/>
        </w:rPr>
      </w:pPr>
      <w:r>
        <w:rPr>
          <w:rFonts w:hint="eastAsia"/>
          <w:spacing w:val="7"/>
          <w:sz w:val="21"/>
          <w:szCs w:val="21"/>
          <w:lang w:eastAsia="zh-CN"/>
        </w:rPr>
        <w:t xml:space="preserve">1.本合同所有附件、采购文件、成交通知书、采购需求及技术要求等均为合同的有效组成部分，与本合同具有同等法律效力。 </w:t>
      </w:r>
    </w:p>
    <w:p w14:paraId="74B911C6">
      <w:pPr>
        <w:pStyle w:val="26"/>
        <w:kinsoku/>
        <w:spacing w:before="103" w:line="360" w:lineRule="exact"/>
        <w:ind w:left="24" w:firstLine="224" w:firstLineChars="100"/>
        <w:rPr>
          <w:rFonts w:hint="eastAsia"/>
          <w:spacing w:val="7"/>
          <w:sz w:val="21"/>
          <w:szCs w:val="21"/>
          <w:lang w:eastAsia="zh-CN"/>
        </w:rPr>
      </w:pPr>
      <w:r>
        <w:rPr>
          <w:rFonts w:hint="eastAsia"/>
          <w:spacing w:val="7"/>
          <w:sz w:val="21"/>
          <w:szCs w:val="21"/>
          <w:lang w:eastAsia="zh-CN"/>
        </w:rPr>
        <w:t xml:space="preserve">2.在执行本合同的过程中，所有经双方签署确认的文件（包括会议纪要、补充协议、往来信函）即成为本合同的有效组成部分。 </w:t>
      </w:r>
    </w:p>
    <w:p w14:paraId="7AEBCC64">
      <w:pPr>
        <w:pStyle w:val="26"/>
        <w:kinsoku/>
        <w:spacing w:before="103" w:line="360" w:lineRule="exact"/>
        <w:ind w:left="24" w:firstLine="224" w:firstLineChars="100"/>
        <w:rPr>
          <w:rFonts w:hint="eastAsia"/>
          <w:spacing w:val="7"/>
          <w:sz w:val="21"/>
          <w:szCs w:val="21"/>
          <w:lang w:eastAsia="zh-CN"/>
        </w:rPr>
      </w:pPr>
      <w:r>
        <w:rPr>
          <w:rFonts w:hint="eastAsia"/>
          <w:spacing w:val="7"/>
          <w:sz w:val="21"/>
          <w:szCs w:val="21"/>
          <w:lang w:eastAsia="zh-CN"/>
        </w:rPr>
        <w:t>3.如一方地址、电话、传真号码有变更，应在变更当日内书面通知对方，否则，应承担相应责任。</w:t>
      </w:r>
    </w:p>
    <w:p w14:paraId="430D1515">
      <w:pPr>
        <w:pStyle w:val="26"/>
        <w:kinsoku/>
        <w:spacing w:before="103" w:line="360" w:lineRule="exact"/>
        <w:ind w:left="24" w:firstLine="224" w:firstLineChars="100"/>
        <w:rPr>
          <w:rFonts w:hint="eastAsia"/>
          <w:spacing w:val="7"/>
          <w:sz w:val="21"/>
          <w:szCs w:val="21"/>
          <w:lang w:eastAsia="zh-CN"/>
        </w:rPr>
      </w:pPr>
      <w:r>
        <w:rPr>
          <w:rFonts w:hint="eastAsia"/>
          <w:spacing w:val="7"/>
          <w:sz w:val="21"/>
          <w:szCs w:val="21"/>
          <w:lang w:eastAsia="zh-CN"/>
        </w:rPr>
        <w:t xml:space="preserve">4.本协议未尽事宜，由甲乙双方通过协商另订补充协议作为附件，附件与本协议具有同等法律效力。 </w:t>
      </w:r>
    </w:p>
    <w:p w14:paraId="67EEB11A">
      <w:pPr>
        <w:pStyle w:val="26"/>
        <w:kinsoku/>
        <w:spacing w:before="103" w:line="360" w:lineRule="exact"/>
        <w:ind w:left="24" w:firstLine="224" w:firstLineChars="100"/>
        <w:rPr>
          <w:rFonts w:hint="eastAsia"/>
          <w:spacing w:val="7"/>
          <w:sz w:val="21"/>
          <w:szCs w:val="21"/>
          <w:lang w:eastAsia="zh-CN"/>
        </w:rPr>
      </w:pPr>
      <w:r>
        <w:rPr>
          <w:spacing w:val="7"/>
          <w:sz w:val="21"/>
          <w:szCs w:val="21"/>
          <w:lang w:eastAsia="zh-CN"/>
        </w:rPr>
        <w:t>5</w:t>
      </w:r>
      <w:r>
        <w:rPr>
          <w:rFonts w:hint="eastAsia"/>
          <w:spacing w:val="7"/>
          <w:sz w:val="21"/>
          <w:szCs w:val="21"/>
          <w:lang w:eastAsia="zh-Hans"/>
        </w:rPr>
        <w:t>.本协议自甲乙双方签字盖章之日起生效。</w:t>
      </w:r>
    </w:p>
    <w:p w14:paraId="4B0D108E">
      <w:pPr>
        <w:kinsoku/>
        <w:spacing w:before="245" w:line="360" w:lineRule="exact"/>
        <w:ind w:left="1065"/>
        <w:rPr>
          <w:rFonts w:hint="eastAsia" w:ascii="仿宋" w:hAnsi="仿宋" w:eastAsia="仿宋" w:cs="仿宋"/>
          <w:spacing w:val="-2"/>
        </w:rPr>
      </w:pPr>
      <w:r>
        <w:rPr>
          <w:rFonts w:ascii="仿宋" w:hAnsi="仿宋" w:eastAsia="仿宋" w:cs="仿宋"/>
          <w:spacing w:val="-2"/>
          <w:lang w:eastAsia="zh-CN"/>
        </w:rPr>
        <w:t>甲方（公章）：</w:t>
      </w:r>
      <w:r>
        <w:rPr>
          <w:rFonts w:hint="eastAsia" w:ascii="仿宋" w:hAnsi="仿宋" w:eastAsia="仿宋" w:cs="仿宋"/>
          <w:spacing w:val="-2"/>
          <w:lang w:eastAsia="zh-CN"/>
        </w:rPr>
        <w:t xml:space="preserve">                               </w:t>
      </w:r>
      <w:r>
        <w:rPr>
          <w:rFonts w:ascii="仿宋" w:hAnsi="仿宋" w:eastAsia="仿宋" w:cs="仿宋"/>
          <w:spacing w:val="-2"/>
          <w:lang w:eastAsia="zh-CN"/>
        </w:rPr>
        <w:t xml:space="preserve"> </w:t>
      </w:r>
      <w:r>
        <w:rPr>
          <w:rFonts w:hint="eastAsia" w:ascii="仿宋" w:hAnsi="仿宋" w:eastAsia="仿宋" w:cs="仿宋"/>
          <w:spacing w:val="-2"/>
          <w:lang w:eastAsia="zh-CN"/>
        </w:rPr>
        <w:t xml:space="preserve">乙方（公章）： </w:t>
      </w:r>
    </w:p>
    <w:p w14:paraId="4F40F6D2">
      <w:pPr>
        <w:kinsoku/>
        <w:spacing w:before="245" w:line="360" w:lineRule="exact"/>
        <w:ind w:left="1065"/>
        <w:rPr>
          <w:rFonts w:hint="eastAsia" w:ascii="仿宋" w:hAnsi="仿宋" w:eastAsia="仿宋" w:cs="仿宋"/>
          <w:spacing w:val="-2"/>
          <w:lang w:eastAsia="zh-CN"/>
        </w:rPr>
      </w:pPr>
      <w:r>
        <w:rPr>
          <w:rFonts w:hint="eastAsia" w:ascii="仿宋" w:hAnsi="仿宋" w:eastAsia="仿宋" w:cs="仿宋"/>
          <w:spacing w:val="-2"/>
          <w:lang w:eastAsia="zh-CN"/>
        </w:rPr>
        <w:t xml:space="preserve">法定（授权）代表人（签字）：                  法定（授权）代表人（签字）： </w:t>
      </w:r>
    </w:p>
    <w:p w14:paraId="0A49AAF6">
      <w:pPr>
        <w:kinsoku/>
        <w:spacing w:before="245" w:line="360" w:lineRule="exact"/>
        <w:ind w:left="1065"/>
        <w:rPr>
          <w:rFonts w:hint="eastAsia" w:ascii="仿宋" w:hAnsi="仿宋" w:eastAsia="仿宋" w:cs="仿宋"/>
          <w:spacing w:val="-2"/>
          <w:lang w:eastAsia="zh-CN"/>
        </w:rPr>
      </w:pPr>
      <w:r>
        <w:rPr>
          <w:rFonts w:hint="eastAsia" w:ascii="仿宋" w:hAnsi="仿宋" w:eastAsia="仿宋" w:cs="仿宋"/>
          <w:spacing w:val="-2"/>
          <w:lang w:eastAsia="zh-CN"/>
        </w:rPr>
        <w:t>地址：                                        地址：</w:t>
      </w:r>
    </w:p>
    <w:p w14:paraId="47305C95">
      <w:pPr>
        <w:kinsoku/>
        <w:spacing w:before="245" w:line="360" w:lineRule="exact"/>
        <w:ind w:left="1065"/>
        <w:rPr>
          <w:rFonts w:hint="eastAsia" w:ascii="仿宋" w:hAnsi="仿宋" w:eastAsia="仿宋" w:cs="仿宋"/>
          <w:spacing w:val="-2"/>
          <w:lang w:eastAsia="zh-CN"/>
        </w:rPr>
      </w:pPr>
      <w:r>
        <w:rPr>
          <w:rFonts w:hint="eastAsia" w:ascii="仿宋" w:hAnsi="仿宋" w:eastAsia="仿宋" w:cs="仿宋"/>
          <w:spacing w:val="-2"/>
          <w:lang w:eastAsia="zh-CN"/>
        </w:rPr>
        <w:t>电话：                                        电话：</w:t>
      </w:r>
    </w:p>
    <w:p w14:paraId="255CA955">
      <w:pPr>
        <w:kinsoku/>
        <w:spacing w:before="245" w:line="360" w:lineRule="exact"/>
        <w:ind w:left="1065"/>
        <w:rPr>
          <w:rFonts w:hint="eastAsia" w:ascii="仿宋" w:hAnsi="仿宋" w:eastAsia="仿宋" w:cs="仿宋"/>
          <w:spacing w:val="-2"/>
          <w:lang w:eastAsia="zh-CN"/>
        </w:rPr>
      </w:pPr>
      <w:r>
        <w:rPr>
          <w:rFonts w:hint="eastAsia" w:ascii="仿宋" w:hAnsi="仿宋" w:eastAsia="仿宋" w:cs="仿宋"/>
          <w:spacing w:val="-2"/>
          <w:lang w:eastAsia="zh-CN"/>
        </w:rPr>
        <w:t xml:space="preserve">开户银行：                                    开户银行： </w:t>
      </w:r>
    </w:p>
    <w:p w14:paraId="6ED8D640">
      <w:pPr>
        <w:kinsoku/>
        <w:spacing w:before="245" w:line="360" w:lineRule="exact"/>
        <w:ind w:left="1065"/>
        <w:rPr>
          <w:rFonts w:hint="eastAsia" w:ascii="仿宋" w:hAnsi="仿宋" w:eastAsia="仿宋" w:cs="仿宋"/>
          <w:spacing w:val="-2"/>
          <w:lang w:eastAsia="zh-CN"/>
        </w:rPr>
      </w:pPr>
      <w:r>
        <w:rPr>
          <w:rFonts w:hint="eastAsia" w:ascii="仿宋" w:hAnsi="仿宋" w:eastAsia="仿宋" w:cs="仿宋"/>
          <w:spacing w:val="-2"/>
          <w:lang w:eastAsia="zh-CN"/>
        </w:rPr>
        <w:t xml:space="preserve">账号：                                        账号： </w:t>
      </w:r>
    </w:p>
    <w:p w14:paraId="0FA0542F">
      <w:pPr>
        <w:kinsoku/>
        <w:spacing w:before="245" w:line="360" w:lineRule="exact"/>
        <w:ind w:left="1065"/>
        <w:rPr>
          <w:rFonts w:hint="eastAsia" w:ascii="仿宋" w:hAnsi="仿宋" w:eastAsia="仿宋" w:cs="仿宋"/>
          <w:spacing w:val="-2"/>
          <w:lang w:eastAsia="zh-CN"/>
        </w:rPr>
      </w:pPr>
      <w:r>
        <w:rPr>
          <w:rFonts w:hint="eastAsia" w:ascii="仿宋" w:hAnsi="仿宋" w:eastAsia="仿宋" w:cs="仿宋"/>
          <w:spacing w:val="-2"/>
          <w:lang w:eastAsia="zh-CN"/>
        </w:rPr>
        <w:t xml:space="preserve">签订日期：                                    签订日期： </w:t>
      </w:r>
    </w:p>
    <w:p w14:paraId="14CA372A">
      <w:pPr>
        <w:rPr>
          <w:rFonts w:hint="eastAsia" w:ascii="宋体" w:hAnsi="宋体" w:eastAsia="宋体" w:cs="宋体"/>
          <w:sz w:val="28"/>
          <w:szCs w:val="28"/>
          <w:lang w:eastAsia="zh-CN"/>
        </w:rPr>
      </w:pPr>
      <w:r>
        <w:rPr>
          <w:rFonts w:ascii="仿宋" w:hAnsi="仿宋" w:eastAsia="仿宋" w:cs="仿宋"/>
          <w:b/>
          <w:bCs/>
          <w:spacing w:val="-2"/>
          <w:lang w:eastAsia="zh-CN"/>
        </w:rPr>
        <w:t>注：本合同格式仅作为参考文本，合同签订双方可根据项目的具体要求进行修订。</w:t>
      </w:r>
    </w:p>
    <w:sectPr>
      <w:headerReference r:id="rId14" w:type="default"/>
      <w:footerReference r:id="rId15" w:type="default"/>
      <w:pgSz w:w="11905" w:h="16838"/>
      <w:pgMar w:top="1276" w:right="1814" w:bottom="1276" w:left="1814" w:header="567" w:footer="567"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47C80">
    <w:pPr>
      <w:spacing w:line="176" w:lineRule="auto"/>
      <w:ind w:left="46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5F72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35F72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255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1D6A5">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A11D6A5">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6D4A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4F1D6">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654F1D6">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AE73">
    <w:pPr>
      <w:spacing w:after="168" w:line="43"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2DAF1">
                          <w:pPr>
                            <w:pStyle w:val="11"/>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8C2DAF1">
                    <w:pPr>
                      <w:pStyle w:val="11"/>
                    </w:pPr>
                    <w:r>
                      <w:fldChar w:fldCharType="begin"/>
                    </w:r>
                    <w:r>
                      <w:instrText xml:space="preserve"> PAGE  \* MERGEFORMAT </w:instrText>
                    </w:r>
                    <w:r>
                      <w:fldChar w:fldCharType="separate"/>
                    </w:r>
                    <w:r>
                      <w:t>64</w:t>
                    </w:r>
                    <w:r>
                      <w:fldChar w:fldCharType="end"/>
                    </w:r>
                  </w:p>
                </w:txbxContent>
              </v:textbox>
            </v:shape>
          </w:pict>
        </mc:Fallback>
      </mc:AlternateContent>
    </w:r>
  </w:p>
  <w:p w14:paraId="70626CCF">
    <w:pPr>
      <w:spacing w:line="176" w:lineRule="auto"/>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68F4E">
    <w:pPr>
      <w:spacing w:after="168" w:line="43"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6F758">
                          <w:pPr>
                            <w:pStyle w:val="1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F56F758">
                    <w:pPr>
                      <w:pStyle w:val="11"/>
                    </w:pPr>
                    <w:r>
                      <w:fldChar w:fldCharType="begin"/>
                    </w:r>
                    <w:r>
                      <w:instrText xml:space="preserve"> PAGE  \* MERGEFORMAT </w:instrText>
                    </w:r>
                    <w:r>
                      <w:fldChar w:fldCharType="separate"/>
                    </w:r>
                    <w:r>
                      <w:t>65</w:t>
                    </w:r>
                    <w:r>
                      <w:fldChar w:fldCharType="end"/>
                    </w:r>
                  </w:p>
                </w:txbxContent>
              </v:textbox>
            </v:shape>
          </w:pict>
        </mc:Fallback>
      </mc:AlternateContent>
    </w:r>
  </w:p>
  <w:p w14:paraId="2004A32A">
    <w:pPr>
      <w:spacing w:line="176" w:lineRule="auto"/>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1848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A2193">
                          <w:pPr>
                            <w:pStyle w:val="11"/>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4DA2193">
                    <w:pPr>
                      <w:pStyle w:val="11"/>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83BD">
    <w:pPr>
      <w:spacing w:after="170" w:line="43" w:lineRule="exac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E4607">
                          <w:pPr>
                            <w:pStyle w:val="11"/>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F3E4607">
                    <w:pPr>
                      <w:pStyle w:val="11"/>
                    </w:pPr>
                    <w:r>
                      <w:fldChar w:fldCharType="begin"/>
                    </w:r>
                    <w:r>
                      <w:instrText xml:space="preserve"> PAGE  \* MERGEFORMAT </w:instrText>
                    </w:r>
                    <w:r>
                      <w:fldChar w:fldCharType="separate"/>
                    </w:r>
                    <w:r>
                      <w:t>71</w:t>
                    </w:r>
                    <w:r>
                      <w:fldChar w:fldCharType="end"/>
                    </w:r>
                  </w:p>
                </w:txbxContent>
              </v:textbox>
            </v:shape>
          </w:pict>
        </mc:Fallback>
      </mc:AlternateContent>
    </w:r>
  </w:p>
  <w:p w14:paraId="1B5EC79F">
    <w:pPr>
      <w:spacing w:line="173" w:lineRule="auto"/>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24C5C">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252DF">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242252DF">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1683D">
    <w:pPr>
      <w:spacing w:before="74" w:line="174" w:lineRule="auto"/>
      <w:ind w:left="3981"/>
      <w:rPr>
        <w:rFonts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A77DB">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5A77DB">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1A265">
    <w:pPr>
      <w:pStyle w:val="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FC83">
    <w:pPr>
      <w:pStyle w:val="7"/>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4FF09">
    <w:pPr>
      <w:pStyle w:val="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AF7E">
    <w:pPr>
      <w:spacing w:line="14" w:lineRule="exac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A4A70"/>
    <w:multiLevelType w:val="singleLevel"/>
    <w:tmpl w:val="66BA4A70"/>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k5MGMyMGE3NzgzNTQ5NWY5OTQ2YjYwNzEzZTc5ZDgifQ=="/>
  </w:docVars>
  <w:rsids>
    <w:rsidRoot w:val="00BA0185"/>
    <w:rsid w:val="000724D3"/>
    <w:rsid w:val="00244DF9"/>
    <w:rsid w:val="00392D1C"/>
    <w:rsid w:val="004B1582"/>
    <w:rsid w:val="004C5C0F"/>
    <w:rsid w:val="006360BD"/>
    <w:rsid w:val="006A331F"/>
    <w:rsid w:val="00820752"/>
    <w:rsid w:val="0085677C"/>
    <w:rsid w:val="00922FA5"/>
    <w:rsid w:val="00AE701F"/>
    <w:rsid w:val="00BA0185"/>
    <w:rsid w:val="00C227EB"/>
    <w:rsid w:val="00DF7558"/>
    <w:rsid w:val="00E40BDA"/>
    <w:rsid w:val="00EA56A1"/>
    <w:rsid w:val="00EA7D99"/>
    <w:rsid w:val="00F039A0"/>
    <w:rsid w:val="00F1243B"/>
    <w:rsid w:val="00F45957"/>
    <w:rsid w:val="00F87F4B"/>
    <w:rsid w:val="00F97F45"/>
    <w:rsid w:val="00FE2F9D"/>
    <w:rsid w:val="01242721"/>
    <w:rsid w:val="01C30F4E"/>
    <w:rsid w:val="022C3E83"/>
    <w:rsid w:val="02B16063"/>
    <w:rsid w:val="02CE2F28"/>
    <w:rsid w:val="02FC48A4"/>
    <w:rsid w:val="03143AA1"/>
    <w:rsid w:val="03D746CC"/>
    <w:rsid w:val="042A529D"/>
    <w:rsid w:val="04E62C01"/>
    <w:rsid w:val="053C6EDC"/>
    <w:rsid w:val="06D541B9"/>
    <w:rsid w:val="06D6041C"/>
    <w:rsid w:val="06DF7A00"/>
    <w:rsid w:val="074E0579"/>
    <w:rsid w:val="07894D94"/>
    <w:rsid w:val="08624EAC"/>
    <w:rsid w:val="08A802CF"/>
    <w:rsid w:val="08BB3B4E"/>
    <w:rsid w:val="09C53F74"/>
    <w:rsid w:val="0A56785C"/>
    <w:rsid w:val="0A8C4462"/>
    <w:rsid w:val="0AC300E7"/>
    <w:rsid w:val="0B033EB3"/>
    <w:rsid w:val="0C0A7891"/>
    <w:rsid w:val="0C797917"/>
    <w:rsid w:val="0C8C0749"/>
    <w:rsid w:val="0CA05FA3"/>
    <w:rsid w:val="0D500C6D"/>
    <w:rsid w:val="0D894C89"/>
    <w:rsid w:val="0E0C4665"/>
    <w:rsid w:val="0E6C4283"/>
    <w:rsid w:val="0ED84E59"/>
    <w:rsid w:val="10302BA9"/>
    <w:rsid w:val="111D4D94"/>
    <w:rsid w:val="119A6200"/>
    <w:rsid w:val="11EA07B6"/>
    <w:rsid w:val="12B10E5E"/>
    <w:rsid w:val="135C31E7"/>
    <w:rsid w:val="13D1564A"/>
    <w:rsid w:val="13FB5AD3"/>
    <w:rsid w:val="140627FC"/>
    <w:rsid w:val="14A77623"/>
    <w:rsid w:val="14FF5B54"/>
    <w:rsid w:val="15001FCE"/>
    <w:rsid w:val="15F15AC1"/>
    <w:rsid w:val="15FE5EDE"/>
    <w:rsid w:val="1638724C"/>
    <w:rsid w:val="169A5732"/>
    <w:rsid w:val="172F4AF3"/>
    <w:rsid w:val="17AB2BC0"/>
    <w:rsid w:val="17C47B21"/>
    <w:rsid w:val="17E64423"/>
    <w:rsid w:val="18062C2E"/>
    <w:rsid w:val="181109B7"/>
    <w:rsid w:val="18A44B4E"/>
    <w:rsid w:val="18BA663E"/>
    <w:rsid w:val="19170B59"/>
    <w:rsid w:val="192D45C1"/>
    <w:rsid w:val="19D9750D"/>
    <w:rsid w:val="19ED66F3"/>
    <w:rsid w:val="1A3E6C81"/>
    <w:rsid w:val="1A824F3A"/>
    <w:rsid w:val="1B801CC8"/>
    <w:rsid w:val="1BE9380E"/>
    <w:rsid w:val="1BFD50DB"/>
    <w:rsid w:val="1C031914"/>
    <w:rsid w:val="1C1465EC"/>
    <w:rsid w:val="1CC04B30"/>
    <w:rsid w:val="1D5A37B5"/>
    <w:rsid w:val="1E277299"/>
    <w:rsid w:val="1EB20006"/>
    <w:rsid w:val="1F625134"/>
    <w:rsid w:val="1F8C316F"/>
    <w:rsid w:val="1FC62A11"/>
    <w:rsid w:val="1FE94B65"/>
    <w:rsid w:val="208A2D9A"/>
    <w:rsid w:val="2137706C"/>
    <w:rsid w:val="217D7E23"/>
    <w:rsid w:val="21B333E3"/>
    <w:rsid w:val="22193154"/>
    <w:rsid w:val="23F52FCC"/>
    <w:rsid w:val="243303ED"/>
    <w:rsid w:val="243A6685"/>
    <w:rsid w:val="24A23D19"/>
    <w:rsid w:val="24F6231C"/>
    <w:rsid w:val="25101A5C"/>
    <w:rsid w:val="25473008"/>
    <w:rsid w:val="25643BBA"/>
    <w:rsid w:val="26234ABD"/>
    <w:rsid w:val="263D7F73"/>
    <w:rsid w:val="268442F7"/>
    <w:rsid w:val="26985C75"/>
    <w:rsid w:val="27363334"/>
    <w:rsid w:val="276E48D2"/>
    <w:rsid w:val="27FF1DB7"/>
    <w:rsid w:val="2927172A"/>
    <w:rsid w:val="29DB01C2"/>
    <w:rsid w:val="2A532558"/>
    <w:rsid w:val="2B253DEB"/>
    <w:rsid w:val="2B5067BC"/>
    <w:rsid w:val="2BA20995"/>
    <w:rsid w:val="2C196DC9"/>
    <w:rsid w:val="2C411A3E"/>
    <w:rsid w:val="2C426C66"/>
    <w:rsid w:val="2C595B41"/>
    <w:rsid w:val="2E187C37"/>
    <w:rsid w:val="2F9027ED"/>
    <w:rsid w:val="300F1CBB"/>
    <w:rsid w:val="315743F7"/>
    <w:rsid w:val="328A52BC"/>
    <w:rsid w:val="33A95A17"/>
    <w:rsid w:val="33D72BCA"/>
    <w:rsid w:val="34861547"/>
    <w:rsid w:val="35614C04"/>
    <w:rsid w:val="35851C2B"/>
    <w:rsid w:val="35E172A4"/>
    <w:rsid w:val="36CE5337"/>
    <w:rsid w:val="37023232"/>
    <w:rsid w:val="371745F4"/>
    <w:rsid w:val="37F6116E"/>
    <w:rsid w:val="383C2774"/>
    <w:rsid w:val="38C61DEC"/>
    <w:rsid w:val="39712F0D"/>
    <w:rsid w:val="39736EA6"/>
    <w:rsid w:val="39900FC9"/>
    <w:rsid w:val="399D145A"/>
    <w:rsid w:val="39B50289"/>
    <w:rsid w:val="39D62F28"/>
    <w:rsid w:val="39DB3B28"/>
    <w:rsid w:val="3A075EFA"/>
    <w:rsid w:val="3C663D2A"/>
    <w:rsid w:val="3CAF79B9"/>
    <w:rsid w:val="3DDA6CB7"/>
    <w:rsid w:val="3E3768DD"/>
    <w:rsid w:val="3E452870"/>
    <w:rsid w:val="3E643326"/>
    <w:rsid w:val="3E8973E0"/>
    <w:rsid w:val="3EB92D70"/>
    <w:rsid w:val="3F894AE7"/>
    <w:rsid w:val="401D74A3"/>
    <w:rsid w:val="40206BE3"/>
    <w:rsid w:val="403D71F5"/>
    <w:rsid w:val="40754226"/>
    <w:rsid w:val="409B1E8D"/>
    <w:rsid w:val="40DC63FC"/>
    <w:rsid w:val="412546F1"/>
    <w:rsid w:val="41872CB2"/>
    <w:rsid w:val="42500858"/>
    <w:rsid w:val="429813C4"/>
    <w:rsid w:val="42D40179"/>
    <w:rsid w:val="43015000"/>
    <w:rsid w:val="4315253F"/>
    <w:rsid w:val="43932E66"/>
    <w:rsid w:val="43C5363E"/>
    <w:rsid w:val="44A409D6"/>
    <w:rsid w:val="458D6CC8"/>
    <w:rsid w:val="45D1235A"/>
    <w:rsid w:val="46E92545"/>
    <w:rsid w:val="47141DF1"/>
    <w:rsid w:val="486067C3"/>
    <w:rsid w:val="487A1C66"/>
    <w:rsid w:val="487F0B87"/>
    <w:rsid w:val="48F549A5"/>
    <w:rsid w:val="4992760D"/>
    <w:rsid w:val="499907DA"/>
    <w:rsid w:val="49EB25FE"/>
    <w:rsid w:val="4A240D01"/>
    <w:rsid w:val="4A5760AD"/>
    <w:rsid w:val="4AD21992"/>
    <w:rsid w:val="4B077974"/>
    <w:rsid w:val="4D3B2BA3"/>
    <w:rsid w:val="4D4E01B7"/>
    <w:rsid w:val="4D6D5452"/>
    <w:rsid w:val="4DD23C49"/>
    <w:rsid w:val="4E47556D"/>
    <w:rsid w:val="4E8F31A6"/>
    <w:rsid w:val="4E8F36DE"/>
    <w:rsid w:val="4F00019C"/>
    <w:rsid w:val="4F0A2E10"/>
    <w:rsid w:val="4F1C324D"/>
    <w:rsid w:val="4F6939F7"/>
    <w:rsid w:val="50026FE7"/>
    <w:rsid w:val="500C09D2"/>
    <w:rsid w:val="50322B6F"/>
    <w:rsid w:val="507271EF"/>
    <w:rsid w:val="50C91618"/>
    <w:rsid w:val="50D96E8E"/>
    <w:rsid w:val="510C7D3B"/>
    <w:rsid w:val="511574FC"/>
    <w:rsid w:val="516D5D9B"/>
    <w:rsid w:val="51BD136F"/>
    <w:rsid w:val="52120376"/>
    <w:rsid w:val="534A264B"/>
    <w:rsid w:val="54356CB0"/>
    <w:rsid w:val="54B75204"/>
    <w:rsid w:val="552C5BF2"/>
    <w:rsid w:val="56F94C94"/>
    <w:rsid w:val="57F64097"/>
    <w:rsid w:val="583D3C73"/>
    <w:rsid w:val="584D7242"/>
    <w:rsid w:val="58773629"/>
    <w:rsid w:val="58E230FD"/>
    <w:rsid w:val="59007B03"/>
    <w:rsid w:val="59653481"/>
    <w:rsid w:val="5A3B68D8"/>
    <w:rsid w:val="5AA52499"/>
    <w:rsid w:val="5AD7215D"/>
    <w:rsid w:val="5C0146A2"/>
    <w:rsid w:val="5C7F2AAC"/>
    <w:rsid w:val="5CAE3391"/>
    <w:rsid w:val="5CE85198"/>
    <w:rsid w:val="5DED33BD"/>
    <w:rsid w:val="5E435F8C"/>
    <w:rsid w:val="5E8A398A"/>
    <w:rsid w:val="5F383D7A"/>
    <w:rsid w:val="5FD96238"/>
    <w:rsid w:val="5FF9014B"/>
    <w:rsid w:val="601E50BF"/>
    <w:rsid w:val="60680979"/>
    <w:rsid w:val="60762418"/>
    <w:rsid w:val="61415A5F"/>
    <w:rsid w:val="61F23D20"/>
    <w:rsid w:val="626F3907"/>
    <w:rsid w:val="627A11BE"/>
    <w:rsid w:val="627B2BFA"/>
    <w:rsid w:val="636837DF"/>
    <w:rsid w:val="63AD6150"/>
    <w:rsid w:val="64A16C91"/>
    <w:rsid w:val="64D21405"/>
    <w:rsid w:val="65534AD5"/>
    <w:rsid w:val="658D6813"/>
    <w:rsid w:val="663B1971"/>
    <w:rsid w:val="66546D57"/>
    <w:rsid w:val="675A6966"/>
    <w:rsid w:val="67785C99"/>
    <w:rsid w:val="679678F1"/>
    <w:rsid w:val="68654DE9"/>
    <w:rsid w:val="690F303C"/>
    <w:rsid w:val="69143036"/>
    <w:rsid w:val="69677B04"/>
    <w:rsid w:val="697D388A"/>
    <w:rsid w:val="69903295"/>
    <w:rsid w:val="69E20907"/>
    <w:rsid w:val="6A93624C"/>
    <w:rsid w:val="6AE009A2"/>
    <w:rsid w:val="6AE027F5"/>
    <w:rsid w:val="6B980D09"/>
    <w:rsid w:val="6BA936A1"/>
    <w:rsid w:val="6C180827"/>
    <w:rsid w:val="6C993192"/>
    <w:rsid w:val="6DBE4C67"/>
    <w:rsid w:val="6E5E1E16"/>
    <w:rsid w:val="6E8A3FD5"/>
    <w:rsid w:val="6EFB476D"/>
    <w:rsid w:val="6F960E0D"/>
    <w:rsid w:val="6FCD797D"/>
    <w:rsid w:val="70295F76"/>
    <w:rsid w:val="70B30221"/>
    <w:rsid w:val="71124A12"/>
    <w:rsid w:val="71C034F3"/>
    <w:rsid w:val="726153DE"/>
    <w:rsid w:val="72974A54"/>
    <w:rsid w:val="72BD3ED6"/>
    <w:rsid w:val="730648B7"/>
    <w:rsid w:val="73675D4A"/>
    <w:rsid w:val="737722D7"/>
    <w:rsid w:val="74161AF0"/>
    <w:rsid w:val="74DB0954"/>
    <w:rsid w:val="756C4FA9"/>
    <w:rsid w:val="75E672A0"/>
    <w:rsid w:val="76AA3530"/>
    <w:rsid w:val="77297B97"/>
    <w:rsid w:val="77447D69"/>
    <w:rsid w:val="77B27DE0"/>
    <w:rsid w:val="78280DF2"/>
    <w:rsid w:val="783E7867"/>
    <w:rsid w:val="789710D1"/>
    <w:rsid w:val="79057F76"/>
    <w:rsid w:val="797D7F1B"/>
    <w:rsid w:val="7ACA48DB"/>
    <w:rsid w:val="7B0A6CF0"/>
    <w:rsid w:val="7B0F59D4"/>
    <w:rsid w:val="7BFE3CD9"/>
    <w:rsid w:val="7C224DAA"/>
    <w:rsid w:val="7C665BBF"/>
    <w:rsid w:val="7C8B294F"/>
    <w:rsid w:val="7C93052B"/>
    <w:rsid w:val="7CF6329A"/>
    <w:rsid w:val="7D736FFB"/>
    <w:rsid w:val="7D91302E"/>
    <w:rsid w:val="7E1071FA"/>
    <w:rsid w:val="7E30220C"/>
    <w:rsid w:val="7E364F49"/>
    <w:rsid w:val="7E413C0D"/>
    <w:rsid w:val="7E805B36"/>
    <w:rsid w:val="7E9A7122"/>
    <w:rsid w:val="7F2B188D"/>
    <w:rsid w:val="7F2D4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next w:val="1"/>
    <w:unhideWhenUsed/>
    <w:qFormat/>
    <w:uiPriority w:val="0"/>
    <w:pPr>
      <w:keepNext/>
      <w:keepLines/>
      <w:widowControl w:val="0"/>
      <w:spacing w:before="260" w:after="200"/>
      <w:jc w:val="both"/>
      <w:outlineLvl w:val="1"/>
    </w:pPr>
    <w:rPr>
      <w:rFonts w:ascii="Arial" w:hAnsi="Arial" w:eastAsia="仿宋_GB2312" w:cs="Times New Roman"/>
      <w:b/>
      <w:kern w:val="2"/>
      <w:sz w:val="32"/>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toa heading"/>
    <w:basedOn w:val="1"/>
    <w:next w:val="1"/>
    <w:unhideWhenUsed/>
    <w:qFormat/>
    <w:uiPriority w:val="99"/>
    <w:pPr>
      <w:spacing w:before="120"/>
    </w:pPr>
    <w:rPr>
      <w:rFonts w:ascii="Cambria" w:hAnsi="Cambria" w:cs="Times New Roman"/>
      <w:sz w:val="24"/>
      <w:szCs w:val="24"/>
    </w:rPr>
  </w:style>
  <w:style w:type="paragraph" w:styleId="6">
    <w:name w:val="annotation text"/>
    <w:basedOn w:val="1"/>
    <w:link w:val="44"/>
    <w:qFormat/>
    <w:uiPriority w:val="0"/>
  </w:style>
  <w:style w:type="paragraph" w:styleId="7">
    <w:name w:val="Body Text"/>
    <w:basedOn w:val="1"/>
    <w:autoRedefine/>
    <w:semiHidden/>
    <w:qFormat/>
    <w:uiPriority w:val="0"/>
  </w:style>
  <w:style w:type="paragraph" w:styleId="8">
    <w:name w:val="Body Text Indent"/>
    <w:basedOn w:val="1"/>
    <w:qFormat/>
    <w:uiPriority w:val="0"/>
    <w:pPr>
      <w:spacing w:after="120"/>
      <w:ind w:left="420" w:leftChars="200"/>
    </w:pPr>
  </w:style>
  <w:style w:type="paragraph" w:styleId="9">
    <w:name w:val="Plain Text"/>
    <w:basedOn w:val="1"/>
    <w:next w:val="7"/>
    <w:qFormat/>
    <w:uiPriority w:val="0"/>
    <w:rPr>
      <w:rFonts w:ascii="宋体" w:hAnsi="Courier New"/>
    </w:rPr>
  </w:style>
  <w:style w:type="paragraph" w:styleId="10">
    <w:name w:val="Body Text Indent 2"/>
    <w:basedOn w:val="1"/>
    <w:qFormat/>
    <w:uiPriority w:val="0"/>
    <w:pPr>
      <w:spacing w:line="600" w:lineRule="exact"/>
      <w:ind w:firstLine="480" w:firstLineChars="200"/>
    </w:pPr>
    <w:rPr>
      <w:rFonts w:ascii="宋体" w:hAnsi="宋体"/>
      <w:sz w:val="24"/>
      <w:szCs w:val="28"/>
    </w:r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Normal (Web)"/>
    <w:basedOn w:val="1"/>
    <w:autoRedefine/>
    <w:qFormat/>
    <w:uiPriority w:val="0"/>
    <w:pPr>
      <w:spacing w:beforeAutospacing="1" w:afterAutospacing="1"/>
    </w:pPr>
    <w:rPr>
      <w:rFonts w:cs="Times New Roman"/>
      <w:sz w:val="24"/>
      <w:lang w:eastAsia="zh-CN"/>
    </w:rPr>
  </w:style>
  <w:style w:type="paragraph" w:styleId="14">
    <w:name w:val="annotation subject"/>
    <w:basedOn w:val="6"/>
    <w:next w:val="6"/>
    <w:link w:val="45"/>
    <w:qFormat/>
    <w:uiPriority w:val="0"/>
    <w:rPr>
      <w:b/>
      <w:bCs/>
    </w:rPr>
  </w:style>
  <w:style w:type="paragraph" w:styleId="15">
    <w:name w:val="Body Text First Indent"/>
    <w:qFormat/>
    <w:uiPriority w:val="99"/>
    <w:pPr>
      <w:widowControl w:val="0"/>
      <w:autoSpaceDE w:val="0"/>
      <w:autoSpaceDN w:val="0"/>
      <w:ind w:firstLine="420" w:firstLineChars="100"/>
    </w:pPr>
    <w:rPr>
      <w:rFonts w:ascii="楷体" w:hAnsi="楷体" w:eastAsia="楷体" w:cs="楷体"/>
      <w:kern w:val="2"/>
      <w:sz w:val="24"/>
      <w:szCs w:val="24"/>
      <w:lang w:val="zh-CN" w:eastAsia="zh-CN" w:bidi="zh-CN"/>
    </w:rPr>
  </w:style>
  <w:style w:type="paragraph" w:styleId="16">
    <w:name w:val="Body Text First Indent 2"/>
    <w:basedOn w:val="8"/>
    <w:qFormat/>
    <w:uiPriority w:val="0"/>
    <w:pPr>
      <w:widowControl w:val="0"/>
      <w:ind w:left="200" w:firstLine="200" w:firstLineChars="200"/>
      <w:jc w:val="both"/>
    </w:pPr>
    <w:rPr>
      <w:rFonts w:ascii="Times New Roman" w:hAnsi="Times New Roman" w:cs="Times New Roman"/>
      <w:kern w:val="2"/>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qFormat/>
    <w:uiPriority w:val="0"/>
    <w:rPr>
      <w:color w:val="0000FF"/>
      <w:u w:val="single"/>
    </w:rPr>
  </w:style>
  <w:style w:type="character" w:styleId="23">
    <w:name w:val="annotation reference"/>
    <w:basedOn w:val="19"/>
    <w:qFormat/>
    <w:uiPriority w:val="0"/>
    <w:rPr>
      <w:sz w:val="21"/>
      <w:szCs w:val="21"/>
    </w:rPr>
  </w:style>
  <w:style w:type="character" w:styleId="24">
    <w:name w:val="HTML Sample"/>
    <w:basedOn w:val="19"/>
    <w:autoRedefine/>
    <w:qFormat/>
    <w:uiPriority w:val="0"/>
    <w:rPr>
      <w:rFonts w:ascii="Courier New" w:hAnsi="Courier New"/>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仿宋" w:hAnsi="仿宋" w:eastAsia="仿宋" w:cs="仿宋"/>
      <w:sz w:val="24"/>
      <w:szCs w:val="24"/>
    </w:rPr>
  </w:style>
  <w:style w:type="character" w:customStyle="1" w:styleId="27">
    <w:name w:val="font61"/>
    <w:basedOn w:val="19"/>
    <w:autoRedefine/>
    <w:qFormat/>
    <w:uiPriority w:val="0"/>
    <w:rPr>
      <w:rFonts w:ascii="方正小标宋简体" w:hAnsi="方正小标宋简体" w:eastAsia="方正小标宋简体" w:cs="方正小标宋简体"/>
      <w:color w:val="000000"/>
      <w:sz w:val="40"/>
      <w:szCs w:val="40"/>
      <w:u w:val="none"/>
    </w:rPr>
  </w:style>
  <w:style w:type="character" w:customStyle="1" w:styleId="28">
    <w:name w:val="font71"/>
    <w:basedOn w:val="19"/>
    <w:autoRedefine/>
    <w:qFormat/>
    <w:uiPriority w:val="0"/>
    <w:rPr>
      <w:rFonts w:hint="default" w:ascii="方正小标宋简体" w:hAnsi="方正小标宋简体" w:eastAsia="方正小标宋简体" w:cs="方正小标宋简体"/>
      <w:color w:val="000000"/>
      <w:sz w:val="20"/>
      <w:szCs w:val="20"/>
      <w:u w:val="none"/>
    </w:rPr>
  </w:style>
  <w:style w:type="character" w:customStyle="1" w:styleId="29">
    <w:name w:val="font81"/>
    <w:basedOn w:val="19"/>
    <w:autoRedefine/>
    <w:qFormat/>
    <w:uiPriority w:val="0"/>
    <w:rPr>
      <w:rFonts w:ascii="方正仿宋_GB2312" w:hAnsi="方正仿宋_GB2312" w:eastAsia="方正仿宋_GB2312" w:cs="方正仿宋_GB2312"/>
      <w:color w:val="000000"/>
      <w:sz w:val="20"/>
      <w:szCs w:val="20"/>
      <w:u w:val="none"/>
    </w:rPr>
  </w:style>
  <w:style w:type="character" w:customStyle="1" w:styleId="30">
    <w:name w:val="font31"/>
    <w:basedOn w:val="19"/>
    <w:autoRedefine/>
    <w:qFormat/>
    <w:uiPriority w:val="0"/>
    <w:rPr>
      <w:rFonts w:hint="default" w:ascii="Times New Roman" w:hAnsi="Times New Roman" w:cs="Times New Roman"/>
      <w:color w:val="000000"/>
      <w:sz w:val="20"/>
      <w:szCs w:val="20"/>
      <w:u w:val="none"/>
    </w:rPr>
  </w:style>
  <w:style w:type="character" w:customStyle="1" w:styleId="31">
    <w:name w:val="font91"/>
    <w:basedOn w:val="19"/>
    <w:autoRedefine/>
    <w:qFormat/>
    <w:uiPriority w:val="0"/>
    <w:rPr>
      <w:rFonts w:hint="default" w:ascii="Times New Roman" w:hAnsi="Times New Roman" w:cs="Times New Roman"/>
      <w:color w:val="000000"/>
      <w:sz w:val="20"/>
      <w:szCs w:val="20"/>
      <w:u w:val="none"/>
      <w:vertAlign w:val="superscript"/>
    </w:rPr>
  </w:style>
  <w:style w:type="character" w:customStyle="1" w:styleId="32">
    <w:name w:val="font101"/>
    <w:basedOn w:val="19"/>
    <w:autoRedefine/>
    <w:qFormat/>
    <w:uiPriority w:val="0"/>
    <w:rPr>
      <w:rFonts w:hint="default" w:ascii="Times New Roman" w:hAnsi="Times New Roman" w:cs="Times New Roman"/>
      <w:color w:val="000000"/>
      <w:sz w:val="20"/>
      <w:szCs w:val="20"/>
      <w:u w:val="none"/>
      <w:vertAlign w:val="subscript"/>
    </w:rPr>
  </w:style>
  <w:style w:type="character" w:customStyle="1" w:styleId="33">
    <w:name w:val="font112"/>
    <w:basedOn w:val="19"/>
    <w:autoRedefine/>
    <w:qFormat/>
    <w:uiPriority w:val="0"/>
    <w:rPr>
      <w:rFonts w:hint="default" w:ascii="方正仿宋_GB2312" w:hAnsi="方正仿宋_GB2312" w:eastAsia="方正仿宋_GB2312" w:cs="方正仿宋_GB2312"/>
      <w:color w:val="000000"/>
      <w:sz w:val="20"/>
      <w:szCs w:val="20"/>
      <w:u w:val="none"/>
      <w:vertAlign w:val="subscript"/>
    </w:rPr>
  </w:style>
  <w:style w:type="character" w:customStyle="1" w:styleId="34">
    <w:name w:val="font51"/>
    <w:basedOn w:val="19"/>
    <w:autoRedefine/>
    <w:qFormat/>
    <w:uiPriority w:val="0"/>
    <w:rPr>
      <w:rFonts w:hint="default" w:ascii="Times New Roman" w:hAnsi="Times New Roman" w:cs="Times New Roman"/>
      <w:color w:val="000000"/>
      <w:sz w:val="18"/>
      <w:szCs w:val="18"/>
      <w:u w:val="none"/>
    </w:rPr>
  </w:style>
  <w:style w:type="character" w:customStyle="1" w:styleId="35">
    <w:name w:val="font41"/>
    <w:basedOn w:val="19"/>
    <w:autoRedefine/>
    <w:qFormat/>
    <w:uiPriority w:val="0"/>
    <w:rPr>
      <w:rFonts w:hint="default" w:ascii="方正仿宋_GB2312" w:hAnsi="方正仿宋_GB2312" w:eastAsia="方正仿宋_GB2312" w:cs="方正仿宋_GB2312"/>
      <w:color w:val="000000"/>
      <w:sz w:val="18"/>
      <w:szCs w:val="18"/>
      <w:u w:val="none"/>
    </w:rPr>
  </w:style>
  <w:style w:type="character" w:customStyle="1" w:styleId="36">
    <w:name w:val="font121"/>
    <w:basedOn w:val="19"/>
    <w:autoRedefine/>
    <w:qFormat/>
    <w:uiPriority w:val="0"/>
    <w:rPr>
      <w:rFonts w:hint="default" w:ascii="Times New Roman" w:hAnsi="Times New Roman" w:cs="Times New Roman"/>
      <w:color w:val="000000"/>
      <w:sz w:val="18"/>
      <w:szCs w:val="18"/>
      <w:u w:val="none"/>
      <w:vertAlign w:val="subscript"/>
    </w:rPr>
  </w:style>
  <w:style w:type="paragraph" w:customStyle="1" w:styleId="37">
    <w:name w:val="样式 样式 样式 左侧:  2 字符1 + 首行缩进:  2 字符1 + 首行缩进:  2 字符"/>
    <w:basedOn w:val="1"/>
    <w:qFormat/>
    <w:uiPriority w:val="0"/>
    <w:pPr>
      <w:spacing w:before="60" w:after="120" w:line="440" w:lineRule="atLeast"/>
      <w:ind w:firstLine="480"/>
    </w:pPr>
    <w:rPr>
      <w:rFonts w:hint="eastAsia"/>
      <w:sz w:val="24"/>
    </w:rPr>
  </w:style>
  <w:style w:type="paragraph" w:customStyle="1" w:styleId="38">
    <w:name w:val="_Style 5"/>
    <w:basedOn w:val="1"/>
    <w:qFormat/>
    <w:uiPriority w:val="1"/>
    <w:pPr>
      <w:ind w:left="1040" w:firstLine="559"/>
    </w:pPr>
    <w:rPr>
      <w:rFonts w:ascii="宋体" w:hAnsi="宋体" w:eastAsia="宋体" w:cs="宋体"/>
      <w:lang w:val="zh-CN" w:eastAsia="zh-CN" w:bidi="zh-CN"/>
    </w:rPr>
  </w:style>
  <w:style w:type="character" w:customStyle="1" w:styleId="39">
    <w:name w:val="样式 仿宋"/>
    <w:qFormat/>
    <w:uiPriority w:val="0"/>
    <w:rPr>
      <w:rFonts w:ascii="仿宋" w:hAnsi="仿宋" w:eastAsia="仿宋"/>
      <w:kern w:val="1"/>
    </w:rPr>
  </w:style>
  <w:style w:type="paragraph" w:customStyle="1" w:styleId="40">
    <w:name w:val="Default"/>
    <w:basedOn w:val="9"/>
    <w:next w:val="1"/>
    <w:qFormat/>
    <w:uiPriority w:val="0"/>
    <w:pPr>
      <w:widowControl w:val="0"/>
    </w:pPr>
    <w:rPr>
      <w:rFonts w:ascii="Arial Unicode MS" w:hAnsi="Times New Roman" w:eastAsia="Arial Unicode MS" w:cs="Arial Unicode MS"/>
      <w:sz w:val="24"/>
      <w:szCs w:val="24"/>
      <w:lang w:eastAsia="zh-CN"/>
    </w:rPr>
  </w:style>
  <w:style w:type="paragraph" w:customStyle="1" w:styleId="41">
    <w:name w:val="标书正文"/>
    <w:basedOn w:val="1"/>
    <w:qFormat/>
    <w:uiPriority w:val="0"/>
    <w:pPr>
      <w:spacing w:line="360" w:lineRule="auto"/>
      <w:ind w:firstLine="497" w:firstLineChars="207"/>
    </w:pPr>
    <w:rPr>
      <w:sz w:val="24"/>
      <w:szCs w:val="20"/>
    </w:rPr>
  </w:style>
  <w:style w:type="paragraph" w:customStyle="1" w:styleId="42">
    <w:name w:val="Bid_正文"/>
    <w:basedOn w:val="4"/>
    <w:qFormat/>
    <w:uiPriority w:val="0"/>
    <w:pPr>
      <w:spacing w:afterLines="50" w:line="360" w:lineRule="auto"/>
      <w:ind w:firstLine="480"/>
    </w:pPr>
    <w:rPr>
      <w:rFonts w:ascii="Calibri" w:hAnsi="Calibri"/>
      <w:szCs w:val="22"/>
    </w:rPr>
  </w:style>
  <w:style w:type="paragraph" w:customStyle="1" w:styleId="43">
    <w:name w:val="列出段落1"/>
    <w:autoRedefine/>
    <w:qFormat/>
    <w:uiPriority w:val="34"/>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44">
    <w:name w:val="批注文字 字符"/>
    <w:basedOn w:val="19"/>
    <w:link w:val="6"/>
    <w:qFormat/>
    <w:uiPriority w:val="0"/>
    <w:rPr>
      <w:rFonts w:ascii="Arial" w:hAnsi="Arial" w:eastAsia="Arial" w:cs="Arial"/>
      <w:snapToGrid w:val="0"/>
      <w:color w:val="000000"/>
      <w:sz w:val="21"/>
      <w:szCs w:val="21"/>
      <w:lang w:eastAsia="en-US"/>
    </w:rPr>
  </w:style>
  <w:style w:type="character" w:customStyle="1" w:styleId="45">
    <w:name w:val="批注主题 字符"/>
    <w:basedOn w:val="44"/>
    <w:link w:val="14"/>
    <w:qFormat/>
    <w:uiPriority w:val="0"/>
    <w:rPr>
      <w:rFonts w:ascii="Arial" w:hAnsi="Arial" w:eastAsia="Arial" w:cs="Arial"/>
      <w:b/>
      <w:bCs/>
      <w:snapToGrid w:val="0"/>
      <w:color w:val="000000"/>
      <w:sz w:val="21"/>
      <w:szCs w:val="21"/>
      <w:lang w:eastAsia="en-US"/>
    </w:rPr>
  </w:style>
  <w:style w:type="paragraph" w:styleId="4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header" Target="header1.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8621</Words>
  <Characters>9386</Characters>
  <Lines>230</Lines>
  <Paragraphs>65</Paragraphs>
  <TotalTime>6</TotalTime>
  <ScaleCrop>false</ScaleCrop>
  <LinksUpToDate>false</LinksUpToDate>
  <CharactersWithSpaces>9624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2024-04-22T12:41:00Z</dcterms:created>
  <dc:creator>USER</dc:creator>
  <cp:lastModifiedBy>漂泊的狼</cp:lastModifiedBy>
  <cp:lastPrinted>2026-01-30T09:14:00Z</cp:lastPrinted>
  <dcterms:modified xsi:type="dcterms:W3CDTF">2026-05-13T02:01:10Z</dcterms:modified>
  <dc:title>政协统办一号楼</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2024-04-22T15:33:46Z</vt:filetime>
  </property>
  <property fmtid="{D5CDD505-2E9C-101B-9397-08002B2CF9AE}" pid="4" name="KSOProductBuildVer">
    <vt:lpwstr>2052-12.1.0.25865</vt:lpwstr>
  </property>
  <property fmtid="{D5CDD505-2E9C-101B-9397-08002B2CF9AE}" pid="5" name="ICV">
    <vt:lpwstr>FC1D9A05E5F744A4A92042A8AAD823DB_13</vt:lpwstr>
  </property>
  <property fmtid="{D5CDD505-2E9C-101B-9397-08002B2CF9AE}" pid="6" name="KSOTemplateDocerSaveRecord">
    <vt:lpwstr>eyJoZGlkIjoiOGYyY2E4OWU5NjdiOTVjY2VhMDFjZWEzZTYwZTBjNGMiLCJ1c2VySWQiOiIzNTQ4MDYyMjQifQ==</vt:lpwstr>
  </property>
</Properties>
</file>