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D28E8">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40"/>
          <w:szCs w:val="40"/>
          <w:u w:val="none"/>
          <w:lang w:val="en-US" w:eastAsia="zh-CN"/>
        </w:rPr>
      </w:pPr>
    </w:p>
    <w:p w14:paraId="670567FF">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40"/>
          <w:szCs w:val="40"/>
          <w:u w:val="none"/>
          <w:lang w:val="en-US" w:eastAsia="zh-CN"/>
        </w:rPr>
      </w:pPr>
      <w:r>
        <w:rPr>
          <w:rFonts w:hint="eastAsia" w:asciiTheme="minorEastAsia" w:hAnsiTheme="minorEastAsia" w:eastAsiaTheme="minorEastAsia" w:cstheme="minorEastAsia"/>
          <w:b/>
          <w:bCs/>
          <w:i w:val="0"/>
          <w:iCs w:val="0"/>
          <w:color w:val="auto"/>
          <w:spacing w:val="0"/>
          <w:sz w:val="40"/>
          <w:szCs w:val="40"/>
          <w:u w:val="none"/>
          <w:lang w:val="en-US" w:eastAsia="zh-CN"/>
        </w:rPr>
        <w:t>项目名称：库车市行政事业单位报废国有资产净残值回收服务项目</w:t>
      </w:r>
    </w:p>
    <w:p w14:paraId="25224F6E">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i w:val="0"/>
          <w:iCs w:val="0"/>
          <w:color w:val="auto"/>
          <w:spacing w:val="0"/>
          <w:sz w:val="24"/>
          <w:szCs w:val="24"/>
        </w:rPr>
      </w:pPr>
    </w:p>
    <w:p w14:paraId="7F9C36DF">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i w:val="0"/>
          <w:iCs w:val="0"/>
          <w:color w:val="auto"/>
          <w:spacing w:val="0"/>
          <w:sz w:val="24"/>
          <w:szCs w:val="24"/>
        </w:rPr>
      </w:pPr>
    </w:p>
    <w:p w14:paraId="39AFF934">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i w:val="0"/>
          <w:iCs w:val="0"/>
          <w:color w:val="auto"/>
          <w:spacing w:val="0"/>
          <w:sz w:val="24"/>
          <w:szCs w:val="24"/>
        </w:rPr>
      </w:pPr>
    </w:p>
    <w:p w14:paraId="47E35C99">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i w:val="0"/>
          <w:iCs w:val="0"/>
          <w:color w:val="auto"/>
          <w:spacing w:val="0"/>
          <w:sz w:val="24"/>
          <w:szCs w:val="24"/>
        </w:rPr>
      </w:pPr>
    </w:p>
    <w:p w14:paraId="09874B1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i w:val="0"/>
          <w:iCs w:val="0"/>
          <w:color w:val="auto"/>
          <w:spacing w:val="0"/>
          <w:sz w:val="72"/>
          <w:szCs w:val="72"/>
        </w:rPr>
      </w:pPr>
      <w:r>
        <w:rPr>
          <w:rFonts w:hint="eastAsia" w:asciiTheme="minorEastAsia" w:hAnsiTheme="minorEastAsia" w:eastAsiaTheme="minorEastAsia" w:cstheme="minorEastAsia"/>
          <w:i w:val="0"/>
          <w:iCs w:val="0"/>
          <w:color w:val="auto"/>
          <w:spacing w:val="0"/>
          <w:sz w:val="72"/>
          <w:szCs w:val="72"/>
          <w:lang w:val="en-US" w:eastAsia="zh-CN"/>
        </w:rPr>
        <w:t>磋商文</w:t>
      </w:r>
      <w:r>
        <w:rPr>
          <w:rFonts w:hint="eastAsia" w:asciiTheme="minorEastAsia" w:hAnsiTheme="minorEastAsia" w:eastAsiaTheme="minorEastAsia" w:cstheme="minorEastAsia"/>
          <w:i w:val="0"/>
          <w:iCs w:val="0"/>
          <w:color w:val="auto"/>
          <w:spacing w:val="0"/>
          <w:sz w:val="72"/>
          <w:szCs w:val="72"/>
        </w:rPr>
        <w:t>件</w:t>
      </w:r>
    </w:p>
    <w:p w14:paraId="47E05FA3">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i w:val="0"/>
          <w:iCs w:val="0"/>
          <w:color w:val="auto"/>
          <w:spacing w:val="0"/>
          <w:sz w:val="24"/>
          <w:szCs w:val="24"/>
        </w:rPr>
      </w:pPr>
    </w:p>
    <w:p w14:paraId="1F63BA5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32"/>
          <w:szCs w:val="32"/>
          <w:lang w:val="en-US" w:eastAsia="zh-CN"/>
        </w:rPr>
      </w:pPr>
    </w:p>
    <w:p w14:paraId="5BC55CBC">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820" w:firstLineChars="227"/>
        <w:jc w:val="both"/>
        <w:textAlignment w:val="auto"/>
        <w:outlineLvl w:val="9"/>
        <w:rPr>
          <w:rFonts w:hint="eastAsia" w:asciiTheme="minorEastAsia" w:hAnsiTheme="minorEastAsia" w:eastAsiaTheme="minorEastAsia" w:cstheme="minorEastAsia"/>
          <w:b/>
          <w:bCs/>
          <w:i w:val="0"/>
          <w:iCs w:val="0"/>
          <w:color w:val="auto"/>
          <w:spacing w:val="0"/>
          <w:sz w:val="36"/>
          <w:szCs w:val="36"/>
          <w:u w:val="none"/>
          <w:lang w:val="en-US" w:eastAsia="zh-CN"/>
        </w:rPr>
      </w:pPr>
    </w:p>
    <w:p w14:paraId="3DEDCBA2">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60" w:lineRule="auto"/>
        <w:ind w:left="0" w:leftChars="0" w:right="0" w:rightChars="0" w:firstLine="820" w:firstLineChars="227"/>
        <w:jc w:val="both"/>
        <w:textAlignment w:val="auto"/>
        <w:outlineLvl w:val="9"/>
        <w:rPr>
          <w:rFonts w:hint="eastAsia" w:asciiTheme="minorEastAsia" w:hAnsiTheme="minorEastAsia" w:eastAsiaTheme="minorEastAsia" w:cstheme="minorEastAsia"/>
          <w:b/>
          <w:bCs/>
          <w:i w:val="0"/>
          <w:iCs w:val="0"/>
          <w:color w:val="auto"/>
          <w:spacing w:val="0"/>
          <w:sz w:val="36"/>
          <w:szCs w:val="36"/>
          <w:u w:val="none"/>
          <w:lang w:val="en-US" w:eastAsia="zh-CN"/>
        </w:rPr>
      </w:pPr>
      <w:r>
        <w:rPr>
          <w:rFonts w:hint="eastAsia" w:asciiTheme="minorEastAsia" w:hAnsiTheme="minorEastAsia" w:eastAsiaTheme="minorEastAsia" w:cstheme="minorEastAsia"/>
          <w:b/>
          <w:bCs/>
          <w:i w:val="0"/>
          <w:iCs w:val="0"/>
          <w:color w:val="auto"/>
          <w:spacing w:val="0"/>
          <w:sz w:val="36"/>
          <w:szCs w:val="36"/>
          <w:u w:val="none"/>
        </w:rPr>
        <w:t>招标人：</w:t>
      </w:r>
      <w:r>
        <w:rPr>
          <w:rFonts w:hint="eastAsia" w:asciiTheme="minorEastAsia" w:hAnsiTheme="minorEastAsia" w:eastAsiaTheme="minorEastAsia" w:cstheme="minorEastAsia"/>
          <w:b/>
          <w:bCs/>
          <w:i w:val="0"/>
          <w:iCs w:val="0"/>
          <w:color w:val="auto"/>
          <w:spacing w:val="0"/>
          <w:sz w:val="36"/>
          <w:szCs w:val="36"/>
          <w:u w:val="none"/>
          <w:lang w:val="en-US" w:eastAsia="zh-CN"/>
        </w:rPr>
        <w:t>库车市财政局</w:t>
      </w:r>
    </w:p>
    <w:p w14:paraId="1D99F758">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60" w:lineRule="auto"/>
        <w:ind w:left="0" w:leftChars="0" w:right="0" w:rightChars="0" w:firstLine="820" w:firstLineChars="227"/>
        <w:jc w:val="both"/>
        <w:textAlignment w:val="auto"/>
        <w:outlineLvl w:val="9"/>
        <w:rPr>
          <w:rFonts w:hint="default" w:asciiTheme="minorEastAsia" w:hAnsiTheme="minorEastAsia" w:eastAsiaTheme="minorEastAsia" w:cstheme="minorEastAsia"/>
          <w:b/>
          <w:bCs/>
          <w:i w:val="0"/>
          <w:iCs w:val="0"/>
          <w:color w:val="000000" w:themeColor="text1"/>
          <w:spacing w:val="0"/>
          <w:sz w:val="36"/>
          <w:szCs w:val="36"/>
          <w:u w:val="none"/>
          <w:lang w:val="en-US"/>
          <w14:textFill>
            <w14:solidFill>
              <w14:schemeClr w14:val="tx1"/>
            </w14:solidFill>
          </w14:textFill>
        </w:rPr>
      </w:pPr>
      <w:r>
        <w:rPr>
          <w:rFonts w:hint="eastAsia" w:asciiTheme="minorEastAsia" w:hAnsiTheme="minorEastAsia" w:eastAsiaTheme="minorEastAsia" w:cstheme="minorEastAsia"/>
          <w:b/>
          <w:bCs/>
          <w:i w:val="0"/>
          <w:iCs w:val="0"/>
          <w:color w:val="auto"/>
          <w:spacing w:val="0"/>
          <w:sz w:val="36"/>
          <w:szCs w:val="36"/>
          <w:u w:val="none"/>
          <w:lang w:val="en-US" w:eastAsia="zh-CN"/>
        </w:rPr>
        <w:t>项目编号：</w:t>
      </w:r>
      <w:r>
        <w:rPr>
          <w:rFonts w:hint="eastAsia" w:asciiTheme="minorEastAsia" w:hAnsiTheme="minorEastAsia" w:eastAsiaTheme="minorEastAsia" w:cstheme="minorEastAsia"/>
          <w:b/>
          <w:bCs/>
          <w:i w:val="0"/>
          <w:iCs w:val="0"/>
          <w:color w:val="000000" w:themeColor="text1"/>
          <w:spacing w:val="0"/>
          <w:sz w:val="36"/>
          <w:szCs w:val="36"/>
          <w:u w:val="none"/>
          <w:lang w:val="en-US" w:eastAsia="zh-CN"/>
          <w14:textFill>
            <w14:solidFill>
              <w14:schemeClr w14:val="tx1"/>
            </w14:solidFill>
          </w14:textFill>
        </w:rPr>
        <w:t>KCS2026-WT</w:t>
      </w:r>
      <w:r>
        <w:rPr>
          <w:rFonts w:hint="eastAsia" w:asciiTheme="minorEastAsia" w:hAnsiTheme="minorEastAsia" w:cstheme="minorEastAsia"/>
          <w:b/>
          <w:bCs/>
          <w:i w:val="0"/>
          <w:iCs w:val="0"/>
          <w:color w:val="000000" w:themeColor="text1"/>
          <w:spacing w:val="0"/>
          <w:sz w:val="36"/>
          <w:szCs w:val="36"/>
          <w:u w:val="none"/>
          <w:lang w:val="en-US" w:eastAsia="zh-CN"/>
          <w14:textFill>
            <w14:solidFill>
              <w14:schemeClr w14:val="tx1"/>
            </w14:solidFill>
          </w14:textFill>
        </w:rPr>
        <w:t>081</w:t>
      </w:r>
    </w:p>
    <w:p w14:paraId="6A00FBE8">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60" w:lineRule="auto"/>
        <w:ind w:left="0" w:leftChars="0" w:right="0" w:rightChars="0" w:firstLine="820" w:firstLineChars="227"/>
        <w:jc w:val="both"/>
        <w:textAlignment w:val="auto"/>
        <w:outlineLvl w:val="9"/>
        <w:rPr>
          <w:rFonts w:hint="eastAsia" w:asciiTheme="minorEastAsia" w:hAnsiTheme="minorEastAsia" w:eastAsiaTheme="minorEastAsia" w:cstheme="minorEastAsia"/>
          <w:b/>
          <w:bCs/>
          <w:i w:val="0"/>
          <w:iCs w:val="0"/>
          <w:color w:val="auto"/>
          <w:spacing w:val="0"/>
          <w:sz w:val="36"/>
          <w:szCs w:val="36"/>
          <w:u w:val="none"/>
          <w:lang w:val="en-US" w:eastAsia="zh-CN"/>
        </w:rPr>
      </w:pPr>
      <w:r>
        <w:rPr>
          <w:rFonts w:hint="eastAsia" w:asciiTheme="minorEastAsia" w:hAnsiTheme="minorEastAsia" w:eastAsiaTheme="minorEastAsia" w:cstheme="minorEastAsia"/>
          <w:b/>
          <w:bCs/>
          <w:i w:val="0"/>
          <w:iCs w:val="0"/>
          <w:color w:val="auto"/>
          <w:spacing w:val="0"/>
          <w:sz w:val="36"/>
          <w:szCs w:val="36"/>
          <w:u w:val="none"/>
        </w:rPr>
        <w:t>代理机构：</w:t>
      </w:r>
      <w:r>
        <w:rPr>
          <w:rFonts w:hint="eastAsia" w:asciiTheme="minorEastAsia" w:hAnsiTheme="minorEastAsia" w:eastAsiaTheme="minorEastAsia" w:cstheme="minorEastAsia"/>
          <w:b/>
          <w:bCs/>
          <w:i w:val="0"/>
          <w:iCs w:val="0"/>
          <w:color w:val="auto"/>
          <w:spacing w:val="0"/>
          <w:sz w:val="36"/>
          <w:szCs w:val="36"/>
          <w:u w:val="none"/>
          <w:lang w:val="en-US" w:eastAsia="zh-CN"/>
        </w:rPr>
        <w:t>新疆天跃中达项目管理有限责任公司</w:t>
      </w:r>
    </w:p>
    <w:p w14:paraId="6AB63C8F">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1446" w:firstLineChars="400"/>
        <w:jc w:val="both"/>
        <w:textAlignment w:val="auto"/>
        <w:outlineLvl w:val="9"/>
        <w:rPr>
          <w:rFonts w:hint="eastAsia" w:asciiTheme="minorEastAsia" w:hAnsiTheme="minorEastAsia" w:eastAsiaTheme="minorEastAsia" w:cstheme="minorEastAsia"/>
          <w:b/>
          <w:bCs/>
          <w:i w:val="0"/>
          <w:iCs w:val="0"/>
          <w:color w:val="auto"/>
          <w:spacing w:val="0"/>
          <w:sz w:val="36"/>
          <w:szCs w:val="36"/>
          <w:u w:val="none"/>
          <w:lang w:val="en-US" w:eastAsia="zh-CN"/>
        </w:rPr>
      </w:pPr>
    </w:p>
    <w:p w14:paraId="0111A22F">
      <w:pPr>
        <w:jc w:val="center"/>
        <w:outlineLvl w:val="9"/>
        <w:rPr>
          <w:rFonts w:hint="eastAsia" w:asciiTheme="minorEastAsia" w:hAnsiTheme="minorEastAsia" w:eastAsiaTheme="minorEastAsia" w:cstheme="minorEastAsia"/>
          <w:i w:val="0"/>
          <w:iCs w:val="0"/>
          <w:color w:val="auto"/>
          <w:sz w:val="52"/>
          <w:szCs w:val="84"/>
          <w:lang w:val="en-US" w:eastAsia="zh-CN"/>
        </w:rPr>
      </w:pPr>
    </w:p>
    <w:p w14:paraId="70290E7C">
      <w:pPr>
        <w:jc w:val="center"/>
        <w:outlineLvl w:val="9"/>
        <w:rPr>
          <w:rFonts w:hint="eastAsia" w:asciiTheme="minorEastAsia" w:hAnsiTheme="minorEastAsia" w:eastAsiaTheme="minorEastAsia" w:cstheme="minorEastAsia"/>
          <w:i w:val="0"/>
          <w:iCs w:val="0"/>
          <w:color w:val="auto"/>
          <w:sz w:val="52"/>
          <w:szCs w:val="84"/>
        </w:rPr>
      </w:pPr>
      <w:r>
        <w:rPr>
          <w:rFonts w:hint="eastAsia" w:asciiTheme="minorEastAsia" w:hAnsiTheme="minorEastAsia" w:eastAsiaTheme="minorEastAsia" w:cstheme="minorEastAsia"/>
          <w:i w:val="0"/>
          <w:iCs w:val="0"/>
          <w:color w:val="auto"/>
          <w:sz w:val="52"/>
          <w:szCs w:val="84"/>
          <w:lang w:val="en-US" w:eastAsia="zh-CN"/>
        </w:rPr>
        <w:t>磋商</w:t>
      </w:r>
      <w:r>
        <w:rPr>
          <w:rFonts w:hint="eastAsia" w:asciiTheme="minorEastAsia" w:hAnsiTheme="minorEastAsia" w:eastAsiaTheme="minorEastAsia" w:cstheme="minorEastAsia"/>
          <w:i w:val="0"/>
          <w:iCs w:val="0"/>
          <w:color w:val="auto"/>
          <w:sz w:val="52"/>
          <w:szCs w:val="84"/>
        </w:rPr>
        <w:t>文件</w:t>
      </w:r>
    </w:p>
    <w:p w14:paraId="21BE1D6E">
      <w:pPr>
        <w:pStyle w:val="17"/>
        <w:bidi w:val="0"/>
        <w:rPr>
          <w:rFonts w:hint="eastAsia" w:asciiTheme="minorEastAsia" w:hAnsiTheme="minorEastAsia" w:eastAsiaTheme="minorEastAsia" w:cstheme="minorEastAsia"/>
          <w:i w:val="0"/>
          <w:iCs w:val="0"/>
          <w:color w:val="auto"/>
        </w:rPr>
      </w:pPr>
    </w:p>
    <w:p w14:paraId="6077A1A0">
      <w:pPr>
        <w:rPr>
          <w:rFonts w:hint="eastAsia" w:asciiTheme="minorEastAsia" w:hAnsiTheme="minorEastAsia" w:eastAsiaTheme="minorEastAsia" w:cstheme="minorEastAsia"/>
          <w:i w:val="0"/>
          <w:iCs w:val="0"/>
          <w:color w:val="auto"/>
        </w:rPr>
      </w:pPr>
    </w:p>
    <w:p w14:paraId="28737B2D">
      <w:pPr>
        <w:spacing w:line="360" w:lineRule="auto"/>
        <w:ind w:left="0" w:leftChars="0" w:right="175" w:rightChars="65" w:firstLine="0" w:firstLineChars="0"/>
        <w:jc w:val="left"/>
        <w:outlineLvl w:val="9"/>
        <w:rPr>
          <w:rFonts w:hint="eastAsia" w:asciiTheme="minorEastAsia" w:hAnsiTheme="minorEastAsia" w:eastAsiaTheme="minorEastAsia" w:cstheme="minorEastAsia"/>
          <w:i w:val="0"/>
          <w:iCs w:val="0"/>
          <w:color w:val="auto"/>
          <w:sz w:val="32"/>
          <w:szCs w:val="32"/>
          <w:lang w:val="en-US" w:eastAsia="zh-CN"/>
        </w:rPr>
      </w:pPr>
      <w:r>
        <w:rPr>
          <w:rFonts w:hint="eastAsia" w:asciiTheme="minorEastAsia" w:hAnsiTheme="minorEastAsia" w:eastAsiaTheme="minorEastAsia" w:cstheme="minorEastAsia"/>
          <w:i w:val="0"/>
          <w:iCs w:val="0"/>
          <w:color w:val="auto"/>
          <w:sz w:val="32"/>
          <w:szCs w:val="32"/>
        </w:rPr>
        <w:t>项目名</w:t>
      </w:r>
      <w:r>
        <w:rPr>
          <w:rFonts w:hint="eastAsia" w:asciiTheme="minorEastAsia" w:hAnsiTheme="minorEastAsia" w:eastAsiaTheme="minorEastAsia" w:cstheme="minorEastAsia"/>
          <w:i w:val="0"/>
          <w:iCs w:val="0"/>
          <w:color w:val="auto"/>
          <w:sz w:val="32"/>
          <w:szCs w:val="32"/>
          <w:lang w:val="en-US" w:eastAsia="zh-CN"/>
        </w:rPr>
        <w:t>称：库车市行政事业单位报废国有资产净残值回收服务项目</w:t>
      </w:r>
    </w:p>
    <w:p w14:paraId="5154040A">
      <w:pPr>
        <w:spacing w:line="360" w:lineRule="auto"/>
        <w:ind w:left="0" w:leftChars="0" w:right="175" w:rightChars="65" w:firstLine="0" w:firstLineChars="0"/>
        <w:jc w:val="left"/>
        <w:outlineLvl w:val="9"/>
        <w:rPr>
          <w:rFonts w:hint="eastAsia" w:asciiTheme="minorEastAsia" w:hAnsiTheme="minorEastAsia" w:eastAsiaTheme="minorEastAsia" w:cstheme="minorEastAsia"/>
          <w:i w:val="0"/>
          <w:iCs w:val="0"/>
          <w:color w:val="auto"/>
          <w:sz w:val="32"/>
          <w:szCs w:val="32"/>
          <w:lang w:val="en-US" w:eastAsia="zh-CN"/>
        </w:rPr>
      </w:pPr>
      <w:r>
        <w:rPr>
          <w:rFonts w:hint="eastAsia" w:asciiTheme="minorEastAsia" w:hAnsiTheme="minorEastAsia" w:eastAsiaTheme="minorEastAsia" w:cstheme="minorEastAsia"/>
          <w:i w:val="0"/>
          <w:iCs w:val="0"/>
          <w:color w:val="auto"/>
          <w:sz w:val="32"/>
          <w:szCs w:val="32"/>
          <w:lang w:val="en-US" w:eastAsia="zh-CN"/>
        </w:rPr>
        <w:t>招标人：库车市财政局</w:t>
      </w:r>
    </w:p>
    <w:p w14:paraId="21DC345F">
      <w:pPr>
        <w:spacing w:line="360" w:lineRule="auto"/>
        <w:ind w:left="283" w:leftChars="0" w:right="175" w:rightChars="65" w:hanging="283" w:hangingChars="81"/>
        <w:jc w:val="left"/>
        <w:outlineLvl w:val="9"/>
        <w:rPr>
          <w:rFonts w:hint="eastAsia" w:asciiTheme="minorEastAsia" w:hAnsiTheme="minorEastAsia" w:eastAsiaTheme="minorEastAsia" w:cstheme="minorEastAsia"/>
          <w:i w:val="0"/>
          <w:iCs w:val="0"/>
          <w:color w:val="auto"/>
          <w:sz w:val="32"/>
          <w:szCs w:val="32"/>
          <w:lang w:eastAsia="zh-CN"/>
        </w:rPr>
      </w:pPr>
      <w:r>
        <w:rPr>
          <w:rFonts w:hint="eastAsia" w:asciiTheme="minorEastAsia" w:hAnsiTheme="minorEastAsia" w:eastAsiaTheme="minorEastAsia" w:cstheme="minorEastAsia"/>
          <w:i w:val="0"/>
          <w:iCs w:val="0"/>
          <w:color w:val="auto"/>
          <w:sz w:val="32"/>
          <w:szCs w:val="32"/>
        </w:rPr>
        <w:t>法定代表人（签章）：</w:t>
      </w:r>
    </w:p>
    <w:p w14:paraId="01144BE8">
      <w:pPr>
        <w:spacing w:line="360" w:lineRule="auto"/>
        <w:ind w:left="283" w:leftChars="0" w:right="175" w:rightChars="65" w:hanging="283" w:hangingChars="81"/>
        <w:jc w:val="left"/>
        <w:outlineLvl w:val="9"/>
        <w:rPr>
          <w:rFonts w:hint="eastAsia" w:asciiTheme="minorEastAsia" w:hAnsiTheme="minorEastAsia" w:eastAsiaTheme="minorEastAsia" w:cstheme="minorEastAsia"/>
          <w:i w:val="0"/>
          <w:iCs w:val="0"/>
          <w:color w:val="auto"/>
          <w:sz w:val="32"/>
          <w:szCs w:val="32"/>
          <w:lang w:val="en-US" w:eastAsia="zh-CN"/>
        </w:rPr>
      </w:pPr>
      <w:r>
        <w:rPr>
          <w:rFonts w:hint="eastAsia" w:asciiTheme="minorEastAsia" w:hAnsiTheme="minorEastAsia" w:eastAsiaTheme="minorEastAsia" w:cstheme="minorEastAsia"/>
          <w:i w:val="0"/>
          <w:iCs w:val="0"/>
          <w:color w:val="auto"/>
          <w:sz w:val="32"/>
          <w:szCs w:val="32"/>
        </w:rPr>
        <w:t>联系人：</w:t>
      </w:r>
      <w:r>
        <w:rPr>
          <w:rFonts w:hint="eastAsia" w:asciiTheme="minorEastAsia" w:hAnsiTheme="minorEastAsia" w:cstheme="minorEastAsia"/>
          <w:i w:val="0"/>
          <w:iCs w:val="0"/>
          <w:color w:val="auto"/>
          <w:sz w:val="32"/>
          <w:szCs w:val="32"/>
          <w:lang w:val="en-US" w:eastAsia="zh-CN"/>
        </w:rPr>
        <w:t>刘建</w:t>
      </w:r>
    </w:p>
    <w:p w14:paraId="75A3E69B">
      <w:pPr>
        <w:adjustRightInd w:val="0"/>
        <w:snapToGrid w:val="0"/>
        <w:spacing w:line="360" w:lineRule="auto"/>
        <w:ind w:left="283" w:leftChars="0" w:right="175" w:rightChars="65" w:hanging="283" w:hangingChars="81"/>
        <w:outlineLvl w:val="9"/>
        <w:rPr>
          <w:rFonts w:hint="eastAsia" w:asciiTheme="minorEastAsia" w:hAnsiTheme="minorEastAsia" w:eastAsiaTheme="minorEastAsia" w:cstheme="minorEastAsia"/>
          <w:i w:val="0"/>
          <w:iCs w:val="0"/>
          <w:color w:val="auto"/>
          <w:sz w:val="32"/>
          <w:szCs w:val="32"/>
          <w:lang w:val="en-US" w:eastAsia="zh-CN"/>
        </w:rPr>
      </w:pPr>
      <w:r>
        <w:rPr>
          <w:rFonts w:hint="eastAsia" w:asciiTheme="minorEastAsia" w:hAnsiTheme="minorEastAsia" w:eastAsiaTheme="minorEastAsia" w:cstheme="minorEastAsia"/>
          <w:i w:val="0"/>
          <w:iCs w:val="0"/>
          <w:color w:val="auto"/>
          <w:sz w:val="32"/>
          <w:szCs w:val="32"/>
          <w:lang w:val="en-US" w:eastAsia="zh-CN"/>
        </w:rPr>
        <w:t>联系</w:t>
      </w:r>
      <w:r>
        <w:rPr>
          <w:rFonts w:hint="eastAsia" w:asciiTheme="minorEastAsia" w:hAnsiTheme="minorEastAsia" w:eastAsiaTheme="minorEastAsia" w:cstheme="minorEastAsia"/>
          <w:i w:val="0"/>
          <w:iCs w:val="0"/>
          <w:color w:val="auto"/>
          <w:sz w:val="32"/>
          <w:szCs w:val="32"/>
        </w:rPr>
        <w:t>电话：</w:t>
      </w:r>
      <w:r>
        <w:rPr>
          <w:rFonts w:hint="eastAsia" w:asciiTheme="minorEastAsia" w:hAnsiTheme="minorEastAsia" w:eastAsiaTheme="minorEastAsia" w:cstheme="minorEastAsia"/>
          <w:i w:val="0"/>
          <w:iCs w:val="0"/>
          <w:color w:val="auto"/>
          <w:sz w:val="32"/>
          <w:szCs w:val="32"/>
          <w:lang w:val="en-US" w:eastAsia="zh-CN"/>
        </w:rPr>
        <w:t>0997-7124947</w:t>
      </w:r>
    </w:p>
    <w:p w14:paraId="0CCB738B">
      <w:pPr>
        <w:spacing w:line="360" w:lineRule="auto"/>
        <w:ind w:right="175" w:rightChars="65" w:firstLine="525" w:firstLineChars="150"/>
        <w:jc w:val="left"/>
        <w:outlineLvl w:val="9"/>
        <w:rPr>
          <w:rFonts w:hint="eastAsia" w:asciiTheme="minorEastAsia" w:hAnsiTheme="minorEastAsia" w:eastAsiaTheme="minorEastAsia" w:cstheme="minorEastAsia"/>
          <w:i w:val="0"/>
          <w:iCs w:val="0"/>
          <w:color w:val="auto"/>
          <w:sz w:val="32"/>
          <w:szCs w:val="32"/>
          <w:lang w:eastAsia="zh-CN"/>
        </w:rPr>
      </w:pPr>
    </w:p>
    <w:p w14:paraId="1F9F27B1">
      <w:pPr>
        <w:spacing w:line="480" w:lineRule="auto"/>
        <w:ind w:right="175" w:rightChars="65" w:firstLine="525" w:firstLineChars="150"/>
        <w:jc w:val="left"/>
        <w:outlineLvl w:val="9"/>
        <w:rPr>
          <w:rFonts w:hint="eastAsia" w:asciiTheme="minorEastAsia" w:hAnsiTheme="minorEastAsia" w:eastAsiaTheme="minorEastAsia" w:cstheme="minorEastAsia"/>
          <w:i w:val="0"/>
          <w:iCs w:val="0"/>
          <w:color w:val="auto"/>
          <w:sz w:val="32"/>
          <w:szCs w:val="32"/>
        </w:rPr>
      </w:pPr>
    </w:p>
    <w:p w14:paraId="27397FD2">
      <w:pPr>
        <w:spacing w:line="480" w:lineRule="auto"/>
        <w:ind w:right="175" w:rightChars="65" w:firstLine="525" w:firstLineChars="150"/>
        <w:jc w:val="left"/>
        <w:outlineLvl w:val="9"/>
        <w:rPr>
          <w:rFonts w:hint="eastAsia" w:asciiTheme="minorEastAsia" w:hAnsiTheme="minorEastAsia" w:eastAsiaTheme="minorEastAsia" w:cstheme="minorEastAsia"/>
          <w:i w:val="0"/>
          <w:iCs w:val="0"/>
          <w:color w:val="auto"/>
          <w:sz w:val="32"/>
          <w:szCs w:val="32"/>
        </w:rPr>
      </w:pPr>
    </w:p>
    <w:p w14:paraId="479DA73C">
      <w:pPr>
        <w:spacing w:line="480" w:lineRule="auto"/>
        <w:ind w:right="175" w:rightChars="65"/>
        <w:jc w:val="left"/>
        <w:outlineLvl w:val="9"/>
        <w:rPr>
          <w:rFonts w:hint="eastAsia" w:asciiTheme="minorEastAsia" w:hAnsiTheme="minorEastAsia" w:eastAsiaTheme="minorEastAsia" w:cstheme="minorEastAsia"/>
          <w:i w:val="0"/>
          <w:iCs w:val="0"/>
          <w:color w:val="auto"/>
          <w:sz w:val="32"/>
          <w:szCs w:val="32"/>
        </w:rPr>
      </w:pPr>
    </w:p>
    <w:p w14:paraId="1C885522">
      <w:pPr>
        <w:spacing w:line="480" w:lineRule="auto"/>
        <w:ind w:right="175" w:rightChars="65"/>
        <w:jc w:val="left"/>
        <w:outlineLvl w:val="9"/>
        <w:rPr>
          <w:rFonts w:hint="eastAsia" w:asciiTheme="minorEastAsia" w:hAnsiTheme="minorEastAsia" w:eastAsiaTheme="minorEastAsia" w:cstheme="minorEastAsia"/>
          <w:i w:val="0"/>
          <w:iCs w:val="0"/>
          <w:color w:val="auto"/>
          <w:sz w:val="32"/>
          <w:szCs w:val="32"/>
        </w:rPr>
      </w:pPr>
    </w:p>
    <w:p w14:paraId="7FED8D92">
      <w:pPr>
        <w:spacing w:line="480" w:lineRule="auto"/>
        <w:ind w:right="175" w:rightChars="65"/>
        <w:jc w:val="left"/>
        <w:outlineLvl w:val="9"/>
        <w:rPr>
          <w:rFonts w:hint="eastAsia" w:asciiTheme="minorEastAsia" w:hAnsiTheme="minorEastAsia" w:eastAsiaTheme="minorEastAsia" w:cstheme="minorEastAsia"/>
          <w:i w:val="0"/>
          <w:iCs w:val="0"/>
          <w:color w:val="auto"/>
          <w:sz w:val="32"/>
          <w:szCs w:val="32"/>
        </w:rPr>
      </w:pPr>
    </w:p>
    <w:p w14:paraId="5D1B5E52">
      <w:pPr>
        <w:spacing w:line="360" w:lineRule="auto"/>
        <w:ind w:left="0" w:leftChars="0" w:right="175" w:rightChars="65" w:firstLine="0" w:firstLineChars="0"/>
        <w:jc w:val="left"/>
        <w:outlineLvl w:val="9"/>
        <w:rPr>
          <w:rFonts w:hint="eastAsia" w:asciiTheme="minorEastAsia" w:hAnsiTheme="minorEastAsia" w:eastAsiaTheme="minorEastAsia" w:cstheme="minorEastAsia"/>
          <w:i w:val="0"/>
          <w:iCs w:val="0"/>
          <w:color w:val="auto"/>
          <w:sz w:val="32"/>
          <w:szCs w:val="32"/>
          <w:lang w:val="en-US" w:eastAsia="zh-CN"/>
        </w:rPr>
      </w:pPr>
      <w:r>
        <w:rPr>
          <w:rFonts w:hint="eastAsia" w:asciiTheme="minorEastAsia" w:hAnsiTheme="minorEastAsia" w:eastAsiaTheme="minorEastAsia" w:cstheme="minorEastAsia"/>
          <w:i w:val="0"/>
          <w:iCs w:val="0"/>
          <w:color w:val="auto"/>
          <w:sz w:val="32"/>
          <w:szCs w:val="32"/>
          <w:lang w:val="en-US" w:eastAsia="zh-CN"/>
        </w:rPr>
        <w:t>招</w:t>
      </w:r>
      <w:r>
        <w:rPr>
          <w:rFonts w:hint="eastAsia" w:asciiTheme="minorEastAsia" w:hAnsiTheme="minorEastAsia" w:eastAsiaTheme="minorEastAsia" w:cstheme="minorEastAsia"/>
          <w:i w:val="0"/>
          <w:iCs w:val="0"/>
          <w:color w:val="auto"/>
          <w:sz w:val="32"/>
          <w:szCs w:val="32"/>
        </w:rPr>
        <w:t>标代理机构：</w:t>
      </w:r>
      <w:r>
        <w:rPr>
          <w:rFonts w:hint="eastAsia" w:asciiTheme="minorEastAsia" w:hAnsiTheme="minorEastAsia" w:eastAsiaTheme="minorEastAsia" w:cstheme="minorEastAsia"/>
          <w:i w:val="0"/>
          <w:iCs w:val="0"/>
          <w:color w:val="auto"/>
          <w:sz w:val="32"/>
          <w:szCs w:val="32"/>
          <w:lang w:val="en-US" w:eastAsia="zh-CN"/>
        </w:rPr>
        <w:t>新疆天跃中达项目管理有限责任公司</w:t>
      </w:r>
    </w:p>
    <w:p w14:paraId="16B6DC1C">
      <w:pPr>
        <w:spacing w:line="360" w:lineRule="auto"/>
        <w:ind w:left="0" w:leftChars="0" w:right="175" w:rightChars="65" w:firstLine="0" w:firstLineChars="0"/>
        <w:jc w:val="left"/>
        <w:outlineLvl w:val="9"/>
        <w:rPr>
          <w:rFonts w:hint="eastAsia" w:asciiTheme="minorEastAsia" w:hAnsiTheme="minorEastAsia" w:eastAsiaTheme="minorEastAsia" w:cstheme="minorEastAsia"/>
          <w:i w:val="0"/>
          <w:iCs w:val="0"/>
          <w:color w:val="auto"/>
          <w:sz w:val="32"/>
          <w:szCs w:val="32"/>
          <w:lang w:eastAsia="zh-CN"/>
        </w:rPr>
      </w:pPr>
      <w:r>
        <w:rPr>
          <w:rFonts w:hint="eastAsia" w:asciiTheme="minorEastAsia" w:hAnsiTheme="minorEastAsia" w:eastAsiaTheme="minorEastAsia" w:cstheme="minorEastAsia"/>
          <w:i w:val="0"/>
          <w:iCs w:val="0"/>
          <w:color w:val="auto"/>
          <w:sz w:val="32"/>
          <w:szCs w:val="32"/>
        </w:rPr>
        <w:t>法定代表人（签章）：</w:t>
      </w:r>
    </w:p>
    <w:p w14:paraId="4EBC77AB">
      <w:pPr>
        <w:spacing w:line="360" w:lineRule="auto"/>
        <w:ind w:left="0" w:leftChars="0" w:right="175" w:rightChars="65" w:firstLine="0" w:firstLineChars="0"/>
        <w:jc w:val="left"/>
        <w:outlineLvl w:val="9"/>
        <w:rPr>
          <w:rFonts w:hint="default" w:asciiTheme="minorEastAsia" w:hAnsiTheme="minorEastAsia" w:eastAsiaTheme="minorEastAsia" w:cstheme="minorEastAsia"/>
          <w:i w:val="0"/>
          <w:iCs w:val="0"/>
          <w:color w:val="auto"/>
          <w:sz w:val="32"/>
          <w:szCs w:val="32"/>
          <w:lang w:val="en-US" w:eastAsia="zh-CN"/>
        </w:rPr>
      </w:pPr>
      <w:r>
        <w:rPr>
          <w:rFonts w:hint="eastAsia" w:asciiTheme="minorEastAsia" w:hAnsiTheme="minorEastAsia" w:eastAsiaTheme="minorEastAsia" w:cstheme="minorEastAsia"/>
          <w:i w:val="0"/>
          <w:iCs w:val="0"/>
          <w:color w:val="auto"/>
          <w:sz w:val="32"/>
          <w:szCs w:val="32"/>
        </w:rPr>
        <w:t>联系人：</w:t>
      </w:r>
      <w:r>
        <w:rPr>
          <w:rFonts w:hint="eastAsia" w:asciiTheme="minorEastAsia" w:hAnsiTheme="minorEastAsia" w:cstheme="minorEastAsia"/>
          <w:i w:val="0"/>
          <w:iCs w:val="0"/>
          <w:color w:val="auto"/>
          <w:sz w:val="32"/>
          <w:szCs w:val="32"/>
          <w:lang w:val="en-US" w:eastAsia="zh-CN"/>
        </w:rPr>
        <w:t>陈明芳</w:t>
      </w:r>
    </w:p>
    <w:p w14:paraId="3AAEEBDE">
      <w:pPr>
        <w:spacing w:line="360" w:lineRule="auto"/>
        <w:ind w:left="0" w:leftChars="0" w:right="175" w:rightChars="65" w:firstLine="0" w:firstLineChars="0"/>
        <w:jc w:val="left"/>
        <w:outlineLvl w:val="9"/>
        <w:rPr>
          <w:rFonts w:hint="eastAsia" w:asciiTheme="minorEastAsia" w:hAnsiTheme="minorEastAsia" w:eastAsiaTheme="minorEastAsia" w:cstheme="minorEastAsia"/>
          <w:i w:val="0"/>
          <w:iCs w:val="0"/>
          <w:color w:val="auto"/>
          <w:sz w:val="32"/>
          <w:szCs w:val="32"/>
          <w:lang w:val="en-US"/>
        </w:rPr>
      </w:pPr>
      <w:r>
        <w:rPr>
          <w:rFonts w:hint="eastAsia" w:asciiTheme="minorEastAsia" w:hAnsiTheme="minorEastAsia" w:eastAsiaTheme="minorEastAsia" w:cstheme="minorEastAsia"/>
          <w:i w:val="0"/>
          <w:iCs w:val="0"/>
          <w:color w:val="auto"/>
          <w:sz w:val="32"/>
          <w:szCs w:val="32"/>
          <w:lang w:val="en-US" w:eastAsia="zh-CN"/>
        </w:rPr>
        <w:t>联系</w:t>
      </w:r>
      <w:r>
        <w:rPr>
          <w:rFonts w:hint="eastAsia" w:asciiTheme="minorEastAsia" w:hAnsiTheme="minorEastAsia" w:eastAsiaTheme="minorEastAsia" w:cstheme="minorEastAsia"/>
          <w:i w:val="0"/>
          <w:iCs w:val="0"/>
          <w:color w:val="auto"/>
          <w:sz w:val="32"/>
          <w:szCs w:val="32"/>
        </w:rPr>
        <w:t>电话：</w:t>
      </w:r>
      <w:r>
        <w:rPr>
          <w:rFonts w:hint="eastAsia" w:asciiTheme="minorEastAsia" w:hAnsiTheme="minorEastAsia" w:eastAsiaTheme="minorEastAsia" w:cstheme="minorEastAsia"/>
          <w:i w:val="0"/>
          <w:iCs w:val="0"/>
          <w:color w:val="auto"/>
          <w:sz w:val="32"/>
          <w:szCs w:val="32"/>
          <w:lang w:val="en-US" w:eastAsia="zh-CN"/>
        </w:rPr>
        <w:t>15352777987</w:t>
      </w:r>
    </w:p>
    <w:p w14:paraId="0C1D048F">
      <w:pPr>
        <w:spacing w:line="360" w:lineRule="auto"/>
        <w:ind w:left="0" w:leftChars="0" w:right="175" w:rightChars="65" w:firstLine="0" w:firstLineChars="0"/>
        <w:jc w:val="left"/>
        <w:outlineLvl w:val="9"/>
        <w:rPr>
          <w:rFonts w:hint="eastAsia" w:asciiTheme="minorEastAsia" w:hAnsiTheme="minorEastAsia" w:eastAsiaTheme="minorEastAsia" w:cstheme="minorEastAsia"/>
          <w:i w:val="0"/>
          <w:iCs w:val="0"/>
          <w:color w:val="auto"/>
          <w:sz w:val="32"/>
          <w:szCs w:val="32"/>
          <w:lang w:val="en-US" w:eastAsia="zh-CN"/>
        </w:rPr>
      </w:pPr>
      <w:r>
        <w:rPr>
          <w:rFonts w:hint="eastAsia" w:asciiTheme="minorEastAsia" w:hAnsiTheme="minorEastAsia" w:eastAsiaTheme="minorEastAsia" w:cstheme="minorEastAsia"/>
          <w:i w:val="0"/>
          <w:iCs w:val="0"/>
          <w:color w:val="auto"/>
          <w:sz w:val="32"/>
          <w:szCs w:val="32"/>
        </w:rPr>
        <w:t>联系地址：</w:t>
      </w:r>
      <w:r>
        <w:rPr>
          <w:rFonts w:hint="eastAsia" w:asciiTheme="minorEastAsia" w:hAnsiTheme="minorEastAsia" w:eastAsiaTheme="minorEastAsia" w:cstheme="minorEastAsia"/>
          <w:i w:val="0"/>
          <w:iCs w:val="0"/>
          <w:color w:val="auto"/>
          <w:sz w:val="32"/>
          <w:szCs w:val="32"/>
          <w:lang w:val="en-US" w:eastAsia="zh-CN"/>
        </w:rPr>
        <w:t>阿克苏地区库车市天河新城1号楼07号商铺</w:t>
      </w:r>
    </w:p>
    <w:p w14:paraId="365CA9C8">
      <w:pPr>
        <w:spacing w:line="360" w:lineRule="auto"/>
        <w:ind w:left="0" w:leftChars="0" w:right="175" w:rightChars="65" w:firstLine="0" w:firstLineChars="0"/>
        <w:jc w:val="left"/>
        <w:outlineLvl w:val="9"/>
        <w:rPr>
          <w:rFonts w:hint="eastAsia" w:asciiTheme="minorEastAsia" w:hAnsiTheme="minorEastAsia" w:eastAsiaTheme="minorEastAsia" w:cstheme="minorEastAsia"/>
          <w:i w:val="0"/>
          <w:iCs w:val="0"/>
          <w:color w:val="auto"/>
          <w:sz w:val="32"/>
          <w:szCs w:val="32"/>
          <w:lang w:val="en-US" w:eastAsia="zh-CN"/>
        </w:rPr>
      </w:pPr>
      <w:r>
        <w:rPr>
          <w:rFonts w:hint="eastAsia" w:asciiTheme="minorEastAsia" w:hAnsiTheme="minorEastAsia" w:eastAsiaTheme="minorEastAsia" w:cstheme="minorEastAsia"/>
          <w:i w:val="0"/>
          <w:iCs w:val="0"/>
          <w:color w:val="auto"/>
          <w:sz w:val="32"/>
          <w:szCs w:val="32"/>
          <w:lang w:val="en-US" w:eastAsia="zh-CN"/>
        </w:rPr>
        <w:t>2026年5</w:t>
      </w:r>
      <w:r>
        <w:rPr>
          <w:rFonts w:hint="eastAsia" w:asciiTheme="minorEastAsia" w:hAnsiTheme="minorEastAsia" w:eastAsiaTheme="minorEastAsia" w:cstheme="minorEastAsia"/>
          <w:i w:val="0"/>
          <w:iCs w:val="0"/>
          <w:color w:val="auto"/>
          <w:sz w:val="32"/>
          <w:szCs w:val="32"/>
          <w:lang w:val="en-US" w:eastAsia="zh-CN"/>
        </w:rPr>
        <w:t>月</w:t>
      </w:r>
      <w:bookmarkStart w:id="185" w:name="_GoBack"/>
      <w:bookmarkEnd w:id="185"/>
    </w:p>
    <w:p w14:paraId="420D186F">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175" w:rightChars="65"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40"/>
          <w:szCs w:val="40"/>
          <w:lang w:val="en-US" w:eastAsia="zh-CN"/>
        </w:rPr>
      </w:pPr>
    </w:p>
    <w:p w14:paraId="689999BB">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40"/>
          <w:szCs w:val="40"/>
          <w:lang w:val="en-US" w:eastAsia="zh-CN"/>
        </w:rPr>
      </w:pPr>
      <w:r>
        <w:rPr>
          <w:rFonts w:hint="eastAsia" w:asciiTheme="minorEastAsia" w:hAnsiTheme="minorEastAsia" w:eastAsiaTheme="minorEastAsia" w:cstheme="minorEastAsia"/>
          <w:b/>
          <w:bCs/>
          <w:i w:val="0"/>
          <w:iCs w:val="0"/>
          <w:color w:val="auto"/>
          <w:spacing w:val="0"/>
          <w:sz w:val="40"/>
          <w:szCs w:val="40"/>
          <w:lang w:val="en-US" w:eastAsia="zh-CN"/>
        </w:rPr>
        <w:t>目录</w:t>
      </w:r>
    </w:p>
    <w:sdt>
      <w:sdtPr>
        <w:rPr>
          <w:rFonts w:hint="eastAsia" w:asciiTheme="minorEastAsia" w:hAnsiTheme="minorEastAsia" w:eastAsiaTheme="minorEastAsia" w:cstheme="minorEastAsia"/>
          <w:color w:val="auto"/>
          <w:spacing w:val="15"/>
          <w:kern w:val="0"/>
          <w:sz w:val="21"/>
          <w:szCs w:val="24"/>
          <w:lang w:val="en-US" w:eastAsia="zh-CN" w:bidi="ar-SA"/>
        </w:rPr>
        <w:id w:val="147459075"/>
        <w15:color w:val="DBDBDB"/>
        <w:docPartObj>
          <w:docPartGallery w:val="Table of Contents"/>
          <w:docPartUnique/>
        </w:docPartObj>
      </w:sdtPr>
      <w:sdtEndPr>
        <w:rPr>
          <w:rFonts w:hint="eastAsia" w:asciiTheme="minorEastAsia" w:hAnsiTheme="minorEastAsia" w:eastAsiaTheme="minorEastAsia" w:cstheme="minorEastAsia"/>
          <w:i w:val="0"/>
          <w:iCs w:val="0"/>
          <w:color w:val="auto"/>
          <w:spacing w:val="0"/>
          <w:kern w:val="0"/>
          <w:sz w:val="24"/>
          <w:szCs w:val="32"/>
          <w:lang w:val="en-US" w:eastAsia="zh-CN" w:bidi="ar-SA"/>
        </w:rPr>
      </w:sdtEndPr>
      <w:sdtContent>
        <w:p w14:paraId="4C768EDB">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color w:val="auto"/>
            </w:rPr>
          </w:pPr>
        </w:p>
        <w:p w14:paraId="66BB1929">
          <w:pPr>
            <w:pStyle w:val="68"/>
            <w:tabs>
              <w:tab w:val="right" w:leader="dot" w:pos="8306"/>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spacing w:val="0"/>
              <w:sz w:val="32"/>
              <w:szCs w:val="32"/>
              <w:lang w:val="en-US" w:eastAsia="zh-CN"/>
            </w:rPr>
            <w:fldChar w:fldCharType="begin"/>
          </w:r>
          <w:r>
            <w:rPr>
              <w:rFonts w:hint="eastAsia" w:asciiTheme="minorEastAsia" w:hAnsiTheme="minorEastAsia" w:eastAsiaTheme="minorEastAsia" w:cstheme="minorEastAsia"/>
              <w:i w:val="0"/>
              <w:iCs w:val="0"/>
              <w:color w:val="auto"/>
              <w:spacing w:val="0"/>
              <w:sz w:val="32"/>
              <w:szCs w:val="32"/>
              <w:lang w:val="en-US" w:eastAsia="zh-CN"/>
            </w:rPr>
            <w:instrText xml:space="preserve">TOC \o "1-1" \h \u </w:instrText>
          </w:r>
          <w:r>
            <w:rPr>
              <w:rFonts w:hint="eastAsia" w:asciiTheme="minorEastAsia" w:hAnsiTheme="minorEastAsia" w:eastAsiaTheme="minorEastAsia" w:cstheme="minorEastAsia"/>
              <w:i w:val="0"/>
              <w:iCs w:val="0"/>
              <w:color w:val="auto"/>
              <w:spacing w:val="0"/>
              <w:sz w:val="32"/>
              <w:szCs w:val="32"/>
              <w:lang w:val="en-US" w:eastAsia="zh-CN"/>
            </w:rPr>
            <w:fldChar w:fldCharType="separate"/>
          </w:r>
          <w:r>
            <w:rPr>
              <w:rFonts w:hint="eastAsia" w:asciiTheme="minorEastAsia" w:hAnsiTheme="minorEastAsia" w:eastAsiaTheme="minorEastAsia" w:cstheme="minorEastAsia"/>
              <w:i w:val="0"/>
              <w:iCs w:val="0"/>
              <w:color w:val="auto"/>
              <w:spacing w:val="0"/>
              <w:sz w:val="24"/>
              <w:szCs w:val="44"/>
              <w:lang w:val="en-US" w:eastAsia="zh-CN"/>
            </w:rPr>
            <w:fldChar w:fldCharType="begin"/>
          </w:r>
          <w:r>
            <w:rPr>
              <w:rFonts w:hint="eastAsia" w:asciiTheme="minorEastAsia" w:hAnsiTheme="minorEastAsia" w:eastAsiaTheme="minorEastAsia" w:cstheme="minorEastAsia"/>
              <w:i w:val="0"/>
              <w:iCs w:val="0"/>
              <w:color w:val="auto"/>
              <w:spacing w:val="0"/>
              <w:sz w:val="24"/>
              <w:szCs w:val="44"/>
              <w:lang w:val="en-US" w:eastAsia="zh-CN"/>
            </w:rPr>
            <w:instrText xml:space="preserve"> HYPERLINK \l _Toc30399 </w:instrText>
          </w:r>
          <w:r>
            <w:rPr>
              <w:rFonts w:hint="eastAsia" w:asciiTheme="minorEastAsia" w:hAnsiTheme="minorEastAsia" w:eastAsiaTheme="minorEastAsia" w:cstheme="minorEastAsia"/>
              <w:i w:val="0"/>
              <w:iCs w:val="0"/>
              <w:color w:val="auto"/>
              <w:spacing w:val="0"/>
              <w:sz w:val="24"/>
              <w:szCs w:val="44"/>
              <w:lang w:val="en-US" w:eastAsia="zh-CN"/>
            </w:rPr>
            <w:fldChar w:fldCharType="separate"/>
          </w:r>
          <w:r>
            <w:rPr>
              <w:rFonts w:hint="eastAsia" w:asciiTheme="minorEastAsia" w:hAnsiTheme="minorEastAsia" w:eastAsiaTheme="minorEastAsia" w:cstheme="minorEastAsia"/>
              <w:bCs/>
              <w:i w:val="0"/>
              <w:iCs w:val="0"/>
              <w:color w:val="auto"/>
              <w:spacing w:val="0"/>
              <w:sz w:val="24"/>
              <w:szCs w:val="44"/>
              <w:lang w:val="en-US" w:eastAsia="zh-CN"/>
            </w:rPr>
            <w:t>第一章招标公告</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i w:val="0"/>
              <w:iCs w:val="0"/>
              <w:color w:val="auto"/>
              <w:spacing w:val="0"/>
              <w:sz w:val="24"/>
              <w:szCs w:val="44"/>
              <w:lang w:val="en-US" w:eastAsia="zh-CN"/>
            </w:rPr>
            <w:fldChar w:fldCharType="end"/>
          </w:r>
        </w:p>
        <w:p w14:paraId="33D95A5E">
          <w:pPr>
            <w:pStyle w:val="68"/>
            <w:tabs>
              <w:tab w:val="right" w:leader="dot" w:pos="8306"/>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spacing w:val="0"/>
              <w:sz w:val="24"/>
              <w:szCs w:val="44"/>
              <w:lang w:val="en-US" w:eastAsia="zh-CN"/>
            </w:rPr>
            <w:fldChar w:fldCharType="begin"/>
          </w:r>
          <w:r>
            <w:rPr>
              <w:rFonts w:hint="eastAsia" w:asciiTheme="minorEastAsia" w:hAnsiTheme="minorEastAsia" w:eastAsiaTheme="minorEastAsia" w:cstheme="minorEastAsia"/>
              <w:i w:val="0"/>
              <w:iCs w:val="0"/>
              <w:color w:val="auto"/>
              <w:spacing w:val="0"/>
              <w:sz w:val="24"/>
              <w:szCs w:val="44"/>
              <w:lang w:val="en-US" w:eastAsia="zh-CN"/>
            </w:rPr>
            <w:instrText xml:space="preserve"> HYPERLINK \l _Toc30083 </w:instrText>
          </w:r>
          <w:r>
            <w:rPr>
              <w:rFonts w:hint="eastAsia" w:asciiTheme="minorEastAsia" w:hAnsiTheme="minorEastAsia" w:eastAsiaTheme="minorEastAsia" w:cstheme="minorEastAsia"/>
              <w:i w:val="0"/>
              <w:iCs w:val="0"/>
              <w:color w:val="auto"/>
              <w:spacing w:val="0"/>
              <w:sz w:val="24"/>
              <w:szCs w:val="44"/>
              <w:lang w:val="en-US" w:eastAsia="zh-CN"/>
            </w:rPr>
            <w:fldChar w:fldCharType="separate"/>
          </w:r>
          <w:r>
            <w:rPr>
              <w:rFonts w:hint="eastAsia" w:asciiTheme="minorEastAsia" w:hAnsiTheme="minorEastAsia" w:eastAsiaTheme="minorEastAsia" w:cstheme="minorEastAsia"/>
              <w:bCs/>
              <w:i w:val="0"/>
              <w:iCs w:val="0"/>
              <w:color w:val="auto"/>
              <w:spacing w:val="0"/>
              <w:kern w:val="0"/>
              <w:sz w:val="24"/>
              <w:szCs w:val="44"/>
              <w:lang w:val="en-US" w:eastAsia="zh-CN" w:bidi="ar-SA"/>
            </w:rPr>
            <w:t>第二章</w:t>
          </w:r>
          <w:r>
            <w:rPr>
              <w:rFonts w:hint="eastAsia" w:asciiTheme="minorEastAsia" w:hAnsiTheme="minorEastAsia" w:eastAsiaTheme="minorEastAsia" w:cstheme="minorEastAsia"/>
              <w:bCs/>
              <w:i w:val="0"/>
              <w:iCs w:val="0"/>
              <w:color w:val="auto"/>
              <w:spacing w:val="0"/>
              <w:sz w:val="24"/>
              <w:szCs w:val="44"/>
              <w:lang w:val="en-US" w:eastAsia="zh-CN"/>
            </w:rPr>
            <w:t>投标人须知</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i w:val="0"/>
              <w:iCs w:val="0"/>
              <w:color w:val="auto"/>
              <w:spacing w:val="0"/>
              <w:sz w:val="24"/>
              <w:szCs w:val="44"/>
              <w:lang w:val="en-US" w:eastAsia="zh-CN"/>
            </w:rPr>
            <w:fldChar w:fldCharType="end"/>
          </w:r>
        </w:p>
        <w:p w14:paraId="3D0AAB11">
          <w:pPr>
            <w:pStyle w:val="68"/>
            <w:tabs>
              <w:tab w:val="right" w:leader="dot" w:pos="8306"/>
            </w:tabs>
            <w:spacing w:line="360"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olor w:val="auto"/>
              <w:spacing w:val="0"/>
              <w:sz w:val="24"/>
              <w:szCs w:val="44"/>
              <w:lang w:val="en-US" w:eastAsia="zh-CN"/>
            </w:rPr>
            <w:fldChar w:fldCharType="begin"/>
          </w:r>
          <w:r>
            <w:rPr>
              <w:rFonts w:hint="eastAsia" w:asciiTheme="minorEastAsia" w:hAnsiTheme="minorEastAsia" w:eastAsiaTheme="minorEastAsia" w:cstheme="minorEastAsia"/>
              <w:i w:val="0"/>
              <w:iCs w:val="0"/>
              <w:color w:val="auto"/>
              <w:spacing w:val="0"/>
              <w:sz w:val="24"/>
              <w:szCs w:val="44"/>
              <w:lang w:val="en-US" w:eastAsia="zh-CN"/>
            </w:rPr>
            <w:instrText xml:space="preserve"> HYPERLINK \l _Toc21212 </w:instrText>
          </w:r>
          <w:r>
            <w:rPr>
              <w:rFonts w:hint="eastAsia" w:asciiTheme="minorEastAsia" w:hAnsiTheme="minorEastAsia" w:eastAsiaTheme="minorEastAsia" w:cstheme="minorEastAsia"/>
              <w:i w:val="0"/>
              <w:iCs w:val="0"/>
              <w:color w:val="auto"/>
              <w:spacing w:val="0"/>
              <w:sz w:val="24"/>
              <w:szCs w:val="44"/>
              <w:lang w:val="en-US" w:eastAsia="zh-CN"/>
            </w:rPr>
            <w:fldChar w:fldCharType="separate"/>
          </w:r>
          <w:r>
            <w:rPr>
              <w:rFonts w:hint="eastAsia" w:asciiTheme="minorEastAsia" w:hAnsiTheme="minorEastAsia" w:eastAsiaTheme="minorEastAsia" w:cstheme="minorEastAsia"/>
              <w:bCs/>
              <w:i w:val="0"/>
              <w:iCs w:val="0"/>
              <w:color w:val="auto"/>
              <w:spacing w:val="0"/>
              <w:kern w:val="0"/>
              <w:sz w:val="24"/>
              <w:szCs w:val="44"/>
              <w:lang w:val="en-US" w:eastAsia="zh-CN" w:bidi="ar-SA"/>
            </w:rPr>
            <w:t>第三章</w:t>
          </w:r>
          <w:r>
            <w:rPr>
              <w:rFonts w:hint="eastAsia" w:asciiTheme="minorEastAsia" w:hAnsiTheme="minorEastAsia" w:eastAsiaTheme="minorEastAsia" w:cstheme="minorEastAsia"/>
              <w:bCs/>
              <w:i w:val="0"/>
              <w:iCs w:val="0"/>
              <w:color w:val="auto"/>
              <w:spacing w:val="0"/>
              <w:sz w:val="24"/>
              <w:szCs w:val="44"/>
              <w:lang w:val="en-US" w:eastAsia="zh-CN"/>
            </w:rPr>
            <w:t>评标办法（综合评分法）</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i w:val="0"/>
              <w:iCs w:val="0"/>
              <w:color w:val="auto"/>
              <w:spacing w:val="0"/>
              <w:sz w:val="24"/>
              <w:szCs w:val="44"/>
              <w:lang w:val="en-US" w:eastAsia="zh-CN"/>
            </w:rPr>
            <w:fldChar w:fldCharType="end"/>
          </w:r>
          <w:r>
            <w:rPr>
              <w:rFonts w:hint="eastAsia" w:asciiTheme="minorEastAsia" w:hAnsiTheme="minorEastAsia" w:eastAsiaTheme="minorEastAsia" w:cstheme="minorEastAsia"/>
              <w:i w:val="0"/>
              <w:iCs w:val="0"/>
              <w:color w:val="auto"/>
              <w:spacing w:val="0"/>
              <w:sz w:val="24"/>
              <w:szCs w:val="44"/>
              <w:lang w:val="en-US" w:eastAsia="zh-CN"/>
            </w:rPr>
            <w:t>18</w:t>
          </w:r>
        </w:p>
        <w:p w14:paraId="36932620">
          <w:pPr>
            <w:pStyle w:val="68"/>
            <w:tabs>
              <w:tab w:val="right" w:leader="dot" w:pos="8306"/>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spacing w:val="0"/>
              <w:sz w:val="24"/>
              <w:szCs w:val="44"/>
              <w:lang w:val="en-US" w:eastAsia="zh-CN"/>
            </w:rPr>
            <w:fldChar w:fldCharType="begin"/>
          </w:r>
          <w:r>
            <w:rPr>
              <w:rFonts w:hint="eastAsia" w:asciiTheme="minorEastAsia" w:hAnsiTheme="minorEastAsia" w:eastAsiaTheme="minorEastAsia" w:cstheme="minorEastAsia"/>
              <w:i w:val="0"/>
              <w:iCs w:val="0"/>
              <w:color w:val="auto"/>
              <w:spacing w:val="0"/>
              <w:sz w:val="24"/>
              <w:szCs w:val="44"/>
              <w:lang w:val="en-US" w:eastAsia="zh-CN"/>
            </w:rPr>
            <w:instrText xml:space="preserve"> HYPERLINK \l _Toc4497 </w:instrText>
          </w:r>
          <w:r>
            <w:rPr>
              <w:rFonts w:hint="eastAsia" w:asciiTheme="minorEastAsia" w:hAnsiTheme="minorEastAsia" w:eastAsiaTheme="minorEastAsia" w:cstheme="minorEastAsia"/>
              <w:i w:val="0"/>
              <w:iCs w:val="0"/>
              <w:color w:val="auto"/>
              <w:spacing w:val="0"/>
              <w:sz w:val="24"/>
              <w:szCs w:val="44"/>
              <w:lang w:val="en-US" w:eastAsia="zh-CN"/>
            </w:rPr>
            <w:fldChar w:fldCharType="separate"/>
          </w:r>
          <w:r>
            <w:rPr>
              <w:rFonts w:hint="eastAsia" w:asciiTheme="minorEastAsia" w:hAnsiTheme="minorEastAsia" w:eastAsiaTheme="minorEastAsia" w:cstheme="minorEastAsia"/>
              <w:i w:val="0"/>
              <w:iCs w:val="0"/>
              <w:color w:val="auto"/>
              <w:spacing w:val="15"/>
              <w:kern w:val="0"/>
              <w:sz w:val="24"/>
              <w:szCs w:val="44"/>
              <w:lang w:val="en-US" w:eastAsia="zh-CN" w:bidi="ar-SA"/>
            </w:rPr>
            <w:t>第四章</w:t>
          </w:r>
          <w:r>
            <w:rPr>
              <w:rFonts w:hint="eastAsia" w:asciiTheme="minorEastAsia" w:hAnsiTheme="minorEastAsia" w:eastAsiaTheme="minorEastAsia" w:cstheme="minorEastAsia"/>
              <w:bCs/>
              <w:i w:val="0"/>
              <w:iCs w:val="0"/>
              <w:color w:val="auto"/>
              <w:spacing w:val="0"/>
              <w:sz w:val="24"/>
              <w:szCs w:val="44"/>
              <w:lang w:val="en-US" w:eastAsia="zh-CN"/>
            </w:rPr>
            <w:t>合同条款及格式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_Toc4497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i w:val="0"/>
              <w:iCs w:val="0"/>
              <w:color w:val="auto"/>
              <w:spacing w:val="0"/>
              <w:sz w:val="24"/>
              <w:szCs w:val="44"/>
              <w:lang w:val="en-US" w:eastAsia="zh-CN"/>
            </w:rPr>
            <w:fldChar w:fldCharType="end"/>
          </w:r>
        </w:p>
        <w:p w14:paraId="0316857E">
          <w:pPr>
            <w:pStyle w:val="68"/>
            <w:tabs>
              <w:tab w:val="right" w:leader="dot" w:pos="8306"/>
            </w:tabs>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olor w:val="auto"/>
              <w:spacing w:val="0"/>
              <w:sz w:val="24"/>
              <w:szCs w:val="44"/>
              <w:lang w:val="en-US" w:eastAsia="zh-CN"/>
            </w:rPr>
            <w:fldChar w:fldCharType="begin"/>
          </w:r>
          <w:r>
            <w:rPr>
              <w:rFonts w:hint="eastAsia" w:asciiTheme="minorEastAsia" w:hAnsiTheme="minorEastAsia" w:eastAsiaTheme="minorEastAsia" w:cstheme="minorEastAsia"/>
              <w:i w:val="0"/>
              <w:iCs w:val="0"/>
              <w:color w:val="auto"/>
              <w:spacing w:val="0"/>
              <w:sz w:val="24"/>
              <w:szCs w:val="44"/>
              <w:lang w:val="en-US" w:eastAsia="zh-CN"/>
            </w:rPr>
            <w:instrText xml:space="preserve"> HYPERLINK \l _Toc26146 </w:instrText>
          </w:r>
          <w:r>
            <w:rPr>
              <w:rFonts w:hint="eastAsia" w:asciiTheme="minorEastAsia" w:hAnsiTheme="minorEastAsia" w:eastAsiaTheme="minorEastAsia" w:cstheme="minorEastAsia"/>
              <w:i w:val="0"/>
              <w:iCs w:val="0"/>
              <w:color w:val="auto"/>
              <w:spacing w:val="0"/>
              <w:sz w:val="24"/>
              <w:szCs w:val="44"/>
              <w:lang w:val="en-US" w:eastAsia="zh-CN"/>
            </w:rPr>
            <w:fldChar w:fldCharType="separate"/>
          </w:r>
          <w:r>
            <w:rPr>
              <w:rFonts w:hint="eastAsia" w:asciiTheme="minorEastAsia" w:hAnsiTheme="minorEastAsia" w:eastAsiaTheme="minorEastAsia" w:cstheme="minorEastAsia"/>
              <w:bCs/>
              <w:i w:val="0"/>
              <w:iCs w:val="0"/>
              <w:color w:val="auto"/>
              <w:spacing w:val="0"/>
              <w:kern w:val="0"/>
              <w:sz w:val="24"/>
              <w:szCs w:val="44"/>
              <w:lang w:val="en-US" w:eastAsia="zh-CN" w:bidi="ar-SA"/>
            </w:rPr>
            <w:t>第五章</w:t>
          </w:r>
          <w:r>
            <w:rPr>
              <w:rFonts w:hint="eastAsia" w:asciiTheme="minorEastAsia" w:hAnsiTheme="minorEastAsia" w:eastAsiaTheme="minorEastAsia" w:cstheme="minorEastAsia"/>
              <w:bCs/>
              <w:i w:val="0"/>
              <w:iCs w:val="0"/>
              <w:color w:val="auto"/>
              <w:spacing w:val="0"/>
              <w:sz w:val="24"/>
              <w:szCs w:val="44"/>
              <w:lang w:val="en-US" w:eastAsia="zh-CN"/>
            </w:rPr>
            <w:t>清单及采购需求</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_Toc26146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36</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i w:val="0"/>
              <w:iCs w:val="0"/>
              <w:color w:val="auto"/>
              <w:spacing w:val="0"/>
              <w:sz w:val="24"/>
              <w:szCs w:val="44"/>
              <w:lang w:val="en-US" w:eastAsia="zh-CN"/>
            </w:rPr>
            <w:fldChar w:fldCharType="end"/>
          </w:r>
        </w:p>
        <w:p w14:paraId="51A5B438">
          <w:pPr>
            <w:pStyle w:val="68"/>
            <w:tabs>
              <w:tab w:val="right" w:leader="dot" w:pos="8306"/>
            </w:tabs>
            <w:spacing w:line="360" w:lineRule="auto"/>
            <w:rPr>
              <w:rFonts w:hint="default" w:asciiTheme="minorEastAsia" w:hAnsiTheme="minorEastAsia" w:eastAsiaTheme="minorEastAsia" w:cstheme="minorEastAsia"/>
              <w:color w:val="auto"/>
              <w:lang w:val="en-US"/>
            </w:rPr>
          </w:pPr>
          <w:r>
            <w:rPr>
              <w:rFonts w:hint="eastAsia" w:asciiTheme="minorEastAsia" w:hAnsiTheme="minorEastAsia" w:eastAsiaTheme="minorEastAsia" w:cstheme="minorEastAsia"/>
              <w:i w:val="0"/>
              <w:iCs w:val="0"/>
              <w:color w:val="auto"/>
              <w:spacing w:val="0"/>
              <w:sz w:val="24"/>
              <w:szCs w:val="44"/>
              <w:lang w:val="en-US" w:eastAsia="zh-CN"/>
            </w:rPr>
            <w:fldChar w:fldCharType="begin"/>
          </w:r>
          <w:r>
            <w:rPr>
              <w:rFonts w:hint="eastAsia" w:asciiTheme="minorEastAsia" w:hAnsiTheme="minorEastAsia" w:eastAsiaTheme="minorEastAsia" w:cstheme="minorEastAsia"/>
              <w:i w:val="0"/>
              <w:iCs w:val="0"/>
              <w:color w:val="auto"/>
              <w:spacing w:val="0"/>
              <w:sz w:val="24"/>
              <w:szCs w:val="44"/>
              <w:lang w:val="en-US" w:eastAsia="zh-CN"/>
            </w:rPr>
            <w:instrText xml:space="preserve"> HYPERLINK \l _Toc14226 </w:instrText>
          </w:r>
          <w:r>
            <w:rPr>
              <w:rFonts w:hint="eastAsia" w:asciiTheme="minorEastAsia" w:hAnsiTheme="minorEastAsia" w:eastAsiaTheme="minorEastAsia" w:cstheme="minorEastAsia"/>
              <w:i w:val="0"/>
              <w:iCs w:val="0"/>
              <w:color w:val="auto"/>
              <w:spacing w:val="0"/>
              <w:sz w:val="24"/>
              <w:szCs w:val="44"/>
              <w:lang w:val="en-US" w:eastAsia="zh-CN"/>
            </w:rPr>
            <w:fldChar w:fldCharType="separate"/>
          </w:r>
          <w:r>
            <w:rPr>
              <w:rFonts w:hint="eastAsia" w:asciiTheme="minorEastAsia" w:hAnsiTheme="minorEastAsia" w:eastAsiaTheme="minorEastAsia" w:cstheme="minorEastAsia"/>
              <w:bCs/>
              <w:i w:val="0"/>
              <w:iCs w:val="0"/>
              <w:color w:val="auto"/>
              <w:spacing w:val="0"/>
              <w:kern w:val="0"/>
              <w:sz w:val="24"/>
              <w:szCs w:val="44"/>
              <w:lang w:val="en-US" w:eastAsia="zh-CN" w:bidi="ar-SA"/>
            </w:rPr>
            <w:t>第六章</w:t>
          </w:r>
          <w:r>
            <w:rPr>
              <w:rFonts w:hint="eastAsia" w:asciiTheme="minorEastAsia" w:hAnsiTheme="minorEastAsia" w:eastAsiaTheme="minorEastAsia" w:cstheme="minorEastAsia"/>
              <w:bCs/>
              <w:i w:val="0"/>
              <w:iCs w:val="0"/>
              <w:color w:val="auto"/>
              <w:spacing w:val="0"/>
              <w:sz w:val="24"/>
              <w:szCs w:val="44"/>
              <w:lang w:val="en-US" w:eastAsia="zh-CN"/>
            </w:rPr>
            <w:t>投标文件格式</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PAGEREF _Toc14226 \h </w:instrText>
          </w:r>
          <w:r>
            <w:rPr>
              <w:rFonts w:hint="eastAsia" w:asciiTheme="minorEastAsia" w:hAnsiTheme="minorEastAsia" w:eastAsiaTheme="minorEastAsia" w:cstheme="minorEastAsia"/>
              <w:color w:val="auto"/>
              <w:sz w:val="24"/>
              <w:szCs w:val="24"/>
            </w:rPr>
            <w:fldChar w:fldCharType="separate"/>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i w:val="0"/>
              <w:iCs w:val="0"/>
              <w:color w:val="auto"/>
              <w:spacing w:val="0"/>
              <w:sz w:val="24"/>
              <w:szCs w:val="44"/>
              <w:lang w:val="en-US" w:eastAsia="zh-CN"/>
            </w:rPr>
            <w:fldChar w:fldCharType="end"/>
          </w:r>
          <w:r>
            <w:rPr>
              <w:rFonts w:hint="eastAsia" w:asciiTheme="minorEastAsia" w:hAnsiTheme="minorEastAsia" w:eastAsiaTheme="minorEastAsia" w:cstheme="minorEastAsia"/>
              <w:i w:val="0"/>
              <w:iCs w:val="0"/>
              <w:color w:val="auto"/>
              <w:spacing w:val="0"/>
              <w:sz w:val="24"/>
              <w:szCs w:val="44"/>
              <w:lang w:val="en-US" w:eastAsia="zh-CN"/>
            </w:rPr>
            <w:t>7</w:t>
          </w:r>
        </w:p>
        <w:p w14:paraId="208A6F06">
          <w:pPr>
            <w:keepNext w:val="0"/>
            <w:keepLines w:val="0"/>
            <w:pageBreakBefore w:val="0"/>
            <w:widowControl w:val="0"/>
            <w:numPr>
              <w:ilvl w:val="0"/>
              <w:numId w:val="0"/>
            </w:numPr>
            <w:kinsoku/>
            <w:wordWrap/>
            <w:overflowPunct/>
            <w:topLinePunct w:val="0"/>
            <w:autoSpaceDE/>
            <w:autoSpaceDN/>
            <w:bidi w:val="0"/>
            <w:adjustRightInd/>
            <w:snapToGrid/>
            <w:spacing w:after="32" w:afterLines="1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i w:val="0"/>
              <w:iCs w:val="0"/>
              <w:color w:val="auto"/>
              <w:spacing w:val="0"/>
              <w:sz w:val="32"/>
              <w:szCs w:val="32"/>
              <w:lang w:val="en-US" w:eastAsia="zh-CN"/>
            </w:rPr>
          </w:pPr>
          <w:r>
            <w:rPr>
              <w:rFonts w:hint="eastAsia" w:asciiTheme="minorEastAsia" w:hAnsiTheme="minorEastAsia" w:eastAsiaTheme="minorEastAsia" w:cstheme="minorEastAsia"/>
              <w:i w:val="0"/>
              <w:iCs w:val="0"/>
              <w:color w:val="auto"/>
              <w:spacing w:val="0"/>
              <w:szCs w:val="32"/>
              <w:lang w:val="en-US" w:eastAsia="zh-CN"/>
            </w:rPr>
            <w:fldChar w:fldCharType="end"/>
          </w:r>
        </w:p>
      </w:sdtContent>
    </w:sdt>
    <w:p w14:paraId="3867C0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Theme="minorEastAsia" w:hAnsiTheme="minorEastAsia" w:eastAsiaTheme="minorEastAsia" w:cstheme="minorEastAsia"/>
          <w:b w:val="0"/>
          <w:bCs w:val="0"/>
          <w:i w:val="0"/>
          <w:iCs w:val="0"/>
          <w:color w:val="auto"/>
          <w:spacing w:val="0"/>
          <w:sz w:val="96"/>
          <w:szCs w:val="96"/>
          <w:lang w:val="en-US" w:eastAsia="zh-CN"/>
        </w:rPr>
        <w:sectPr>
          <w:pgSz w:w="11906" w:h="16838"/>
          <w:pgMar w:top="1134" w:right="1134" w:bottom="1134" w:left="1674" w:header="851" w:footer="992" w:gutter="0"/>
          <w:pgNumType w:fmt="decimal"/>
          <w:cols w:space="425" w:num="1"/>
          <w:docGrid w:type="lines" w:linePitch="312" w:charSpace="0"/>
        </w:sectPr>
      </w:pPr>
    </w:p>
    <w:p w14:paraId="7060CBEB">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0"/>
        <w:rPr>
          <w:rFonts w:hint="eastAsia" w:asciiTheme="minorEastAsia" w:hAnsiTheme="minorEastAsia" w:eastAsiaTheme="minorEastAsia" w:cstheme="minorEastAsia"/>
          <w:i w:val="0"/>
          <w:caps w:val="0"/>
          <w:color w:val="auto"/>
          <w:spacing w:val="0"/>
          <w:sz w:val="24"/>
          <w:szCs w:val="24"/>
        </w:rPr>
      </w:pPr>
      <w:bookmarkStart w:id="0" w:name="_Toc11904"/>
      <w:bookmarkStart w:id="1" w:name="_Toc18767"/>
      <w:bookmarkStart w:id="2" w:name="_Toc30399"/>
      <w:bookmarkStart w:id="3" w:name="_Toc17337"/>
      <w:r>
        <w:rPr>
          <w:rFonts w:hint="eastAsia" w:asciiTheme="minorEastAsia" w:hAnsiTheme="minorEastAsia" w:eastAsiaTheme="minorEastAsia" w:cstheme="minorEastAsia"/>
          <w:b/>
          <w:bCs/>
          <w:i w:val="0"/>
          <w:iCs w:val="0"/>
          <w:color w:val="auto"/>
          <w:spacing w:val="0"/>
          <w:sz w:val="32"/>
          <w:szCs w:val="32"/>
          <w:lang w:val="en-US" w:eastAsia="zh-CN"/>
        </w:rPr>
        <w:t>第一章招标公告</w:t>
      </w:r>
      <w:bookmarkEnd w:id="0"/>
      <w:bookmarkEnd w:id="1"/>
      <w:bookmarkEnd w:id="2"/>
      <w:bookmarkEnd w:id="3"/>
    </w:p>
    <w:p w14:paraId="52DD5F5C">
      <w:pPr>
        <w:pStyle w:val="30"/>
        <w:keepNext w:val="0"/>
        <w:keepLines w:val="0"/>
        <w:widowControl/>
        <w:suppressLineNumbers w:val="0"/>
        <w:spacing w:before="75" w:beforeAutospacing="0" w:after="150" w:afterAutospacing="0"/>
        <w:ind w:left="0" w:right="0"/>
        <w:jc w:val="center"/>
        <w:rPr>
          <w:sz w:val="22"/>
          <w:szCs w:val="22"/>
        </w:rPr>
      </w:pPr>
      <w:r>
        <w:rPr>
          <w:rFonts w:hint="eastAsia" w:ascii="仿宋" w:hAnsi="仿宋" w:eastAsia="仿宋" w:cs="仿宋"/>
          <w:b/>
          <w:bCs/>
          <w:sz w:val="24"/>
          <w:szCs w:val="24"/>
          <w:lang w:eastAsia="zh-CN"/>
        </w:rPr>
        <w:t>库车市行政事业单位报废国有资产净残值回收服务项目</w:t>
      </w:r>
      <w:r>
        <w:rPr>
          <w:rFonts w:hint="eastAsia" w:ascii="仿宋" w:hAnsi="仿宋" w:eastAsia="仿宋" w:cs="仿宋"/>
          <w:b/>
          <w:bCs/>
          <w:sz w:val="24"/>
          <w:szCs w:val="24"/>
        </w:rPr>
        <w:t>竞争性磋商公告</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8"/>
      </w:tblGrid>
      <w:tr w14:paraId="3623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8" w:type="dxa"/>
          </w:tcPr>
          <w:p w14:paraId="747E8B16">
            <w:pPr>
              <w:pStyle w:val="30"/>
              <w:keepNext w:val="0"/>
              <w:keepLines w:val="0"/>
              <w:widowControl/>
              <w:suppressLineNumbers w:val="0"/>
              <w:spacing w:before="75" w:beforeAutospacing="0" w:after="75" w:afterAutospacing="0"/>
              <w:ind w:left="0" w:right="0"/>
              <w:rPr>
                <w:rFonts w:ascii="仿宋" w:hAnsi="仿宋" w:eastAsia="仿宋" w:cs="仿宋"/>
                <w:i w:val="0"/>
                <w:iCs w:val="0"/>
                <w:caps w:val="0"/>
                <w:color w:val="000000"/>
                <w:spacing w:val="0"/>
                <w:sz w:val="24"/>
                <w:szCs w:val="24"/>
              </w:rPr>
            </w:pPr>
            <w:r>
              <w:rPr>
                <w:rFonts w:hint="eastAsia" w:ascii="仿宋" w:hAnsi="仿宋" w:eastAsia="仿宋" w:cs="仿宋"/>
                <w:sz w:val="27"/>
                <w:szCs w:val="27"/>
              </w:rPr>
              <w:t>   </w:t>
            </w:r>
            <w:r>
              <w:rPr>
                <w:rFonts w:hint="eastAsia"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4"/>
                <w:szCs w:val="24"/>
              </w:rPr>
              <w:t>                                                    </w:t>
            </w:r>
          </w:p>
          <w:p w14:paraId="6B66D547">
            <w:pPr>
              <w:pStyle w:val="30"/>
              <w:keepNext w:val="0"/>
              <w:keepLines w:val="0"/>
              <w:widowControl/>
              <w:suppressLineNumbers w:val="0"/>
              <w:spacing w:before="75" w:beforeAutospacing="0" w:after="75" w:afterAutospacing="0"/>
              <w:ind w:left="0" w:right="0" w:firstLine="0"/>
              <w:rPr>
                <w:rFonts w:hint="eastAsia" w:ascii="仿宋" w:hAnsi="仿宋" w:eastAsia="仿宋" w:cs="仿宋"/>
                <w:vertAlign w:val="baseline"/>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lang w:eastAsia="zh-CN"/>
              </w:rPr>
              <w:t>库车市行政事业单位报废国有资产净残值回收服务项目</w:t>
            </w:r>
            <w:r>
              <w:rPr>
                <w:rFonts w:hint="eastAsia" w:ascii="仿宋" w:hAnsi="仿宋" w:eastAsia="仿宋" w:cs="仿宋"/>
                <w:i w:val="0"/>
                <w:iCs w:val="0"/>
                <w:caps w:val="0"/>
                <w:color w:val="000000"/>
                <w:spacing w:val="0"/>
                <w:sz w:val="27"/>
                <w:szCs w:val="27"/>
              </w:rPr>
              <w:t>采购项目的潜在供应商应在政采云平台线上获取采购文件，并于</w:t>
            </w:r>
            <w:r>
              <w:rPr>
                <w:rFonts w:hint="eastAsia" w:ascii="仿宋" w:hAnsi="仿宋" w:eastAsia="仿宋" w:cs="仿宋"/>
                <w:i w:val="0"/>
                <w:iCs w:val="0"/>
                <w:caps w:val="0"/>
                <w:color w:val="auto"/>
                <w:spacing w:val="0"/>
                <w:sz w:val="27"/>
                <w:szCs w:val="27"/>
                <w:highlight w:val="none"/>
                <w:lang w:eastAsia="zh-CN"/>
              </w:rPr>
              <w:t>2026年05月25日</w:t>
            </w:r>
            <w:r>
              <w:rPr>
                <w:rFonts w:hint="eastAsia" w:ascii="仿宋" w:hAnsi="仿宋" w:eastAsia="仿宋" w:cs="仿宋"/>
                <w:i w:val="0"/>
                <w:iCs w:val="0"/>
                <w:caps w:val="0"/>
                <w:color w:val="auto"/>
                <w:spacing w:val="0"/>
                <w:sz w:val="27"/>
                <w:szCs w:val="27"/>
                <w:highlight w:val="none"/>
              </w:rPr>
              <w:t xml:space="preserve"> 10:30（</w:t>
            </w:r>
            <w:r>
              <w:rPr>
                <w:rFonts w:hint="eastAsia" w:ascii="仿宋" w:hAnsi="仿宋" w:eastAsia="仿宋" w:cs="仿宋"/>
                <w:i w:val="0"/>
                <w:iCs w:val="0"/>
                <w:caps w:val="0"/>
                <w:color w:val="000000"/>
                <w:spacing w:val="0"/>
                <w:sz w:val="27"/>
                <w:szCs w:val="27"/>
              </w:rPr>
              <w:t>北京时间）前提交响应文件。</w:t>
            </w:r>
            <w:r>
              <w:rPr>
                <w:rFonts w:hint="eastAsia" w:ascii="仿宋" w:hAnsi="仿宋" w:eastAsia="仿宋" w:cs="仿宋"/>
                <w:i w:val="0"/>
                <w:iCs w:val="0"/>
                <w:caps w:val="0"/>
                <w:color w:val="000000"/>
                <w:spacing w:val="0"/>
                <w:sz w:val="24"/>
                <w:szCs w:val="24"/>
              </w:rPr>
              <w:t>      </w:t>
            </w:r>
          </w:p>
        </w:tc>
      </w:tr>
    </w:tbl>
    <w:p w14:paraId="6BA91A7B">
      <w:pPr>
        <w:pStyle w:val="30"/>
        <w:keepNext w:val="0"/>
        <w:keepLines w:val="0"/>
        <w:widowControl/>
        <w:suppressLineNumbers w:val="0"/>
        <w:spacing w:before="75" w:beforeAutospacing="0" w:after="75" w:afterAutospacing="0"/>
        <w:ind w:left="0" w:right="0"/>
      </w:pPr>
      <w:r>
        <w:rPr>
          <w:rFonts w:hint="eastAsia" w:ascii="仿宋" w:hAnsi="仿宋" w:eastAsia="仿宋" w:cs="仿宋"/>
        </w:rPr>
        <w:t>                            </w:t>
      </w:r>
    </w:p>
    <w:p w14:paraId="75959834">
      <w:pPr>
        <w:pStyle w:val="30"/>
        <w:keepNext w:val="0"/>
        <w:keepLines w:val="0"/>
        <w:widowControl/>
        <w:suppressLineNumbers w:val="0"/>
        <w:spacing w:before="255" w:beforeAutospacing="0" w:after="255" w:afterAutospacing="0" w:line="450" w:lineRule="atLeast"/>
        <w:ind w:left="0" w:right="0"/>
        <w:jc w:val="both"/>
        <w:rPr>
          <w:rFonts w:ascii="黑体" w:hAnsi="宋体" w:eastAsia="黑体" w:cs="黑体"/>
          <w:sz w:val="31"/>
          <w:szCs w:val="31"/>
        </w:rPr>
      </w:pPr>
      <w:r>
        <w:rPr>
          <w:rStyle w:val="43"/>
          <w:rFonts w:ascii="黑体" w:hAnsi="宋体" w:eastAsia="黑体" w:cs="黑体"/>
          <w:sz w:val="27"/>
          <w:szCs w:val="27"/>
        </w:rPr>
        <w:t>一、项目基本情况</w:t>
      </w:r>
    </w:p>
    <w:p w14:paraId="540B2B38">
      <w:pPr>
        <w:pStyle w:val="30"/>
        <w:keepNext w:val="0"/>
        <w:keepLines w:val="0"/>
        <w:widowControl/>
        <w:suppressLineNumbers w:val="0"/>
        <w:spacing w:before="75" w:beforeAutospacing="0" w:after="75" w:afterAutospacing="0" w:line="300" w:lineRule="atLeast"/>
        <w:ind w:left="0" w:right="0" w:firstLine="510"/>
        <w:rPr>
          <w:rFonts w:hint="eastAsia" w:ascii="仿宋" w:hAnsi="仿宋" w:eastAsia="仿宋" w:cs="仿宋"/>
          <w:sz w:val="27"/>
          <w:szCs w:val="27"/>
        </w:rPr>
      </w:pPr>
      <w:r>
        <w:rPr>
          <w:rFonts w:hint="eastAsia" w:ascii="仿宋" w:hAnsi="仿宋" w:eastAsia="仿宋" w:cs="仿宋"/>
          <w:sz w:val="27"/>
          <w:szCs w:val="27"/>
        </w:rPr>
        <w:t>    项目编号：</w:t>
      </w:r>
      <w:r>
        <w:rPr>
          <w:rFonts w:hint="eastAsia" w:ascii="仿宋" w:hAnsi="仿宋" w:eastAsia="仿宋" w:cs="仿宋"/>
          <w:sz w:val="27"/>
          <w:szCs w:val="27"/>
          <w:lang w:eastAsia="zh-CN"/>
        </w:rPr>
        <w:t>KCS2026-WT081</w:t>
      </w:r>
      <w:r>
        <w:rPr>
          <w:rFonts w:hint="eastAsia" w:ascii="仿宋" w:hAnsi="仿宋" w:eastAsia="仿宋" w:cs="仿宋"/>
          <w:sz w:val="27"/>
          <w:szCs w:val="27"/>
        </w:rPr>
        <w:t>项目名称：</w:t>
      </w:r>
      <w:r>
        <w:rPr>
          <w:rFonts w:hint="eastAsia" w:ascii="仿宋" w:hAnsi="仿宋" w:eastAsia="仿宋" w:cs="仿宋"/>
          <w:sz w:val="27"/>
          <w:szCs w:val="27"/>
          <w:lang w:eastAsia="zh-CN"/>
        </w:rPr>
        <w:t>库车市行政事业单位报废国有资产净残值回收服务项目</w:t>
      </w:r>
      <w:r>
        <w:rPr>
          <w:rFonts w:hint="eastAsia" w:ascii="仿宋" w:hAnsi="仿宋" w:eastAsia="仿宋" w:cs="仿宋"/>
          <w:sz w:val="27"/>
          <w:szCs w:val="27"/>
        </w:rPr>
        <w:t> </w:t>
      </w:r>
    </w:p>
    <w:p w14:paraId="2D07B49A">
      <w:pPr>
        <w:pStyle w:val="30"/>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xml:space="preserve"> </w:t>
      </w:r>
      <w:r>
        <w:rPr>
          <w:rFonts w:hint="eastAsia" w:ascii="仿宋" w:hAnsi="仿宋" w:eastAsia="仿宋" w:cs="仿宋"/>
          <w:sz w:val="27"/>
          <w:szCs w:val="27"/>
          <w:lang w:val="en-US" w:eastAsia="zh-CN"/>
        </w:rPr>
        <w:t xml:space="preserve">  </w:t>
      </w:r>
      <w:r>
        <w:rPr>
          <w:rFonts w:hint="eastAsia" w:ascii="仿宋" w:hAnsi="仿宋" w:eastAsia="仿宋" w:cs="仿宋"/>
          <w:sz w:val="27"/>
          <w:szCs w:val="27"/>
        </w:rPr>
        <w:t>采购方式：竞争性磋商</w:t>
      </w:r>
      <w:r>
        <w:rPr>
          <w:rFonts w:hint="eastAsia" w:ascii="仿宋" w:hAnsi="仿宋" w:eastAsia="仿宋" w:cs="仿宋"/>
        </w:rPr>
        <w:t> </w:t>
      </w:r>
    </w:p>
    <w:p w14:paraId="32F2E8EB">
      <w:pPr>
        <w:pStyle w:val="30"/>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预算金额（元）：</w:t>
      </w:r>
      <w:r>
        <w:rPr>
          <w:rFonts w:hint="eastAsia" w:ascii="仿宋" w:hAnsi="仿宋" w:eastAsia="仿宋" w:cs="仿宋"/>
          <w:sz w:val="27"/>
          <w:szCs w:val="27"/>
          <w:lang w:val="en-US" w:eastAsia="zh-CN"/>
        </w:rPr>
        <w:t>0.1</w:t>
      </w:r>
      <w:r>
        <w:rPr>
          <w:rFonts w:hint="eastAsia" w:ascii="仿宋" w:hAnsi="仿宋" w:eastAsia="仿宋" w:cs="仿宋"/>
          <w:sz w:val="27"/>
          <w:szCs w:val="27"/>
        </w:rPr>
        <w:t> </w:t>
      </w:r>
    </w:p>
    <w:p w14:paraId="41267DC9">
      <w:pPr>
        <w:pStyle w:val="30"/>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最高限价（元）：</w:t>
      </w:r>
      <w:r>
        <w:rPr>
          <w:rFonts w:hint="eastAsia" w:ascii="仿宋" w:hAnsi="仿宋" w:eastAsia="仿宋" w:cs="仿宋"/>
          <w:sz w:val="27"/>
          <w:szCs w:val="27"/>
          <w:lang w:val="en-US" w:eastAsia="zh-CN"/>
        </w:rPr>
        <w:t>0.1</w:t>
      </w:r>
      <w:r>
        <w:rPr>
          <w:rFonts w:hint="eastAsia" w:ascii="仿宋" w:hAnsi="仿宋" w:eastAsia="仿宋" w:cs="仿宋"/>
          <w:sz w:val="27"/>
          <w:szCs w:val="27"/>
        </w:rPr>
        <w:t> </w:t>
      </w:r>
      <w:r>
        <w:rPr>
          <w:rFonts w:hint="eastAsia" w:ascii="仿宋" w:hAnsi="仿宋" w:eastAsia="仿宋" w:cs="仿宋"/>
        </w:rPr>
        <w:t> </w:t>
      </w:r>
    </w:p>
    <w:p w14:paraId="7A9819EF">
      <w:pPr>
        <w:pStyle w:val="30"/>
        <w:keepNext w:val="0"/>
        <w:keepLines w:val="0"/>
        <w:widowControl/>
        <w:suppressLineNumbers w:val="0"/>
        <w:spacing w:before="75" w:beforeAutospacing="0" w:after="75" w:afterAutospacing="0" w:line="300" w:lineRule="atLeast"/>
        <w:ind w:left="0" w:right="0" w:firstLine="510"/>
        <w:rPr>
          <w:rFonts w:hint="eastAsia" w:ascii="仿宋" w:hAnsi="仿宋" w:eastAsia="仿宋" w:cs="仿宋"/>
          <w:b/>
          <w:bCs/>
          <w:lang w:val="en-US" w:eastAsia="zh-CN"/>
        </w:rPr>
      </w:pPr>
      <w:r>
        <w:rPr>
          <w:rFonts w:hint="eastAsia" w:ascii="仿宋" w:hAnsi="仿宋" w:eastAsia="仿宋" w:cs="仿宋"/>
          <w:b/>
          <w:bCs/>
          <w:lang w:val="en-US" w:eastAsia="zh-CN"/>
        </w:rPr>
        <w:t>标项一：</w:t>
      </w:r>
    </w:p>
    <w:p w14:paraId="17C853C0">
      <w:pPr>
        <w:pStyle w:val="30"/>
        <w:keepNext w:val="0"/>
        <w:keepLines w:val="0"/>
        <w:widowControl/>
        <w:suppressLineNumbers w:val="0"/>
        <w:spacing w:before="75" w:beforeAutospacing="0" w:after="75" w:afterAutospacing="0" w:line="300" w:lineRule="atLeast"/>
        <w:ind w:left="0" w:right="0" w:firstLine="510"/>
        <w:rPr>
          <w:rFonts w:hint="eastAsia" w:ascii="仿宋" w:hAnsi="仿宋" w:eastAsia="仿宋" w:cs="仿宋"/>
          <w:sz w:val="27"/>
          <w:szCs w:val="27"/>
          <w:lang w:val="en-US" w:eastAsia="zh-CN"/>
        </w:rPr>
      </w:pPr>
      <w:r>
        <w:rPr>
          <w:rFonts w:hint="eastAsia" w:ascii="仿宋" w:hAnsi="仿宋" w:eastAsia="仿宋" w:cs="仿宋"/>
          <w:sz w:val="27"/>
          <w:szCs w:val="27"/>
          <w:lang w:eastAsia="zh-CN"/>
        </w:rPr>
        <w:t>库车市行政事业单位报废国有资产净残值回收服务项目 （</w:t>
      </w:r>
      <w:r>
        <w:rPr>
          <w:rFonts w:hint="eastAsia" w:ascii="仿宋" w:hAnsi="仿宋" w:eastAsia="仿宋" w:cs="仿宋"/>
          <w:sz w:val="27"/>
          <w:szCs w:val="27"/>
          <w:lang w:val="en-US" w:eastAsia="zh-CN"/>
        </w:rPr>
        <w:t>（车辆（机动车和新能源汽车）类）</w:t>
      </w:r>
    </w:p>
    <w:p w14:paraId="050560B1">
      <w:pPr>
        <w:pStyle w:val="30"/>
        <w:keepNext w:val="0"/>
        <w:keepLines w:val="0"/>
        <w:widowControl/>
        <w:suppressLineNumbers w:val="0"/>
        <w:spacing w:before="75" w:beforeAutospacing="0" w:after="75" w:afterAutospacing="0" w:line="300" w:lineRule="atLeast"/>
        <w:ind w:left="0" w:right="0" w:firstLine="51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0.03</w:t>
      </w:r>
    </w:p>
    <w:p w14:paraId="1C978B20">
      <w:pPr>
        <w:pStyle w:val="30"/>
        <w:keepNext w:val="0"/>
        <w:keepLines w:val="0"/>
        <w:widowControl/>
        <w:suppressLineNumbers w:val="0"/>
        <w:spacing w:before="75" w:beforeAutospacing="0" w:after="75" w:afterAutospacing="0" w:line="300" w:lineRule="atLeast"/>
        <w:ind w:left="0" w:right="0" w:firstLine="510"/>
        <w:rPr>
          <w:rFonts w:hint="eastAsia" w:ascii="仿宋" w:hAnsi="仿宋" w:eastAsia="仿宋" w:cs="仿宋"/>
          <w:b/>
          <w:bCs/>
          <w:color w:val="auto"/>
          <w:sz w:val="27"/>
          <w:szCs w:val="27"/>
          <w:lang w:val="en-US" w:eastAsia="zh-CN"/>
        </w:rPr>
      </w:pPr>
      <w:r>
        <w:rPr>
          <w:rFonts w:hint="eastAsia" w:ascii="仿宋" w:hAnsi="仿宋" w:eastAsia="仿宋" w:cs="仿宋"/>
          <w:b/>
          <w:bCs/>
          <w:color w:val="auto"/>
          <w:sz w:val="27"/>
          <w:szCs w:val="27"/>
          <w:lang w:val="en-US" w:eastAsia="zh-CN"/>
        </w:rPr>
        <w:t>标项二：</w:t>
      </w:r>
    </w:p>
    <w:p w14:paraId="78A90C25">
      <w:pPr>
        <w:pStyle w:val="30"/>
        <w:keepNext w:val="0"/>
        <w:keepLines w:val="0"/>
        <w:widowControl/>
        <w:suppressLineNumbers w:val="0"/>
        <w:spacing w:before="75" w:beforeAutospacing="0" w:after="75" w:afterAutospacing="0" w:line="300" w:lineRule="atLeast"/>
        <w:ind w:left="0" w:right="0" w:firstLine="51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库车市行政事业单位报废国有资产净残值回收服务项目（计算机办公设备类、其他通用资产类）</w:t>
      </w:r>
    </w:p>
    <w:p w14:paraId="215BD67F">
      <w:pPr>
        <w:pStyle w:val="30"/>
        <w:keepNext w:val="0"/>
        <w:keepLines w:val="0"/>
        <w:widowControl/>
        <w:suppressLineNumbers w:val="0"/>
        <w:spacing w:before="75" w:beforeAutospacing="0" w:after="75" w:afterAutospacing="0" w:line="300" w:lineRule="atLeast"/>
        <w:ind w:left="0" w:right="0" w:firstLine="51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0.03</w:t>
      </w:r>
    </w:p>
    <w:p w14:paraId="6AE1A126">
      <w:pPr>
        <w:pStyle w:val="30"/>
        <w:keepNext w:val="0"/>
        <w:keepLines w:val="0"/>
        <w:widowControl/>
        <w:suppressLineNumbers w:val="0"/>
        <w:spacing w:before="75" w:beforeAutospacing="0" w:after="75" w:afterAutospacing="0" w:line="300" w:lineRule="atLeast"/>
        <w:ind w:left="0" w:right="0" w:firstLine="510"/>
        <w:rPr>
          <w:rFonts w:hint="eastAsia" w:ascii="仿宋" w:hAnsi="仿宋" w:eastAsia="仿宋" w:cs="仿宋"/>
          <w:b/>
          <w:bCs/>
          <w:color w:val="auto"/>
          <w:sz w:val="27"/>
          <w:szCs w:val="27"/>
          <w:lang w:val="en-US" w:eastAsia="zh-CN"/>
        </w:rPr>
      </w:pPr>
      <w:r>
        <w:rPr>
          <w:rFonts w:hint="eastAsia" w:ascii="仿宋" w:hAnsi="仿宋" w:eastAsia="仿宋" w:cs="仿宋"/>
          <w:b/>
          <w:bCs/>
          <w:color w:val="auto"/>
          <w:sz w:val="27"/>
          <w:szCs w:val="27"/>
          <w:lang w:val="en-US" w:eastAsia="zh-CN"/>
        </w:rPr>
        <w:t>标项三：</w:t>
      </w:r>
    </w:p>
    <w:p w14:paraId="4EFF7F47">
      <w:pPr>
        <w:pStyle w:val="30"/>
        <w:keepNext w:val="0"/>
        <w:keepLines w:val="0"/>
        <w:widowControl/>
        <w:suppressLineNumbers w:val="0"/>
        <w:spacing w:before="75" w:beforeAutospacing="0" w:after="75" w:afterAutospacing="0" w:line="300" w:lineRule="atLeast"/>
        <w:ind w:left="0" w:right="0" w:firstLine="51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库车市行政事业单位报废国有资产净残值回收服务项目（医疗设备等专用仪器仪表类）</w:t>
      </w:r>
    </w:p>
    <w:p w14:paraId="27AC7BE3">
      <w:pPr>
        <w:pStyle w:val="30"/>
        <w:keepNext w:val="0"/>
        <w:keepLines w:val="0"/>
        <w:widowControl/>
        <w:suppressLineNumbers w:val="0"/>
        <w:spacing w:before="75" w:beforeAutospacing="0" w:after="75" w:afterAutospacing="0" w:line="300" w:lineRule="atLeast"/>
        <w:ind w:left="0" w:right="0" w:firstLine="51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0.04</w:t>
      </w:r>
    </w:p>
    <w:p w14:paraId="44A1424A">
      <w:pPr>
        <w:pStyle w:val="30"/>
        <w:keepNext w:val="0"/>
        <w:keepLines w:val="0"/>
        <w:widowControl/>
        <w:suppressLineNumbers w:val="0"/>
        <w:spacing w:before="75" w:beforeAutospacing="0" w:after="75" w:afterAutospacing="0" w:line="300" w:lineRule="atLeast"/>
        <w:ind w:left="0" w:right="0"/>
        <w:rPr>
          <w:rFonts w:hint="default" w:eastAsia="仿宋"/>
          <w:lang w:val="en-US" w:eastAsia="zh-CN"/>
        </w:rPr>
      </w:pPr>
      <w:r>
        <w:rPr>
          <w:rFonts w:hint="eastAsia" w:ascii="仿宋" w:hAnsi="仿宋" w:eastAsia="仿宋" w:cs="仿宋"/>
          <w:sz w:val="27"/>
          <w:szCs w:val="27"/>
        </w:rPr>
        <w:t>     采购需求：</w:t>
      </w:r>
      <w:r>
        <w:rPr>
          <w:rFonts w:hint="eastAsia" w:ascii="仿宋" w:hAnsi="仿宋" w:eastAsia="仿宋" w:cs="仿宋"/>
          <w:sz w:val="27"/>
          <w:szCs w:val="27"/>
          <w:lang w:val="en-US" w:eastAsia="zh-CN"/>
        </w:rPr>
        <w:t>详见招标文件</w:t>
      </w:r>
    </w:p>
    <w:p w14:paraId="17F740F1">
      <w:pPr>
        <w:pStyle w:val="30"/>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合同履约期限：</w:t>
      </w:r>
      <w:r>
        <w:rPr>
          <w:rFonts w:hint="eastAsia" w:ascii="仿宋" w:hAnsi="仿宋" w:eastAsia="仿宋" w:cs="仿宋"/>
          <w:sz w:val="27"/>
          <w:szCs w:val="27"/>
          <w:lang w:val="en-US" w:eastAsia="zh-CN"/>
        </w:rPr>
        <w:t>两年</w:t>
      </w:r>
      <w:r>
        <w:rPr>
          <w:rFonts w:hint="eastAsia" w:ascii="仿宋" w:hAnsi="仿宋" w:eastAsia="仿宋" w:cs="仿宋"/>
          <w:sz w:val="27"/>
          <w:szCs w:val="27"/>
        </w:rPr>
        <w:t>（</w:t>
      </w:r>
      <w:r>
        <w:rPr>
          <w:rFonts w:hint="eastAsia" w:ascii="仿宋" w:hAnsi="仿宋" w:eastAsia="仿宋" w:cs="仿宋"/>
          <w:sz w:val="27"/>
          <w:szCs w:val="27"/>
          <w:lang w:eastAsia="zh-CN"/>
        </w:rPr>
        <w:t>计划开始日期以合同签订日期为准</w:t>
      </w:r>
      <w:r>
        <w:rPr>
          <w:rFonts w:hint="eastAsia" w:ascii="仿宋" w:hAnsi="仿宋" w:eastAsia="仿宋" w:cs="仿宋"/>
          <w:sz w:val="27"/>
          <w:szCs w:val="27"/>
        </w:rPr>
        <w:t>） </w:t>
      </w:r>
      <w:r>
        <w:rPr>
          <w:rFonts w:hint="eastAsia" w:ascii="仿宋" w:hAnsi="仿宋" w:eastAsia="仿宋" w:cs="仿宋"/>
        </w:rPr>
        <w:t> </w:t>
      </w:r>
    </w:p>
    <w:p w14:paraId="07C3DE8F">
      <w:pPr>
        <w:pStyle w:val="30"/>
        <w:keepNext w:val="0"/>
        <w:keepLines w:val="0"/>
        <w:widowControl/>
        <w:suppressLineNumbers w:val="0"/>
        <w:spacing w:before="75" w:beforeAutospacing="0" w:after="75" w:afterAutospacing="0" w:line="300" w:lineRule="atLeast"/>
        <w:ind w:left="0" w:right="0" w:firstLine="510"/>
        <w:rPr>
          <w:rFonts w:hint="eastAsia" w:ascii="仿宋" w:hAnsi="仿宋" w:eastAsia="仿宋" w:cs="仿宋"/>
        </w:rPr>
      </w:pPr>
      <w:r>
        <w:rPr>
          <w:rFonts w:hint="eastAsia" w:ascii="仿宋" w:hAnsi="仿宋" w:eastAsia="仿宋" w:cs="仿宋"/>
          <w:sz w:val="27"/>
          <w:szCs w:val="27"/>
        </w:rPr>
        <w:t>本项目（否）接受联合体投标。</w:t>
      </w:r>
      <w:r>
        <w:rPr>
          <w:rFonts w:hint="eastAsia" w:ascii="仿宋" w:hAnsi="仿宋" w:eastAsia="仿宋" w:cs="仿宋"/>
        </w:rPr>
        <w:t>  </w:t>
      </w:r>
    </w:p>
    <w:p w14:paraId="5682AFAB">
      <w:pPr>
        <w:pStyle w:val="30"/>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43"/>
          <w:rFonts w:ascii="黑体" w:hAnsi="宋体" w:eastAsia="黑体" w:cs="黑体"/>
          <w:sz w:val="27"/>
          <w:szCs w:val="27"/>
        </w:rPr>
        <w:t>二、申请人的资格要求：</w:t>
      </w:r>
    </w:p>
    <w:p w14:paraId="4DF235E2">
      <w:pPr>
        <w:pStyle w:val="30"/>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1.满足《中华人民共和国政府采购法》第二十二条规定；</w:t>
      </w:r>
    </w:p>
    <w:p w14:paraId="06D6F4F4">
      <w:pPr>
        <w:pStyle w:val="30"/>
        <w:keepNext w:val="0"/>
        <w:keepLines w:val="0"/>
        <w:widowControl/>
        <w:suppressLineNumbers w:val="0"/>
        <w:spacing w:before="75" w:beforeAutospacing="0" w:after="75" w:afterAutospacing="0" w:line="300" w:lineRule="atLeast"/>
        <w:ind w:left="0" w:right="0"/>
      </w:pPr>
      <w:r>
        <w:rPr>
          <w:rFonts w:hint="eastAsia" w:ascii="仿宋" w:hAnsi="仿宋" w:eastAsia="仿宋" w:cs="仿宋"/>
          <w:sz w:val="27"/>
          <w:szCs w:val="27"/>
        </w:rPr>
        <w:t>    2.落实政府采购政策需满足的资格要求：标项1：本项目专门面向中小企业 </w:t>
      </w:r>
    </w:p>
    <w:p w14:paraId="55858AAA">
      <w:pPr>
        <w:widowControl/>
        <w:numPr>
          <w:ilvl w:val="0"/>
          <w:numId w:val="0"/>
        </w:numPr>
        <w:spacing w:line="360" w:lineRule="auto"/>
        <w:ind w:firstLine="510"/>
        <w:rPr>
          <w:rFonts w:hint="eastAsia" w:ascii="仿宋" w:hAnsi="仿宋" w:eastAsia="仿宋" w:cs="仿宋"/>
          <w:spacing w:val="15"/>
          <w:kern w:val="0"/>
          <w:sz w:val="27"/>
          <w:szCs w:val="27"/>
          <w:lang w:val="en-US" w:eastAsia="zh-CN" w:bidi="ar"/>
        </w:rPr>
      </w:pPr>
      <w:r>
        <w:rPr>
          <w:rFonts w:hint="eastAsia" w:ascii="仿宋" w:hAnsi="仿宋" w:eastAsia="仿宋" w:cs="仿宋"/>
          <w:sz w:val="27"/>
          <w:szCs w:val="27"/>
        </w:rPr>
        <w:t>3.本项目的特定资格要求：</w:t>
      </w:r>
      <w:r>
        <w:rPr>
          <w:rFonts w:hint="eastAsia" w:ascii="仿宋" w:hAnsi="仿宋" w:eastAsia="仿宋" w:cs="仿宋"/>
          <w:b/>
          <w:bCs/>
          <w:spacing w:val="15"/>
          <w:kern w:val="0"/>
          <w:sz w:val="27"/>
          <w:szCs w:val="27"/>
          <w:lang w:val="en-US" w:eastAsia="zh-CN" w:bidi="ar"/>
        </w:rPr>
        <w:t> 标项一、需具备《报废机动车回收拆解企业资质认定证书》；标项二、三：无</w:t>
      </w:r>
    </w:p>
    <w:p w14:paraId="0E8BD2F6">
      <w:pPr>
        <w:widowControl/>
        <w:numPr>
          <w:ilvl w:val="0"/>
          <w:numId w:val="0"/>
        </w:numPr>
        <w:spacing w:line="300" w:lineRule="exact"/>
        <w:ind w:firstLine="510"/>
        <w:rPr>
          <w:rFonts w:ascii="黑体" w:hAnsi="宋体" w:eastAsia="黑体" w:cs="黑体"/>
          <w:sz w:val="27"/>
          <w:szCs w:val="27"/>
        </w:rPr>
      </w:pPr>
      <w:r>
        <w:rPr>
          <w:rStyle w:val="43"/>
          <w:rFonts w:ascii="黑体" w:hAnsi="宋体" w:eastAsia="黑体" w:cs="黑体"/>
          <w:sz w:val="27"/>
          <w:szCs w:val="27"/>
        </w:rPr>
        <w:t>三、获取采购文件</w:t>
      </w:r>
    </w:p>
    <w:p w14:paraId="6ACCCE15">
      <w:pPr>
        <w:pStyle w:val="30"/>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sz w:val="27"/>
          <w:szCs w:val="27"/>
        </w:rPr>
        <w:t>    </w:t>
      </w:r>
      <w:r>
        <w:rPr>
          <w:rFonts w:hint="eastAsia" w:ascii="仿宋" w:hAnsi="仿宋" w:eastAsia="仿宋" w:cs="仿宋"/>
          <w:color w:val="auto"/>
          <w:sz w:val="27"/>
          <w:szCs w:val="27"/>
          <w:highlight w:val="none"/>
          <w:u w:val="none"/>
        </w:rPr>
        <w:t>时间：2026年0</w:t>
      </w:r>
      <w:r>
        <w:rPr>
          <w:rFonts w:hint="eastAsia" w:ascii="仿宋" w:hAnsi="仿宋" w:eastAsia="仿宋" w:cs="仿宋"/>
          <w:color w:val="auto"/>
          <w:sz w:val="27"/>
          <w:szCs w:val="27"/>
          <w:highlight w:val="none"/>
          <w:u w:val="none"/>
          <w:lang w:val="en-US" w:eastAsia="zh-CN"/>
        </w:rPr>
        <w:t>5</w:t>
      </w:r>
      <w:r>
        <w:rPr>
          <w:rFonts w:hint="eastAsia" w:ascii="仿宋" w:hAnsi="仿宋" w:eastAsia="仿宋" w:cs="仿宋"/>
          <w:color w:val="auto"/>
          <w:sz w:val="27"/>
          <w:szCs w:val="27"/>
          <w:highlight w:val="none"/>
          <w:u w:val="none"/>
        </w:rPr>
        <w:t>月</w:t>
      </w:r>
      <w:r>
        <w:rPr>
          <w:rFonts w:hint="eastAsia" w:ascii="仿宋" w:hAnsi="仿宋" w:eastAsia="仿宋" w:cs="仿宋"/>
          <w:color w:val="auto"/>
          <w:sz w:val="27"/>
          <w:szCs w:val="27"/>
          <w:highlight w:val="none"/>
          <w:u w:val="none"/>
          <w:lang w:val="en-US" w:eastAsia="zh-CN"/>
        </w:rPr>
        <w:t>14</w:t>
      </w:r>
      <w:r>
        <w:rPr>
          <w:rFonts w:hint="eastAsia" w:ascii="仿宋" w:hAnsi="仿宋" w:eastAsia="仿宋" w:cs="仿宋"/>
          <w:color w:val="auto"/>
          <w:sz w:val="27"/>
          <w:szCs w:val="27"/>
          <w:highlight w:val="none"/>
          <w:u w:val="none"/>
        </w:rPr>
        <w:t>日至2026年0</w:t>
      </w:r>
      <w:r>
        <w:rPr>
          <w:rFonts w:hint="eastAsia" w:ascii="仿宋" w:hAnsi="仿宋" w:eastAsia="仿宋" w:cs="仿宋"/>
          <w:color w:val="auto"/>
          <w:sz w:val="27"/>
          <w:szCs w:val="27"/>
          <w:highlight w:val="none"/>
          <w:u w:val="none"/>
          <w:lang w:val="en-US" w:eastAsia="zh-CN"/>
        </w:rPr>
        <w:t>5</w:t>
      </w:r>
      <w:r>
        <w:rPr>
          <w:rFonts w:hint="eastAsia" w:ascii="仿宋" w:hAnsi="仿宋" w:eastAsia="仿宋" w:cs="仿宋"/>
          <w:color w:val="auto"/>
          <w:sz w:val="27"/>
          <w:szCs w:val="27"/>
          <w:highlight w:val="none"/>
          <w:u w:val="none"/>
        </w:rPr>
        <w:t>月2</w:t>
      </w:r>
      <w:r>
        <w:rPr>
          <w:rFonts w:hint="eastAsia" w:ascii="仿宋" w:hAnsi="仿宋" w:eastAsia="仿宋" w:cs="仿宋"/>
          <w:color w:val="auto"/>
          <w:sz w:val="27"/>
          <w:szCs w:val="27"/>
          <w:highlight w:val="none"/>
          <w:u w:val="none"/>
          <w:lang w:val="en-US" w:eastAsia="zh-CN"/>
        </w:rPr>
        <w:t>1</w:t>
      </w:r>
      <w:r>
        <w:rPr>
          <w:rFonts w:hint="eastAsia" w:ascii="仿宋" w:hAnsi="仿宋" w:eastAsia="仿宋" w:cs="仿宋"/>
          <w:color w:val="auto"/>
          <w:sz w:val="27"/>
          <w:szCs w:val="27"/>
          <w:highlight w:val="none"/>
          <w:u w:val="none"/>
        </w:rPr>
        <w:t>日，每天上午00:00至14:00，下午14:00至23:59（北京时间，法定节假日除外）</w:t>
      </w:r>
    </w:p>
    <w:p w14:paraId="43DE29C2">
      <w:pPr>
        <w:pStyle w:val="30"/>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color w:val="auto"/>
          <w:sz w:val="27"/>
          <w:szCs w:val="27"/>
          <w:highlight w:val="none"/>
        </w:rPr>
        <w:t>    地点：政采云平台线上 </w:t>
      </w:r>
    </w:p>
    <w:p w14:paraId="619C8BF7">
      <w:pPr>
        <w:pStyle w:val="30"/>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color w:val="auto"/>
          <w:sz w:val="27"/>
          <w:szCs w:val="27"/>
          <w:highlight w:val="none"/>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DCBD396">
      <w:pPr>
        <w:pStyle w:val="30"/>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color w:val="auto"/>
          <w:sz w:val="27"/>
          <w:szCs w:val="27"/>
          <w:highlight w:val="none"/>
        </w:rPr>
        <w:t>    售价（元）： </w:t>
      </w:r>
      <w:r>
        <w:rPr>
          <w:rStyle w:val="45"/>
          <w:rFonts w:hint="eastAsia" w:ascii="仿宋" w:hAnsi="仿宋" w:eastAsia="仿宋" w:cs="仿宋"/>
          <w:color w:val="auto"/>
          <w:sz w:val="27"/>
          <w:szCs w:val="27"/>
          <w:highlight w:val="none"/>
        </w:rPr>
        <w:t>0</w:t>
      </w:r>
      <w:r>
        <w:rPr>
          <w:rFonts w:hint="eastAsia" w:ascii="仿宋" w:hAnsi="仿宋" w:eastAsia="仿宋" w:cs="仿宋"/>
          <w:color w:val="auto"/>
          <w:sz w:val="27"/>
          <w:szCs w:val="27"/>
          <w:highlight w:val="none"/>
        </w:rPr>
        <w:t> </w:t>
      </w:r>
    </w:p>
    <w:p w14:paraId="4585CA6D">
      <w:pPr>
        <w:pStyle w:val="30"/>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highlight w:val="none"/>
        </w:rPr>
      </w:pPr>
      <w:r>
        <w:rPr>
          <w:rStyle w:val="43"/>
          <w:rFonts w:ascii="黑体" w:hAnsi="宋体" w:eastAsia="黑体" w:cs="黑体"/>
          <w:color w:val="auto"/>
          <w:sz w:val="27"/>
          <w:szCs w:val="27"/>
          <w:highlight w:val="none"/>
        </w:rPr>
        <w:t>四、响应文件提交</w:t>
      </w:r>
      <w:r>
        <w:rPr>
          <w:rFonts w:ascii="黑体" w:hAnsi="宋体" w:eastAsia="黑体" w:cs="黑体"/>
          <w:color w:val="auto"/>
          <w:sz w:val="27"/>
          <w:szCs w:val="27"/>
          <w:highlight w:val="none"/>
        </w:rPr>
        <w:t> </w:t>
      </w:r>
    </w:p>
    <w:p w14:paraId="7619433E">
      <w:pPr>
        <w:pStyle w:val="30"/>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color w:val="auto"/>
          <w:sz w:val="27"/>
          <w:szCs w:val="27"/>
          <w:highlight w:val="none"/>
        </w:rPr>
        <w:t>    截止时间：</w:t>
      </w:r>
      <w:r>
        <w:rPr>
          <w:rFonts w:hint="eastAsia" w:ascii="仿宋" w:hAnsi="仿宋" w:eastAsia="仿宋" w:cs="仿宋"/>
          <w:color w:val="auto"/>
          <w:sz w:val="27"/>
          <w:szCs w:val="27"/>
          <w:highlight w:val="none"/>
          <w:lang w:eastAsia="zh-CN"/>
        </w:rPr>
        <w:t>2026年05月25日</w:t>
      </w:r>
      <w:r>
        <w:rPr>
          <w:rFonts w:hint="eastAsia" w:ascii="仿宋" w:hAnsi="仿宋" w:eastAsia="仿宋" w:cs="仿宋"/>
          <w:color w:val="auto"/>
          <w:sz w:val="27"/>
          <w:szCs w:val="27"/>
          <w:highlight w:val="none"/>
        </w:rPr>
        <w:t xml:space="preserve"> 10:30（北京时间）</w:t>
      </w:r>
    </w:p>
    <w:p w14:paraId="6A784A6D">
      <w:pPr>
        <w:pStyle w:val="30"/>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color w:val="auto"/>
          <w:sz w:val="27"/>
          <w:szCs w:val="27"/>
          <w:highlight w:val="none"/>
        </w:rPr>
        <w:t>    地点：请登录政采云投标客户端投标 </w:t>
      </w:r>
    </w:p>
    <w:p w14:paraId="0776A161">
      <w:pPr>
        <w:pStyle w:val="30"/>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27"/>
          <w:szCs w:val="27"/>
          <w:highlight w:val="none"/>
        </w:rPr>
      </w:pPr>
      <w:r>
        <w:rPr>
          <w:rStyle w:val="43"/>
          <w:rFonts w:ascii="黑体" w:hAnsi="宋体" w:eastAsia="黑体" w:cs="黑体"/>
          <w:color w:val="auto"/>
          <w:sz w:val="27"/>
          <w:szCs w:val="27"/>
          <w:highlight w:val="none"/>
        </w:rPr>
        <w:t>五、响应文件开启</w:t>
      </w:r>
      <w:r>
        <w:rPr>
          <w:rFonts w:ascii="黑体" w:hAnsi="宋体" w:eastAsia="黑体" w:cs="黑体"/>
          <w:color w:val="auto"/>
          <w:sz w:val="27"/>
          <w:szCs w:val="27"/>
          <w:highlight w:val="none"/>
        </w:rPr>
        <w:t> </w:t>
      </w:r>
    </w:p>
    <w:p w14:paraId="60A3B603">
      <w:pPr>
        <w:pStyle w:val="30"/>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color w:val="auto"/>
          <w:sz w:val="27"/>
          <w:szCs w:val="27"/>
          <w:highlight w:val="none"/>
        </w:rPr>
        <w:t>    开启时间：</w:t>
      </w:r>
      <w:r>
        <w:rPr>
          <w:rFonts w:hint="eastAsia" w:ascii="仿宋" w:hAnsi="仿宋" w:eastAsia="仿宋" w:cs="仿宋"/>
          <w:color w:val="auto"/>
          <w:sz w:val="27"/>
          <w:szCs w:val="27"/>
          <w:highlight w:val="none"/>
          <w:lang w:eastAsia="zh-CN"/>
        </w:rPr>
        <w:t>2026年05月25日</w:t>
      </w:r>
      <w:r>
        <w:rPr>
          <w:rFonts w:hint="eastAsia" w:ascii="仿宋" w:hAnsi="仿宋" w:eastAsia="仿宋" w:cs="仿宋"/>
          <w:color w:val="auto"/>
          <w:sz w:val="27"/>
          <w:szCs w:val="27"/>
          <w:highlight w:val="none"/>
        </w:rPr>
        <w:t xml:space="preserve"> 10:30 （北京时间）</w:t>
      </w:r>
    </w:p>
    <w:p w14:paraId="77D23D26">
      <w:pPr>
        <w:pStyle w:val="30"/>
        <w:keepNext w:val="0"/>
        <w:keepLines w:val="0"/>
        <w:widowControl/>
        <w:suppressLineNumbers w:val="0"/>
        <w:spacing w:before="75" w:beforeAutospacing="0" w:after="75" w:afterAutospacing="0" w:line="300" w:lineRule="atLeast"/>
        <w:ind w:left="0" w:right="0"/>
        <w:rPr>
          <w:color w:val="auto"/>
          <w:highlight w:val="none"/>
        </w:rPr>
      </w:pPr>
      <w:r>
        <w:rPr>
          <w:rFonts w:hint="eastAsia" w:ascii="仿宋" w:hAnsi="仿宋" w:eastAsia="仿宋" w:cs="仿宋"/>
          <w:color w:val="auto"/>
          <w:sz w:val="27"/>
          <w:szCs w:val="27"/>
          <w:highlight w:val="none"/>
        </w:rPr>
        <w:t>    地点：投标人登录政采云平台https://www.zcygov.cn/，进入“项目采购-开标评标-右边选择对应项目点击“进入项目”进入开标大厅。</w:t>
      </w:r>
    </w:p>
    <w:p w14:paraId="36AD07DA">
      <w:pPr>
        <w:pStyle w:val="30"/>
        <w:keepNext w:val="0"/>
        <w:keepLines w:val="0"/>
        <w:widowControl/>
        <w:suppressLineNumbers w:val="0"/>
        <w:spacing w:before="255" w:beforeAutospacing="0" w:after="255" w:afterAutospacing="0" w:line="450" w:lineRule="atLeast"/>
        <w:ind w:left="0" w:right="0"/>
        <w:jc w:val="both"/>
        <w:rPr>
          <w:rFonts w:ascii="黑体" w:hAnsi="宋体" w:eastAsia="黑体" w:cs="黑体"/>
          <w:color w:val="auto"/>
          <w:sz w:val="31"/>
          <w:szCs w:val="31"/>
          <w:highlight w:val="none"/>
        </w:rPr>
      </w:pPr>
      <w:r>
        <w:rPr>
          <w:rStyle w:val="43"/>
          <w:rFonts w:ascii="黑体" w:hAnsi="宋体" w:eastAsia="黑体" w:cs="黑体"/>
          <w:color w:val="auto"/>
          <w:sz w:val="27"/>
          <w:szCs w:val="27"/>
          <w:highlight w:val="none"/>
        </w:rPr>
        <w:t>六、公告期限</w:t>
      </w:r>
    </w:p>
    <w:p w14:paraId="0986381D">
      <w:pPr>
        <w:pStyle w:val="30"/>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自本公告发布之日起</w:t>
      </w:r>
      <w:r>
        <w:rPr>
          <w:rFonts w:hint="eastAsia" w:ascii="仿宋" w:hAnsi="仿宋" w:eastAsia="仿宋" w:cs="仿宋"/>
          <w:sz w:val="27"/>
          <w:szCs w:val="27"/>
          <w:lang w:val="en-US" w:eastAsia="zh-CN"/>
        </w:rPr>
        <w:t>5</w:t>
      </w:r>
      <w:r>
        <w:rPr>
          <w:rFonts w:hint="eastAsia" w:ascii="仿宋" w:hAnsi="仿宋" w:eastAsia="仿宋" w:cs="仿宋"/>
          <w:sz w:val="27"/>
          <w:szCs w:val="27"/>
        </w:rPr>
        <w:t>个工作日。</w:t>
      </w:r>
    </w:p>
    <w:p w14:paraId="116E15AC">
      <w:pPr>
        <w:pStyle w:val="30"/>
        <w:keepNext w:val="0"/>
        <w:keepLines w:val="0"/>
        <w:widowControl/>
        <w:suppressLineNumbers w:val="0"/>
        <w:spacing w:before="255" w:beforeAutospacing="0" w:after="255" w:afterAutospacing="0" w:line="450" w:lineRule="atLeast"/>
        <w:ind w:left="0" w:right="0"/>
        <w:jc w:val="both"/>
        <w:rPr>
          <w:rFonts w:ascii="黑体" w:hAnsi="宋体" w:eastAsia="黑体" w:cs="黑体"/>
          <w:sz w:val="27"/>
          <w:szCs w:val="27"/>
        </w:rPr>
      </w:pPr>
      <w:r>
        <w:rPr>
          <w:rStyle w:val="43"/>
          <w:rFonts w:ascii="黑体" w:hAnsi="宋体" w:eastAsia="黑体" w:cs="黑体"/>
          <w:sz w:val="27"/>
          <w:szCs w:val="27"/>
        </w:rPr>
        <w:t>七、其他补充事宜</w:t>
      </w:r>
      <w:r>
        <w:rPr>
          <w:rFonts w:ascii="黑体" w:hAnsi="宋体" w:eastAsia="黑体" w:cs="黑体"/>
          <w:sz w:val="27"/>
          <w:szCs w:val="27"/>
        </w:rPr>
        <w:t> </w:t>
      </w:r>
    </w:p>
    <w:p w14:paraId="27E001DF">
      <w:pPr>
        <w:pStyle w:val="30"/>
        <w:keepNext w:val="0"/>
        <w:keepLines w:val="0"/>
        <w:widowControl/>
        <w:suppressLineNumbers w:val="0"/>
        <w:spacing w:before="75" w:beforeAutospacing="0" w:after="75" w:afterAutospacing="0" w:line="315" w:lineRule="atLeast"/>
        <w:ind w:left="0" w:right="0"/>
      </w:pPr>
      <w:r>
        <w:rPr>
          <w:rFonts w:hint="eastAsia" w:ascii="仿宋" w:hAnsi="仿宋" w:eastAsia="仿宋" w:cs="仿宋"/>
          <w:sz w:val="27"/>
          <w:szCs w:val="27"/>
        </w:rPr>
        <w:t>    1、本项目实行网上投标，采用电子投标文件。</w:t>
      </w:r>
    </w:p>
    <w:p w14:paraId="255C2099">
      <w:pPr>
        <w:pStyle w:val="30"/>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03C5B10C">
      <w:pPr>
        <w:pStyle w:val="30"/>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3、供应商将政采云电子交易客户端下载、安装完成后，可通过账号密码或CA登录客户端进行投标文件的制作。在使用政采云投标客户端时，建议使用WIN7及以上操作系统。</w:t>
      </w:r>
    </w:p>
    <w:p w14:paraId="38020B72">
      <w:pPr>
        <w:pStyle w:val="30"/>
        <w:keepNext w:val="0"/>
        <w:keepLines w:val="0"/>
        <w:widowControl/>
        <w:suppressLineNumbers w:val="0"/>
        <w:spacing w:before="75" w:beforeAutospacing="0" w:after="75" w:afterAutospacing="0"/>
        <w:ind w:left="0" w:right="0"/>
      </w:pPr>
      <w:r>
        <w:rPr>
          <w:rFonts w:hint="eastAsia" w:ascii="仿宋" w:hAnsi="仿宋" w:eastAsia="仿宋" w:cs="仿宋"/>
          <w:sz w:val="27"/>
          <w:szCs w:val="27"/>
        </w:rPr>
        <w:t>    4、其他事项：1.本公告同时在新疆政府采购网和阿克苏政府网上发布；</w:t>
      </w:r>
      <w:r>
        <w:rPr>
          <w:rFonts w:hint="eastAsia" w:ascii="仿宋" w:hAnsi="仿宋" w:eastAsia="仿宋" w:cs="仿宋"/>
          <w:sz w:val="27"/>
          <w:szCs w:val="27"/>
        </w:rPr>
        <w:br w:type="textWrapping"/>
      </w:r>
      <w:r>
        <w:rPr>
          <w:rFonts w:hint="eastAsia" w:ascii="仿宋" w:hAnsi="仿宋" w:eastAsia="仿宋" w:cs="仿宋"/>
          <w:sz w:val="27"/>
          <w:szCs w:val="27"/>
        </w:rPr>
        <w:t>2.请投标单位随时关注本项目的澄清、答疑、变更事项；</w:t>
      </w:r>
      <w:r>
        <w:rPr>
          <w:rFonts w:hint="eastAsia" w:ascii="仿宋" w:hAnsi="仿宋" w:eastAsia="仿宋" w:cs="仿宋"/>
          <w:sz w:val="27"/>
          <w:szCs w:val="27"/>
        </w:rPr>
        <w:br w:type="textWrapping"/>
      </w:r>
      <w:r>
        <w:rPr>
          <w:rFonts w:hint="eastAsia" w:ascii="仿宋" w:hAnsi="仿宋" w:eastAsia="仿宋" w:cs="仿宋"/>
          <w:sz w:val="27"/>
          <w:szCs w:val="27"/>
        </w:rPr>
        <w:t>3.本次采购项目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r>
        <w:rPr>
          <w:rFonts w:hint="eastAsia" w:ascii="仿宋" w:hAnsi="仿宋" w:eastAsia="仿宋" w:cs="仿宋"/>
          <w:sz w:val="27"/>
          <w:szCs w:val="27"/>
        </w:rPr>
        <w:br w:type="textWrapping"/>
      </w:r>
      <w:r>
        <w:rPr>
          <w:rFonts w:hint="eastAsia" w:ascii="仿宋" w:hAnsi="仿宋" w:eastAsia="仿宋" w:cs="仿宋"/>
          <w:sz w:val="27"/>
          <w:szCs w:val="27"/>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  </w:t>
      </w:r>
    </w:p>
    <w:p w14:paraId="2B8227A1">
      <w:pPr>
        <w:pStyle w:val="30"/>
        <w:keepNext w:val="0"/>
        <w:keepLines w:val="0"/>
        <w:widowControl/>
        <w:suppressLineNumbers w:val="0"/>
        <w:spacing w:before="75" w:beforeAutospacing="0" w:after="75" w:afterAutospacing="0"/>
        <w:ind w:left="0" w:right="0"/>
      </w:pPr>
      <w:r>
        <w:t>特别提示：</w:t>
      </w:r>
    </w:p>
    <w:p w14:paraId="7A023226">
      <w:pPr>
        <w:pStyle w:val="30"/>
        <w:keepNext w:val="0"/>
        <w:keepLines w:val="0"/>
        <w:widowControl/>
        <w:suppressLineNumbers w:val="0"/>
        <w:spacing w:before="75" w:beforeAutospacing="0" w:after="75" w:afterAutospacing="0"/>
        <w:ind w:left="0" w:right="0"/>
      </w:pPr>
      <w:r>
        <w:t>        1、采购限额标准以上，200万元以下的货物和服务采购项目、400万元以下的工程采购项目，适宜由中小企业提供的，采购人应当专门面向中小企业采购。</w:t>
      </w:r>
    </w:p>
    <w:p w14:paraId="3093974A">
      <w:pPr>
        <w:pStyle w:val="30"/>
        <w:keepNext w:val="0"/>
        <w:keepLines w:val="0"/>
        <w:widowControl/>
        <w:suppressLineNumbers w:val="0"/>
        <w:spacing w:before="75" w:beforeAutospacing="0" w:after="75" w:afterAutospacing="0"/>
        <w:ind w:left="0" w:right="0"/>
      </w:pPr>
      <w:r>
        <w:t>        2、超过200万元的货物和服务采购项目，预留该部分采购项目预算总额的30%以上专门面向中小企业采购，其中预留给小微企业的比例不低于60%。</w:t>
      </w:r>
    </w:p>
    <w:p w14:paraId="56E461C4">
      <w:pPr>
        <w:pStyle w:val="30"/>
        <w:keepNext w:val="0"/>
        <w:keepLines w:val="0"/>
        <w:widowControl/>
        <w:suppressLineNumbers w:val="0"/>
        <w:spacing w:before="75" w:beforeAutospacing="0" w:after="75" w:afterAutospacing="0"/>
        <w:ind w:left="0" w:right="0"/>
      </w:pPr>
      <w:r>
        <w:t>        3、超过400万元的工程采购项目中适宜由中小企业提供的，预留该部分采购项目预算总额的40%以上专门面向中小企业采购，其中预留给小微企业的比例不低于60%。</w:t>
      </w:r>
    </w:p>
    <w:p w14:paraId="3FB19F82">
      <w:pPr>
        <w:pStyle w:val="30"/>
        <w:keepNext w:val="0"/>
        <w:keepLines w:val="0"/>
        <w:widowControl/>
        <w:suppressLineNumbers w:val="0"/>
        <w:spacing w:before="75" w:beforeAutospacing="0" w:after="75" w:afterAutospacing="0"/>
        <w:ind w:left="0" w:right="0"/>
      </w:pPr>
      <w: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2328093">
      <w:pPr>
        <w:pStyle w:val="30"/>
        <w:keepNext w:val="0"/>
        <w:keepLines w:val="0"/>
        <w:widowControl/>
        <w:suppressLineNumbers w:val="0"/>
        <w:spacing w:before="75" w:beforeAutospacing="0" w:after="75" w:afterAutospacing="0"/>
        <w:ind w:left="0" w:right="0"/>
      </w:pPr>
      <w: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64B8EC91">
      <w:pPr>
        <w:pStyle w:val="30"/>
        <w:keepNext w:val="0"/>
        <w:keepLines w:val="0"/>
        <w:widowControl/>
        <w:suppressLineNumbers w:val="0"/>
        <w:spacing w:before="255" w:beforeAutospacing="0" w:after="255" w:afterAutospacing="0" w:line="480" w:lineRule="atLeast"/>
        <w:ind w:left="0" w:right="0"/>
        <w:jc w:val="both"/>
        <w:rPr>
          <w:rFonts w:ascii="黑体" w:hAnsi="宋体" w:eastAsia="黑体" w:cs="黑体"/>
          <w:sz w:val="31"/>
          <w:szCs w:val="31"/>
        </w:rPr>
      </w:pPr>
      <w:r>
        <w:rPr>
          <w:rStyle w:val="43"/>
          <w:rFonts w:ascii="黑体" w:hAnsi="宋体" w:eastAsia="黑体" w:cs="黑体"/>
          <w:sz w:val="27"/>
          <w:szCs w:val="27"/>
        </w:rPr>
        <w:t>八、凡对本次招标提出询问，请按以下方式联系</w:t>
      </w:r>
    </w:p>
    <w:p w14:paraId="279DE126">
      <w:pPr>
        <w:pStyle w:val="30"/>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1.采购人信息</w:t>
      </w:r>
    </w:p>
    <w:p w14:paraId="043EE39B">
      <w:pPr>
        <w:pStyle w:val="30"/>
        <w:keepNext w:val="0"/>
        <w:keepLines w:val="0"/>
        <w:widowControl/>
        <w:suppressLineNumbers w:val="0"/>
        <w:spacing w:before="75" w:beforeAutospacing="0" w:after="75" w:afterAutospacing="0"/>
        <w:ind w:left="0" w:right="0" w:firstLine="420"/>
        <w:rPr>
          <w:rFonts w:hint="default" w:ascii="仿宋" w:hAnsi="仿宋" w:eastAsia="仿宋" w:cs="仿宋"/>
          <w:lang w:val="en-US" w:eastAsia="zh-CN"/>
        </w:rPr>
      </w:pPr>
      <w:r>
        <w:rPr>
          <w:rFonts w:hint="eastAsia" w:ascii="仿宋" w:hAnsi="仿宋" w:eastAsia="仿宋" w:cs="仿宋"/>
          <w:sz w:val="27"/>
          <w:szCs w:val="27"/>
        </w:rPr>
        <w:t>名 称：</w:t>
      </w:r>
      <w:r>
        <w:rPr>
          <w:rStyle w:val="45"/>
          <w:rFonts w:hint="eastAsia" w:ascii="仿宋" w:hAnsi="仿宋" w:eastAsia="仿宋" w:cs="仿宋"/>
          <w:sz w:val="27"/>
          <w:szCs w:val="27"/>
        </w:rPr>
        <w:t>库车市</w:t>
      </w:r>
      <w:r>
        <w:rPr>
          <w:rStyle w:val="45"/>
          <w:rFonts w:hint="eastAsia" w:ascii="仿宋" w:hAnsi="仿宋" w:eastAsia="仿宋" w:cs="仿宋"/>
          <w:sz w:val="27"/>
          <w:szCs w:val="27"/>
          <w:lang w:val="en-US" w:eastAsia="zh-CN"/>
        </w:rPr>
        <w:t>财政局</w:t>
      </w:r>
    </w:p>
    <w:p w14:paraId="112EAFB1">
      <w:pPr>
        <w:pStyle w:val="30"/>
        <w:keepNext w:val="0"/>
        <w:keepLines w:val="0"/>
        <w:widowControl/>
        <w:suppressLineNumbers w:val="0"/>
        <w:spacing w:before="75" w:beforeAutospacing="0" w:after="75" w:afterAutospacing="0"/>
        <w:ind w:left="0" w:right="0" w:firstLine="420"/>
        <w:rPr>
          <w:rFonts w:hint="default" w:ascii="仿宋" w:hAnsi="仿宋" w:eastAsia="仿宋" w:cs="仿宋"/>
          <w:lang w:val="en-US" w:eastAsia="zh-CN"/>
        </w:rPr>
      </w:pPr>
      <w:r>
        <w:rPr>
          <w:rFonts w:hint="eastAsia" w:ascii="仿宋" w:hAnsi="仿宋" w:eastAsia="仿宋" w:cs="仿宋"/>
          <w:sz w:val="27"/>
          <w:szCs w:val="27"/>
        </w:rPr>
        <w:t>地 址：库车</w:t>
      </w:r>
      <w:r>
        <w:rPr>
          <w:rFonts w:hint="eastAsia" w:ascii="仿宋" w:hAnsi="仿宋" w:eastAsia="仿宋" w:cs="仿宋"/>
          <w:sz w:val="27"/>
          <w:szCs w:val="27"/>
          <w:lang w:val="en-US" w:eastAsia="zh-CN"/>
        </w:rPr>
        <w:t>经济技术开发区B座810室</w:t>
      </w:r>
    </w:p>
    <w:p w14:paraId="468F8376">
      <w:pPr>
        <w:pStyle w:val="30"/>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w:t>
      </w:r>
      <w:r>
        <w:rPr>
          <w:rFonts w:hint="eastAsia" w:ascii="仿宋" w:hAnsi="仿宋" w:eastAsia="仿宋" w:cs="仿宋"/>
          <w:sz w:val="27"/>
          <w:szCs w:val="27"/>
          <w:lang w:val="en-US" w:eastAsia="zh-CN"/>
        </w:rPr>
        <w:t>0997-7124947</w:t>
      </w:r>
    </w:p>
    <w:p w14:paraId="3037A074">
      <w:pPr>
        <w:pStyle w:val="30"/>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2.采购代理机构信息</w:t>
      </w:r>
    </w:p>
    <w:p w14:paraId="0976CAFC">
      <w:pPr>
        <w:pStyle w:val="30"/>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名 称：新疆天跃中达项目管理有限责任公司</w:t>
      </w:r>
    </w:p>
    <w:p w14:paraId="7A3E82AF">
      <w:pPr>
        <w:pStyle w:val="30"/>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地 址：阿克苏地区库车市天河新城1号楼07号商铺</w:t>
      </w:r>
    </w:p>
    <w:p w14:paraId="104E6810">
      <w:pPr>
        <w:pStyle w:val="30"/>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项目联系人：</w:t>
      </w:r>
      <w:r>
        <w:rPr>
          <w:rStyle w:val="45"/>
          <w:rFonts w:hint="eastAsia" w:ascii="仿宋" w:hAnsi="仿宋" w:eastAsia="仿宋" w:cs="仿宋"/>
          <w:sz w:val="27"/>
          <w:szCs w:val="27"/>
        </w:rPr>
        <w:t>陈明芳</w:t>
      </w:r>
    </w:p>
    <w:p w14:paraId="2FAD8F8D">
      <w:pPr>
        <w:pStyle w:val="30"/>
        <w:keepNext w:val="0"/>
        <w:keepLines w:val="0"/>
        <w:widowControl/>
        <w:suppressLineNumbers w:val="0"/>
        <w:spacing w:before="75" w:beforeAutospacing="0" w:after="75" w:afterAutospacing="0"/>
        <w:ind w:left="0" w:right="0" w:firstLine="420"/>
        <w:rPr>
          <w:rFonts w:hint="eastAsia" w:ascii="仿宋" w:hAnsi="仿宋" w:eastAsia="仿宋" w:cs="仿宋"/>
        </w:rPr>
      </w:pPr>
      <w:r>
        <w:rPr>
          <w:rFonts w:hint="eastAsia" w:ascii="仿宋" w:hAnsi="仿宋" w:eastAsia="仿宋" w:cs="仿宋"/>
          <w:sz w:val="27"/>
          <w:szCs w:val="27"/>
        </w:rPr>
        <w:t>联系方式：15352777987</w:t>
      </w:r>
    </w:p>
    <w:p w14:paraId="680A6946">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7944C499">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7FF14F52">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02DD7973">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3BFFAE88">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4C3C7086">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7677C6F3">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5098B7FD">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28CE05D5">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7141E0AE">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10936BEF">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16169099">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6D49554A">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75CAD6F4">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3664140C">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5C710AFC">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5D4B1058">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6CEBDF50">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6B8CAE7F">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3B19115E">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43FD2B19">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5B6943B2">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16FE8DC7">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02E7C006">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0673768B">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05823F19">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5D37B990">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6CAB4FEE">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6DE1C3D1">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6CB4381F">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3EFF38A7">
      <w:pPr>
        <w:pStyle w:val="30"/>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caps w:val="0"/>
          <w:color w:val="auto"/>
          <w:spacing w:val="0"/>
          <w:sz w:val="24"/>
          <w:szCs w:val="24"/>
        </w:rPr>
      </w:pPr>
    </w:p>
    <w:p w14:paraId="64298F2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0"/>
        <w:rPr>
          <w:rFonts w:hint="eastAsia" w:asciiTheme="minorEastAsia" w:hAnsiTheme="minorEastAsia" w:eastAsiaTheme="minorEastAsia" w:cstheme="minorEastAsia"/>
          <w:b/>
          <w:bCs/>
          <w:i w:val="0"/>
          <w:iCs w:val="0"/>
          <w:color w:val="auto"/>
          <w:spacing w:val="0"/>
          <w:kern w:val="0"/>
          <w:sz w:val="28"/>
          <w:szCs w:val="28"/>
          <w:lang w:val="en-US" w:eastAsia="zh-CN" w:bidi="ar-SA"/>
        </w:rPr>
        <w:sectPr>
          <w:footerReference r:id="rId3" w:type="default"/>
          <w:pgSz w:w="11910" w:h="16840"/>
          <w:pgMar w:top="1134" w:right="1134" w:bottom="1134" w:left="1134" w:header="0" w:footer="1025" w:gutter="0"/>
          <w:pgNumType w:fmt="decimal" w:start="1"/>
          <w:cols w:space="720" w:num="1"/>
        </w:sectPr>
      </w:pPr>
      <w:bookmarkStart w:id="4" w:name="_Toc21178"/>
      <w:bookmarkStart w:id="5" w:name="_Toc11305"/>
      <w:bookmarkStart w:id="6" w:name="_Toc30083"/>
    </w:p>
    <w:p w14:paraId="6BD1420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0"/>
        <w:rPr>
          <w:rFonts w:hint="eastAsia" w:asciiTheme="minorEastAsia" w:hAnsiTheme="minorEastAsia" w:eastAsiaTheme="minorEastAsia" w:cstheme="minorEastAsia"/>
          <w:b/>
          <w:bCs/>
          <w:i w:val="0"/>
          <w:iCs w:val="0"/>
          <w:color w:val="auto"/>
          <w:spacing w:val="0"/>
          <w:sz w:val="28"/>
          <w:szCs w:val="28"/>
          <w:lang w:val="en-US" w:eastAsia="zh-CN"/>
        </w:rPr>
      </w:pPr>
      <w:r>
        <w:rPr>
          <w:rFonts w:hint="eastAsia" w:asciiTheme="minorEastAsia" w:hAnsiTheme="minorEastAsia" w:eastAsiaTheme="minorEastAsia" w:cstheme="minorEastAsia"/>
          <w:b/>
          <w:bCs/>
          <w:i w:val="0"/>
          <w:iCs w:val="0"/>
          <w:color w:val="auto"/>
          <w:spacing w:val="0"/>
          <w:kern w:val="0"/>
          <w:sz w:val="28"/>
          <w:szCs w:val="28"/>
          <w:lang w:val="en-US" w:eastAsia="zh-CN" w:bidi="ar-SA"/>
        </w:rPr>
        <w:t>第二章</w:t>
      </w:r>
      <w:r>
        <w:rPr>
          <w:rFonts w:hint="eastAsia" w:asciiTheme="minorEastAsia" w:hAnsiTheme="minorEastAsia" w:eastAsiaTheme="minorEastAsia" w:cstheme="minorEastAsia"/>
          <w:b/>
          <w:bCs/>
          <w:i w:val="0"/>
          <w:iCs w:val="0"/>
          <w:color w:val="auto"/>
          <w:spacing w:val="0"/>
          <w:sz w:val="28"/>
          <w:szCs w:val="28"/>
          <w:lang w:val="en-US" w:eastAsia="zh-CN"/>
        </w:rPr>
        <w:t>投标人须知</w:t>
      </w:r>
      <w:bookmarkEnd w:id="4"/>
      <w:bookmarkEnd w:id="5"/>
      <w:bookmarkEnd w:id="6"/>
    </w:p>
    <w:p w14:paraId="72DB16C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bookmarkStart w:id="7" w:name="_Toc4259"/>
      <w:bookmarkStart w:id="8" w:name="_Toc30036"/>
      <w:r>
        <w:rPr>
          <w:rFonts w:hint="eastAsia" w:asciiTheme="minorEastAsia" w:hAnsiTheme="minorEastAsia" w:eastAsiaTheme="minorEastAsia" w:cstheme="minorEastAsia"/>
          <w:b/>
          <w:bCs/>
          <w:i w:val="0"/>
          <w:iCs w:val="0"/>
          <w:color w:val="auto"/>
          <w:spacing w:val="0"/>
          <w:sz w:val="24"/>
          <w:szCs w:val="24"/>
          <w:lang w:val="en-US" w:eastAsia="zh-CN"/>
        </w:rPr>
        <w:t>投标人须知前附表</w:t>
      </w:r>
      <w:bookmarkEnd w:id="7"/>
      <w:bookmarkEnd w:id="8"/>
    </w:p>
    <w:tbl>
      <w:tblPr>
        <w:tblStyle w:val="41"/>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393"/>
        <w:gridCol w:w="6414"/>
      </w:tblGrid>
      <w:tr w14:paraId="6EDF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09570E8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lang w:val="en-US" w:eastAsia="zh-CN"/>
              </w:rPr>
              <w:t>条款号</w:t>
            </w:r>
          </w:p>
        </w:tc>
        <w:tc>
          <w:tcPr>
            <w:tcW w:w="2393" w:type="dxa"/>
            <w:vAlign w:val="center"/>
          </w:tcPr>
          <w:p w14:paraId="51E4A86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条款名称</w:t>
            </w:r>
          </w:p>
        </w:tc>
        <w:tc>
          <w:tcPr>
            <w:tcW w:w="6414" w:type="dxa"/>
            <w:vAlign w:val="center"/>
          </w:tcPr>
          <w:p w14:paraId="2912D22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编列内容</w:t>
            </w:r>
          </w:p>
        </w:tc>
      </w:tr>
      <w:tr w14:paraId="7A5F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1067" w:type="dxa"/>
            <w:vAlign w:val="center"/>
          </w:tcPr>
          <w:p w14:paraId="3DD6EF8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w:t>
            </w:r>
          </w:p>
        </w:tc>
        <w:tc>
          <w:tcPr>
            <w:tcW w:w="2393" w:type="dxa"/>
            <w:vAlign w:val="center"/>
          </w:tcPr>
          <w:p w14:paraId="2933ECE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招标人</w:t>
            </w:r>
          </w:p>
        </w:tc>
        <w:tc>
          <w:tcPr>
            <w:tcW w:w="6414" w:type="dxa"/>
            <w:vAlign w:val="center"/>
          </w:tcPr>
          <w:p w14:paraId="350315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名称：库车市财政局</w:t>
            </w:r>
          </w:p>
          <w:p w14:paraId="1F125C3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联系人：</w:t>
            </w:r>
            <w:r>
              <w:rPr>
                <w:rFonts w:hint="eastAsia" w:asciiTheme="minorEastAsia" w:hAnsiTheme="minorEastAsia" w:cstheme="minorEastAsia"/>
                <w:b w:val="0"/>
                <w:bCs w:val="0"/>
                <w:i w:val="0"/>
                <w:iCs w:val="0"/>
                <w:color w:val="auto"/>
                <w:spacing w:val="0"/>
                <w:sz w:val="24"/>
                <w:szCs w:val="24"/>
                <w:vertAlign w:val="baseline"/>
                <w:lang w:val="en-US" w:eastAsia="zh-CN"/>
              </w:rPr>
              <w:t>刘建</w:t>
            </w:r>
          </w:p>
          <w:p w14:paraId="32C7B2E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电话：0997-7124947</w:t>
            </w:r>
          </w:p>
        </w:tc>
      </w:tr>
      <w:tr w14:paraId="12E0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067" w:type="dxa"/>
            <w:vAlign w:val="center"/>
          </w:tcPr>
          <w:p w14:paraId="366F69A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w:t>
            </w:r>
          </w:p>
        </w:tc>
        <w:tc>
          <w:tcPr>
            <w:tcW w:w="2393" w:type="dxa"/>
            <w:vAlign w:val="center"/>
          </w:tcPr>
          <w:p w14:paraId="250C21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招标代理机构</w:t>
            </w:r>
          </w:p>
        </w:tc>
        <w:tc>
          <w:tcPr>
            <w:tcW w:w="6414" w:type="dxa"/>
            <w:vAlign w:val="center"/>
          </w:tcPr>
          <w:p w14:paraId="7AAD2A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名称：新疆天跃中达项目管理有限责任公司</w:t>
            </w:r>
          </w:p>
          <w:p w14:paraId="3A8AE3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联系人：陈明芳</w:t>
            </w:r>
          </w:p>
          <w:p w14:paraId="7AA2AF3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电话：15352777987</w:t>
            </w:r>
          </w:p>
        </w:tc>
      </w:tr>
      <w:tr w14:paraId="7D27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7" w:type="dxa"/>
            <w:vAlign w:val="center"/>
          </w:tcPr>
          <w:p w14:paraId="4F40608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w:t>
            </w:r>
          </w:p>
        </w:tc>
        <w:tc>
          <w:tcPr>
            <w:tcW w:w="2393" w:type="dxa"/>
            <w:vAlign w:val="center"/>
          </w:tcPr>
          <w:p w14:paraId="1A9068F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招标项目名称</w:t>
            </w:r>
          </w:p>
        </w:tc>
        <w:tc>
          <w:tcPr>
            <w:tcW w:w="6414" w:type="dxa"/>
            <w:vAlign w:val="center"/>
          </w:tcPr>
          <w:p w14:paraId="3001C8C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库车市行政事业单位报废国有资产净残值回收服务项目</w:t>
            </w:r>
          </w:p>
        </w:tc>
      </w:tr>
      <w:tr w14:paraId="3EFA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62D8C4E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w:t>
            </w:r>
          </w:p>
        </w:tc>
        <w:tc>
          <w:tcPr>
            <w:tcW w:w="2393" w:type="dxa"/>
            <w:vAlign w:val="center"/>
          </w:tcPr>
          <w:p w14:paraId="10F630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资金来源</w:t>
            </w:r>
          </w:p>
        </w:tc>
        <w:tc>
          <w:tcPr>
            <w:tcW w:w="6414" w:type="dxa"/>
            <w:vAlign w:val="center"/>
          </w:tcPr>
          <w:p w14:paraId="1195AE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该项目为行政事业单位报废国有资产净残殖回收服务，无预算资金支出。</w:t>
            </w:r>
          </w:p>
        </w:tc>
      </w:tr>
      <w:tr w14:paraId="03F4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067" w:type="dxa"/>
            <w:vAlign w:val="center"/>
          </w:tcPr>
          <w:p w14:paraId="5315D4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5</w:t>
            </w:r>
          </w:p>
        </w:tc>
        <w:tc>
          <w:tcPr>
            <w:tcW w:w="2393" w:type="dxa"/>
            <w:vAlign w:val="center"/>
          </w:tcPr>
          <w:p w14:paraId="795AECB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资金落实情况</w:t>
            </w:r>
          </w:p>
        </w:tc>
        <w:tc>
          <w:tcPr>
            <w:tcW w:w="6414" w:type="dxa"/>
            <w:vAlign w:val="center"/>
          </w:tcPr>
          <w:p w14:paraId="39C3ED7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已到位</w:t>
            </w:r>
          </w:p>
        </w:tc>
      </w:tr>
      <w:tr w14:paraId="1ABD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7" w:type="dxa"/>
            <w:vAlign w:val="center"/>
          </w:tcPr>
          <w:p w14:paraId="560096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6</w:t>
            </w:r>
          </w:p>
        </w:tc>
        <w:tc>
          <w:tcPr>
            <w:tcW w:w="2393" w:type="dxa"/>
            <w:vAlign w:val="center"/>
          </w:tcPr>
          <w:p w14:paraId="1484823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FF0000"/>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招标内容</w:t>
            </w:r>
          </w:p>
        </w:tc>
        <w:tc>
          <w:tcPr>
            <w:tcW w:w="6414" w:type="dxa"/>
            <w:vAlign w:val="center"/>
          </w:tcPr>
          <w:p w14:paraId="5959F560">
            <w:pPr>
              <w:pStyle w:val="30"/>
              <w:keepNext w:val="0"/>
              <w:keepLines w:val="0"/>
              <w:widowControl/>
              <w:suppressLineNumbers w:val="0"/>
              <w:spacing w:before="75" w:beforeAutospacing="0" w:after="75" w:afterAutospacing="0" w:line="300" w:lineRule="atLeast"/>
              <w:ind w:right="0"/>
              <w:rPr>
                <w:rFonts w:hint="default" w:ascii="宋体" w:hAnsi="宋体" w:eastAsia="宋体" w:cs="宋体"/>
                <w:color w:val="auto"/>
                <w:kern w:val="0"/>
                <w:sz w:val="21"/>
                <w:szCs w:val="21"/>
                <w:lang w:val="en-US" w:eastAsia="zh-CN"/>
              </w:rPr>
            </w:pPr>
            <w:r>
              <w:rPr>
                <w:rFonts w:hint="eastAsia" w:asciiTheme="minorEastAsia" w:hAnsiTheme="minorEastAsia" w:cstheme="minorEastAsia"/>
                <w:b w:val="0"/>
                <w:bCs w:val="0"/>
                <w:i w:val="0"/>
                <w:iCs w:val="0"/>
                <w:color w:val="auto"/>
                <w:spacing w:val="0"/>
                <w:kern w:val="0"/>
                <w:sz w:val="24"/>
                <w:szCs w:val="24"/>
                <w:vertAlign w:val="baseline"/>
                <w:lang w:val="en-US" w:eastAsia="zh-CN" w:bidi="ar-SA"/>
              </w:rPr>
              <w:t>招标内容：标项一、</w:t>
            </w:r>
            <w: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t>车辆（机动车和新能源汽车）类</w:t>
            </w:r>
            <w:r>
              <w:rPr>
                <w:rFonts w:hint="eastAsia" w:asciiTheme="minorEastAsia" w:hAnsiTheme="minorEastAsia" w:cstheme="minorEastAsia"/>
                <w:b w:val="0"/>
                <w:bCs w:val="0"/>
                <w:i w:val="0"/>
                <w:iCs w:val="0"/>
                <w:color w:val="auto"/>
                <w:spacing w:val="0"/>
                <w:kern w:val="0"/>
                <w:sz w:val="24"/>
                <w:szCs w:val="24"/>
                <w:vertAlign w:val="baseline"/>
                <w:lang w:val="en-US" w:eastAsia="zh-CN" w:bidi="ar-SA"/>
              </w:rPr>
              <w:t>；标项二、</w:t>
            </w:r>
            <w: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t>计算机办公设备类</w:t>
            </w:r>
            <w:r>
              <w:rPr>
                <w:rFonts w:hint="eastAsia" w:asciiTheme="minorEastAsia" w:hAnsiTheme="minorEastAsia" w:cstheme="minorEastAsia"/>
                <w:b w:val="0"/>
                <w:bCs w:val="0"/>
                <w:i w:val="0"/>
                <w:iCs w:val="0"/>
                <w:color w:val="auto"/>
                <w:spacing w:val="0"/>
                <w:kern w:val="0"/>
                <w:sz w:val="24"/>
                <w:szCs w:val="24"/>
                <w:vertAlign w:val="baseline"/>
                <w:lang w:val="en-US" w:eastAsia="zh-CN" w:bidi="ar-SA"/>
              </w:rPr>
              <w:t>、</w:t>
            </w:r>
            <w: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t>其他通用资产类 ）</w:t>
            </w:r>
            <w:r>
              <w:rPr>
                <w:rFonts w:hint="eastAsia" w:asciiTheme="minorEastAsia" w:hAnsiTheme="minorEastAsia" w:cstheme="minorEastAsia"/>
                <w:b w:val="0"/>
                <w:bCs w:val="0"/>
                <w:i w:val="0"/>
                <w:iCs w:val="0"/>
                <w:color w:val="auto"/>
                <w:spacing w:val="0"/>
                <w:kern w:val="0"/>
                <w:sz w:val="24"/>
                <w:szCs w:val="24"/>
                <w:vertAlign w:val="baseline"/>
                <w:lang w:val="en-US" w:eastAsia="zh-CN" w:bidi="ar-SA"/>
              </w:rPr>
              <w:t>；标项三、</w:t>
            </w:r>
            <w: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t>医疗设备等专用仪器仪表类</w:t>
            </w:r>
            <w:r>
              <w:rPr>
                <w:rFonts w:hint="eastAsia" w:asciiTheme="minorEastAsia" w:hAnsiTheme="minorEastAsia" w:cstheme="minorEastAsia"/>
                <w:b w:val="0"/>
                <w:bCs w:val="0"/>
                <w:i w:val="0"/>
                <w:iCs w:val="0"/>
                <w:color w:val="auto"/>
                <w:spacing w:val="0"/>
                <w:kern w:val="0"/>
                <w:sz w:val="24"/>
                <w:szCs w:val="24"/>
                <w:vertAlign w:val="baseline"/>
                <w:lang w:val="en-US" w:eastAsia="zh-CN" w:bidi="ar-SA"/>
              </w:rPr>
              <w:t>，</w:t>
            </w:r>
            <w: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t>残值回收（详见招标文件采购需求）</w:t>
            </w:r>
          </w:p>
          <w:p w14:paraId="0965DFC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FF0000"/>
                <w:spacing w:val="0"/>
                <w:sz w:val="24"/>
                <w:szCs w:val="24"/>
                <w:vertAlign w:val="baseline"/>
                <w:lang w:val="en-US" w:eastAsia="zh-CN"/>
              </w:rPr>
            </w:pPr>
            <w:r>
              <w:rPr>
                <w:rFonts w:hint="eastAsia" w:ascii="宋体" w:hAnsi="宋体" w:eastAsia="宋体" w:cs="宋体"/>
                <w:b/>
                <w:bCs/>
                <w:color w:val="auto"/>
                <w:sz w:val="21"/>
                <w:szCs w:val="21"/>
                <w:lang w:val="en-US" w:eastAsia="zh-CN"/>
              </w:rPr>
              <w:t>▲注：本项目共分为三个包，投标人可参与所有包投标。</w:t>
            </w:r>
          </w:p>
        </w:tc>
      </w:tr>
      <w:tr w14:paraId="7D40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67" w:type="dxa"/>
            <w:vAlign w:val="center"/>
          </w:tcPr>
          <w:p w14:paraId="289B24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7</w:t>
            </w:r>
          </w:p>
        </w:tc>
        <w:tc>
          <w:tcPr>
            <w:tcW w:w="2393" w:type="dxa"/>
            <w:vAlign w:val="center"/>
          </w:tcPr>
          <w:p w14:paraId="7A12873D">
            <w:pPr>
              <w:keepNext w:val="0"/>
              <w:keepLines w:val="0"/>
              <w:widowControl/>
              <w:suppressLineNumbers w:val="0"/>
              <w:jc w:val="cente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pPr>
            <w: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t>服务期限</w:t>
            </w:r>
          </w:p>
        </w:tc>
        <w:tc>
          <w:tcPr>
            <w:tcW w:w="6414" w:type="dxa"/>
            <w:vAlign w:val="center"/>
          </w:tcPr>
          <w:p w14:paraId="0EC90361">
            <w:pPr>
              <w:keepNext w:val="0"/>
              <w:keepLines w:val="0"/>
              <w:widowControl/>
              <w:suppressLineNumbers w:val="0"/>
              <w:jc w:val="left"/>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pPr>
            <w: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t>两年（</w:t>
            </w:r>
            <w:r>
              <w:rPr>
                <w:rFonts w:hint="eastAsia" w:asciiTheme="minorEastAsia" w:hAnsiTheme="minorEastAsia" w:cstheme="minorEastAsia"/>
                <w:b w:val="0"/>
                <w:bCs w:val="0"/>
                <w:i w:val="0"/>
                <w:iCs w:val="0"/>
                <w:color w:val="auto"/>
                <w:spacing w:val="0"/>
                <w:kern w:val="0"/>
                <w:sz w:val="24"/>
                <w:szCs w:val="24"/>
                <w:vertAlign w:val="baseline"/>
                <w:lang w:val="en-US" w:eastAsia="zh-CN" w:bidi="ar-SA"/>
              </w:rPr>
              <w:t>计划开始日期以合同签订日期为准</w:t>
            </w:r>
            <w: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t>）</w:t>
            </w:r>
          </w:p>
        </w:tc>
      </w:tr>
      <w:tr w14:paraId="1D28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67" w:type="dxa"/>
            <w:vAlign w:val="center"/>
          </w:tcPr>
          <w:p w14:paraId="395781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8</w:t>
            </w:r>
          </w:p>
        </w:tc>
        <w:tc>
          <w:tcPr>
            <w:tcW w:w="2393" w:type="dxa"/>
            <w:vAlign w:val="center"/>
          </w:tcPr>
          <w:p w14:paraId="6C2D7CC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pPr>
            <w: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t>项目地点</w:t>
            </w:r>
          </w:p>
        </w:tc>
        <w:tc>
          <w:tcPr>
            <w:tcW w:w="6414" w:type="dxa"/>
            <w:vAlign w:val="center"/>
          </w:tcPr>
          <w:p w14:paraId="1A52F7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pPr>
            <w:r>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t>库车市</w:t>
            </w:r>
          </w:p>
        </w:tc>
      </w:tr>
      <w:tr w14:paraId="2202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7" w:type="dxa"/>
            <w:vAlign w:val="center"/>
          </w:tcPr>
          <w:p w14:paraId="4333D7E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9</w:t>
            </w:r>
          </w:p>
        </w:tc>
        <w:tc>
          <w:tcPr>
            <w:tcW w:w="2393" w:type="dxa"/>
            <w:vAlign w:val="center"/>
          </w:tcPr>
          <w:p w14:paraId="18723B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color w:val="auto"/>
                <w:spacing w:val="0"/>
                <w:sz w:val="24"/>
                <w:szCs w:val="24"/>
                <w:vertAlign w:val="baseline"/>
                <w:lang w:val="en-US" w:eastAsia="zh-CN"/>
              </w:rPr>
              <w:t>质量标准</w:t>
            </w:r>
          </w:p>
        </w:tc>
        <w:tc>
          <w:tcPr>
            <w:tcW w:w="6414" w:type="dxa"/>
            <w:vAlign w:val="center"/>
          </w:tcPr>
          <w:p w14:paraId="367708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eastAsia="zh-CN"/>
              </w:rPr>
              <w:t>满足国家和地方相关技术规范和标准要求</w:t>
            </w:r>
          </w:p>
        </w:tc>
      </w:tr>
      <w:tr w14:paraId="6045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67" w:type="dxa"/>
            <w:vAlign w:val="center"/>
          </w:tcPr>
          <w:p w14:paraId="702C053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10</w:t>
            </w:r>
          </w:p>
        </w:tc>
        <w:tc>
          <w:tcPr>
            <w:tcW w:w="2393" w:type="dxa"/>
            <w:vAlign w:val="center"/>
          </w:tcPr>
          <w:p w14:paraId="60802C3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投标人资质要求</w:t>
            </w:r>
          </w:p>
        </w:tc>
        <w:tc>
          <w:tcPr>
            <w:tcW w:w="6414" w:type="dxa"/>
            <w:vAlign w:val="center"/>
          </w:tcPr>
          <w:p w14:paraId="461BF2B6">
            <w:pPr>
              <w:widowControl/>
              <w:numPr>
                <w:ilvl w:val="0"/>
                <w:numId w:val="0"/>
              </w:numPr>
              <w:spacing w:line="300" w:lineRule="exac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投标单位</w:t>
            </w:r>
            <w:r>
              <w:rPr>
                <w:rFonts w:hint="eastAsia" w:asciiTheme="minorEastAsia" w:hAnsiTheme="minorEastAsia" w:eastAsiaTheme="minorEastAsia" w:cstheme="minorEastAsia"/>
                <w:color w:val="auto"/>
                <w:sz w:val="24"/>
                <w:szCs w:val="24"/>
              </w:rPr>
              <w:t>的资格要求：</w:t>
            </w:r>
          </w:p>
          <w:p w14:paraId="521949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i w:val="0"/>
                <w:iCs w:val="0"/>
                <w:color w:val="auto"/>
                <w:spacing w:val="0"/>
                <w:sz w:val="24"/>
                <w:szCs w:val="24"/>
                <w:vertAlign w:val="baseline"/>
                <w:lang w:val="en-US" w:eastAsia="zh-CN"/>
              </w:rPr>
              <w:t>、具有独立承担民事责任的能力：</w:t>
            </w:r>
          </w:p>
          <w:p w14:paraId="227C06A7">
            <w:pPr>
              <w:widowControl/>
              <w:numPr>
                <w:ilvl w:val="0"/>
                <w:numId w:val="0"/>
              </w:numPr>
              <w:spacing w:line="300" w:lineRule="exact"/>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提供营业执照或法人登记证或批准文件原件扫描件；</w:t>
            </w:r>
          </w:p>
          <w:p w14:paraId="195491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二、具有良好的商业信誉和健全的财务会计制度</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w:t>
            </w:r>
          </w:p>
          <w:p w14:paraId="3A01390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近一年（2024或2025年度）由第三方财务审计机构出具的财务审计报告或合法的财务报表；</w:t>
            </w:r>
            <w:r>
              <w:rPr>
                <w:rFonts w:hint="eastAsia" w:asciiTheme="minorEastAsia" w:hAnsiTheme="minorEastAsia" w:cstheme="minorEastAsia"/>
                <w:b w:val="0"/>
                <w:bCs w:val="0"/>
                <w:i w:val="0"/>
                <w:iCs w:val="0"/>
                <w:color w:val="auto"/>
                <w:spacing w:val="0"/>
                <w:sz w:val="24"/>
                <w:szCs w:val="24"/>
                <w:vertAlign w:val="baseline"/>
                <w:lang w:val="en-US" w:eastAsia="zh-CN"/>
              </w:rPr>
              <w:t>（新成立不足一年的提供成立之日起至今的财务报表或基本开户银行出具的资信证明）</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w:t>
            </w:r>
          </w:p>
          <w:p w14:paraId="598E5B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三、具有履行合同所必需的设备和专业技术能力：</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《供应商具有履行合同所必需的设备和专业技术能力提供声明函》。</w:t>
            </w:r>
          </w:p>
          <w:p w14:paraId="576687CA">
            <w:pPr>
              <w:widowControl/>
              <w:jc w:val="left"/>
              <w:rPr>
                <w:rFonts w:hint="eastAsia" w:asciiTheme="minorEastAsia" w:hAnsiTheme="minorEastAsia" w:eastAsiaTheme="minorEastAsia" w:cstheme="minorEastAsia"/>
                <w:b/>
                <w:bCs/>
                <w:color w:val="auto"/>
                <w:kern w:val="0"/>
                <w:sz w:val="24"/>
                <w:szCs w:val="24"/>
                <w:lang w:val="en-US" w:eastAsia="zh-CN"/>
              </w:rPr>
            </w:pPr>
            <w:r>
              <w:rPr>
                <w:rFonts w:hint="eastAsia" w:asciiTheme="minorEastAsia" w:hAnsiTheme="minorEastAsia" w:eastAsiaTheme="minorEastAsia" w:cstheme="minorEastAsia"/>
                <w:b/>
                <w:bCs/>
                <w:color w:val="auto"/>
                <w:kern w:val="0"/>
                <w:sz w:val="24"/>
                <w:szCs w:val="24"/>
                <w:lang w:val="en-US" w:eastAsia="zh-CN"/>
              </w:rPr>
              <w:t>四、有依法缴纳税收和社会保障资金的良好记录：</w:t>
            </w:r>
          </w:p>
          <w:p w14:paraId="18DFFB0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1、提供投标截止日前近一个季度填报日期的完税证明；依法免税的，应提供相应文件（扫描件）证明其依法免税</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。2、提供投标截止日前近半年</w:t>
            </w:r>
            <w:r>
              <w:rPr>
                <w:rFonts w:hint="eastAsia" w:asciiTheme="minorEastAsia" w:hAnsiTheme="minorEastAsia" w:cstheme="minorEastAsia"/>
                <w:b w:val="0"/>
                <w:bCs w:val="0"/>
                <w:i w:val="0"/>
                <w:iCs w:val="0"/>
                <w:color w:val="auto"/>
                <w:spacing w:val="0"/>
                <w:sz w:val="24"/>
                <w:szCs w:val="24"/>
                <w:vertAlign w:val="baseline"/>
                <w:lang w:val="en-US" w:eastAsia="zh-CN"/>
              </w:rPr>
              <w:t>任意三个月</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盖有社保局公章的社保缴纳证明；依法不需要缴纳社会保险的，应提供相应文件（扫描件）证明其依法不需要缴纳社会保险。</w:t>
            </w:r>
          </w:p>
          <w:p w14:paraId="0C5DFA0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五、参加政府采购活动前三年内，在经营活动中没有重大违法记录：</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提供书面声明。</w:t>
            </w:r>
            <w:r>
              <w:rPr>
                <w:rFonts w:hint="eastAsia" w:asciiTheme="minorEastAsia" w:hAnsiTheme="minorEastAsia" w:eastAsiaTheme="minorEastAsia" w:cstheme="minorEastAsia"/>
                <w:b/>
                <w:bCs/>
                <w:i w:val="0"/>
                <w:iCs w:val="0"/>
                <w:color w:val="auto"/>
                <w:spacing w:val="0"/>
                <w:sz w:val="24"/>
                <w:szCs w:val="24"/>
                <w:vertAlign w:val="baseline"/>
                <w:lang w:val="en-US" w:eastAsia="zh-CN"/>
              </w:rPr>
              <w:t>重大违法记录指：</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供应商因违法经营受到刑事处罚或者责令停产停业、吊销许可证或者营业执照、较大数额罚款等行政处罚。</w:t>
            </w:r>
          </w:p>
          <w:p w14:paraId="7F93F5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六、信用记录查询：</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采购人或采购代理机构将在资格审查环节查询供应商的信用记录。供应商存在不良信用记录的，其投标按无效投标处理。</w:t>
            </w:r>
          </w:p>
          <w:p w14:paraId="1FD31A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不良信用记录指：</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供应商在中国政府采购网被列入政府采购严重违法失信行为记录名单，及在“信用中国”网站被列入失信被执行人、重大税收违法案件当事人名单。</w:t>
            </w:r>
          </w:p>
          <w:p w14:paraId="13C941A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七、不得参加和拒绝参加本次招标的情形：</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单位负责人为同一人或者存在直接控股、管理关系的不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w:t>
            </w:r>
          </w:p>
          <w:p w14:paraId="411806A9">
            <w:pPr>
              <w:pStyle w:val="134"/>
              <w:keepNext w:val="0"/>
              <w:keepLines w:val="0"/>
              <w:pageBreakBefore w:val="0"/>
              <w:widowControl w:val="0"/>
              <w:kinsoku/>
              <w:wordWrap/>
              <w:overflowPunct/>
              <w:topLinePunct w:val="0"/>
              <w:bidi w:val="0"/>
              <w:snapToGrid/>
              <w:spacing w:line="440" w:lineRule="exact"/>
              <w:ind w:left="0" w:leftChars="0" w:firstLine="0" w:firstLineChars="0"/>
              <w:textAlignment w:val="auto"/>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供应商如在“信用中国”网（www.creditchina.gov.cn）、“中国政府采购网”（www.ccgp.gov.cn）和“国家企业信用信息公示系统”被列入失信被执行人、重大税收违法案件当事人名单以及政府采购严重违法失信行为记录名单的，拒绝参加本次政府采购活动；</w:t>
            </w:r>
          </w:p>
        </w:tc>
      </w:tr>
      <w:tr w14:paraId="6B16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67" w:type="dxa"/>
            <w:vAlign w:val="center"/>
          </w:tcPr>
          <w:p w14:paraId="2B9D666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11</w:t>
            </w:r>
          </w:p>
        </w:tc>
        <w:tc>
          <w:tcPr>
            <w:tcW w:w="2393" w:type="dxa"/>
            <w:vAlign w:val="center"/>
          </w:tcPr>
          <w:p w14:paraId="6BC9985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本项目特定资格要求</w:t>
            </w:r>
          </w:p>
        </w:tc>
        <w:tc>
          <w:tcPr>
            <w:tcW w:w="6414" w:type="dxa"/>
            <w:vAlign w:val="center"/>
          </w:tcPr>
          <w:p w14:paraId="43B2B9FA">
            <w:pPr>
              <w:widowControl/>
              <w:numPr>
                <w:ilvl w:val="0"/>
                <w:numId w:val="0"/>
              </w:numPr>
              <w:spacing w:line="300" w:lineRule="exact"/>
              <w:rPr>
                <w:rFonts w:hint="eastAsia" w:asciiTheme="minorEastAsia" w:hAnsiTheme="minorEastAsia" w:cstheme="minorEastAsia"/>
                <w:b/>
                <w:bCs/>
                <w:i w:val="0"/>
                <w:iCs w:val="0"/>
                <w:color w:val="auto"/>
                <w:spacing w:val="0"/>
                <w:sz w:val="24"/>
                <w:szCs w:val="24"/>
                <w:vertAlign w:val="baseline"/>
                <w:lang w:val="en-US" w:eastAsia="zh-CN"/>
              </w:rPr>
            </w:pPr>
            <w:r>
              <w:rPr>
                <w:rFonts w:hint="eastAsia" w:asciiTheme="minorEastAsia" w:hAnsiTheme="minorEastAsia" w:cstheme="minorEastAsia"/>
                <w:b/>
                <w:bCs/>
                <w:i w:val="0"/>
                <w:iCs w:val="0"/>
                <w:color w:val="auto"/>
                <w:spacing w:val="0"/>
                <w:sz w:val="24"/>
                <w:szCs w:val="24"/>
                <w:vertAlign w:val="baseline"/>
                <w:lang w:val="en-US" w:eastAsia="zh-CN"/>
              </w:rPr>
              <w:t>标项一、需具备《报废机动车回收拆解企业资质认定证书》</w:t>
            </w:r>
          </w:p>
          <w:p w14:paraId="6B07AD23">
            <w:pPr>
              <w:widowControl/>
              <w:numPr>
                <w:ilvl w:val="0"/>
                <w:numId w:val="0"/>
              </w:numPr>
              <w:spacing w:line="300" w:lineRule="exact"/>
              <w:rPr>
                <w:rFonts w:hint="default" w:asciiTheme="minorEastAsia" w:hAnsiTheme="minorEastAsia" w:eastAsiaTheme="minorEastAsia" w:cstheme="minorEastAsia"/>
                <w:color w:val="FF0000"/>
                <w:spacing w:val="-2"/>
                <w:lang w:val="en-US" w:eastAsia="zh-CN"/>
              </w:rPr>
            </w:pPr>
            <w:r>
              <w:rPr>
                <w:rFonts w:hint="eastAsia" w:asciiTheme="minorEastAsia" w:hAnsiTheme="minorEastAsia" w:cstheme="minorEastAsia"/>
                <w:b/>
                <w:bCs/>
                <w:i w:val="0"/>
                <w:iCs w:val="0"/>
                <w:color w:val="auto"/>
                <w:spacing w:val="0"/>
                <w:sz w:val="24"/>
                <w:szCs w:val="24"/>
                <w:vertAlign w:val="baseline"/>
                <w:lang w:val="en-US" w:eastAsia="zh-CN"/>
              </w:rPr>
              <w:t>标项二、三：无</w:t>
            </w:r>
          </w:p>
        </w:tc>
      </w:tr>
      <w:tr w14:paraId="5BB7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14:paraId="403560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12</w:t>
            </w:r>
          </w:p>
        </w:tc>
        <w:tc>
          <w:tcPr>
            <w:tcW w:w="2393" w:type="dxa"/>
            <w:vAlign w:val="center"/>
          </w:tcPr>
          <w:p w14:paraId="61C9B83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是否接受联合体</w:t>
            </w:r>
          </w:p>
        </w:tc>
        <w:tc>
          <w:tcPr>
            <w:tcW w:w="6414" w:type="dxa"/>
            <w:vAlign w:val="center"/>
          </w:tcPr>
          <w:p w14:paraId="6B57A4E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4"/>
                <w:szCs w:val="24"/>
                <w:shd w:val="clear" w:color="auto" w:fill="FFFFFF"/>
                <w:lang w:eastAsia="zh-CN"/>
              </w:rPr>
            </w:pPr>
            <w:r>
              <w:rPr>
                <w:rFonts w:hint="eastAsia" w:asciiTheme="minorEastAsia" w:hAnsiTheme="minorEastAsia" w:eastAsiaTheme="minorEastAsia" w:cstheme="minorEastAsia"/>
                <w:color w:val="auto"/>
                <w:kern w:val="0"/>
                <w:sz w:val="24"/>
                <w:szCs w:val="24"/>
                <w:shd w:val="clear" w:color="auto" w:fill="FFFFFF"/>
                <w:lang w:eastAsia="zh-CN"/>
              </w:rPr>
              <w:fldChar w:fldCharType="begin"/>
            </w:r>
            <w:r>
              <w:rPr>
                <w:rFonts w:hint="eastAsia" w:asciiTheme="minorEastAsia" w:hAnsiTheme="minorEastAsia" w:eastAsiaTheme="minorEastAsia" w:cstheme="minorEastAsia"/>
                <w:color w:val="auto"/>
                <w:kern w:val="0"/>
                <w:sz w:val="24"/>
                <w:szCs w:val="24"/>
                <w:shd w:val="clear" w:color="auto" w:fill="FFFFFF"/>
                <w:lang w:eastAsia="zh-CN"/>
              </w:rPr>
              <w:instrText xml:space="preserve"> eq \o\ac(</w:instrText>
            </w:r>
            <w:r>
              <w:rPr>
                <w:rFonts w:hint="eastAsia" w:asciiTheme="minorEastAsia" w:hAnsiTheme="minorEastAsia" w:eastAsiaTheme="minorEastAsia" w:cstheme="minorEastAsia"/>
                <w:color w:val="auto"/>
                <w:kern w:val="0"/>
                <w:position w:val="-4"/>
                <w:sz w:val="36"/>
                <w:szCs w:val="24"/>
                <w:shd w:val="clear" w:color="auto" w:fill="FFFFFF"/>
                <w:lang w:eastAsia="zh-CN"/>
              </w:rPr>
              <w:instrText xml:space="preserve">□</w:instrText>
            </w:r>
            <w:r>
              <w:rPr>
                <w:rFonts w:hint="eastAsia" w:asciiTheme="minorEastAsia" w:hAnsiTheme="minorEastAsia" w:eastAsiaTheme="minorEastAsia" w:cstheme="minorEastAsia"/>
                <w:color w:val="auto"/>
                <w:kern w:val="0"/>
                <w:position w:val="0"/>
                <w:sz w:val="24"/>
                <w:szCs w:val="24"/>
                <w:shd w:val="clear" w:color="auto" w:fill="FFFFFF"/>
                <w:lang w:eastAsia="zh-CN"/>
              </w:rPr>
              <w:instrText xml:space="preserve">,√)</w:instrText>
            </w:r>
            <w:r>
              <w:rPr>
                <w:rFonts w:hint="eastAsia" w:asciiTheme="minorEastAsia" w:hAnsiTheme="minorEastAsia" w:eastAsiaTheme="minorEastAsia" w:cstheme="minorEastAsia"/>
                <w:color w:val="auto"/>
                <w:kern w:val="0"/>
                <w:sz w:val="24"/>
                <w:szCs w:val="24"/>
                <w:shd w:val="clear" w:color="auto" w:fill="FFFFFF"/>
                <w:lang w:eastAsia="zh-CN"/>
              </w:rPr>
              <w:fldChar w:fldCharType="end"/>
            </w:r>
            <w:r>
              <w:rPr>
                <w:rFonts w:hint="eastAsia" w:asciiTheme="minorEastAsia" w:hAnsiTheme="minorEastAsia" w:eastAsiaTheme="minorEastAsia" w:cstheme="minorEastAsia"/>
                <w:color w:val="auto"/>
                <w:kern w:val="0"/>
                <w:sz w:val="24"/>
                <w:szCs w:val="24"/>
                <w:shd w:val="clear" w:color="auto" w:fill="FFFFFF"/>
                <w:lang w:eastAsia="zh-CN"/>
              </w:rPr>
              <w:t>不接受</w:t>
            </w:r>
          </w:p>
          <w:p w14:paraId="545D4AA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4"/>
                <w:szCs w:val="24"/>
                <w:shd w:val="clear" w:color="auto" w:fill="FFFFFF"/>
                <w:lang w:eastAsia="zh-CN"/>
              </w:rPr>
            </w:pPr>
            <w:r>
              <w:rPr>
                <w:rFonts w:hint="eastAsia" w:asciiTheme="minorEastAsia" w:hAnsiTheme="minorEastAsia" w:eastAsiaTheme="minorEastAsia" w:cstheme="minorEastAsia"/>
                <w:color w:val="auto"/>
                <w:kern w:val="0"/>
                <w:sz w:val="24"/>
                <w:szCs w:val="24"/>
                <w:shd w:val="clear" w:color="auto" w:fill="FFFFFF"/>
                <w:lang w:eastAsia="zh-CN"/>
              </w:rPr>
              <w:t>□接受，应满足下列要求：</w:t>
            </w:r>
          </w:p>
          <w:p w14:paraId="6B9E5C4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4"/>
                <w:szCs w:val="24"/>
                <w:shd w:val="clear" w:color="auto" w:fill="FFFFFF"/>
                <w:lang w:eastAsia="zh-CN"/>
              </w:rPr>
            </w:pPr>
            <w:r>
              <w:rPr>
                <w:rFonts w:hint="eastAsia" w:asciiTheme="minorEastAsia" w:hAnsiTheme="minorEastAsia" w:eastAsiaTheme="minorEastAsia" w:cstheme="minorEastAsia"/>
                <w:color w:val="auto"/>
                <w:kern w:val="0"/>
                <w:sz w:val="24"/>
                <w:szCs w:val="24"/>
                <w:shd w:val="clear" w:color="auto" w:fill="FFFFFF"/>
                <w:lang w:val="en-US" w:eastAsia="zh-CN"/>
              </w:rPr>
              <w:t>1、</w:t>
            </w:r>
            <w:r>
              <w:rPr>
                <w:rFonts w:hint="eastAsia" w:asciiTheme="minorEastAsia" w:hAnsiTheme="minorEastAsia" w:eastAsiaTheme="minorEastAsia" w:cstheme="minorEastAsia"/>
                <w:color w:val="auto"/>
                <w:kern w:val="0"/>
                <w:sz w:val="24"/>
                <w:szCs w:val="24"/>
                <w:shd w:val="clear" w:color="auto" w:fill="FFFFFF"/>
                <w:lang w:eastAsia="zh-CN"/>
              </w:rPr>
              <w:t>联合体各方必须向招标人提供有效的联合体协议，但联合体成员不得超过</w:t>
            </w:r>
            <w:r>
              <w:rPr>
                <w:rFonts w:hint="eastAsia" w:asciiTheme="minorEastAsia" w:hAnsiTheme="minorEastAsia" w:eastAsiaTheme="minorEastAsia" w:cstheme="minorEastAsia"/>
                <w:color w:val="auto"/>
                <w:kern w:val="0"/>
                <w:sz w:val="24"/>
                <w:szCs w:val="24"/>
                <w:shd w:val="clear" w:color="auto" w:fill="FFFFFF"/>
                <w:lang w:val="en-US" w:eastAsia="zh-CN"/>
              </w:rPr>
              <w:t>3</w:t>
            </w:r>
            <w:r>
              <w:rPr>
                <w:rFonts w:hint="eastAsia" w:asciiTheme="minorEastAsia" w:hAnsiTheme="minorEastAsia" w:eastAsiaTheme="minorEastAsia" w:cstheme="minorEastAsia"/>
                <w:color w:val="auto"/>
                <w:kern w:val="0"/>
                <w:sz w:val="24"/>
                <w:szCs w:val="24"/>
                <w:shd w:val="clear" w:color="auto" w:fill="FFFFFF"/>
                <w:lang w:eastAsia="zh-CN"/>
              </w:rPr>
              <w:t>家（含牵头单位）。①组成联合体投标应符合相关法律法规对联合体投标的有关规定，联合体各方不得再以自己名义单独或参加其他联合体在同一工程项目中投标；②以联合体方式参加本项目招标的，联合体各方之间应当签订联合体协议，明确联合体牵头人及联合体各方承担的工作和责任；③联合体中标后，联合体各方应共同与招标人签订合同，就中标项目向招标人承担连带责任。联合体牵头人负责整个合同的全面履行和接受本项目合同项下的项目款支付。</w:t>
            </w:r>
          </w:p>
          <w:p w14:paraId="198A363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kern w:val="0"/>
                <w:sz w:val="24"/>
                <w:szCs w:val="24"/>
                <w:shd w:val="clear" w:color="auto" w:fill="FFFFFF"/>
                <w:lang w:eastAsia="zh-CN"/>
              </w:rPr>
            </w:pPr>
            <w:r>
              <w:rPr>
                <w:rFonts w:hint="eastAsia" w:asciiTheme="minorEastAsia" w:hAnsiTheme="minorEastAsia" w:eastAsiaTheme="minorEastAsia" w:cstheme="minorEastAsia"/>
                <w:color w:val="auto"/>
                <w:kern w:val="0"/>
                <w:sz w:val="24"/>
                <w:szCs w:val="24"/>
                <w:shd w:val="clear" w:color="auto" w:fill="FFFFFF"/>
                <w:lang w:val="en-US" w:eastAsia="zh-CN"/>
              </w:rPr>
              <w:t>2、</w:t>
            </w:r>
            <w:r>
              <w:rPr>
                <w:rFonts w:hint="eastAsia" w:asciiTheme="minorEastAsia" w:hAnsiTheme="minorEastAsia" w:eastAsiaTheme="minorEastAsia" w:cstheme="minorEastAsia"/>
                <w:color w:val="auto"/>
                <w:kern w:val="0"/>
                <w:sz w:val="24"/>
                <w:szCs w:val="24"/>
                <w:shd w:val="clear" w:color="auto" w:fill="FFFFFF"/>
                <w:lang w:eastAsia="zh-CN"/>
              </w:rPr>
              <w:t>联合体中中小企业承担部分达到</w:t>
            </w:r>
            <w:r>
              <w:rPr>
                <w:rFonts w:hint="eastAsia" w:asciiTheme="minorEastAsia" w:hAnsiTheme="minorEastAsia" w:eastAsiaTheme="minorEastAsia" w:cstheme="minorEastAsia"/>
                <w:color w:val="auto"/>
                <w:kern w:val="0"/>
                <w:sz w:val="24"/>
                <w:szCs w:val="24"/>
                <w:shd w:val="clear" w:color="auto" w:fill="FFFFFF"/>
                <w:lang w:val="en-US" w:eastAsia="zh-CN"/>
              </w:rPr>
              <w:t>40</w:t>
            </w:r>
            <w:r>
              <w:rPr>
                <w:rFonts w:hint="eastAsia" w:asciiTheme="minorEastAsia" w:hAnsiTheme="minorEastAsia" w:eastAsiaTheme="minorEastAsia" w:cstheme="minorEastAsia"/>
                <w:color w:val="auto"/>
                <w:kern w:val="0"/>
                <w:sz w:val="24"/>
                <w:szCs w:val="24"/>
                <w:shd w:val="clear" w:color="auto" w:fill="FFFFFF"/>
                <w:lang w:eastAsia="zh-CN"/>
              </w:rPr>
              <w:t>%，其中小微企业承担部分达到60%；</w:t>
            </w:r>
          </w:p>
          <w:p w14:paraId="5BEE385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shd w:val="clear" w:color="auto" w:fill="FFFFFF"/>
                <w:lang w:val="en-US" w:eastAsia="zh-CN"/>
              </w:rPr>
              <w:t>3、联合体各成员均须按招标文件提供格式提供《中小企业声明函》；</w:t>
            </w:r>
          </w:p>
        </w:tc>
      </w:tr>
      <w:tr w14:paraId="7307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773F382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13</w:t>
            </w:r>
          </w:p>
        </w:tc>
        <w:tc>
          <w:tcPr>
            <w:tcW w:w="2393" w:type="dxa"/>
            <w:vAlign w:val="center"/>
          </w:tcPr>
          <w:p w14:paraId="74EB61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投标人不得存在的其他情形</w:t>
            </w:r>
          </w:p>
        </w:tc>
        <w:tc>
          <w:tcPr>
            <w:tcW w:w="6414" w:type="dxa"/>
            <w:vAlign w:val="center"/>
          </w:tcPr>
          <w:p w14:paraId="0911CA4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国家法律法规和招标文件规定的其他情形</w:t>
            </w:r>
          </w:p>
        </w:tc>
      </w:tr>
      <w:tr w14:paraId="19E3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067" w:type="dxa"/>
            <w:vAlign w:val="center"/>
          </w:tcPr>
          <w:p w14:paraId="4D59595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14</w:t>
            </w:r>
          </w:p>
        </w:tc>
        <w:tc>
          <w:tcPr>
            <w:tcW w:w="2393" w:type="dxa"/>
            <w:vAlign w:val="center"/>
          </w:tcPr>
          <w:p w14:paraId="09A484E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投标预备会</w:t>
            </w:r>
          </w:p>
        </w:tc>
        <w:tc>
          <w:tcPr>
            <w:tcW w:w="6414" w:type="dxa"/>
            <w:vAlign w:val="center"/>
          </w:tcPr>
          <w:p w14:paraId="47C3E430">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i w:val="0"/>
                <w:iCs w:val="0"/>
                <w:color w:val="auto"/>
                <w:spacing w:val="0"/>
                <w:sz w:val="24"/>
                <w:szCs w:val="24"/>
                <w:vertAlign w:val="baseline"/>
                <w:lang w:eastAsia="zh-CN"/>
              </w:rPr>
            </w:pPr>
            <w:r>
              <w:rPr>
                <w:rFonts w:hint="eastAsia" w:asciiTheme="minorEastAsia" w:hAnsiTheme="minorEastAsia" w:eastAsiaTheme="minorEastAsia" w:cstheme="minorEastAsia"/>
                <w:i w:val="0"/>
                <w:iCs w:val="0"/>
                <w:color w:val="auto"/>
                <w:sz w:val="24"/>
                <w:szCs w:val="24"/>
              </w:rPr>
              <w:fldChar w:fldCharType="begin"/>
            </w:r>
            <w:r>
              <w:rPr>
                <w:rFonts w:hint="eastAsia" w:asciiTheme="minorEastAsia" w:hAnsiTheme="minorEastAsia" w:eastAsiaTheme="minorEastAsia" w:cstheme="minorEastAsia"/>
                <w:i w:val="0"/>
                <w:iCs w:val="0"/>
                <w:color w:val="auto"/>
                <w:sz w:val="24"/>
                <w:szCs w:val="24"/>
              </w:rPr>
              <w:instrText xml:space="preserve"> eq \o\ac(</w:instrText>
            </w:r>
            <w:r>
              <w:rPr>
                <w:rFonts w:hint="eastAsia" w:asciiTheme="minorEastAsia" w:hAnsiTheme="minorEastAsia" w:eastAsiaTheme="minorEastAsia" w:cstheme="minorEastAsia"/>
                <w:i w:val="0"/>
                <w:iCs w:val="0"/>
                <w:color w:val="auto"/>
                <w:position w:val="-4"/>
                <w:sz w:val="36"/>
                <w:szCs w:val="24"/>
              </w:rPr>
              <w:instrText xml:space="preserve">□</w:instrText>
            </w:r>
            <w:r>
              <w:rPr>
                <w:rFonts w:hint="eastAsia" w:asciiTheme="minorEastAsia" w:hAnsiTheme="minorEastAsia" w:eastAsiaTheme="minorEastAsia" w:cstheme="minorEastAsia"/>
                <w:i w:val="0"/>
                <w:iCs w:val="0"/>
                <w:color w:val="auto"/>
                <w:position w:val="0"/>
                <w:sz w:val="24"/>
                <w:szCs w:val="24"/>
              </w:rPr>
              <w:instrText xml:space="preserve">,√)</w:instrText>
            </w:r>
            <w:r>
              <w:rPr>
                <w:rFonts w:hint="eastAsia" w:asciiTheme="minorEastAsia" w:hAnsiTheme="minorEastAsia" w:eastAsiaTheme="minorEastAsia" w:cstheme="minorEastAsia"/>
                <w:i w:val="0"/>
                <w:iCs w:val="0"/>
                <w:color w:val="auto"/>
                <w:sz w:val="24"/>
                <w:szCs w:val="24"/>
              </w:rPr>
              <w:fldChar w:fldCharType="end"/>
            </w:r>
            <w:r>
              <w:rPr>
                <w:rFonts w:hint="eastAsia" w:asciiTheme="minorEastAsia" w:hAnsiTheme="minorEastAsia" w:eastAsiaTheme="minorEastAsia" w:cstheme="minorEastAsia"/>
                <w:i w:val="0"/>
                <w:iCs w:val="0"/>
                <w:color w:val="auto"/>
                <w:spacing w:val="0"/>
                <w:sz w:val="24"/>
                <w:szCs w:val="24"/>
                <w:vertAlign w:val="baseline"/>
                <w:lang w:val="en-US" w:eastAsia="zh-CN"/>
              </w:rPr>
              <w:t>不</w:t>
            </w:r>
            <w:r>
              <w:rPr>
                <w:rFonts w:hint="eastAsia" w:asciiTheme="minorEastAsia" w:hAnsiTheme="minorEastAsia" w:eastAsiaTheme="minorEastAsia" w:cstheme="minorEastAsia"/>
                <w:i w:val="0"/>
                <w:iCs w:val="0"/>
                <w:color w:val="auto"/>
                <w:spacing w:val="0"/>
                <w:sz w:val="24"/>
                <w:szCs w:val="24"/>
                <w:vertAlign w:val="baseline"/>
                <w:lang w:eastAsia="zh-CN"/>
              </w:rPr>
              <w:t>召开</w:t>
            </w:r>
          </w:p>
          <w:p w14:paraId="2D105431">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i w:val="0"/>
                <w:iCs w:val="0"/>
                <w:color w:val="auto"/>
                <w:spacing w:val="0"/>
                <w:sz w:val="24"/>
                <w:szCs w:val="24"/>
                <w:vertAlign w:val="baseline"/>
                <w:lang w:val="en-US" w:eastAsia="zh-CN"/>
              </w:rPr>
            </w:pPr>
            <w:r>
              <w:rPr>
                <w:rFonts w:hint="eastAsia" w:asciiTheme="minorEastAsia" w:hAnsiTheme="minorEastAsia" w:eastAsiaTheme="minorEastAsia" w:cstheme="minorEastAsia"/>
                <w:i w:val="0"/>
                <w:iCs w:val="0"/>
                <w:color w:val="auto"/>
                <w:spacing w:val="0"/>
                <w:sz w:val="24"/>
                <w:szCs w:val="24"/>
                <w:vertAlign w:val="baseline"/>
                <w:lang w:eastAsia="zh-CN"/>
              </w:rPr>
              <w:t>□召开，</w:t>
            </w:r>
            <w:r>
              <w:rPr>
                <w:rFonts w:hint="eastAsia" w:asciiTheme="minorEastAsia" w:hAnsiTheme="minorEastAsia" w:eastAsiaTheme="minorEastAsia" w:cstheme="minorEastAsia"/>
                <w:i w:val="0"/>
                <w:iCs w:val="0"/>
                <w:color w:val="auto"/>
                <w:spacing w:val="0"/>
                <w:sz w:val="24"/>
                <w:szCs w:val="24"/>
                <w:vertAlign w:val="baseline"/>
                <w:lang w:val="en-US" w:eastAsia="zh-CN"/>
              </w:rPr>
              <w:t>召开时间：</w:t>
            </w:r>
          </w:p>
          <w:p w14:paraId="5C552BB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960" w:firstLineChars="400"/>
              <w:jc w:val="left"/>
              <w:textAlignment w:val="auto"/>
              <w:outlineLvl w:val="9"/>
              <w:rPr>
                <w:rFonts w:hint="eastAsia" w:asciiTheme="minorEastAsia" w:hAnsiTheme="minorEastAsia" w:eastAsiaTheme="minorEastAsia" w:cstheme="minorEastAsia"/>
                <w:i w:val="0"/>
                <w:iCs w:val="0"/>
                <w:color w:val="auto"/>
                <w:spacing w:val="0"/>
                <w:sz w:val="24"/>
                <w:szCs w:val="24"/>
                <w:vertAlign w:val="baseline"/>
                <w:lang w:val="en-US" w:eastAsia="zh-CN"/>
              </w:rPr>
            </w:pPr>
            <w:r>
              <w:rPr>
                <w:rFonts w:hint="eastAsia" w:asciiTheme="minorEastAsia" w:hAnsiTheme="minorEastAsia" w:eastAsiaTheme="minorEastAsia" w:cstheme="minorEastAsia"/>
                <w:i w:val="0"/>
                <w:iCs w:val="0"/>
                <w:color w:val="auto"/>
                <w:spacing w:val="0"/>
                <w:sz w:val="24"/>
                <w:szCs w:val="24"/>
                <w:vertAlign w:val="baseline"/>
                <w:lang w:val="en-US" w:eastAsia="zh-CN"/>
              </w:rPr>
              <w:t>召开地点：</w:t>
            </w:r>
          </w:p>
        </w:tc>
      </w:tr>
      <w:tr w14:paraId="0096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restart"/>
            <w:vAlign w:val="center"/>
          </w:tcPr>
          <w:p w14:paraId="08C345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15</w:t>
            </w:r>
          </w:p>
        </w:tc>
        <w:tc>
          <w:tcPr>
            <w:tcW w:w="2393" w:type="dxa"/>
            <w:vMerge w:val="restart"/>
            <w:vAlign w:val="center"/>
          </w:tcPr>
          <w:p w14:paraId="5BA8036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投标人在投标预备会前提出问题</w:t>
            </w:r>
          </w:p>
        </w:tc>
        <w:tc>
          <w:tcPr>
            <w:tcW w:w="6414" w:type="dxa"/>
            <w:vAlign w:val="center"/>
          </w:tcPr>
          <w:p w14:paraId="01B655F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时间：\</w:t>
            </w:r>
          </w:p>
        </w:tc>
      </w:tr>
      <w:tr w14:paraId="6167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continue"/>
            <w:vAlign w:val="center"/>
          </w:tcPr>
          <w:p w14:paraId="7FC984F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eastAsiaTheme="minorEastAsia" w:cstheme="minorEastAsia"/>
                <w:i w:val="0"/>
                <w:iCs w:val="0"/>
                <w:color w:val="auto"/>
                <w:sz w:val="24"/>
                <w:szCs w:val="24"/>
              </w:rPr>
            </w:pPr>
          </w:p>
        </w:tc>
        <w:tc>
          <w:tcPr>
            <w:tcW w:w="2393" w:type="dxa"/>
            <w:vMerge w:val="continue"/>
            <w:vAlign w:val="center"/>
          </w:tcPr>
          <w:p w14:paraId="09D66D75">
            <w:pPr>
              <w:keepNext w:val="0"/>
              <w:keepLines w:val="0"/>
              <w:pageBreakBefore w:val="0"/>
              <w:widowControl w:val="0"/>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z w:val="24"/>
                <w:szCs w:val="24"/>
              </w:rPr>
            </w:pPr>
          </w:p>
        </w:tc>
        <w:tc>
          <w:tcPr>
            <w:tcW w:w="6414" w:type="dxa"/>
            <w:vAlign w:val="center"/>
          </w:tcPr>
          <w:p w14:paraId="6B2F242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形式：\</w:t>
            </w:r>
          </w:p>
        </w:tc>
      </w:tr>
      <w:tr w14:paraId="1940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0C05450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16</w:t>
            </w:r>
          </w:p>
        </w:tc>
        <w:tc>
          <w:tcPr>
            <w:tcW w:w="2393" w:type="dxa"/>
            <w:vAlign w:val="center"/>
          </w:tcPr>
          <w:p w14:paraId="454332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招标文件澄清发出的形式</w:t>
            </w:r>
          </w:p>
        </w:tc>
        <w:tc>
          <w:tcPr>
            <w:tcW w:w="6414" w:type="dxa"/>
            <w:vAlign w:val="center"/>
          </w:tcPr>
          <w:p w14:paraId="1EE33F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电子文件或书面文件</w:t>
            </w:r>
          </w:p>
        </w:tc>
      </w:tr>
      <w:tr w14:paraId="7BF1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067" w:type="dxa"/>
            <w:vAlign w:val="center"/>
          </w:tcPr>
          <w:p w14:paraId="4C6DEE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17</w:t>
            </w:r>
          </w:p>
        </w:tc>
        <w:tc>
          <w:tcPr>
            <w:tcW w:w="2393" w:type="dxa"/>
            <w:vAlign w:val="center"/>
          </w:tcPr>
          <w:p w14:paraId="49EA4411">
            <w:pPr>
              <w:spacing w:line="240" w:lineRule="auto"/>
              <w:jc w:val="cente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color w:val="auto"/>
                <w:sz w:val="24"/>
                <w:highlight w:val="none"/>
                <w:lang w:eastAsia="zh-CN"/>
              </w:rPr>
              <w:t>分包</w:t>
            </w:r>
          </w:p>
        </w:tc>
        <w:tc>
          <w:tcPr>
            <w:tcW w:w="6414" w:type="dxa"/>
            <w:vAlign w:val="center"/>
          </w:tcPr>
          <w:p w14:paraId="13FD44AB">
            <w:pPr>
              <w:autoSpaceDE w:val="0"/>
              <w:autoSpaceDN w:val="0"/>
              <w:adjustRightInd w:val="0"/>
              <w:spacing w:line="240" w:lineRule="auto"/>
              <w:jc w:val="left"/>
              <w:rPr>
                <w:rFonts w:hint="eastAsia" w:asciiTheme="minorEastAsia" w:hAnsiTheme="minorEastAsia" w:eastAsiaTheme="minorEastAsia" w:cstheme="minorEastAsia"/>
                <w:b w:val="0"/>
                <w:bCs/>
                <w:color w:val="auto"/>
                <w:kern w:val="0"/>
                <w:sz w:val="24"/>
                <w:szCs w:val="22"/>
                <w:highlight w:val="none"/>
                <w:u w:val="none"/>
                <w:lang w:val="en-US" w:eastAsia="zh-CN" w:bidi="ar-SA"/>
              </w:rPr>
            </w:pPr>
            <w:r>
              <w:rPr>
                <w:rFonts w:hint="eastAsia" w:asciiTheme="minorEastAsia" w:hAnsiTheme="minorEastAsia" w:eastAsiaTheme="minorEastAsia" w:cstheme="minorEastAsia"/>
                <w:b w:val="0"/>
                <w:bCs/>
                <w:color w:val="auto"/>
                <w:sz w:val="24"/>
                <w:highlight w:val="none"/>
                <w:u w:val="none"/>
                <w:lang w:eastAsia="zh-CN"/>
              </w:rPr>
              <w:t>☑</w:t>
            </w:r>
            <w:r>
              <w:rPr>
                <w:rFonts w:hint="eastAsia" w:asciiTheme="minorEastAsia" w:hAnsiTheme="minorEastAsia" w:eastAsiaTheme="minorEastAsia" w:cstheme="minorEastAsia"/>
                <w:b w:val="0"/>
                <w:bCs/>
                <w:color w:val="auto"/>
                <w:kern w:val="0"/>
                <w:sz w:val="24"/>
                <w:szCs w:val="22"/>
                <w:highlight w:val="none"/>
                <w:u w:val="none"/>
                <w:lang w:val="en-US" w:eastAsia="zh-CN" w:bidi="ar-SA"/>
              </w:rPr>
              <w:t>不允许</w:t>
            </w:r>
          </w:p>
          <w:p w14:paraId="7100B989">
            <w:pPr>
              <w:autoSpaceDE w:val="0"/>
              <w:autoSpaceDN w:val="0"/>
              <w:adjustRightInd w:val="0"/>
              <w:spacing w:line="240" w:lineRule="auto"/>
              <w:jc w:val="left"/>
              <w:rPr>
                <w:rFonts w:hint="eastAsia" w:asciiTheme="minorEastAsia" w:hAnsiTheme="minorEastAsia" w:eastAsiaTheme="minorEastAsia" w:cstheme="minorEastAsia"/>
                <w:i w:val="0"/>
                <w:iCs w:val="0"/>
                <w:color w:val="auto"/>
                <w:spacing w:val="0"/>
                <w:sz w:val="24"/>
                <w:szCs w:val="24"/>
                <w:lang w:val="en-US" w:eastAsia="zh-CN"/>
              </w:rPr>
            </w:pPr>
            <w:r>
              <w:rPr>
                <w:rFonts w:hint="eastAsia" w:asciiTheme="minorEastAsia" w:hAnsiTheme="minorEastAsia" w:eastAsiaTheme="minorEastAsia" w:cstheme="minorEastAsia"/>
                <w:b w:val="0"/>
                <w:bCs/>
                <w:color w:val="auto"/>
                <w:kern w:val="0"/>
                <w:sz w:val="24"/>
                <w:szCs w:val="22"/>
                <w:highlight w:val="none"/>
                <w:u w:val="none"/>
                <w:lang w:val="en-US" w:eastAsia="zh-CN" w:bidi="ar-SA"/>
              </w:rPr>
              <w:t>□允许</w:t>
            </w:r>
          </w:p>
        </w:tc>
      </w:tr>
      <w:tr w14:paraId="5780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14:paraId="3C4E005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18</w:t>
            </w:r>
          </w:p>
        </w:tc>
        <w:tc>
          <w:tcPr>
            <w:tcW w:w="2393" w:type="dxa"/>
            <w:vAlign w:val="center"/>
          </w:tcPr>
          <w:p w14:paraId="490C937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实质性要求和条件</w:t>
            </w:r>
          </w:p>
        </w:tc>
        <w:tc>
          <w:tcPr>
            <w:tcW w:w="6414" w:type="dxa"/>
            <w:vAlign w:val="center"/>
          </w:tcPr>
          <w:p w14:paraId="7BF99BC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Theme="minorEastAsia" w:hAnsiTheme="minorEastAsia" w:eastAsiaTheme="minorEastAsia" w:cstheme="minorEastAsia"/>
                <w:i w:val="0"/>
                <w:iCs w:val="0"/>
                <w:color w:val="auto"/>
                <w:spacing w:val="0"/>
                <w:sz w:val="24"/>
                <w:szCs w:val="24"/>
                <w:lang w:val="en-US" w:eastAsia="zh-CN"/>
              </w:rPr>
            </w:pPr>
            <w:r>
              <w:rPr>
                <w:rFonts w:hint="eastAsia" w:asciiTheme="minorEastAsia" w:hAnsiTheme="minorEastAsia" w:eastAsiaTheme="minorEastAsia" w:cstheme="minorEastAsia"/>
                <w:i w:val="0"/>
                <w:iCs w:val="0"/>
                <w:color w:val="auto"/>
                <w:spacing w:val="0"/>
                <w:sz w:val="24"/>
                <w:szCs w:val="24"/>
                <w:lang w:val="en-US" w:eastAsia="zh-CN"/>
              </w:rPr>
              <w:t>满足招标要求。</w:t>
            </w:r>
          </w:p>
        </w:tc>
      </w:tr>
      <w:tr w14:paraId="7B33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14:paraId="338BD09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19</w:t>
            </w:r>
          </w:p>
        </w:tc>
        <w:tc>
          <w:tcPr>
            <w:tcW w:w="2393" w:type="dxa"/>
            <w:vAlign w:val="center"/>
          </w:tcPr>
          <w:p w14:paraId="3EFFFDD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其他可以被接受的技术支持资料</w:t>
            </w:r>
          </w:p>
        </w:tc>
        <w:tc>
          <w:tcPr>
            <w:tcW w:w="6414" w:type="dxa"/>
            <w:vAlign w:val="center"/>
          </w:tcPr>
          <w:p w14:paraId="027A809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4"/>
                <w:szCs w:val="24"/>
                <w:lang w:val="en-US" w:eastAsia="zh-CN"/>
              </w:rPr>
            </w:pPr>
            <w:r>
              <w:rPr>
                <w:rFonts w:hint="eastAsia" w:asciiTheme="minorEastAsia" w:hAnsiTheme="minorEastAsia" w:eastAsiaTheme="minorEastAsia" w:cstheme="minorEastAsia"/>
                <w:i w:val="0"/>
                <w:iCs w:val="0"/>
                <w:color w:val="auto"/>
                <w:spacing w:val="0"/>
                <w:sz w:val="24"/>
                <w:szCs w:val="24"/>
                <w:lang w:val="en-US" w:eastAsia="zh-CN"/>
              </w:rPr>
              <w:t>/</w:t>
            </w:r>
          </w:p>
        </w:tc>
      </w:tr>
      <w:tr w14:paraId="5579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67" w:type="dxa"/>
            <w:vAlign w:val="center"/>
          </w:tcPr>
          <w:p w14:paraId="7F24EE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20</w:t>
            </w:r>
          </w:p>
        </w:tc>
        <w:tc>
          <w:tcPr>
            <w:tcW w:w="2393" w:type="dxa"/>
            <w:vAlign w:val="center"/>
          </w:tcPr>
          <w:p w14:paraId="38D8B42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偏差</w:t>
            </w:r>
          </w:p>
        </w:tc>
        <w:tc>
          <w:tcPr>
            <w:tcW w:w="6414" w:type="dxa"/>
            <w:vAlign w:val="center"/>
          </w:tcPr>
          <w:p w14:paraId="33160DA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sym w:font="Wingdings" w:char="00FE"/>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不允许</w:t>
            </w:r>
          </w:p>
          <w:p w14:paraId="1DECA334">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sym w:font="Wingdings" w:char="00A8"/>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允许，偏差范围：投标人投标产品优于采购要求及使用范围时允许出现偏差；</w:t>
            </w:r>
          </w:p>
        </w:tc>
      </w:tr>
      <w:tr w14:paraId="22C0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0AC8C33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21</w:t>
            </w:r>
          </w:p>
        </w:tc>
        <w:tc>
          <w:tcPr>
            <w:tcW w:w="2393" w:type="dxa"/>
            <w:vAlign w:val="center"/>
          </w:tcPr>
          <w:p w14:paraId="7C4B17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构成招标文件的其他资料</w:t>
            </w:r>
          </w:p>
        </w:tc>
        <w:tc>
          <w:tcPr>
            <w:tcW w:w="6414" w:type="dxa"/>
            <w:vAlign w:val="center"/>
          </w:tcPr>
          <w:p w14:paraId="23A22D5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招标文件的补充文件、澄清文件</w:t>
            </w:r>
          </w:p>
        </w:tc>
      </w:tr>
      <w:tr w14:paraId="7501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7EA4D84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22</w:t>
            </w:r>
          </w:p>
        </w:tc>
        <w:tc>
          <w:tcPr>
            <w:tcW w:w="2393" w:type="dxa"/>
            <w:vAlign w:val="center"/>
          </w:tcPr>
          <w:p w14:paraId="790A3E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投标人要求澄清招标文件</w:t>
            </w:r>
          </w:p>
        </w:tc>
        <w:tc>
          <w:tcPr>
            <w:tcW w:w="6414" w:type="dxa"/>
            <w:vAlign w:val="center"/>
          </w:tcPr>
          <w:p w14:paraId="4CD5AFD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投标截止前十天</w:t>
            </w:r>
          </w:p>
        </w:tc>
      </w:tr>
      <w:tr w14:paraId="18C1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377C3A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23</w:t>
            </w:r>
          </w:p>
        </w:tc>
        <w:tc>
          <w:tcPr>
            <w:tcW w:w="2393" w:type="dxa"/>
            <w:vAlign w:val="center"/>
          </w:tcPr>
          <w:p w14:paraId="3F9D1A0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招标文件澄清发出的形式</w:t>
            </w:r>
          </w:p>
        </w:tc>
        <w:tc>
          <w:tcPr>
            <w:tcW w:w="6414" w:type="dxa"/>
            <w:vAlign w:val="center"/>
          </w:tcPr>
          <w:p w14:paraId="4ADDB6B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电子文件或书面文件</w:t>
            </w:r>
          </w:p>
        </w:tc>
      </w:tr>
      <w:tr w14:paraId="0451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693C426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24</w:t>
            </w:r>
          </w:p>
        </w:tc>
        <w:tc>
          <w:tcPr>
            <w:tcW w:w="2393" w:type="dxa"/>
            <w:vAlign w:val="center"/>
          </w:tcPr>
          <w:p w14:paraId="394A839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投标人确认收到招标文件澄清</w:t>
            </w:r>
          </w:p>
        </w:tc>
        <w:tc>
          <w:tcPr>
            <w:tcW w:w="6414" w:type="dxa"/>
            <w:vAlign w:val="center"/>
          </w:tcPr>
          <w:p w14:paraId="6275644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时间：在收到相应澄清文件后24小时内</w:t>
            </w:r>
          </w:p>
        </w:tc>
      </w:tr>
      <w:tr w14:paraId="1074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14:paraId="38BA8D9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25</w:t>
            </w:r>
          </w:p>
        </w:tc>
        <w:tc>
          <w:tcPr>
            <w:tcW w:w="2393" w:type="dxa"/>
            <w:vAlign w:val="center"/>
          </w:tcPr>
          <w:p w14:paraId="63C63CF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招标文件修改发出的形式</w:t>
            </w:r>
          </w:p>
        </w:tc>
        <w:tc>
          <w:tcPr>
            <w:tcW w:w="6414" w:type="dxa"/>
            <w:vAlign w:val="center"/>
          </w:tcPr>
          <w:p w14:paraId="3832098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电子文件或书面文件</w:t>
            </w:r>
          </w:p>
        </w:tc>
      </w:tr>
      <w:tr w14:paraId="6AED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14:paraId="3883412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26</w:t>
            </w:r>
          </w:p>
        </w:tc>
        <w:tc>
          <w:tcPr>
            <w:tcW w:w="2393" w:type="dxa"/>
            <w:vAlign w:val="center"/>
          </w:tcPr>
          <w:p w14:paraId="7B70DD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投标人确认收到招标文件修改</w:t>
            </w:r>
          </w:p>
        </w:tc>
        <w:tc>
          <w:tcPr>
            <w:tcW w:w="6414" w:type="dxa"/>
            <w:vAlign w:val="center"/>
          </w:tcPr>
          <w:p w14:paraId="50F70D6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时间：在收到相应澄清文件后24小时内</w:t>
            </w:r>
          </w:p>
        </w:tc>
      </w:tr>
      <w:tr w14:paraId="18A2F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50B263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27</w:t>
            </w:r>
          </w:p>
        </w:tc>
        <w:tc>
          <w:tcPr>
            <w:tcW w:w="2393" w:type="dxa"/>
            <w:vAlign w:val="center"/>
          </w:tcPr>
          <w:p w14:paraId="32674DD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构成投标文件的其他资料</w:t>
            </w:r>
          </w:p>
        </w:tc>
        <w:tc>
          <w:tcPr>
            <w:tcW w:w="6414" w:type="dxa"/>
            <w:vAlign w:val="center"/>
          </w:tcPr>
          <w:p w14:paraId="3A47865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投标文件的补充材料（不得更改投标文件的实质性内容）</w:t>
            </w:r>
          </w:p>
        </w:tc>
      </w:tr>
      <w:tr w14:paraId="7F97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6B12C5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28</w:t>
            </w:r>
          </w:p>
        </w:tc>
        <w:tc>
          <w:tcPr>
            <w:tcW w:w="2393" w:type="dxa"/>
            <w:vAlign w:val="center"/>
          </w:tcPr>
          <w:p w14:paraId="298B37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增值税税金的计算方法</w:t>
            </w:r>
          </w:p>
        </w:tc>
        <w:tc>
          <w:tcPr>
            <w:tcW w:w="6414" w:type="dxa"/>
            <w:vAlign w:val="center"/>
          </w:tcPr>
          <w:p w14:paraId="489E4A9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增值税税金按一般计税方法计算，包含在投标报价中</w:t>
            </w:r>
          </w:p>
        </w:tc>
      </w:tr>
      <w:tr w14:paraId="439E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67" w:type="dxa"/>
            <w:vMerge w:val="restart"/>
            <w:vAlign w:val="center"/>
          </w:tcPr>
          <w:p w14:paraId="3A8E2B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29</w:t>
            </w:r>
          </w:p>
        </w:tc>
        <w:tc>
          <w:tcPr>
            <w:tcW w:w="2393" w:type="dxa"/>
            <w:vMerge w:val="restart"/>
            <w:vAlign w:val="center"/>
          </w:tcPr>
          <w:p w14:paraId="3EA479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cstheme="minorEastAsia"/>
                <w:b/>
                <w:bCs/>
                <w:i w:val="0"/>
                <w:iCs w:val="0"/>
                <w:color w:val="auto"/>
                <w:spacing w:val="0"/>
                <w:sz w:val="24"/>
                <w:szCs w:val="24"/>
                <w:vertAlign w:val="baseline"/>
                <w:lang w:val="en-US" w:eastAsia="zh-CN"/>
              </w:rPr>
              <w:t>报价</w:t>
            </w:r>
          </w:p>
        </w:tc>
        <w:tc>
          <w:tcPr>
            <w:tcW w:w="6414" w:type="dxa"/>
            <w:vAlign w:val="center"/>
          </w:tcPr>
          <w:p w14:paraId="25CF2CC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标项一、库车市行政事业单位报废国有资产净残值回收服务项目（车辆（机动车和新能源汽车）类）</w:t>
            </w:r>
          </w:p>
          <w:p w14:paraId="1FC8107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cstheme="minorEastAsia"/>
                <w:b/>
                <w:bCs/>
                <w:i w:val="0"/>
                <w:iCs w:val="0"/>
                <w:color w:val="auto"/>
                <w:spacing w:val="0"/>
                <w:sz w:val="24"/>
                <w:szCs w:val="24"/>
                <w:vertAlign w:val="baseline"/>
                <w:lang w:val="en-US" w:eastAsia="zh-CN"/>
              </w:rPr>
              <w:t>注：</w:t>
            </w:r>
            <w:r>
              <w:rPr>
                <w:rFonts w:hint="eastAsia" w:asciiTheme="minorEastAsia" w:hAnsiTheme="minorEastAsia" w:eastAsiaTheme="minorEastAsia" w:cstheme="minorEastAsia"/>
                <w:b/>
                <w:bCs/>
                <w:i w:val="0"/>
                <w:iCs w:val="0"/>
                <w:color w:val="auto"/>
                <w:spacing w:val="0"/>
                <w:sz w:val="24"/>
                <w:szCs w:val="24"/>
                <w:vertAlign w:val="baseline"/>
                <w:lang w:val="en-US" w:eastAsia="zh-CN"/>
              </w:rPr>
              <w:t>投标人根据采购需求中的采购清单报涨幅率。</w:t>
            </w:r>
          </w:p>
        </w:tc>
      </w:tr>
      <w:tr w14:paraId="3C31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67" w:type="dxa"/>
            <w:vMerge w:val="continue"/>
            <w:vAlign w:val="center"/>
          </w:tcPr>
          <w:p w14:paraId="4A3E3431">
            <w:pPr>
              <w:keepNext w:val="0"/>
              <w:keepLines w:val="0"/>
              <w:pageBreakBefore w:val="0"/>
              <w:widowControl w:val="0"/>
              <w:kinsoku/>
              <w:wordWrap/>
              <w:overflowPunct/>
              <w:topLinePunct w:val="0"/>
              <w:autoSpaceDE/>
              <w:autoSpaceDN/>
              <w:bidi w:val="0"/>
              <w:adjustRightInd/>
              <w:snapToGrid/>
              <w:spacing w:line="312" w:lineRule="auto"/>
              <w:ind w:right="0" w:rightChars="0"/>
              <w:jc w:val="left"/>
              <w:textAlignment w:val="auto"/>
              <w:outlineLvl w:val="9"/>
            </w:pPr>
          </w:p>
        </w:tc>
        <w:tc>
          <w:tcPr>
            <w:tcW w:w="2393" w:type="dxa"/>
            <w:vMerge w:val="continue"/>
            <w:vAlign w:val="center"/>
          </w:tcPr>
          <w:p w14:paraId="367EA551">
            <w:pPr>
              <w:keepNext w:val="0"/>
              <w:keepLines w:val="0"/>
              <w:pageBreakBefore w:val="0"/>
              <w:widowControl w:val="0"/>
              <w:kinsoku/>
              <w:wordWrap/>
              <w:overflowPunct/>
              <w:topLinePunct w:val="0"/>
              <w:autoSpaceDE/>
              <w:autoSpaceDN/>
              <w:bidi w:val="0"/>
              <w:adjustRightInd/>
              <w:snapToGrid/>
              <w:spacing w:line="312" w:lineRule="auto"/>
              <w:ind w:right="0" w:rightChars="0"/>
              <w:jc w:val="left"/>
              <w:textAlignment w:val="auto"/>
              <w:outlineLvl w:val="9"/>
            </w:pPr>
          </w:p>
        </w:tc>
        <w:tc>
          <w:tcPr>
            <w:tcW w:w="6414" w:type="dxa"/>
            <w:vAlign w:val="center"/>
          </w:tcPr>
          <w:p w14:paraId="56EBEB8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标项二、库车市行政事业单位报废国有资产净残值回收服务项目（计算机办公设备类、其他通用资产类 ）</w:t>
            </w:r>
          </w:p>
          <w:p w14:paraId="0302F22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cstheme="minorEastAsia"/>
                <w:b/>
                <w:bCs/>
                <w:i w:val="0"/>
                <w:iCs w:val="0"/>
                <w:color w:val="auto"/>
                <w:spacing w:val="0"/>
                <w:sz w:val="24"/>
                <w:szCs w:val="24"/>
                <w:vertAlign w:val="baseline"/>
                <w:lang w:val="en-US" w:eastAsia="zh-CN"/>
              </w:rPr>
              <w:t>注：</w:t>
            </w:r>
            <w:r>
              <w:rPr>
                <w:rFonts w:hint="eastAsia" w:asciiTheme="minorEastAsia" w:hAnsiTheme="minorEastAsia" w:eastAsiaTheme="minorEastAsia" w:cstheme="minorEastAsia"/>
                <w:b/>
                <w:bCs/>
                <w:i w:val="0"/>
                <w:iCs w:val="0"/>
                <w:color w:val="auto"/>
                <w:spacing w:val="0"/>
                <w:sz w:val="24"/>
                <w:szCs w:val="24"/>
                <w:vertAlign w:val="baseline"/>
                <w:lang w:val="en-US" w:eastAsia="zh-CN"/>
              </w:rPr>
              <w:t>投标人根据采购需求中的采购清单报涨幅率。</w:t>
            </w:r>
          </w:p>
        </w:tc>
      </w:tr>
      <w:tr w14:paraId="28E4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67" w:type="dxa"/>
            <w:vMerge w:val="continue"/>
            <w:vAlign w:val="center"/>
          </w:tcPr>
          <w:p w14:paraId="3062CF30">
            <w:pPr>
              <w:keepNext w:val="0"/>
              <w:keepLines w:val="0"/>
              <w:pageBreakBefore w:val="0"/>
              <w:widowControl w:val="0"/>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color w:val="FF0000"/>
                <w:spacing w:val="-1"/>
              </w:rPr>
            </w:pPr>
          </w:p>
        </w:tc>
        <w:tc>
          <w:tcPr>
            <w:tcW w:w="2393" w:type="dxa"/>
            <w:vMerge w:val="continue"/>
            <w:vAlign w:val="center"/>
          </w:tcPr>
          <w:p w14:paraId="5B332A3A">
            <w:pPr>
              <w:keepNext w:val="0"/>
              <w:keepLines w:val="0"/>
              <w:pageBreakBefore w:val="0"/>
              <w:widowControl w:val="0"/>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color w:val="FF0000"/>
                <w:spacing w:val="-1"/>
              </w:rPr>
            </w:pPr>
          </w:p>
        </w:tc>
        <w:tc>
          <w:tcPr>
            <w:tcW w:w="6414" w:type="dxa"/>
            <w:vAlign w:val="center"/>
          </w:tcPr>
          <w:p w14:paraId="2656761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标项三、库车市行政事业单位报废国有资产净残值回收服务项目（医疗设备等专用仪器仪表类）</w:t>
            </w:r>
          </w:p>
          <w:p w14:paraId="12DDC11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cstheme="minorEastAsia"/>
                <w:b/>
                <w:bCs/>
                <w:i w:val="0"/>
                <w:iCs w:val="0"/>
                <w:color w:val="auto"/>
                <w:spacing w:val="0"/>
                <w:sz w:val="24"/>
                <w:szCs w:val="24"/>
                <w:vertAlign w:val="baseline"/>
                <w:lang w:val="en-US" w:eastAsia="zh-CN"/>
              </w:rPr>
              <w:t>注：</w:t>
            </w:r>
            <w:r>
              <w:rPr>
                <w:rFonts w:hint="eastAsia" w:asciiTheme="minorEastAsia" w:hAnsiTheme="minorEastAsia" w:eastAsiaTheme="minorEastAsia" w:cstheme="minorEastAsia"/>
                <w:b/>
                <w:bCs/>
                <w:i w:val="0"/>
                <w:iCs w:val="0"/>
                <w:color w:val="auto"/>
                <w:spacing w:val="0"/>
                <w:sz w:val="24"/>
                <w:szCs w:val="24"/>
                <w:vertAlign w:val="baseline"/>
                <w:lang w:val="en-US" w:eastAsia="zh-CN"/>
              </w:rPr>
              <w:t>投标人根据采购需求中的采购清单报涨幅率。</w:t>
            </w:r>
          </w:p>
        </w:tc>
      </w:tr>
      <w:tr w14:paraId="010E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353387E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30</w:t>
            </w:r>
          </w:p>
        </w:tc>
        <w:tc>
          <w:tcPr>
            <w:tcW w:w="2393" w:type="dxa"/>
            <w:vAlign w:val="center"/>
          </w:tcPr>
          <w:p w14:paraId="680ED5F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投标报价的范围</w:t>
            </w:r>
          </w:p>
        </w:tc>
        <w:tc>
          <w:tcPr>
            <w:tcW w:w="6414" w:type="dxa"/>
            <w:vAlign w:val="center"/>
          </w:tcPr>
          <w:p w14:paraId="063471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1.本项目采购响应应以人民币报价；</w:t>
            </w:r>
          </w:p>
          <w:p w14:paraId="6130C89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2.响应报价：最终的报价（含税全包价）；</w:t>
            </w:r>
          </w:p>
          <w:p w14:paraId="7F8375A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3.报价是成交的一个重要因素，但不是成交的唯一依据；</w:t>
            </w:r>
          </w:p>
          <w:p w14:paraId="20F93F7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4.不论采购响应结果如何，供应商均应自行承担所有与采购响应有关的全部费用。</w:t>
            </w:r>
          </w:p>
        </w:tc>
      </w:tr>
      <w:tr w14:paraId="3868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14:paraId="4A8733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31</w:t>
            </w:r>
          </w:p>
        </w:tc>
        <w:tc>
          <w:tcPr>
            <w:tcW w:w="2393" w:type="dxa"/>
            <w:vAlign w:val="center"/>
          </w:tcPr>
          <w:p w14:paraId="056396E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响应报价的次数</w:t>
            </w:r>
          </w:p>
        </w:tc>
        <w:tc>
          <w:tcPr>
            <w:tcW w:w="6414" w:type="dxa"/>
            <w:vAlign w:val="center"/>
          </w:tcPr>
          <w:p w14:paraId="0B0943E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本次响应报价实行两轮报价，原则上第二轮报价为最终报价。</w:t>
            </w:r>
          </w:p>
          <w:p w14:paraId="2FA9C75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超过二轮报价的由磋商小组现场集体决定是否继续报价，否则磋商小组有权据此确定为无效报价，参与磋商的供应商少于三家的予以废标（除法定情形外）</w:t>
            </w:r>
          </w:p>
        </w:tc>
      </w:tr>
      <w:tr w14:paraId="633F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17BDDEE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32</w:t>
            </w:r>
          </w:p>
        </w:tc>
        <w:tc>
          <w:tcPr>
            <w:tcW w:w="2393" w:type="dxa"/>
            <w:vAlign w:val="center"/>
          </w:tcPr>
          <w:p w14:paraId="2DCA984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投标有效期</w:t>
            </w:r>
          </w:p>
        </w:tc>
        <w:tc>
          <w:tcPr>
            <w:tcW w:w="6414" w:type="dxa"/>
            <w:vAlign w:val="center"/>
          </w:tcPr>
          <w:p w14:paraId="71CD869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90日历天</w:t>
            </w:r>
          </w:p>
        </w:tc>
      </w:tr>
      <w:tr w14:paraId="49DB2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67" w:type="dxa"/>
            <w:vAlign w:val="center"/>
          </w:tcPr>
          <w:p w14:paraId="602E358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33</w:t>
            </w:r>
          </w:p>
        </w:tc>
        <w:tc>
          <w:tcPr>
            <w:tcW w:w="2393" w:type="dxa"/>
            <w:vAlign w:val="center"/>
          </w:tcPr>
          <w:p w14:paraId="4FDA988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投标保证金</w:t>
            </w:r>
          </w:p>
        </w:tc>
        <w:tc>
          <w:tcPr>
            <w:tcW w:w="6414" w:type="dxa"/>
            <w:vAlign w:val="center"/>
          </w:tcPr>
          <w:p w14:paraId="0A001B67">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本项目不作要求</w:t>
            </w:r>
          </w:p>
        </w:tc>
      </w:tr>
      <w:tr w14:paraId="2049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177DD8D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34</w:t>
            </w:r>
          </w:p>
        </w:tc>
        <w:tc>
          <w:tcPr>
            <w:tcW w:w="2393" w:type="dxa"/>
            <w:vAlign w:val="center"/>
          </w:tcPr>
          <w:p w14:paraId="03274B6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资格审查资料的特殊要求</w:t>
            </w:r>
          </w:p>
        </w:tc>
        <w:tc>
          <w:tcPr>
            <w:tcW w:w="6414" w:type="dxa"/>
            <w:vAlign w:val="center"/>
          </w:tcPr>
          <w:p w14:paraId="24D2E2F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4"/>
                <w:szCs w:val="24"/>
                <w:vertAlign w:val="baseline"/>
                <w:lang w:val="en-US" w:eastAsia="zh-CN"/>
              </w:rPr>
            </w:pPr>
            <w:r>
              <w:rPr>
                <w:rFonts w:hint="eastAsia" w:asciiTheme="minorEastAsia" w:hAnsiTheme="minorEastAsia" w:eastAsiaTheme="minorEastAsia" w:cstheme="minorEastAsia"/>
                <w:i w:val="0"/>
                <w:iCs w:val="0"/>
                <w:color w:val="auto"/>
                <w:spacing w:val="0"/>
                <w:sz w:val="24"/>
                <w:szCs w:val="24"/>
                <w:vertAlign w:val="baseline"/>
                <w:lang w:eastAsia="zh-CN"/>
              </w:rPr>
              <w:t>□</w:t>
            </w:r>
            <w:r>
              <w:rPr>
                <w:rFonts w:hint="eastAsia" w:asciiTheme="minorEastAsia" w:hAnsiTheme="minorEastAsia" w:eastAsiaTheme="minorEastAsia" w:cstheme="minorEastAsia"/>
                <w:i w:val="0"/>
                <w:iCs w:val="0"/>
                <w:color w:val="auto"/>
                <w:spacing w:val="0"/>
                <w:sz w:val="24"/>
                <w:szCs w:val="24"/>
                <w:vertAlign w:val="baseline"/>
                <w:lang w:val="en-US" w:eastAsia="zh-CN"/>
              </w:rPr>
              <w:t>无</w:t>
            </w:r>
          </w:p>
          <w:p w14:paraId="7F7261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4"/>
                <w:szCs w:val="24"/>
                <w:vertAlign w:val="baseline"/>
                <w:lang w:val="en-US" w:eastAsia="zh-CN"/>
              </w:rPr>
            </w:pPr>
            <w:r>
              <w:rPr>
                <w:rFonts w:hint="eastAsia" w:asciiTheme="minorEastAsia" w:hAnsiTheme="minorEastAsia" w:eastAsiaTheme="minorEastAsia" w:cstheme="minorEastAsia"/>
                <w:i w:val="0"/>
                <w:iCs w:val="0"/>
                <w:color w:val="auto"/>
                <w:sz w:val="24"/>
                <w:szCs w:val="24"/>
              </w:rPr>
              <w:fldChar w:fldCharType="begin"/>
            </w:r>
            <w:r>
              <w:rPr>
                <w:rFonts w:hint="eastAsia" w:asciiTheme="minorEastAsia" w:hAnsiTheme="minorEastAsia" w:eastAsiaTheme="minorEastAsia" w:cstheme="minorEastAsia"/>
                <w:i w:val="0"/>
                <w:iCs w:val="0"/>
                <w:color w:val="auto"/>
                <w:sz w:val="24"/>
                <w:szCs w:val="24"/>
              </w:rPr>
              <w:instrText xml:space="preserve"> eq \o\ac(</w:instrText>
            </w:r>
            <w:r>
              <w:rPr>
                <w:rFonts w:hint="eastAsia" w:asciiTheme="minorEastAsia" w:hAnsiTheme="minorEastAsia" w:eastAsiaTheme="minorEastAsia" w:cstheme="minorEastAsia"/>
                <w:i w:val="0"/>
                <w:iCs w:val="0"/>
                <w:color w:val="auto"/>
                <w:position w:val="-4"/>
                <w:sz w:val="36"/>
                <w:szCs w:val="24"/>
              </w:rPr>
              <w:instrText xml:space="preserve">□</w:instrText>
            </w:r>
            <w:r>
              <w:rPr>
                <w:rFonts w:hint="eastAsia" w:asciiTheme="minorEastAsia" w:hAnsiTheme="minorEastAsia" w:eastAsiaTheme="minorEastAsia" w:cstheme="minorEastAsia"/>
                <w:i w:val="0"/>
                <w:iCs w:val="0"/>
                <w:color w:val="auto"/>
                <w:position w:val="0"/>
                <w:sz w:val="24"/>
                <w:szCs w:val="24"/>
              </w:rPr>
              <w:instrText xml:space="preserve">,√)</w:instrText>
            </w:r>
            <w:r>
              <w:rPr>
                <w:rFonts w:hint="eastAsia" w:asciiTheme="minorEastAsia" w:hAnsiTheme="minorEastAsia" w:eastAsiaTheme="minorEastAsia" w:cstheme="minorEastAsia"/>
                <w:i w:val="0"/>
                <w:iCs w:val="0"/>
                <w:color w:val="auto"/>
                <w:sz w:val="24"/>
                <w:szCs w:val="24"/>
              </w:rPr>
              <w:fldChar w:fldCharType="end"/>
            </w:r>
            <w:r>
              <w:rPr>
                <w:rFonts w:hint="eastAsia" w:asciiTheme="minorEastAsia" w:hAnsiTheme="minorEastAsia" w:eastAsiaTheme="minorEastAsia" w:cstheme="minorEastAsia"/>
                <w:i w:val="0"/>
                <w:iCs w:val="0"/>
                <w:color w:val="auto"/>
                <w:spacing w:val="0"/>
                <w:sz w:val="24"/>
                <w:szCs w:val="24"/>
                <w:vertAlign w:val="baseline"/>
                <w:lang w:val="en-US" w:eastAsia="zh-CN"/>
              </w:rPr>
              <w:t>有</w:t>
            </w:r>
            <w:r>
              <w:rPr>
                <w:rFonts w:hint="eastAsia" w:asciiTheme="minorEastAsia" w:hAnsiTheme="minorEastAsia" w:eastAsiaTheme="minorEastAsia" w:cstheme="minorEastAsia"/>
                <w:b/>
                <w:bCs/>
                <w:i w:val="0"/>
                <w:iCs w:val="0"/>
                <w:color w:val="auto"/>
                <w:spacing w:val="0"/>
                <w:sz w:val="24"/>
                <w:szCs w:val="24"/>
                <w:vertAlign w:val="baseline"/>
                <w:lang w:val="en-US" w:eastAsia="zh-CN"/>
              </w:rPr>
              <w:t>投标人制作电子版投标文件时须保证投标文件中的资料、图片为原件扫描件，须严谨、清晰、完整，如因此原因出现废标、扣分等情况，各投标人自行负责</w:t>
            </w:r>
            <w:r>
              <w:rPr>
                <w:rFonts w:hint="eastAsia" w:asciiTheme="minorEastAsia" w:hAnsiTheme="minorEastAsia" w:eastAsiaTheme="minorEastAsia" w:cstheme="minorEastAsia"/>
                <w:i w:val="0"/>
                <w:iCs w:val="0"/>
                <w:color w:val="auto"/>
                <w:spacing w:val="0"/>
                <w:sz w:val="24"/>
                <w:szCs w:val="24"/>
                <w:vertAlign w:val="baseline"/>
                <w:lang w:val="en-US" w:eastAsia="zh-CN"/>
              </w:rPr>
              <w:t>。</w:t>
            </w:r>
          </w:p>
        </w:tc>
      </w:tr>
      <w:tr w14:paraId="6AFA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36F1927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35</w:t>
            </w:r>
          </w:p>
        </w:tc>
        <w:tc>
          <w:tcPr>
            <w:tcW w:w="2393" w:type="dxa"/>
            <w:vAlign w:val="center"/>
          </w:tcPr>
          <w:p w14:paraId="5DBBF5B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近年财务状况的年份要求</w:t>
            </w:r>
          </w:p>
        </w:tc>
        <w:tc>
          <w:tcPr>
            <w:tcW w:w="6414" w:type="dxa"/>
            <w:vAlign w:val="center"/>
          </w:tcPr>
          <w:p w14:paraId="14C039F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近一年（2024或2025年度）由第三方财务审计机构出具的财务审计报告或合法的财务报表；</w:t>
            </w:r>
            <w:r>
              <w:rPr>
                <w:rFonts w:hint="eastAsia" w:asciiTheme="minorEastAsia" w:hAnsiTheme="minorEastAsia" w:cstheme="minorEastAsia"/>
                <w:b w:val="0"/>
                <w:bCs w:val="0"/>
                <w:i w:val="0"/>
                <w:iCs w:val="0"/>
                <w:color w:val="auto"/>
                <w:spacing w:val="0"/>
                <w:sz w:val="24"/>
                <w:szCs w:val="24"/>
                <w:vertAlign w:val="baseline"/>
                <w:lang w:val="en-US" w:eastAsia="zh-CN"/>
              </w:rPr>
              <w:t>（新成立不足一年的提供成立之日起至今的财务报表或基本开户银行出具的资信证明）</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w:t>
            </w:r>
          </w:p>
        </w:tc>
      </w:tr>
      <w:tr w14:paraId="35D1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24EA5A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36</w:t>
            </w:r>
          </w:p>
        </w:tc>
        <w:tc>
          <w:tcPr>
            <w:tcW w:w="2393" w:type="dxa"/>
            <w:vAlign w:val="center"/>
          </w:tcPr>
          <w:p w14:paraId="6E2E8E2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近年完成的类似项目情况的时间要求</w:t>
            </w:r>
          </w:p>
        </w:tc>
        <w:tc>
          <w:tcPr>
            <w:tcW w:w="6414" w:type="dxa"/>
            <w:vAlign w:val="center"/>
          </w:tcPr>
          <w:p w14:paraId="58B175E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近</w:t>
            </w:r>
            <w:r>
              <w:rPr>
                <w:rFonts w:hint="eastAsia" w:asciiTheme="minorEastAsia" w:hAnsiTheme="minorEastAsia" w:eastAsiaTheme="minorEastAsia" w:cstheme="minorEastAsia"/>
                <w:b w:val="0"/>
                <w:bCs w:val="0"/>
                <w:i w:val="0"/>
                <w:iCs w:val="0"/>
                <w:color w:val="auto"/>
                <w:spacing w:val="0"/>
                <w:sz w:val="24"/>
                <w:szCs w:val="24"/>
                <w:highlight w:val="none"/>
                <w:vertAlign w:val="baseline"/>
                <w:lang w:val="en-US" w:eastAsia="zh-CN"/>
              </w:rPr>
              <w:t>三年（2023年至今）业</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绩中标通知书或合同原件扫描件</w:t>
            </w:r>
          </w:p>
        </w:tc>
      </w:tr>
      <w:tr w14:paraId="1A2F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67" w:type="dxa"/>
            <w:vAlign w:val="center"/>
          </w:tcPr>
          <w:p w14:paraId="0869AC3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37</w:t>
            </w:r>
          </w:p>
        </w:tc>
        <w:tc>
          <w:tcPr>
            <w:tcW w:w="2393" w:type="dxa"/>
            <w:vAlign w:val="center"/>
          </w:tcPr>
          <w:p w14:paraId="6786C80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企业信誉要求（无不良行为记录）</w:t>
            </w:r>
          </w:p>
        </w:tc>
        <w:tc>
          <w:tcPr>
            <w:tcW w:w="6414" w:type="dxa"/>
            <w:vAlign w:val="center"/>
          </w:tcPr>
          <w:p w14:paraId="339BE61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凡拟参加本次招标项目的投标单位，自公告发布之日起至投标文件递交截止时间止（该时间段内任一时间）。查询渠道为：“信用中国”网站（www.creditchina.gov.cn）被列入失信被执行人、重大税收违法案件当事人名单、政府采购严重违法失信名单的（尚在处罚期内的）、中国政府采购网（www.ccgp.gov.cn）被列入政府采购严重违法失信行为记录名单（尚在处罚期内的）及其他不符合《中华人民共和国政府采购法》第二十二条规定条件的供应商，其投标文件将被拒绝；</w:t>
            </w:r>
          </w:p>
        </w:tc>
      </w:tr>
      <w:tr w14:paraId="27EA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6155662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38</w:t>
            </w:r>
          </w:p>
        </w:tc>
        <w:tc>
          <w:tcPr>
            <w:tcW w:w="2393" w:type="dxa"/>
            <w:vAlign w:val="center"/>
          </w:tcPr>
          <w:p w14:paraId="1DCA591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是否</w:t>
            </w:r>
            <w:r>
              <w:rPr>
                <w:rFonts w:hint="eastAsia" w:asciiTheme="minorEastAsia" w:hAnsiTheme="minorEastAsia" w:eastAsiaTheme="minorEastAsia" w:cstheme="minorEastAsia"/>
                <w:i w:val="0"/>
                <w:iCs w:val="0"/>
                <w:color w:val="auto"/>
                <w:spacing w:val="0"/>
                <w:sz w:val="24"/>
                <w:szCs w:val="24"/>
                <w:lang w:val="en-US" w:eastAsia="zh-CN"/>
              </w:rPr>
              <w:t>允许递交备选投标方案</w:t>
            </w:r>
          </w:p>
        </w:tc>
        <w:tc>
          <w:tcPr>
            <w:tcW w:w="6414" w:type="dxa"/>
            <w:vAlign w:val="center"/>
          </w:tcPr>
          <w:p w14:paraId="548AAF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4"/>
                <w:szCs w:val="24"/>
                <w:lang w:val="en-US" w:eastAsia="zh-CN"/>
              </w:rPr>
            </w:pPr>
            <w:r>
              <w:rPr>
                <w:rFonts w:hint="eastAsia" w:asciiTheme="minorEastAsia" w:hAnsiTheme="minorEastAsia" w:eastAsiaTheme="minorEastAsia" w:cstheme="minorEastAsia"/>
                <w:i w:val="0"/>
                <w:iCs w:val="0"/>
                <w:color w:val="auto"/>
                <w:spacing w:val="0"/>
                <w:sz w:val="24"/>
                <w:szCs w:val="24"/>
                <w:vertAlign w:val="baseline"/>
                <w:lang w:eastAsia="zh-CN"/>
              </w:rPr>
              <w:t>□</w:t>
            </w:r>
            <w:r>
              <w:rPr>
                <w:rFonts w:hint="eastAsia" w:asciiTheme="minorEastAsia" w:hAnsiTheme="minorEastAsia" w:eastAsiaTheme="minorEastAsia" w:cstheme="minorEastAsia"/>
                <w:i w:val="0"/>
                <w:iCs w:val="0"/>
                <w:color w:val="auto"/>
                <w:spacing w:val="0"/>
                <w:sz w:val="24"/>
                <w:szCs w:val="24"/>
                <w:lang w:val="en-US" w:eastAsia="zh-CN"/>
              </w:rPr>
              <w:t>允许</w:t>
            </w:r>
          </w:p>
          <w:p w14:paraId="3A03A6D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4"/>
                <w:szCs w:val="24"/>
                <w:lang w:val="en-US" w:eastAsia="zh-CN"/>
              </w:rPr>
            </w:pPr>
            <w:r>
              <w:rPr>
                <w:rFonts w:hint="eastAsia" w:asciiTheme="minorEastAsia" w:hAnsiTheme="minorEastAsia" w:eastAsiaTheme="minorEastAsia" w:cstheme="minorEastAsia"/>
                <w:i w:val="0"/>
                <w:iCs w:val="0"/>
                <w:color w:val="auto"/>
                <w:sz w:val="24"/>
                <w:szCs w:val="24"/>
              </w:rPr>
              <w:fldChar w:fldCharType="begin"/>
            </w:r>
            <w:r>
              <w:rPr>
                <w:rFonts w:hint="eastAsia" w:asciiTheme="minorEastAsia" w:hAnsiTheme="minorEastAsia" w:eastAsiaTheme="minorEastAsia" w:cstheme="minorEastAsia"/>
                <w:i w:val="0"/>
                <w:iCs w:val="0"/>
                <w:color w:val="auto"/>
                <w:sz w:val="24"/>
                <w:szCs w:val="24"/>
              </w:rPr>
              <w:instrText xml:space="preserve"> eq \o\ac(</w:instrText>
            </w:r>
            <w:r>
              <w:rPr>
                <w:rFonts w:hint="eastAsia" w:asciiTheme="minorEastAsia" w:hAnsiTheme="minorEastAsia" w:eastAsiaTheme="minorEastAsia" w:cstheme="minorEastAsia"/>
                <w:i w:val="0"/>
                <w:iCs w:val="0"/>
                <w:color w:val="auto"/>
                <w:position w:val="-4"/>
                <w:sz w:val="36"/>
                <w:szCs w:val="24"/>
              </w:rPr>
              <w:instrText xml:space="preserve">□</w:instrText>
            </w:r>
            <w:r>
              <w:rPr>
                <w:rFonts w:hint="eastAsia" w:asciiTheme="minorEastAsia" w:hAnsiTheme="minorEastAsia" w:eastAsiaTheme="minorEastAsia" w:cstheme="minorEastAsia"/>
                <w:i w:val="0"/>
                <w:iCs w:val="0"/>
                <w:color w:val="auto"/>
                <w:position w:val="0"/>
                <w:sz w:val="24"/>
                <w:szCs w:val="24"/>
              </w:rPr>
              <w:instrText xml:space="preserve">,√)</w:instrText>
            </w:r>
            <w:r>
              <w:rPr>
                <w:rFonts w:hint="eastAsia" w:asciiTheme="minorEastAsia" w:hAnsiTheme="minorEastAsia" w:eastAsiaTheme="minorEastAsia" w:cstheme="minorEastAsia"/>
                <w:i w:val="0"/>
                <w:iCs w:val="0"/>
                <w:color w:val="auto"/>
                <w:sz w:val="24"/>
                <w:szCs w:val="24"/>
              </w:rPr>
              <w:fldChar w:fldCharType="end"/>
            </w:r>
            <w:r>
              <w:rPr>
                <w:rFonts w:hint="eastAsia" w:asciiTheme="minorEastAsia" w:hAnsiTheme="minorEastAsia" w:eastAsiaTheme="minorEastAsia" w:cstheme="minorEastAsia"/>
                <w:i w:val="0"/>
                <w:iCs w:val="0"/>
                <w:color w:val="auto"/>
                <w:spacing w:val="0"/>
                <w:sz w:val="24"/>
                <w:szCs w:val="24"/>
                <w:vertAlign w:val="baseline"/>
                <w:lang w:val="en-US" w:eastAsia="zh-CN"/>
              </w:rPr>
              <w:t>不</w:t>
            </w:r>
            <w:r>
              <w:rPr>
                <w:rFonts w:hint="eastAsia" w:asciiTheme="minorEastAsia" w:hAnsiTheme="minorEastAsia" w:eastAsiaTheme="minorEastAsia" w:cstheme="minorEastAsia"/>
                <w:i w:val="0"/>
                <w:iCs w:val="0"/>
                <w:color w:val="auto"/>
                <w:spacing w:val="0"/>
                <w:sz w:val="24"/>
                <w:szCs w:val="24"/>
                <w:lang w:val="en-US" w:eastAsia="zh-CN"/>
              </w:rPr>
              <w:t>允许</w:t>
            </w:r>
          </w:p>
        </w:tc>
      </w:tr>
      <w:tr w14:paraId="634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14:paraId="302D04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39</w:t>
            </w:r>
          </w:p>
        </w:tc>
        <w:tc>
          <w:tcPr>
            <w:tcW w:w="2393" w:type="dxa"/>
            <w:vAlign w:val="center"/>
          </w:tcPr>
          <w:p w14:paraId="3229FA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投标文件副本份数及其他要求</w:t>
            </w:r>
          </w:p>
        </w:tc>
        <w:tc>
          <w:tcPr>
            <w:tcW w:w="6414" w:type="dxa"/>
            <w:vAlign w:val="center"/>
          </w:tcPr>
          <w:p w14:paraId="13D33E3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本项目拟采用政采云不见面开标系统进行开评标；</w:t>
            </w:r>
          </w:p>
          <w:p w14:paraId="3ADCBA6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开评标结束后所有参加本项目的投标单位应在2日内将纸质版投标文件（壹正贰副）递交至新疆天跃中达项目管理有限责任公司；联系人：陈明芳；联系电话：15026398001</w:t>
            </w:r>
          </w:p>
        </w:tc>
      </w:tr>
      <w:tr w14:paraId="5165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067" w:type="dxa"/>
            <w:vAlign w:val="center"/>
          </w:tcPr>
          <w:p w14:paraId="57D782B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40</w:t>
            </w:r>
          </w:p>
        </w:tc>
        <w:tc>
          <w:tcPr>
            <w:tcW w:w="2393" w:type="dxa"/>
            <w:vAlign w:val="center"/>
          </w:tcPr>
          <w:p w14:paraId="5DFC2EA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投标文件是否需分册装订</w:t>
            </w:r>
          </w:p>
        </w:tc>
        <w:tc>
          <w:tcPr>
            <w:tcW w:w="6414" w:type="dxa"/>
            <w:vAlign w:val="center"/>
          </w:tcPr>
          <w:p w14:paraId="30C4A12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w:t>
            </w:r>
          </w:p>
        </w:tc>
      </w:tr>
      <w:tr w14:paraId="7C53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255A1FA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41</w:t>
            </w:r>
          </w:p>
        </w:tc>
        <w:tc>
          <w:tcPr>
            <w:tcW w:w="2393" w:type="dxa"/>
            <w:vAlign w:val="center"/>
          </w:tcPr>
          <w:p w14:paraId="25F2437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投标文件签字或盖章要求</w:t>
            </w:r>
          </w:p>
        </w:tc>
        <w:tc>
          <w:tcPr>
            <w:tcW w:w="6414" w:type="dxa"/>
            <w:vAlign w:val="center"/>
          </w:tcPr>
          <w:p w14:paraId="09A020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4"/>
                <w:szCs w:val="24"/>
                <w:vertAlign w:val="baseline"/>
                <w:lang w:val="en-US" w:eastAsia="zh-CN"/>
              </w:rPr>
            </w:pPr>
            <w:r>
              <w:rPr>
                <w:rFonts w:hint="eastAsia" w:asciiTheme="minorEastAsia" w:hAnsiTheme="minorEastAsia" w:eastAsiaTheme="minorEastAsia" w:cstheme="minorEastAsia"/>
                <w:i w:val="0"/>
                <w:iCs w:val="0"/>
                <w:color w:val="auto"/>
                <w:spacing w:val="0"/>
                <w:sz w:val="24"/>
                <w:szCs w:val="24"/>
                <w:vertAlign w:val="baseline"/>
                <w:lang w:val="en-US" w:eastAsia="zh-CN"/>
              </w:rPr>
              <w:t>企业公章</w:t>
            </w:r>
          </w:p>
          <w:p w14:paraId="31E37DE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4"/>
                <w:szCs w:val="24"/>
                <w:vertAlign w:val="baseline"/>
                <w:lang w:val="en-US" w:eastAsia="zh-CN"/>
              </w:rPr>
            </w:pPr>
            <w:r>
              <w:rPr>
                <w:rFonts w:hint="eastAsia" w:asciiTheme="minorEastAsia" w:hAnsiTheme="minorEastAsia" w:eastAsiaTheme="minorEastAsia" w:cstheme="minorEastAsia"/>
                <w:i w:val="0"/>
                <w:iCs w:val="0"/>
                <w:color w:val="auto"/>
                <w:spacing w:val="0"/>
                <w:sz w:val="24"/>
                <w:szCs w:val="24"/>
                <w:vertAlign w:val="baseline"/>
                <w:lang w:val="en-US" w:eastAsia="zh-CN"/>
              </w:rPr>
              <w:t>企业法定代表人签字及授权委托人签字</w:t>
            </w:r>
          </w:p>
          <w:p w14:paraId="3964401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pacing w:val="0"/>
                <w:sz w:val="24"/>
                <w:szCs w:val="24"/>
                <w:vertAlign w:val="baseline"/>
                <w:lang w:val="en-US" w:eastAsia="zh-CN"/>
              </w:rPr>
              <w:t>应由法人代表或法人授权代表在凡规定签章处逐一签署及加盖单位公章。</w:t>
            </w:r>
          </w:p>
        </w:tc>
      </w:tr>
      <w:tr w14:paraId="1CF4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7FC90E5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42</w:t>
            </w:r>
          </w:p>
        </w:tc>
        <w:tc>
          <w:tcPr>
            <w:tcW w:w="2393" w:type="dxa"/>
            <w:vAlign w:val="center"/>
          </w:tcPr>
          <w:p w14:paraId="4C35882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投标文件密封要求</w:t>
            </w:r>
          </w:p>
        </w:tc>
        <w:tc>
          <w:tcPr>
            <w:tcW w:w="6414" w:type="dxa"/>
            <w:vAlign w:val="center"/>
          </w:tcPr>
          <w:p w14:paraId="05C76C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本项目拟采用政采云不见面开标系统进行开评标，投标人制作电子投标文件时须进行加密。</w:t>
            </w:r>
          </w:p>
        </w:tc>
      </w:tr>
      <w:tr w14:paraId="1318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067" w:type="dxa"/>
            <w:vAlign w:val="center"/>
          </w:tcPr>
          <w:p w14:paraId="61EEDF4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43</w:t>
            </w:r>
          </w:p>
        </w:tc>
        <w:tc>
          <w:tcPr>
            <w:tcW w:w="2393" w:type="dxa"/>
            <w:vAlign w:val="center"/>
          </w:tcPr>
          <w:p w14:paraId="5BCF73B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封套上应载明的信息</w:t>
            </w:r>
          </w:p>
        </w:tc>
        <w:tc>
          <w:tcPr>
            <w:tcW w:w="6414" w:type="dxa"/>
            <w:vAlign w:val="center"/>
          </w:tcPr>
          <w:p w14:paraId="029E18F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w:t>
            </w:r>
          </w:p>
        </w:tc>
      </w:tr>
      <w:tr w14:paraId="0FC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14:paraId="360EEAC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44</w:t>
            </w:r>
          </w:p>
        </w:tc>
        <w:tc>
          <w:tcPr>
            <w:tcW w:w="2393" w:type="dxa"/>
            <w:vAlign w:val="center"/>
          </w:tcPr>
          <w:p w14:paraId="230BBC5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投标截止时间</w:t>
            </w:r>
            <w:r>
              <w:rPr>
                <w:rFonts w:hint="eastAsia" w:asciiTheme="minorEastAsia" w:hAnsiTheme="minorEastAsia" w:cstheme="minorEastAsia"/>
                <w:b/>
                <w:bCs/>
                <w:i w:val="0"/>
                <w:iCs w:val="0"/>
                <w:color w:val="auto"/>
                <w:spacing w:val="0"/>
                <w:sz w:val="24"/>
                <w:szCs w:val="24"/>
                <w:vertAlign w:val="baseline"/>
                <w:lang w:val="en-US" w:eastAsia="zh-CN"/>
              </w:rPr>
              <w:t>/获取文件时间</w:t>
            </w:r>
          </w:p>
        </w:tc>
        <w:tc>
          <w:tcPr>
            <w:tcW w:w="6414" w:type="dxa"/>
            <w:vAlign w:val="center"/>
          </w:tcPr>
          <w:p w14:paraId="65B8B0C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投标截止时间</w:t>
            </w:r>
            <w:r>
              <w:rPr>
                <w:rFonts w:hint="eastAsia" w:asciiTheme="minorEastAsia" w:hAnsiTheme="minorEastAsia" w:cstheme="minorEastAsia"/>
                <w:b/>
                <w:bCs/>
                <w:i w:val="0"/>
                <w:iCs w:val="0"/>
                <w:color w:val="auto"/>
                <w:spacing w:val="0"/>
                <w:sz w:val="24"/>
                <w:szCs w:val="24"/>
                <w:vertAlign w:val="baseline"/>
                <w:lang w:val="en-US" w:eastAsia="zh-CN"/>
              </w:rPr>
              <w:t>：2026年05月25日10：30时</w:t>
            </w:r>
          </w:p>
          <w:p w14:paraId="7812FE7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cstheme="minorEastAsia"/>
                <w:b/>
                <w:bCs/>
                <w:i w:val="0"/>
                <w:iCs w:val="0"/>
                <w:color w:val="auto"/>
                <w:spacing w:val="0"/>
                <w:sz w:val="24"/>
                <w:szCs w:val="24"/>
                <w:vertAlign w:val="baseline"/>
                <w:lang w:val="en-US" w:eastAsia="zh-CN"/>
              </w:rPr>
              <w:t>获取文件时间：</w:t>
            </w:r>
            <w:r>
              <w:rPr>
                <w:rFonts w:hint="eastAsia" w:asciiTheme="minorEastAsia" w:hAnsiTheme="minorEastAsia" w:eastAsiaTheme="minorEastAsia" w:cstheme="minorEastAsia"/>
                <w:b/>
                <w:bCs/>
                <w:i w:val="0"/>
                <w:iCs w:val="0"/>
                <w:color w:val="auto"/>
                <w:spacing w:val="0"/>
                <w:sz w:val="24"/>
                <w:szCs w:val="24"/>
                <w:vertAlign w:val="baseline"/>
                <w:lang w:val="en-US" w:eastAsia="zh-CN"/>
              </w:rPr>
              <w:t>2026年05月14日至2026年05月21日，每天上午00:00至14:00，下午14:00至23:59</w:t>
            </w:r>
          </w:p>
        </w:tc>
      </w:tr>
      <w:tr w14:paraId="196E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067" w:type="dxa"/>
            <w:vAlign w:val="center"/>
          </w:tcPr>
          <w:p w14:paraId="34943B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45</w:t>
            </w:r>
          </w:p>
        </w:tc>
        <w:tc>
          <w:tcPr>
            <w:tcW w:w="2393" w:type="dxa"/>
            <w:vAlign w:val="center"/>
          </w:tcPr>
          <w:p w14:paraId="38D5FFB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递交投标文件地点</w:t>
            </w:r>
          </w:p>
        </w:tc>
        <w:tc>
          <w:tcPr>
            <w:tcW w:w="6414" w:type="dxa"/>
            <w:vAlign w:val="center"/>
          </w:tcPr>
          <w:p w14:paraId="1A063DC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新疆政府采购网政采云不见面开标系统</w:t>
            </w:r>
          </w:p>
        </w:tc>
      </w:tr>
      <w:tr w14:paraId="2CC0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3F2E624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46</w:t>
            </w:r>
          </w:p>
        </w:tc>
        <w:tc>
          <w:tcPr>
            <w:tcW w:w="2393" w:type="dxa"/>
            <w:vAlign w:val="center"/>
          </w:tcPr>
          <w:p w14:paraId="265042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投标文件是否退还</w:t>
            </w:r>
          </w:p>
        </w:tc>
        <w:tc>
          <w:tcPr>
            <w:tcW w:w="6414" w:type="dxa"/>
            <w:vAlign w:val="center"/>
          </w:tcPr>
          <w:p w14:paraId="6453B13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4"/>
                <w:szCs w:val="24"/>
                <w:lang w:val="en-US" w:eastAsia="zh-CN"/>
              </w:rPr>
            </w:pPr>
            <w:r>
              <w:rPr>
                <w:rFonts w:hint="eastAsia" w:asciiTheme="minorEastAsia" w:hAnsiTheme="minorEastAsia" w:eastAsiaTheme="minorEastAsia" w:cstheme="minorEastAsia"/>
                <w:i w:val="0"/>
                <w:iCs w:val="0"/>
                <w:color w:val="auto"/>
                <w:sz w:val="24"/>
                <w:szCs w:val="24"/>
              </w:rPr>
              <w:fldChar w:fldCharType="begin"/>
            </w:r>
            <w:r>
              <w:rPr>
                <w:rFonts w:hint="eastAsia" w:asciiTheme="minorEastAsia" w:hAnsiTheme="minorEastAsia" w:eastAsiaTheme="minorEastAsia" w:cstheme="minorEastAsia"/>
                <w:i w:val="0"/>
                <w:iCs w:val="0"/>
                <w:color w:val="auto"/>
                <w:sz w:val="24"/>
                <w:szCs w:val="24"/>
              </w:rPr>
              <w:instrText xml:space="preserve"> eq \o\ac(</w:instrText>
            </w:r>
            <w:r>
              <w:rPr>
                <w:rFonts w:hint="eastAsia" w:asciiTheme="minorEastAsia" w:hAnsiTheme="minorEastAsia" w:eastAsiaTheme="minorEastAsia" w:cstheme="minorEastAsia"/>
                <w:i w:val="0"/>
                <w:iCs w:val="0"/>
                <w:color w:val="auto"/>
                <w:position w:val="-4"/>
                <w:sz w:val="36"/>
                <w:szCs w:val="24"/>
              </w:rPr>
              <w:instrText xml:space="preserve">□</w:instrText>
            </w:r>
            <w:r>
              <w:rPr>
                <w:rFonts w:hint="eastAsia" w:asciiTheme="minorEastAsia" w:hAnsiTheme="minorEastAsia" w:eastAsiaTheme="minorEastAsia" w:cstheme="minorEastAsia"/>
                <w:i w:val="0"/>
                <w:iCs w:val="0"/>
                <w:color w:val="auto"/>
                <w:position w:val="0"/>
                <w:sz w:val="24"/>
                <w:szCs w:val="24"/>
              </w:rPr>
              <w:instrText xml:space="preserve">,√)</w:instrText>
            </w:r>
            <w:r>
              <w:rPr>
                <w:rFonts w:hint="eastAsia" w:asciiTheme="minorEastAsia" w:hAnsiTheme="minorEastAsia" w:eastAsiaTheme="minorEastAsia" w:cstheme="minorEastAsia"/>
                <w:i w:val="0"/>
                <w:iCs w:val="0"/>
                <w:color w:val="auto"/>
                <w:sz w:val="24"/>
                <w:szCs w:val="24"/>
              </w:rPr>
              <w:fldChar w:fldCharType="end"/>
            </w:r>
            <w:r>
              <w:rPr>
                <w:rFonts w:hint="eastAsia" w:asciiTheme="minorEastAsia" w:hAnsiTheme="minorEastAsia" w:eastAsiaTheme="minorEastAsia" w:cstheme="minorEastAsia"/>
                <w:i w:val="0"/>
                <w:iCs w:val="0"/>
                <w:color w:val="auto"/>
                <w:spacing w:val="0"/>
                <w:sz w:val="24"/>
                <w:szCs w:val="24"/>
                <w:vertAlign w:val="baseline"/>
                <w:lang w:val="en-US" w:eastAsia="zh-CN"/>
              </w:rPr>
              <w:t>否</w:t>
            </w:r>
          </w:p>
          <w:p w14:paraId="735989C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i w:val="0"/>
                <w:iCs w:val="0"/>
                <w:color w:val="auto"/>
                <w:spacing w:val="0"/>
                <w:sz w:val="24"/>
                <w:szCs w:val="24"/>
                <w:vertAlign w:val="baseline"/>
                <w:lang w:eastAsia="zh-CN"/>
              </w:rPr>
              <w:t>□</w:t>
            </w:r>
            <w:r>
              <w:rPr>
                <w:rFonts w:hint="eastAsia" w:asciiTheme="minorEastAsia" w:hAnsiTheme="minorEastAsia" w:eastAsiaTheme="minorEastAsia" w:cstheme="minorEastAsia"/>
                <w:i w:val="0"/>
                <w:iCs w:val="0"/>
                <w:color w:val="auto"/>
                <w:spacing w:val="0"/>
                <w:sz w:val="24"/>
                <w:szCs w:val="24"/>
                <w:vertAlign w:val="baseline"/>
                <w:lang w:val="en-US" w:eastAsia="zh-CN"/>
              </w:rPr>
              <w:t>是，退还时间：</w:t>
            </w:r>
          </w:p>
        </w:tc>
      </w:tr>
      <w:tr w14:paraId="77AE8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67" w:type="dxa"/>
            <w:vAlign w:val="center"/>
          </w:tcPr>
          <w:p w14:paraId="3C39B51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47</w:t>
            </w:r>
          </w:p>
        </w:tc>
        <w:tc>
          <w:tcPr>
            <w:tcW w:w="2393" w:type="dxa"/>
            <w:vAlign w:val="center"/>
          </w:tcPr>
          <w:p w14:paraId="2A37ADF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开标时间和地点</w:t>
            </w:r>
          </w:p>
        </w:tc>
        <w:tc>
          <w:tcPr>
            <w:tcW w:w="6414" w:type="dxa"/>
            <w:vAlign w:val="center"/>
          </w:tcPr>
          <w:p w14:paraId="10661F8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开标时间：</w:t>
            </w:r>
            <w:r>
              <w:rPr>
                <w:rFonts w:hint="eastAsia" w:asciiTheme="minorEastAsia" w:hAnsiTheme="minorEastAsia" w:eastAsiaTheme="minorEastAsia" w:cstheme="minorEastAsia"/>
                <w:b w:val="0"/>
                <w:bCs w:val="0"/>
                <w:i w:val="0"/>
                <w:iCs w:val="0"/>
                <w:color w:val="auto"/>
                <w:spacing w:val="0"/>
                <w:sz w:val="24"/>
                <w:szCs w:val="24"/>
                <w:u w:val="single"/>
                <w:vertAlign w:val="baseline"/>
                <w:lang w:val="en-US" w:eastAsia="zh-CN"/>
              </w:rPr>
              <w:t>详见新疆政府采购网本项目采购公告</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（同投标截止时间）</w:t>
            </w:r>
          </w:p>
          <w:p w14:paraId="13CBE31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开标地点：新疆政府采购网政采云不见面开标系统</w:t>
            </w:r>
          </w:p>
        </w:tc>
      </w:tr>
      <w:tr w14:paraId="7308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14:paraId="4A72066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48</w:t>
            </w:r>
          </w:p>
        </w:tc>
        <w:tc>
          <w:tcPr>
            <w:tcW w:w="2393" w:type="dxa"/>
            <w:vAlign w:val="center"/>
          </w:tcPr>
          <w:p w14:paraId="6467410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评标委员会的组建</w:t>
            </w:r>
          </w:p>
        </w:tc>
        <w:tc>
          <w:tcPr>
            <w:tcW w:w="6414" w:type="dxa"/>
            <w:vAlign w:val="center"/>
          </w:tcPr>
          <w:p w14:paraId="401A7E8E">
            <w:pPr>
              <w:keepNext w:val="0"/>
              <w:keepLines w:val="0"/>
              <w:pageBreakBefore w:val="0"/>
              <w:widowControl w:val="0"/>
              <w:numPr>
                <w:ilvl w:val="0"/>
                <w:numId w:val="0"/>
              </w:numPr>
              <w:tabs>
                <w:tab w:val="right" w:pos="6043"/>
              </w:tabs>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评标委员会构成：</w:t>
            </w:r>
            <w:r>
              <w:rPr>
                <w:rFonts w:hint="eastAsia" w:asciiTheme="minorEastAsia" w:hAnsiTheme="minorEastAsia" w:eastAsiaTheme="minorEastAsia" w:cstheme="minorEastAsia"/>
                <w:b w:val="0"/>
                <w:bCs w:val="0"/>
                <w:i w:val="0"/>
                <w:iCs w:val="0"/>
                <w:color w:val="auto"/>
                <w:spacing w:val="0"/>
                <w:sz w:val="24"/>
                <w:szCs w:val="24"/>
                <w:u w:val="single"/>
                <w:vertAlign w:val="baseline"/>
                <w:lang w:val="en-US" w:eastAsia="zh-CN"/>
              </w:rPr>
              <w:t>3</w:t>
            </w:r>
            <w:r>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t>人以上单数组成。</w:t>
            </w:r>
            <w:r>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tab/>
            </w:r>
          </w:p>
          <w:p w14:paraId="36C45FF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t>其中招标人代表</w:t>
            </w:r>
            <w:r>
              <w:rPr>
                <w:rFonts w:hint="eastAsia" w:asciiTheme="minorEastAsia" w:hAnsiTheme="minorEastAsia" w:eastAsiaTheme="minorEastAsia" w:cstheme="minorEastAsia"/>
                <w:b w:val="0"/>
                <w:bCs w:val="0"/>
                <w:i w:val="0"/>
                <w:iCs w:val="0"/>
                <w:color w:val="auto"/>
                <w:spacing w:val="0"/>
                <w:sz w:val="24"/>
                <w:szCs w:val="24"/>
                <w:u w:val="single"/>
                <w:vertAlign w:val="baseline"/>
                <w:lang w:val="en-US" w:eastAsia="zh-CN"/>
              </w:rPr>
              <w:t>1</w:t>
            </w:r>
            <w:r>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t>人，专家</w:t>
            </w:r>
            <w:r>
              <w:rPr>
                <w:rFonts w:hint="eastAsia" w:asciiTheme="minorEastAsia" w:hAnsiTheme="minorEastAsia" w:eastAsiaTheme="minorEastAsia" w:cstheme="minorEastAsia"/>
                <w:b w:val="0"/>
                <w:bCs w:val="0"/>
                <w:i w:val="0"/>
                <w:iCs w:val="0"/>
                <w:color w:val="auto"/>
                <w:spacing w:val="0"/>
                <w:sz w:val="24"/>
                <w:szCs w:val="24"/>
                <w:u w:val="single"/>
                <w:vertAlign w:val="baseline"/>
                <w:lang w:val="en-US" w:eastAsia="zh-CN"/>
              </w:rPr>
              <w:t>2</w:t>
            </w:r>
            <w:r>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t>人；</w:t>
            </w:r>
          </w:p>
          <w:p w14:paraId="4F841F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t>评标专家确定方式：新疆政府采购网政采云系统随机抽取</w:t>
            </w:r>
          </w:p>
        </w:tc>
      </w:tr>
      <w:tr w14:paraId="6508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529370A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49</w:t>
            </w:r>
          </w:p>
        </w:tc>
        <w:tc>
          <w:tcPr>
            <w:tcW w:w="2393" w:type="dxa"/>
            <w:vAlign w:val="center"/>
          </w:tcPr>
          <w:p w14:paraId="21E2777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评标委员会推荐中标候选人的人数</w:t>
            </w:r>
          </w:p>
        </w:tc>
        <w:tc>
          <w:tcPr>
            <w:tcW w:w="6414" w:type="dxa"/>
            <w:vAlign w:val="center"/>
          </w:tcPr>
          <w:p w14:paraId="54D8312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由专家评审小组最终评审汇总，推荐综合排名前三的投标单位为中标候选人</w:t>
            </w:r>
          </w:p>
        </w:tc>
      </w:tr>
      <w:tr w14:paraId="163F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14:paraId="7BA33B6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50</w:t>
            </w:r>
          </w:p>
        </w:tc>
        <w:tc>
          <w:tcPr>
            <w:tcW w:w="2393" w:type="dxa"/>
            <w:vAlign w:val="center"/>
          </w:tcPr>
          <w:p w14:paraId="56CF556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中标候选人公示媒介及期限</w:t>
            </w:r>
          </w:p>
        </w:tc>
        <w:tc>
          <w:tcPr>
            <w:tcW w:w="6414" w:type="dxa"/>
            <w:vAlign w:val="center"/>
          </w:tcPr>
          <w:p w14:paraId="2A0C571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公示媒介：新疆政府采购网</w:t>
            </w:r>
          </w:p>
          <w:p w14:paraId="0C535D2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公示期限</w:t>
            </w:r>
            <w:r>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t>：</w:t>
            </w:r>
            <w:r>
              <w:rPr>
                <w:rFonts w:hint="eastAsia" w:asciiTheme="minorEastAsia" w:hAnsiTheme="minorEastAsia" w:eastAsiaTheme="minorEastAsia" w:cstheme="minorEastAsia"/>
                <w:b w:val="0"/>
                <w:bCs w:val="0"/>
                <w:i w:val="0"/>
                <w:iCs w:val="0"/>
                <w:color w:val="auto"/>
                <w:spacing w:val="0"/>
                <w:sz w:val="24"/>
                <w:szCs w:val="24"/>
                <w:u w:val="single"/>
                <w:vertAlign w:val="baseline"/>
                <w:lang w:val="en-US" w:eastAsia="zh-CN"/>
              </w:rPr>
              <w:t>1</w:t>
            </w:r>
            <w:r>
              <w:rPr>
                <w:rFonts w:hint="eastAsia" w:asciiTheme="minorEastAsia" w:hAnsiTheme="minorEastAsia" w:eastAsiaTheme="minorEastAsia" w:cstheme="minorEastAsia"/>
                <w:b w:val="0"/>
                <w:bCs w:val="0"/>
                <w:i w:val="0"/>
                <w:iCs w:val="0"/>
                <w:color w:val="auto"/>
                <w:spacing w:val="0"/>
                <w:sz w:val="24"/>
                <w:szCs w:val="24"/>
                <w:u w:val="none"/>
                <w:vertAlign w:val="baseline"/>
                <w:lang w:val="en-US" w:eastAsia="zh-CN"/>
              </w:rPr>
              <w:t>工作</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日</w:t>
            </w:r>
          </w:p>
        </w:tc>
      </w:tr>
      <w:tr w14:paraId="02E7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67" w:type="dxa"/>
            <w:vAlign w:val="center"/>
          </w:tcPr>
          <w:p w14:paraId="78F7FCC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51</w:t>
            </w:r>
          </w:p>
        </w:tc>
        <w:tc>
          <w:tcPr>
            <w:tcW w:w="2393" w:type="dxa"/>
            <w:vAlign w:val="center"/>
          </w:tcPr>
          <w:p w14:paraId="46DFCAC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是否授权评标委员会确定中标人</w:t>
            </w:r>
          </w:p>
        </w:tc>
        <w:tc>
          <w:tcPr>
            <w:tcW w:w="6414" w:type="dxa"/>
            <w:vAlign w:val="center"/>
          </w:tcPr>
          <w:p w14:paraId="38EDD8B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i w:val="0"/>
                <w:iCs w:val="0"/>
                <w:color w:val="auto"/>
                <w:spacing w:val="0"/>
                <w:sz w:val="24"/>
                <w:szCs w:val="24"/>
                <w:lang w:val="en-US" w:eastAsia="zh-CN"/>
              </w:rPr>
            </w:pPr>
            <w:r>
              <w:rPr>
                <w:rFonts w:hint="eastAsia" w:asciiTheme="minorEastAsia" w:hAnsiTheme="minorEastAsia" w:eastAsiaTheme="minorEastAsia" w:cstheme="minorEastAsia"/>
                <w:i w:val="0"/>
                <w:iCs w:val="0"/>
                <w:color w:val="auto"/>
                <w:sz w:val="24"/>
                <w:szCs w:val="24"/>
              </w:rPr>
              <w:fldChar w:fldCharType="begin"/>
            </w:r>
            <w:r>
              <w:rPr>
                <w:rFonts w:hint="eastAsia" w:asciiTheme="minorEastAsia" w:hAnsiTheme="minorEastAsia" w:eastAsiaTheme="minorEastAsia" w:cstheme="minorEastAsia"/>
                <w:i w:val="0"/>
                <w:iCs w:val="0"/>
                <w:color w:val="auto"/>
                <w:sz w:val="24"/>
                <w:szCs w:val="24"/>
              </w:rPr>
              <w:instrText xml:space="preserve"> eq \o\ac(</w:instrText>
            </w:r>
            <w:r>
              <w:rPr>
                <w:rFonts w:hint="eastAsia" w:asciiTheme="minorEastAsia" w:hAnsiTheme="minorEastAsia" w:eastAsiaTheme="minorEastAsia" w:cstheme="minorEastAsia"/>
                <w:i w:val="0"/>
                <w:iCs w:val="0"/>
                <w:color w:val="auto"/>
                <w:position w:val="-4"/>
                <w:sz w:val="36"/>
                <w:szCs w:val="24"/>
              </w:rPr>
              <w:instrText xml:space="preserve">□</w:instrText>
            </w:r>
            <w:r>
              <w:rPr>
                <w:rFonts w:hint="eastAsia" w:asciiTheme="minorEastAsia" w:hAnsiTheme="minorEastAsia" w:eastAsiaTheme="minorEastAsia" w:cstheme="minorEastAsia"/>
                <w:i w:val="0"/>
                <w:iCs w:val="0"/>
                <w:color w:val="auto"/>
                <w:position w:val="0"/>
                <w:sz w:val="24"/>
                <w:szCs w:val="24"/>
              </w:rPr>
              <w:instrText xml:space="preserve">)</w:instrText>
            </w:r>
            <w:r>
              <w:rPr>
                <w:rFonts w:hint="eastAsia" w:asciiTheme="minorEastAsia" w:hAnsiTheme="minorEastAsia" w:eastAsiaTheme="minorEastAsia" w:cstheme="minorEastAsia"/>
                <w:i w:val="0"/>
                <w:iCs w:val="0"/>
                <w:color w:val="auto"/>
                <w:sz w:val="24"/>
                <w:szCs w:val="24"/>
              </w:rPr>
              <w:fldChar w:fldCharType="end"/>
            </w:r>
            <w:r>
              <w:rPr>
                <w:rFonts w:hint="eastAsia" w:asciiTheme="minorEastAsia" w:hAnsiTheme="minorEastAsia" w:eastAsiaTheme="minorEastAsia" w:cstheme="minorEastAsia"/>
                <w:i w:val="0"/>
                <w:iCs w:val="0"/>
                <w:color w:val="auto"/>
                <w:spacing w:val="0"/>
                <w:sz w:val="24"/>
                <w:szCs w:val="24"/>
                <w:vertAlign w:val="baseline"/>
                <w:lang w:val="en-US" w:eastAsia="zh-CN"/>
              </w:rPr>
              <w:t>是</w:t>
            </w:r>
          </w:p>
          <w:p w14:paraId="34B812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i w:val="0"/>
                <w:iCs w:val="0"/>
                <w:color w:val="auto"/>
                <w:sz w:val="24"/>
                <w:szCs w:val="24"/>
              </w:rPr>
              <w:fldChar w:fldCharType="begin"/>
            </w:r>
            <w:r>
              <w:rPr>
                <w:rFonts w:hint="eastAsia" w:asciiTheme="minorEastAsia" w:hAnsiTheme="minorEastAsia" w:eastAsiaTheme="minorEastAsia" w:cstheme="minorEastAsia"/>
                <w:i w:val="0"/>
                <w:iCs w:val="0"/>
                <w:color w:val="auto"/>
                <w:sz w:val="24"/>
                <w:szCs w:val="24"/>
              </w:rPr>
              <w:instrText xml:space="preserve"> eq \o\ac(</w:instrText>
            </w:r>
            <w:r>
              <w:rPr>
                <w:rFonts w:hint="eastAsia" w:asciiTheme="minorEastAsia" w:hAnsiTheme="minorEastAsia" w:eastAsiaTheme="minorEastAsia" w:cstheme="minorEastAsia"/>
                <w:i w:val="0"/>
                <w:iCs w:val="0"/>
                <w:color w:val="auto"/>
                <w:position w:val="-4"/>
                <w:sz w:val="36"/>
                <w:szCs w:val="24"/>
              </w:rPr>
              <w:instrText xml:space="preserve">□</w:instrText>
            </w:r>
            <w:r>
              <w:rPr>
                <w:rFonts w:hint="eastAsia" w:asciiTheme="minorEastAsia" w:hAnsiTheme="minorEastAsia" w:eastAsiaTheme="minorEastAsia" w:cstheme="minorEastAsia"/>
                <w:i w:val="0"/>
                <w:iCs w:val="0"/>
                <w:color w:val="auto"/>
                <w:position w:val="0"/>
                <w:sz w:val="24"/>
                <w:szCs w:val="24"/>
                <w:lang w:eastAsia="zh-CN"/>
              </w:rPr>
              <w:instrText xml:space="preserve">,√</w:instrText>
            </w:r>
            <w:r>
              <w:rPr>
                <w:rFonts w:hint="eastAsia" w:asciiTheme="minorEastAsia" w:hAnsiTheme="minorEastAsia" w:eastAsiaTheme="minorEastAsia" w:cstheme="minorEastAsia"/>
                <w:i w:val="0"/>
                <w:iCs w:val="0"/>
                <w:color w:val="auto"/>
                <w:position w:val="0"/>
                <w:sz w:val="24"/>
                <w:szCs w:val="24"/>
              </w:rPr>
              <w:instrText xml:space="preserve">)</w:instrText>
            </w:r>
            <w:r>
              <w:rPr>
                <w:rFonts w:hint="eastAsia" w:asciiTheme="minorEastAsia" w:hAnsiTheme="minorEastAsia" w:eastAsiaTheme="minorEastAsia" w:cstheme="minorEastAsia"/>
                <w:i w:val="0"/>
                <w:iCs w:val="0"/>
                <w:color w:val="auto"/>
                <w:sz w:val="24"/>
                <w:szCs w:val="24"/>
              </w:rPr>
              <w:fldChar w:fldCharType="end"/>
            </w:r>
            <w:r>
              <w:rPr>
                <w:rFonts w:hint="eastAsia" w:asciiTheme="minorEastAsia" w:hAnsiTheme="minorEastAsia" w:eastAsiaTheme="minorEastAsia" w:cstheme="minorEastAsia"/>
                <w:i w:val="0"/>
                <w:iCs w:val="0"/>
                <w:color w:val="auto"/>
                <w:spacing w:val="0"/>
                <w:sz w:val="24"/>
                <w:szCs w:val="24"/>
                <w:vertAlign w:val="baseline"/>
                <w:lang w:val="en-US" w:eastAsia="zh-CN"/>
              </w:rPr>
              <w:t>否</w:t>
            </w:r>
          </w:p>
        </w:tc>
      </w:tr>
      <w:tr w14:paraId="4093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vAlign w:val="center"/>
          </w:tcPr>
          <w:p w14:paraId="76DA8D2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52</w:t>
            </w:r>
          </w:p>
        </w:tc>
        <w:tc>
          <w:tcPr>
            <w:tcW w:w="2393" w:type="dxa"/>
            <w:vAlign w:val="center"/>
          </w:tcPr>
          <w:p w14:paraId="631DA81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履约保证金</w:t>
            </w:r>
          </w:p>
          <w:p w14:paraId="184DB6D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p>
        </w:tc>
        <w:tc>
          <w:tcPr>
            <w:tcW w:w="6414" w:type="dxa"/>
            <w:vAlign w:val="center"/>
          </w:tcPr>
          <w:p w14:paraId="514AE0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☑不需要</w:t>
            </w:r>
          </w:p>
          <w:p w14:paraId="3665E0D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□需要，履约保证金的金额：中标合同金额的</w:t>
            </w:r>
            <w:r>
              <w:rPr>
                <w:rFonts w:hint="eastAsia" w:asciiTheme="minorEastAsia" w:hAnsiTheme="minorEastAsia" w:eastAsiaTheme="minorEastAsia" w:cstheme="minorEastAsia"/>
                <w:b/>
                <w:bCs/>
                <w:i w:val="0"/>
                <w:iCs w:val="0"/>
                <w:color w:val="auto"/>
                <w:spacing w:val="0"/>
                <w:sz w:val="24"/>
                <w:szCs w:val="24"/>
                <w:u w:val="single"/>
                <w:vertAlign w:val="baseline"/>
                <w:lang w:val="en-US" w:eastAsia="zh-CN"/>
              </w:rPr>
              <w:t>（</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履约保证金须以支票、汇票、本票或者金融机构、担保机构出具的保函等非现金形式提交）</w:t>
            </w:r>
          </w:p>
        </w:tc>
      </w:tr>
      <w:tr w14:paraId="5D89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restart"/>
            <w:vAlign w:val="center"/>
          </w:tcPr>
          <w:p w14:paraId="6316EC4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53</w:t>
            </w:r>
          </w:p>
        </w:tc>
        <w:tc>
          <w:tcPr>
            <w:tcW w:w="2393" w:type="dxa"/>
            <w:vMerge w:val="restart"/>
            <w:vAlign w:val="center"/>
          </w:tcPr>
          <w:p w14:paraId="7F9043F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其他</w:t>
            </w:r>
          </w:p>
        </w:tc>
        <w:tc>
          <w:tcPr>
            <w:tcW w:w="6414" w:type="dxa"/>
            <w:vAlign w:val="center"/>
          </w:tcPr>
          <w:p w14:paraId="7B799EF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本项目采用新疆政府采购网政采云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r>
              <w:rPr>
                <w:rFonts w:hint="eastAsia" w:asciiTheme="minorEastAsia" w:hAnsiTheme="minorEastAsia" w:eastAsiaTheme="minorEastAsia" w:cstheme="minorEastAsia"/>
                <w:i w:val="0"/>
                <w:iCs w:val="0"/>
                <w:color w:val="auto"/>
                <w:spacing w:val="0"/>
                <w:sz w:val="24"/>
                <w:szCs w:val="24"/>
                <w:vertAlign w:val="baseline"/>
                <w:lang w:val="en-US" w:eastAsia="zh-CN"/>
              </w:rPr>
              <w:t>。</w:t>
            </w:r>
          </w:p>
        </w:tc>
      </w:tr>
      <w:tr w14:paraId="04FE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67" w:type="dxa"/>
            <w:vMerge w:val="continue"/>
            <w:vAlign w:val="center"/>
          </w:tcPr>
          <w:p w14:paraId="5D6A57A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p>
        </w:tc>
        <w:tc>
          <w:tcPr>
            <w:tcW w:w="2393" w:type="dxa"/>
            <w:vMerge w:val="continue"/>
            <w:vAlign w:val="center"/>
          </w:tcPr>
          <w:p w14:paraId="4016640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p>
        </w:tc>
        <w:tc>
          <w:tcPr>
            <w:tcW w:w="6414" w:type="dxa"/>
            <w:vAlign w:val="center"/>
          </w:tcPr>
          <w:p w14:paraId="4196EFD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本项目招标文件所有开、评标时间均以新疆政府采购网本项目招标公告时间为准，如有异议请及时联系招标代理公司。</w:t>
            </w:r>
          </w:p>
        </w:tc>
      </w:tr>
      <w:tr w14:paraId="3270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67" w:type="dxa"/>
            <w:vMerge w:val="continue"/>
            <w:vAlign w:val="center"/>
          </w:tcPr>
          <w:p w14:paraId="18C824E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p>
        </w:tc>
        <w:tc>
          <w:tcPr>
            <w:tcW w:w="2393" w:type="dxa"/>
            <w:vMerge w:val="continue"/>
            <w:vAlign w:val="center"/>
          </w:tcPr>
          <w:p w14:paraId="183EA3D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p>
        </w:tc>
        <w:tc>
          <w:tcPr>
            <w:tcW w:w="6414" w:type="dxa"/>
            <w:vAlign w:val="center"/>
          </w:tcPr>
          <w:p w14:paraId="45887F7D">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投标人应认真阅读招标文件中的每一个条款及要求，因误读招标文件而造成的后果，招标人概不负责。</w:t>
            </w:r>
          </w:p>
          <w:p w14:paraId="66369BE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文件内容若有与本表不符部分，以本表为准。</w:t>
            </w:r>
          </w:p>
        </w:tc>
      </w:tr>
      <w:tr w14:paraId="20F0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67" w:type="dxa"/>
            <w:vMerge w:val="continue"/>
            <w:vAlign w:val="center"/>
          </w:tcPr>
          <w:p w14:paraId="1389257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p>
        </w:tc>
        <w:tc>
          <w:tcPr>
            <w:tcW w:w="2393" w:type="dxa"/>
            <w:vAlign w:val="center"/>
          </w:tcPr>
          <w:p w14:paraId="0F05FA0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中小企业声明函</w:t>
            </w:r>
          </w:p>
        </w:tc>
        <w:tc>
          <w:tcPr>
            <w:tcW w:w="6414" w:type="dxa"/>
            <w:vAlign w:val="center"/>
          </w:tcPr>
          <w:p w14:paraId="322856D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中小企业声明函格式中招标文件中明确的所属行业：</w:t>
            </w:r>
            <w:r>
              <w:rPr>
                <w:rFonts w:hint="eastAsia" w:asciiTheme="minorEastAsia" w:hAnsiTheme="minorEastAsia" w:eastAsiaTheme="minorEastAsia" w:cstheme="minorEastAsia"/>
                <w:b/>
                <w:bCs/>
                <w:i w:val="0"/>
                <w:iCs w:val="0"/>
                <w:color w:val="auto"/>
                <w:spacing w:val="0"/>
                <w:sz w:val="24"/>
                <w:szCs w:val="24"/>
                <w:u w:val="single"/>
                <w:vertAlign w:val="baseline"/>
                <w:lang w:val="en-US" w:eastAsia="zh-CN"/>
              </w:rPr>
              <w:t>其他未列明行业</w:t>
            </w:r>
          </w:p>
        </w:tc>
      </w:tr>
      <w:tr w14:paraId="195D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67" w:type="dxa"/>
            <w:vAlign w:val="center"/>
          </w:tcPr>
          <w:p w14:paraId="69D80E0A">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bCs/>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54</w:t>
            </w:r>
          </w:p>
        </w:tc>
        <w:tc>
          <w:tcPr>
            <w:tcW w:w="2393" w:type="dxa"/>
            <w:vAlign w:val="center"/>
          </w:tcPr>
          <w:p w14:paraId="735EB08D">
            <w:pPr>
              <w:adjustRightInd w:val="0"/>
              <w:snapToGrid w:val="0"/>
              <w:spacing w:beforeLines="50" w:line="360" w:lineRule="auto"/>
              <w:jc w:val="center"/>
              <w:rPr>
                <w:rFonts w:hint="eastAsia" w:asciiTheme="minorEastAsia" w:hAnsiTheme="minorEastAsia" w:eastAsiaTheme="minorEastAsia" w:cstheme="minorEastAsia"/>
                <w:b w:val="0"/>
                <w:bCs w:val="0"/>
                <w:i w:val="0"/>
                <w:iCs w:val="0"/>
                <w:color w:val="auto"/>
                <w:spacing w:val="15"/>
                <w:kern w:val="2"/>
                <w:sz w:val="24"/>
                <w:szCs w:val="24"/>
                <w:highlight w:val="white"/>
                <w:lang w:val="en-US" w:eastAsia="zh-CN" w:bidi="ar-SA"/>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政策优惠及政策要求</w:t>
            </w:r>
            <w:r>
              <w:rPr>
                <w:rFonts w:hint="eastAsia" w:asciiTheme="minorEastAsia" w:hAnsiTheme="minorEastAsia" w:eastAsiaTheme="minorEastAsia" w:cstheme="minorEastAsia"/>
                <w:b/>
                <w:bCs/>
                <w:i w:val="0"/>
                <w:iCs w:val="0"/>
                <w:color w:val="auto"/>
                <w:spacing w:val="0"/>
                <w:sz w:val="24"/>
                <w:szCs w:val="24"/>
                <w:vertAlign w:val="baseline"/>
                <w:lang w:val="en-US" w:eastAsia="zh-CN"/>
              </w:rPr>
              <w:t>（本项目面向中小企业不实行价格扣除）</w:t>
            </w:r>
          </w:p>
        </w:tc>
        <w:tc>
          <w:tcPr>
            <w:tcW w:w="6414" w:type="dxa"/>
            <w:vAlign w:val="center"/>
          </w:tcPr>
          <w:p w14:paraId="13A7DD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bCs/>
                <w:i w:val="0"/>
                <w:iCs w:val="0"/>
                <w:color w:val="auto"/>
                <w:spacing w:val="0"/>
                <w:sz w:val="24"/>
                <w:szCs w:val="24"/>
                <w:vertAlign w:val="baseline"/>
                <w:lang w:val="en-US" w:eastAsia="zh-CN"/>
              </w:rPr>
              <w:t>中</w:t>
            </w:r>
            <w:bookmarkStart w:id="9" w:name="_Hlk27738727"/>
            <w:r>
              <w:rPr>
                <w:rFonts w:hint="eastAsia" w:asciiTheme="minorEastAsia" w:hAnsiTheme="minorEastAsia" w:eastAsiaTheme="minorEastAsia" w:cstheme="minorEastAsia"/>
                <w:b/>
                <w:bCs/>
                <w:i w:val="0"/>
                <w:iCs w:val="0"/>
                <w:color w:val="auto"/>
                <w:spacing w:val="0"/>
                <w:sz w:val="24"/>
                <w:szCs w:val="24"/>
                <w:vertAlign w:val="baseline"/>
                <w:lang w:val="en-US" w:eastAsia="zh-CN"/>
              </w:rPr>
              <w:t>型、小型、微型企业：</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根据《政府采购促进中小企业发展管理办法》（财库﹝2020﹞46号）的规定</w:t>
            </w:r>
          </w:p>
          <w:p w14:paraId="4B26AFA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（1）中小企业（含中型、小型、微型企业，下同）单独参加本项目的投标：</w:t>
            </w:r>
          </w:p>
          <w:bookmarkEnd w:id="9"/>
          <w:p w14:paraId="28083DC6">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w:t>
            </w:r>
            <w:r>
              <w:rPr>
                <w:rFonts w:hint="eastAsia" w:asciiTheme="minorEastAsia" w:hAnsiTheme="minorEastAsia" w:cstheme="minorEastAsia"/>
                <w:b w:val="0"/>
                <w:bCs w:val="0"/>
                <w:i w:val="0"/>
                <w:iCs w:val="0"/>
                <w:color w:val="auto"/>
                <w:spacing w:val="0"/>
                <w:sz w:val="24"/>
                <w:szCs w:val="24"/>
                <w:vertAlign w:val="baseline"/>
                <w:lang w:val="en-US" w:eastAsia="zh-CN"/>
              </w:rPr>
              <w:t>.</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采购限额标准以上，200万元以下的货物和服务采购项目、400万元以下的工程采购项目，适宜由中小企业提供的，招标人应当专门面向中小企业采购。</w:t>
            </w:r>
          </w:p>
          <w:p w14:paraId="772C4609">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w:t>
            </w:r>
            <w:r>
              <w:rPr>
                <w:rFonts w:hint="eastAsia" w:asciiTheme="minorEastAsia" w:hAnsiTheme="minorEastAsia" w:cstheme="minorEastAsia"/>
                <w:b w:val="0"/>
                <w:bCs w:val="0"/>
                <w:i w:val="0"/>
                <w:iCs w:val="0"/>
                <w:color w:val="auto"/>
                <w:spacing w:val="0"/>
                <w:sz w:val="24"/>
                <w:szCs w:val="24"/>
                <w:vertAlign w:val="baseline"/>
                <w:lang w:val="en-US" w:eastAsia="zh-CN"/>
              </w:rPr>
              <w:t>.</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超过200万元的货物和服务采购项目，预留该部分采购项目预算总额的30%以上专门面向中小企业采购，其中预留给小微企业的比例不低于60%。</w:t>
            </w:r>
          </w:p>
          <w:p w14:paraId="0C35145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w:t>
            </w:r>
            <w:r>
              <w:rPr>
                <w:rFonts w:hint="eastAsia" w:asciiTheme="minorEastAsia" w:hAnsiTheme="minorEastAsia" w:cstheme="minorEastAsia"/>
                <w:b w:val="0"/>
                <w:bCs w:val="0"/>
                <w:i w:val="0"/>
                <w:iCs w:val="0"/>
                <w:color w:val="auto"/>
                <w:spacing w:val="0"/>
                <w:sz w:val="24"/>
                <w:szCs w:val="24"/>
                <w:vertAlign w:val="baseline"/>
                <w:lang w:val="en-US" w:eastAsia="zh-CN"/>
              </w:rPr>
              <w:t>.</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超过400万元的工程采购项目中适宜由中小企业提供的，预留该部分采购项目预算总额的30%以上专门面向中小企业采购，其中预留给小微企业的比例不低于60%。</w:t>
            </w:r>
          </w:p>
          <w:p w14:paraId="2A6361D5">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w:t>
            </w:r>
            <w:r>
              <w:rPr>
                <w:rFonts w:hint="eastAsia" w:asciiTheme="minorEastAsia" w:hAnsiTheme="minorEastAsia" w:cstheme="minorEastAsia"/>
                <w:b w:val="0"/>
                <w:bCs w:val="0"/>
                <w:i w:val="0"/>
                <w:iCs w:val="0"/>
                <w:color w:val="auto"/>
                <w:spacing w:val="0"/>
                <w:sz w:val="24"/>
                <w:szCs w:val="24"/>
                <w:vertAlign w:val="baseline"/>
                <w:lang w:val="en-US" w:eastAsia="zh-CN"/>
              </w:rPr>
              <w:t>.</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对于未预留份额专门面向中小企业的采购项目，以及预留份额项目中的非预留部分采购包，招标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443043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15"/>
                <w:kern w:val="0"/>
                <w:sz w:val="24"/>
                <w:szCs w:val="24"/>
                <w:lang w:val="en-US" w:eastAsia="zh-CN" w:bidi="ar-SA"/>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5</w:t>
            </w:r>
            <w:r>
              <w:rPr>
                <w:rFonts w:hint="eastAsia" w:asciiTheme="minorEastAsia" w:hAnsiTheme="minorEastAsia" w:cstheme="minorEastAsia"/>
                <w:b w:val="0"/>
                <w:bCs w:val="0"/>
                <w:i w:val="0"/>
                <w:iCs w:val="0"/>
                <w:color w:val="auto"/>
                <w:spacing w:val="0"/>
                <w:sz w:val="24"/>
                <w:szCs w:val="24"/>
                <w:vertAlign w:val="baseline"/>
                <w:lang w:val="en-US" w:eastAsia="zh-CN"/>
              </w:rPr>
              <w:t>.</w:t>
            </w: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接受大中型企业与小微企业组成联合体或者允许大中型企业向一家或者多家小微企业分包的采购项目，对于联合协议或者分包意向协议约定小微企业的合同份额占到合同总金额30%以上的，招标人、采购代理机构应当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14:paraId="5AA5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874" w:type="dxa"/>
            <w:gridSpan w:val="3"/>
            <w:vAlign w:val="center"/>
          </w:tcPr>
          <w:p w14:paraId="46DAD179">
            <w:pPr>
              <w:pStyle w:val="59"/>
              <w:spacing w:line="301" w:lineRule="exact"/>
              <w:ind w:left="107" w:leftChars="0"/>
              <w:jc w:val="center"/>
              <w:rPr>
                <w:rFonts w:hint="eastAsia" w:asciiTheme="minorEastAsia" w:hAnsiTheme="minorEastAsia" w:eastAsiaTheme="minorEastAsia" w:cstheme="minorEastAsia"/>
                <w:color w:val="auto"/>
                <w:sz w:val="24"/>
                <w:szCs w:val="24"/>
              </w:rPr>
            </w:pPr>
            <w:bookmarkStart w:id="10" w:name="_Toc3741"/>
            <w:r>
              <w:rPr>
                <w:rFonts w:hint="eastAsia" w:asciiTheme="minorEastAsia" w:hAnsiTheme="minorEastAsia" w:eastAsiaTheme="minorEastAsia" w:cstheme="minorEastAsia"/>
                <w:b/>
                <w:bCs/>
                <w:color w:val="auto"/>
                <w:sz w:val="24"/>
                <w:szCs w:val="24"/>
                <w:lang w:val="en-US" w:eastAsia="zh-CN"/>
              </w:rPr>
              <w:t>关于政采云平台线上电子招投标的注意事项</w:t>
            </w:r>
          </w:p>
        </w:tc>
      </w:tr>
      <w:tr w14:paraId="55FF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67" w:type="dxa"/>
            <w:vAlign w:val="center"/>
          </w:tcPr>
          <w:p w14:paraId="3E5CAAB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1</w:t>
            </w:r>
          </w:p>
        </w:tc>
        <w:tc>
          <w:tcPr>
            <w:tcW w:w="2393" w:type="dxa"/>
            <w:vAlign w:val="center"/>
          </w:tcPr>
          <w:p w14:paraId="44DBDE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pacing w:val="15"/>
                <w:kern w:val="0"/>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投标文件解密时间</w:t>
            </w:r>
          </w:p>
        </w:tc>
        <w:tc>
          <w:tcPr>
            <w:tcW w:w="6414" w:type="dxa"/>
            <w:vAlign w:val="center"/>
          </w:tcPr>
          <w:p w14:paraId="4A6E996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pacing w:val="15"/>
                <w:kern w:val="0"/>
                <w:sz w:val="24"/>
                <w:szCs w:val="24"/>
                <w:u w:val="none"/>
                <w:lang w:val="en-US" w:eastAsia="zh-CN" w:bidi="ar-SA"/>
              </w:rPr>
            </w:pPr>
            <w:r>
              <w:rPr>
                <w:rFonts w:hint="eastAsia" w:asciiTheme="minorEastAsia" w:hAnsiTheme="minorEastAsia" w:eastAsiaTheme="minorEastAsia" w:cstheme="minorEastAsia"/>
                <w:b w:val="0"/>
                <w:bCs w:val="0"/>
                <w:color w:val="auto"/>
                <w:sz w:val="24"/>
                <w:szCs w:val="24"/>
                <w:u w:val="none"/>
                <w:lang w:val="en-US" w:eastAsia="zh-CN"/>
              </w:rPr>
              <w:t>投标文件解密时间30分钟；开标前需投标单位用CA证书登录政采云平台开标大厅签到，在30分钟解密时间内输入CA证书PIN码解密投标文件。在30分钟解密时间内未进行解密的投标单位可能导致废标。（解密时间开始时政采云平台将以短信形式向供应商在政采云平台预留的手机号发送短信通知，请供应商及时关注。）</w:t>
            </w:r>
          </w:p>
        </w:tc>
      </w:tr>
      <w:tr w14:paraId="785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67" w:type="dxa"/>
            <w:vAlign w:val="center"/>
          </w:tcPr>
          <w:p w14:paraId="7875DEC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2</w:t>
            </w:r>
          </w:p>
        </w:tc>
        <w:tc>
          <w:tcPr>
            <w:tcW w:w="2393" w:type="dxa"/>
            <w:vAlign w:val="center"/>
          </w:tcPr>
          <w:p w14:paraId="50F83C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pacing w:val="15"/>
                <w:kern w:val="0"/>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供应商报价CA签字确认</w:t>
            </w:r>
          </w:p>
        </w:tc>
        <w:tc>
          <w:tcPr>
            <w:tcW w:w="6414" w:type="dxa"/>
            <w:vAlign w:val="center"/>
          </w:tcPr>
          <w:p w14:paraId="6C32165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pacing w:val="15"/>
                <w:kern w:val="0"/>
                <w:sz w:val="24"/>
                <w:szCs w:val="24"/>
                <w:u w:val="none"/>
                <w:lang w:val="en-US" w:eastAsia="zh-CN" w:bidi="ar-SA"/>
              </w:rPr>
            </w:pPr>
            <w:r>
              <w:rPr>
                <w:rFonts w:hint="eastAsia" w:asciiTheme="minorEastAsia" w:hAnsiTheme="minorEastAsia" w:eastAsiaTheme="minorEastAsia" w:cstheme="minorEastAsia"/>
                <w:b w:val="0"/>
                <w:bCs w:val="0"/>
                <w:color w:val="auto"/>
                <w:sz w:val="24"/>
                <w:szCs w:val="24"/>
                <w:u w:val="none"/>
                <w:lang w:val="en-US" w:eastAsia="zh-CN"/>
              </w:rPr>
              <w:t>报价文件开启后将开启签字时段，供应商须在30分钟内用CA证书对报价进行签字确认。</w:t>
            </w:r>
          </w:p>
        </w:tc>
      </w:tr>
      <w:tr w14:paraId="116C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1067" w:type="dxa"/>
            <w:vAlign w:val="center"/>
          </w:tcPr>
          <w:p w14:paraId="5329646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3</w:t>
            </w:r>
          </w:p>
        </w:tc>
        <w:tc>
          <w:tcPr>
            <w:tcW w:w="2393" w:type="dxa"/>
            <w:vAlign w:val="center"/>
          </w:tcPr>
          <w:p w14:paraId="418429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pacing w:val="15"/>
                <w:kern w:val="0"/>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说明</w:t>
            </w:r>
          </w:p>
        </w:tc>
        <w:tc>
          <w:tcPr>
            <w:tcW w:w="6414" w:type="dxa"/>
            <w:vAlign w:val="center"/>
          </w:tcPr>
          <w:p w14:paraId="7EE9292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u w:val="none"/>
                <w:lang w:val="en-US" w:eastAsia="zh-CN"/>
              </w:rPr>
            </w:pPr>
            <w:r>
              <w:rPr>
                <w:rFonts w:hint="eastAsia" w:asciiTheme="minorEastAsia" w:hAnsiTheme="minorEastAsia" w:eastAsiaTheme="minorEastAsia" w:cstheme="minorEastAsia"/>
                <w:b w:val="0"/>
                <w:bCs w:val="0"/>
                <w:color w:val="auto"/>
                <w:sz w:val="24"/>
                <w:szCs w:val="24"/>
                <w:u w:val="none"/>
                <w:lang w:val="en-US" w:eastAsia="zh-CN"/>
              </w:rPr>
              <w:t>1.本项目采用政采云平台电子招投标，开标前应由供应商CA证书登录政采云平台提交投标文件，开标无需提供纸质版投标文件，请忽略本采购文件中纸质版标书制作及现场开标相关要求。</w:t>
            </w:r>
          </w:p>
          <w:p w14:paraId="4CF11C3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pacing w:val="15"/>
                <w:kern w:val="0"/>
                <w:sz w:val="24"/>
                <w:szCs w:val="24"/>
                <w:u w:val="none"/>
                <w:lang w:val="en-US" w:eastAsia="zh-CN" w:bidi="ar-SA"/>
              </w:rPr>
            </w:pPr>
            <w:r>
              <w:rPr>
                <w:rFonts w:hint="eastAsia" w:asciiTheme="minorEastAsia" w:hAnsiTheme="minorEastAsia" w:eastAsiaTheme="minorEastAsia" w:cstheme="minorEastAsia"/>
                <w:b w:val="0"/>
                <w:bCs w:val="0"/>
                <w:color w:val="auto"/>
                <w:sz w:val="24"/>
                <w:szCs w:val="24"/>
                <w:u w:val="none"/>
                <w:lang w:val="en-US" w:eastAsia="zh-CN"/>
              </w:rPr>
              <w:t>2.本项目采用政采云平台电子招投标，请各供应商提前登录政采云平台，并保持政采云平台在线，开标结束前不要离开，做好投标文件解密、报价签字确认、对评标过程中投标文件的答疑澄清等工作。</w:t>
            </w:r>
          </w:p>
        </w:tc>
      </w:tr>
      <w:tr w14:paraId="6C7A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14:paraId="78A84F4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4</w:t>
            </w:r>
          </w:p>
        </w:tc>
        <w:tc>
          <w:tcPr>
            <w:tcW w:w="2393" w:type="dxa"/>
            <w:vAlign w:val="center"/>
          </w:tcPr>
          <w:p w14:paraId="76E237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val="0"/>
                <w:bCs w:val="0"/>
                <w:color w:val="auto"/>
                <w:spacing w:val="15"/>
                <w:kern w:val="0"/>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其他说明</w:t>
            </w:r>
          </w:p>
        </w:tc>
        <w:tc>
          <w:tcPr>
            <w:tcW w:w="6414" w:type="dxa"/>
            <w:vAlign w:val="center"/>
          </w:tcPr>
          <w:p w14:paraId="450D39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本次采购采用电子交易方式，电子交易平台为“政府采购云平台（www.zcygov.cn）”。供应商参与本项目电子交易活动前，应注册成为政府采购云平台供应商。编制电子投标文件前还需申领CA证书并绑定账号。供应商应充分考虑完成平台注册、申领CA证书等所需的时间。因未注册入库、未办理CA数字证书等原因造成无法投标或投标失败等后果由供应商自行承担。</w:t>
            </w:r>
          </w:p>
          <w:p w14:paraId="3364E5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spacing w:val="15"/>
                <w:kern w:val="0"/>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2.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w:t>
            </w:r>
          </w:p>
        </w:tc>
      </w:tr>
      <w:tr w14:paraId="7C23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7" w:type="dxa"/>
            <w:vAlign w:val="center"/>
          </w:tcPr>
          <w:p w14:paraId="152BB4B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5</w:t>
            </w:r>
          </w:p>
        </w:tc>
        <w:tc>
          <w:tcPr>
            <w:tcW w:w="2393" w:type="dxa"/>
            <w:shd w:val="clear" w:color="auto" w:fill="auto"/>
            <w:vAlign w:val="center"/>
          </w:tcPr>
          <w:p w14:paraId="254E28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招标代理服务收费标准</w:t>
            </w:r>
          </w:p>
        </w:tc>
        <w:tc>
          <w:tcPr>
            <w:tcW w:w="6414" w:type="dxa"/>
            <w:shd w:val="clear" w:color="auto" w:fill="auto"/>
            <w:vAlign w:val="center"/>
          </w:tcPr>
          <w:p w14:paraId="2B5F0E6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Theme="minorEastAsia" w:hAnsiTheme="minorEastAsia" w:eastAsiaTheme="minorEastAsia" w:cstheme="minorEastAsia"/>
                <w:b w:val="0"/>
                <w:bCs w:val="0"/>
                <w:i w:val="0"/>
                <w:iCs w:val="0"/>
                <w:color w:val="auto"/>
                <w:spacing w:val="0"/>
                <w:kern w:val="0"/>
                <w:sz w:val="24"/>
                <w:szCs w:val="24"/>
                <w:vertAlign w:val="baseline"/>
                <w:lang w:val="en-US" w:eastAsia="zh-CN" w:bidi="ar-SA"/>
              </w:rPr>
            </w:pPr>
            <w:r>
              <w:rPr>
                <w:rFonts w:hint="eastAsia" w:asciiTheme="minorEastAsia" w:hAnsiTheme="minorEastAsia" w:eastAsiaTheme="minorEastAsia" w:cstheme="minorEastAsia"/>
                <w:b w:val="0"/>
                <w:bCs w:val="0"/>
                <w:i w:val="0"/>
                <w:iCs w:val="0"/>
                <w:color w:val="auto"/>
                <w:spacing w:val="0"/>
                <w:sz w:val="24"/>
                <w:szCs w:val="24"/>
                <w:vertAlign w:val="baseline"/>
                <w:lang w:val="en-US" w:eastAsia="zh-CN"/>
              </w:rPr>
              <w:t>根据招标代理服务费用按照发改价格(2015)299号通知要求，参照发改价格(2011)534号文的差额定率累进法计算及中华人民共和国国家计划委员会“计价格[2002]1980号”文规定，本项目向中标单位收取中标服务费。以上费用请各投标人考虑到成本费用中，由中标单位在领取中标通知书时一次性支付给代理公司。（若通过银行汇款交纳的，须由投标人的帐户汇入）。</w:t>
            </w:r>
          </w:p>
        </w:tc>
      </w:tr>
    </w:tbl>
    <w:p w14:paraId="2F83BB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eastAsiaTheme="minorEastAsia" w:cstheme="minorEastAsia"/>
          <w:b/>
          <w:bCs/>
          <w:i w:val="0"/>
          <w:iCs w:val="0"/>
          <w:color w:val="auto"/>
          <w:spacing w:val="0"/>
          <w:sz w:val="24"/>
          <w:szCs w:val="24"/>
          <w:lang w:val="en-US" w:eastAsia="zh-CN"/>
        </w:rPr>
      </w:pPr>
      <w:r>
        <w:rPr>
          <w:rFonts w:hint="eastAsia" w:asciiTheme="minorEastAsia" w:hAnsiTheme="minorEastAsia" w:eastAsiaTheme="minorEastAsia" w:cstheme="minorEastAsia"/>
          <w:color w:val="auto"/>
          <w:kern w:val="2"/>
          <w:sz w:val="24"/>
          <w:szCs w:val="24"/>
          <w:lang w:val="en-US" w:eastAsia="zh-CN" w:bidi="ar-SA"/>
        </w:rPr>
        <w:t>注：本表内容与招标文件其它内容表述不一致的，应当以本表内容为准。本表中“</w:t>
      </w:r>
      <w:r>
        <w:rPr>
          <w:rFonts w:hint="eastAsia" w:asciiTheme="minorEastAsia" w:hAnsiTheme="minorEastAsia" w:eastAsiaTheme="minorEastAsia" w:cstheme="minorEastAsia"/>
          <w:color w:val="auto"/>
          <w:kern w:val="2"/>
          <w:sz w:val="24"/>
          <w:szCs w:val="24"/>
          <w:lang w:val="en-US" w:eastAsia="zh-CN" w:bidi="ar-SA"/>
        </w:rPr>
        <w:fldChar w:fldCharType="begin"/>
      </w:r>
      <w:r>
        <w:rPr>
          <w:rFonts w:hint="eastAsia" w:asciiTheme="minorEastAsia" w:hAnsiTheme="minorEastAsia" w:eastAsiaTheme="minorEastAsia" w:cstheme="minorEastAsia"/>
          <w:color w:val="auto"/>
          <w:kern w:val="2"/>
          <w:sz w:val="24"/>
          <w:szCs w:val="24"/>
          <w:lang w:val="en-US" w:eastAsia="zh-CN" w:bidi="ar-SA"/>
        </w:rPr>
        <w:instrText xml:space="preserve"> eq \o\ac(</w:instrText>
      </w:r>
      <w:r>
        <w:rPr>
          <w:rFonts w:hint="eastAsia" w:asciiTheme="minorEastAsia" w:hAnsiTheme="minorEastAsia" w:eastAsiaTheme="minorEastAsia" w:cstheme="minorEastAsia"/>
          <w:color w:val="auto"/>
          <w:kern w:val="2"/>
          <w:position w:val="-4"/>
          <w:sz w:val="36"/>
          <w:szCs w:val="24"/>
          <w:lang w:val="en-US" w:eastAsia="zh-CN" w:bidi="ar-SA"/>
        </w:rPr>
        <w:instrText xml:space="preserve">□</w:instrText>
      </w:r>
      <w:r>
        <w:rPr>
          <w:rFonts w:hint="eastAsia" w:asciiTheme="minorEastAsia" w:hAnsiTheme="minorEastAsia" w:eastAsiaTheme="minorEastAsia" w:cstheme="minorEastAsia"/>
          <w:color w:val="auto"/>
          <w:kern w:val="2"/>
          <w:position w:val="0"/>
          <w:sz w:val="24"/>
          <w:szCs w:val="24"/>
          <w:lang w:val="en-US" w:eastAsia="zh-CN" w:bidi="ar-SA"/>
        </w:rPr>
        <w:instrText xml:space="preserve">,√)</w:instrText>
      </w:r>
      <w:r>
        <w:rPr>
          <w:rFonts w:hint="eastAsia" w:asciiTheme="minorEastAsia" w:hAnsiTheme="minorEastAsia" w:eastAsiaTheme="minorEastAsia" w:cstheme="minorEastAsia"/>
          <w:color w:val="auto"/>
          <w:kern w:val="2"/>
          <w:sz w:val="24"/>
          <w:szCs w:val="24"/>
          <w:lang w:val="en-US" w:eastAsia="zh-CN" w:bidi="ar-SA"/>
        </w:rPr>
        <w:fldChar w:fldCharType="end"/>
      </w:r>
      <w:r>
        <w:rPr>
          <w:rFonts w:hint="eastAsia" w:asciiTheme="minorEastAsia" w:hAnsiTheme="minorEastAsia" w:eastAsiaTheme="minorEastAsia" w:cstheme="minorEastAsia"/>
          <w:color w:val="auto"/>
          <w:kern w:val="2"/>
          <w:sz w:val="24"/>
          <w:szCs w:val="24"/>
          <w:lang w:val="en-US" w:eastAsia="zh-CN" w:bidi="ar-SA"/>
        </w:rPr>
        <w:t>”表示选择使用该项。</w:t>
      </w:r>
    </w:p>
    <w:p w14:paraId="3C9F08F2">
      <w:pPr>
        <w:rPr>
          <w:rFonts w:hint="eastAsia" w:asciiTheme="minorEastAsia" w:hAnsiTheme="minorEastAsia" w:eastAsiaTheme="minorEastAsia" w:cstheme="minorEastAsia"/>
          <w:b/>
          <w:bCs/>
          <w:i w:val="0"/>
          <w:iCs w:val="0"/>
          <w:color w:val="auto"/>
          <w:spacing w:val="0"/>
          <w:sz w:val="24"/>
          <w:szCs w:val="24"/>
          <w:lang w:val="en-US" w:eastAsia="zh-CN"/>
        </w:rPr>
      </w:pPr>
      <w:bookmarkStart w:id="11" w:name="_Toc23449"/>
      <w:r>
        <w:rPr>
          <w:rFonts w:hint="eastAsia" w:asciiTheme="minorEastAsia" w:hAnsiTheme="minorEastAsia" w:eastAsiaTheme="minorEastAsia" w:cstheme="minorEastAsia"/>
          <w:b/>
          <w:bCs/>
          <w:i w:val="0"/>
          <w:iCs w:val="0"/>
          <w:color w:val="auto"/>
          <w:spacing w:val="0"/>
          <w:sz w:val="24"/>
          <w:szCs w:val="24"/>
          <w:lang w:val="en-US" w:eastAsia="zh-CN"/>
        </w:rPr>
        <w:br w:type="page"/>
      </w:r>
    </w:p>
    <w:p w14:paraId="638998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r>
        <w:rPr>
          <w:rFonts w:hint="eastAsia" w:asciiTheme="minorEastAsia" w:hAnsiTheme="minorEastAsia" w:eastAsiaTheme="minorEastAsia" w:cstheme="minorEastAsia"/>
          <w:b/>
          <w:bCs/>
          <w:i w:val="0"/>
          <w:iCs w:val="0"/>
          <w:color w:val="auto"/>
          <w:spacing w:val="0"/>
          <w:sz w:val="24"/>
          <w:szCs w:val="24"/>
          <w:lang w:val="en-US" w:eastAsia="zh-CN"/>
        </w:rPr>
        <w:t>1.总则</w:t>
      </w:r>
      <w:bookmarkEnd w:id="10"/>
      <w:bookmarkEnd w:id="11"/>
    </w:p>
    <w:p w14:paraId="7A9B7F38">
      <w:pPr>
        <w:keepNext w:val="0"/>
        <w:keepLines w:val="0"/>
        <w:pageBreakBefore w:val="0"/>
        <w:widowControl w:val="0"/>
        <w:numPr>
          <w:ilvl w:val="1"/>
          <w:numId w:val="1"/>
        </w:numPr>
        <w:kinsoku/>
        <w:wordWrap/>
        <w:overflowPunct/>
        <w:topLinePunct w:val="0"/>
        <w:autoSpaceDE/>
        <w:autoSpaceDN/>
        <w:bidi w:val="0"/>
        <w:adjustRightInd/>
        <w:snapToGrid/>
        <w:spacing w:after="126" w:afterLines="40" w:line="240" w:lineRule="auto"/>
        <w:ind w:right="0" w:rightChars="0"/>
        <w:jc w:val="left"/>
        <w:textAlignment w:val="auto"/>
        <w:outlineLvl w:val="2"/>
        <w:rPr>
          <w:rFonts w:hint="eastAsia" w:asciiTheme="minorEastAsia" w:hAnsiTheme="minorEastAsia" w:eastAsiaTheme="minorEastAsia" w:cstheme="minorEastAsia"/>
          <w:b w:val="0"/>
          <w:bCs w:val="0"/>
          <w:i w:val="0"/>
          <w:iCs w:val="0"/>
          <w:color w:val="auto"/>
          <w:spacing w:val="0"/>
          <w:sz w:val="24"/>
          <w:szCs w:val="24"/>
          <w:lang w:val="en-US" w:eastAsia="zh-CN"/>
        </w:rPr>
      </w:pPr>
      <w:bookmarkStart w:id="12" w:name="_Toc23193"/>
      <w:bookmarkStart w:id="13" w:name="_Toc29466"/>
      <w:r>
        <w:rPr>
          <w:rFonts w:hint="eastAsia" w:asciiTheme="minorEastAsia" w:hAnsiTheme="minorEastAsia" w:eastAsiaTheme="minorEastAsia" w:cstheme="minorEastAsia"/>
          <w:b/>
          <w:bCs/>
          <w:i w:val="0"/>
          <w:iCs w:val="0"/>
          <w:color w:val="auto"/>
          <w:spacing w:val="0"/>
          <w:sz w:val="24"/>
          <w:szCs w:val="24"/>
          <w:lang w:val="en-US" w:eastAsia="zh-CN"/>
        </w:rPr>
        <w:t>招标项目概况</w:t>
      </w:r>
      <w:bookmarkEnd w:id="12"/>
      <w:bookmarkEnd w:id="13"/>
    </w:p>
    <w:p w14:paraId="7F6D4E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1.1.1根据《中华人民共和国政府采购法》、《中华人民共和国政府采购法实施条例》等有关法律法规和规章的规定，本招标项目已具备招标条件，现对项目采购进行招标。</w:t>
      </w:r>
    </w:p>
    <w:p w14:paraId="5F2FEF3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1.1.2招标人：见投标人须知前附表。</w:t>
      </w:r>
    </w:p>
    <w:p w14:paraId="670E5DD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1.1.3招标代理机构：见投标人须知前附表。</w:t>
      </w:r>
    </w:p>
    <w:p w14:paraId="4540E24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1.1.4招标项目名称：见投标人须知前附表。</w:t>
      </w:r>
    </w:p>
    <w:p w14:paraId="305F384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4" w:name="_Toc3211"/>
      <w:bookmarkStart w:id="15" w:name="_Toc28700"/>
      <w:r>
        <w:rPr>
          <w:rFonts w:hint="eastAsia" w:asciiTheme="minorEastAsia" w:hAnsiTheme="minorEastAsia" w:eastAsiaTheme="minorEastAsia" w:cstheme="minorEastAsia"/>
          <w:b/>
          <w:bCs/>
          <w:i w:val="0"/>
          <w:iCs w:val="0"/>
          <w:color w:val="auto"/>
          <w:spacing w:val="0"/>
          <w:sz w:val="24"/>
          <w:szCs w:val="24"/>
          <w:lang w:val="en-US" w:eastAsia="zh-CN"/>
        </w:rPr>
        <w:t>1.2招标项目的资金来源和落实情况</w:t>
      </w:r>
      <w:bookmarkEnd w:id="14"/>
      <w:bookmarkEnd w:id="15"/>
    </w:p>
    <w:p w14:paraId="49FDFEE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1.2.1资金来源及比例：见投标人须知前附表。</w:t>
      </w:r>
    </w:p>
    <w:p w14:paraId="6C14563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1.2.2资金落实情况：见投标人须知前附表。</w:t>
      </w:r>
    </w:p>
    <w:p w14:paraId="5445C1E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6" w:name="_Toc23731"/>
      <w:bookmarkStart w:id="17" w:name="_Toc26741"/>
      <w:r>
        <w:rPr>
          <w:rFonts w:hint="eastAsia" w:asciiTheme="minorEastAsia" w:hAnsiTheme="minorEastAsia" w:eastAsiaTheme="minorEastAsia" w:cstheme="minorEastAsia"/>
          <w:b/>
          <w:bCs/>
          <w:i w:val="0"/>
          <w:iCs w:val="0"/>
          <w:color w:val="auto"/>
          <w:spacing w:val="0"/>
          <w:sz w:val="24"/>
          <w:szCs w:val="24"/>
          <w:lang w:val="en-US" w:eastAsia="zh-CN"/>
        </w:rPr>
        <w:t>1.3招标范围、</w:t>
      </w:r>
      <w:bookmarkEnd w:id="16"/>
      <w:r>
        <w:rPr>
          <w:rFonts w:hint="eastAsia" w:asciiTheme="minorEastAsia" w:hAnsiTheme="minorEastAsia" w:eastAsiaTheme="minorEastAsia" w:cstheme="minorEastAsia"/>
          <w:b/>
          <w:bCs/>
          <w:i w:val="0"/>
          <w:iCs w:val="0"/>
          <w:color w:val="auto"/>
          <w:spacing w:val="0"/>
          <w:sz w:val="24"/>
          <w:szCs w:val="24"/>
          <w:lang w:val="en-US" w:eastAsia="zh-CN"/>
        </w:rPr>
        <w:t>交货期、交货地点和技术性能指标</w:t>
      </w:r>
      <w:bookmarkEnd w:id="17"/>
    </w:p>
    <w:p w14:paraId="55299CB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1.3.1招标范围：见投标人须知前附表。</w:t>
      </w:r>
    </w:p>
    <w:p w14:paraId="3F4CCBC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1.3.2</w:t>
      </w:r>
      <w:r>
        <w:rPr>
          <w:rFonts w:hint="eastAsia" w:asciiTheme="minorEastAsia" w:hAnsiTheme="minorEastAsia" w:cstheme="minorEastAsia"/>
          <w:b w:val="0"/>
          <w:bCs w:val="0"/>
          <w:i w:val="0"/>
          <w:iCs w:val="0"/>
          <w:color w:val="auto"/>
          <w:spacing w:val="0"/>
          <w:sz w:val="24"/>
          <w:szCs w:val="24"/>
          <w:lang w:val="en-US" w:eastAsia="zh-CN"/>
        </w:rPr>
        <w:t>服务期</w:t>
      </w:r>
      <w:r>
        <w:rPr>
          <w:rFonts w:hint="eastAsia" w:asciiTheme="minorEastAsia" w:hAnsiTheme="minorEastAsia" w:eastAsiaTheme="minorEastAsia" w:cstheme="minorEastAsia"/>
          <w:b w:val="0"/>
          <w:bCs w:val="0"/>
          <w:i w:val="0"/>
          <w:iCs w:val="0"/>
          <w:color w:val="auto"/>
          <w:spacing w:val="0"/>
          <w:sz w:val="24"/>
          <w:szCs w:val="24"/>
          <w:lang w:val="en-US" w:eastAsia="zh-CN"/>
        </w:rPr>
        <w:t>：见投标人须知前附表。</w:t>
      </w:r>
    </w:p>
    <w:p w14:paraId="5FFD24A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1.3.3项目地点：见投标人须知前附表。</w:t>
      </w:r>
    </w:p>
    <w:p w14:paraId="433487C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1.3.4质量要求准：见投标人须知前附表。</w:t>
      </w:r>
    </w:p>
    <w:p w14:paraId="0D81F33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8" w:name="_Toc17277"/>
      <w:bookmarkStart w:id="19" w:name="_Toc820"/>
      <w:r>
        <w:rPr>
          <w:rFonts w:hint="eastAsia" w:asciiTheme="minorEastAsia" w:hAnsiTheme="minorEastAsia" w:eastAsiaTheme="minorEastAsia" w:cstheme="minorEastAsia"/>
          <w:b/>
          <w:bCs/>
          <w:i w:val="0"/>
          <w:iCs w:val="0"/>
          <w:color w:val="auto"/>
          <w:spacing w:val="0"/>
          <w:sz w:val="24"/>
          <w:szCs w:val="24"/>
          <w:lang w:val="en-US" w:eastAsia="zh-CN"/>
        </w:rPr>
        <w:t>1.4投标人资格要求</w:t>
      </w:r>
      <w:bookmarkEnd w:id="18"/>
      <w:bookmarkEnd w:id="19"/>
    </w:p>
    <w:p w14:paraId="0E647F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1.4.1投标人应具备承担本招标项目资质条件、能力和信誉：</w:t>
      </w:r>
    </w:p>
    <w:p w14:paraId="6ED24651">
      <w:pPr>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资质要求：见投标人须知前附表；</w:t>
      </w:r>
    </w:p>
    <w:p w14:paraId="06C5BDE7">
      <w:pPr>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财务要求：见投标人须知前附表；</w:t>
      </w:r>
    </w:p>
    <w:p w14:paraId="4165801B">
      <w:pPr>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业绩要求：见投标人须知前附表；</w:t>
      </w:r>
    </w:p>
    <w:p w14:paraId="594909C5">
      <w:pPr>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信誉要求：见投标人须知前附表；</w:t>
      </w:r>
    </w:p>
    <w:p w14:paraId="1F80F84C">
      <w:pPr>
        <w:keepNext w:val="0"/>
        <w:keepLines w:val="0"/>
        <w:pageBreakBefore w:val="0"/>
        <w:widowControl w:val="0"/>
        <w:numPr>
          <w:ilvl w:val="0"/>
          <w:numId w:val="2"/>
        </w:numPr>
        <w:tabs>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其他要求：见投标人须知前附表。</w:t>
      </w:r>
    </w:p>
    <w:p w14:paraId="542B6D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olor w:val="auto"/>
          <w:spacing w:val="0"/>
          <w:sz w:val="24"/>
          <w:szCs w:val="24"/>
          <w:highlight w:val="none"/>
          <w:lang w:val="en-US" w:eastAsia="zh-CN"/>
        </w:rPr>
        <w:t>1.4.2投标人须知前附表规定接受联合体投标的，联合体除应符合本章第1.4.1项和投标人须知前附表的要求外，还应遵守以下规定：</w:t>
      </w:r>
    </w:p>
    <w:p w14:paraId="05B891B8">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olor w:val="auto"/>
          <w:spacing w:val="0"/>
          <w:sz w:val="24"/>
          <w:szCs w:val="24"/>
          <w:highlight w:val="none"/>
          <w:lang w:val="en-US" w:eastAsia="zh-CN"/>
        </w:rPr>
        <w:t>联合体各方应按招标文件提供的格式签订联合体协议书，明确联合体牵头人和各方权利义务，并承诺就中标项目向招标人承担连带责任；</w:t>
      </w:r>
    </w:p>
    <w:p w14:paraId="547D48A4">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olor w:val="auto"/>
          <w:spacing w:val="0"/>
          <w:sz w:val="24"/>
          <w:szCs w:val="24"/>
          <w:highlight w:val="none"/>
          <w:lang w:val="en-US" w:eastAsia="zh-CN"/>
        </w:rPr>
        <w:t>由同一专业的单位组成的联合体，按照资质等级较低的单位确定资质等级；</w:t>
      </w:r>
    </w:p>
    <w:p w14:paraId="16E055A4">
      <w:pPr>
        <w:keepNext w:val="0"/>
        <w:keepLines w:val="0"/>
        <w:pageBreakBefore w:val="0"/>
        <w:widowControl w:val="0"/>
        <w:numPr>
          <w:ilvl w:val="0"/>
          <w:numId w:val="3"/>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olor w:val="auto"/>
          <w:spacing w:val="0"/>
          <w:sz w:val="24"/>
          <w:szCs w:val="24"/>
          <w:highlight w:val="none"/>
          <w:lang w:val="en-US" w:eastAsia="zh-CN"/>
        </w:rPr>
        <w:t>联合体各方不得再以自己名义单独或参加其他联合体在本招标项目中投标，否则各相关投标均无效。</w:t>
      </w:r>
    </w:p>
    <w:p w14:paraId="6D233BD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1.4.3投标人不得存在下列情形之一：</w:t>
      </w:r>
    </w:p>
    <w:p w14:paraId="566FE965">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与招标人存在利害关系且可能影响招标公正性；</w:t>
      </w:r>
    </w:p>
    <w:p w14:paraId="67869D80">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与本招标项目的其他投标人为同一个单位负责人；</w:t>
      </w:r>
    </w:p>
    <w:p w14:paraId="5A246E57">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与本招标项目的其他投标人存在控股、管理关系；</w:t>
      </w:r>
    </w:p>
    <w:p w14:paraId="38085F81">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bookmarkStart w:id="20" w:name="_Toc12281"/>
      <w:r>
        <w:rPr>
          <w:rFonts w:hint="eastAsia" w:asciiTheme="minorEastAsia" w:hAnsiTheme="minorEastAsia" w:eastAsiaTheme="minorEastAsia" w:cstheme="minorEastAsia"/>
          <w:b w:val="0"/>
          <w:bCs w:val="0"/>
          <w:i w:val="0"/>
          <w:iCs w:val="0"/>
          <w:color w:val="auto"/>
          <w:spacing w:val="0"/>
          <w:sz w:val="24"/>
          <w:szCs w:val="24"/>
          <w:lang w:val="en-US" w:eastAsia="zh-CN"/>
        </w:rPr>
        <w:t>为本招标项目提供过设计、编制技术规范和其他文件的咨询服务；</w:t>
      </w:r>
    </w:p>
    <w:p w14:paraId="40458999">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为本招标项目的招标代理机构；</w:t>
      </w:r>
    </w:p>
    <w:p w14:paraId="3450F360">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与招标代理机构同为一个法定代表人；</w:t>
      </w:r>
    </w:p>
    <w:p w14:paraId="38192799">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与本招标项目招标代理机构存在控股或参股关系；</w:t>
      </w:r>
    </w:p>
    <w:p w14:paraId="2E785729">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被依法暂停或者取消投标资格；</w:t>
      </w:r>
    </w:p>
    <w:p w14:paraId="1BA49523">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被责令停产停业、暂扣或者吊销许可证、暂扣或者吊销执照；</w:t>
      </w:r>
    </w:p>
    <w:p w14:paraId="6EFC3336">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进入清算程序，或被宣告破产，或其他丧失履约能力的情形；</w:t>
      </w:r>
    </w:p>
    <w:p w14:paraId="20FF0669">
      <w:pPr>
        <w:keepNext w:val="0"/>
        <w:keepLines w:val="0"/>
        <w:pageBreakBefore w:val="0"/>
        <w:widowControl w:val="0"/>
        <w:numPr>
          <w:ilvl w:val="0"/>
          <w:numId w:val="4"/>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法律法规或投标人须知前附表规定的其他情形。</w:t>
      </w:r>
    </w:p>
    <w:p w14:paraId="1A571FF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21" w:name="_Toc28571"/>
      <w:r>
        <w:rPr>
          <w:rFonts w:hint="eastAsia" w:asciiTheme="minorEastAsia" w:hAnsiTheme="minorEastAsia" w:eastAsiaTheme="minorEastAsia" w:cstheme="minorEastAsia"/>
          <w:b/>
          <w:bCs/>
          <w:i w:val="0"/>
          <w:iCs w:val="0"/>
          <w:color w:val="auto"/>
          <w:spacing w:val="0"/>
          <w:sz w:val="24"/>
          <w:szCs w:val="24"/>
          <w:lang w:val="en-US" w:eastAsia="zh-CN"/>
        </w:rPr>
        <w:t>1.5费用承担</w:t>
      </w:r>
      <w:bookmarkEnd w:id="20"/>
      <w:bookmarkEnd w:id="21"/>
    </w:p>
    <w:p w14:paraId="62F693A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投标人准备和参加投标活动发生的费用自理。</w:t>
      </w:r>
    </w:p>
    <w:p w14:paraId="0361B75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22" w:name="_Toc22352"/>
      <w:bookmarkStart w:id="23" w:name="_Toc22846"/>
      <w:r>
        <w:rPr>
          <w:rFonts w:hint="eastAsia" w:asciiTheme="minorEastAsia" w:hAnsiTheme="minorEastAsia" w:eastAsiaTheme="minorEastAsia" w:cstheme="minorEastAsia"/>
          <w:b/>
          <w:bCs/>
          <w:i w:val="0"/>
          <w:iCs w:val="0"/>
          <w:color w:val="auto"/>
          <w:spacing w:val="0"/>
          <w:sz w:val="24"/>
          <w:szCs w:val="24"/>
          <w:lang w:val="en-US" w:eastAsia="zh-CN"/>
        </w:rPr>
        <w:t>1.6保密</w:t>
      </w:r>
      <w:bookmarkEnd w:id="22"/>
      <w:bookmarkEnd w:id="23"/>
    </w:p>
    <w:p w14:paraId="461E345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参与招标投标活动的各方应对招标文件和投标文件中的商业和技术等秘密保密，否则应承担相应的法律责任。</w:t>
      </w:r>
    </w:p>
    <w:p w14:paraId="37324FD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24" w:name="_Toc12528"/>
      <w:bookmarkStart w:id="25" w:name="_Toc23908"/>
      <w:r>
        <w:rPr>
          <w:rFonts w:hint="eastAsia" w:asciiTheme="minorEastAsia" w:hAnsiTheme="minorEastAsia" w:eastAsiaTheme="minorEastAsia" w:cstheme="minorEastAsia"/>
          <w:b/>
          <w:bCs/>
          <w:i w:val="0"/>
          <w:iCs w:val="0"/>
          <w:color w:val="auto"/>
          <w:spacing w:val="0"/>
          <w:sz w:val="24"/>
          <w:szCs w:val="24"/>
          <w:lang w:val="en-US" w:eastAsia="zh-CN"/>
        </w:rPr>
        <w:t>1.7语言文字</w:t>
      </w:r>
      <w:bookmarkEnd w:id="24"/>
      <w:bookmarkEnd w:id="25"/>
    </w:p>
    <w:p w14:paraId="1A2AF85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招标投标文件使用的语言文字为中文。专用术语使用外文的，应附有中文注释。</w:t>
      </w:r>
    </w:p>
    <w:p w14:paraId="20E16F9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26" w:name="_Toc13063"/>
      <w:bookmarkStart w:id="27" w:name="_Toc25860"/>
      <w:r>
        <w:rPr>
          <w:rFonts w:hint="eastAsia" w:asciiTheme="minorEastAsia" w:hAnsiTheme="minorEastAsia" w:eastAsiaTheme="minorEastAsia" w:cstheme="minorEastAsia"/>
          <w:b/>
          <w:bCs/>
          <w:i w:val="0"/>
          <w:iCs w:val="0"/>
          <w:color w:val="auto"/>
          <w:spacing w:val="0"/>
          <w:sz w:val="24"/>
          <w:szCs w:val="24"/>
          <w:lang w:val="en-US" w:eastAsia="zh-CN"/>
        </w:rPr>
        <w:t>1.8计量单位</w:t>
      </w:r>
      <w:bookmarkEnd w:id="26"/>
      <w:bookmarkEnd w:id="27"/>
    </w:p>
    <w:p w14:paraId="620A435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所有计量均采用中华人民共和国法定计量单位。</w:t>
      </w:r>
    </w:p>
    <w:p w14:paraId="55CB859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28" w:name="_Toc5658"/>
      <w:bookmarkStart w:id="29" w:name="_Toc31828"/>
      <w:r>
        <w:rPr>
          <w:rFonts w:hint="eastAsia" w:asciiTheme="minorEastAsia" w:hAnsiTheme="minorEastAsia" w:eastAsiaTheme="minorEastAsia" w:cstheme="minorEastAsia"/>
          <w:b/>
          <w:bCs/>
          <w:i w:val="0"/>
          <w:iCs w:val="0"/>
          <w:color w:val="auto"/>
          <w:spacing w:val="0"/>
          <w:sz w:val="24"/>
          <w:szCs w:val="24"/>
          <w:lang w:val="en-US" w:eastAsia="zh-CN"/>
        </w:rPr>
        <w:t>1.9</w:t>
      </w:r>
      <w:bookmarkEnd w:id="28"/>
      <w:r>
        <w:rPr>
          <w:rFonts w:hint="eastAsia" w:asciiTheme="minorEastAsia" w:hAnsiTheme="minorEastAsia" w:eastAsiaTheme="minorEastAsia" w:cstheme="minorEastAsia"/>
          <w:b/>
          <w:bCs/>
          <w:i w:val="0"/>
          <w:iCs w:val="0"/>
          <w:color w:val="auto"/>
          <w:spacing w:val="0"/>
          <w:sz w:val="24"/>
          <w:szCs w:val="24"/>
          <w:lang w:val="en-US" w:eastAsia="zh-CN"/>
        </w:rPr>
        <w:t>投标预备会</w:t>
      </w:r>
      <w:bookmarkEnd w:id="29"/>
    </w:p>
    <w:p w14:paraId="7AB5AE6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1.9.1投标人须知前附表规定召开投标预备会的，招标人按投标人须知前附表规定的时间和地点召开投标预备会，澄清投标人提出的问题。</w:t>
      </w:r>
    </w:p>
    <w:p w14:paraId="79D4F34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1.9.2投标人应按投标人须知前附表规定的时间和形式将提出的问题送达招标人，以便招标人在会议期间澄清。</w:t>
      </w:r>
    </w:p>
    <w:p w14:paraId="20E5C95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1.9.3投标预备会后，招标人将对投标人所提问题的澄清，以投标人须知前附表规定的形式通知所有购买招标文件的投标人。该澄清内容为招标文件的组成部分。</w:t>
      </w:r>
    </w:p>
    <w:p w14:paraId="45BE63A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highlight w:val="none"/>
          <w:lang w:val="en-US" w:eastAsia="zh-CN"/>
        </w:rPr>
      </w:pPr>
      <w:bookmarkStart w:id="30" w:name="_Toc6284"/>
      <w:bookmarkStart w:id="31" w:name="_Toc31842"/>
      <w:r>
        <w:rPr>
          <w:rFonts w:hint="eastAsia" w:asciiTheme="minorEastAsia" w:hAnsiTheme="minorEastAsia" w:eastAsiaTheme="minorEastAsia" w:cstheme="minorEastAsia"/>
          <w:b/>
          <w:bCs/>
          <w:i w:val="0"/>
          <w:iCs w:val="0"/>
          <w:color w:val="auto"/>
          <w:spacing w:val="0"/>
          <w:sz w:val="24"/>
          <w:szCs w:val="24"/>
          <w:highlight w:val="none"/>
          <w:lang w:val="en-US" w:eastAsia="zh-CN"/>
        </w:rPr>
        <w:t>1.10分包</w:t>
      </w:r>
      <w:bookmarkEnd w:id="30"/>
      <w:bookmarkEnd w:id="31"/>
      <w:bookmarkStart w:id="32" w:name="_Toc23389"/>
    </w:p>
    <w:p w14:paraId="3A2B7EE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olor w:val="auto"/>
          <w:spacing w:val="0"/>
          <w:sz w:val="24"/>
          <w:szCs w:val="24"/>
          <w:highlight w:val="none"/>
          <w:lang w:val="en-US" w:eastAsia="zh-CN"/>
        </w:rPr>
        <w:t>1.10.1投标人拟在中标后将中标项目的非主体进行分包的，应符合投标人须知前附表规定的分包内容、分包金额和资质要求等限制性条件，除投标人须知前附表规定的非主体外，其他工作不得分包。</w:t>
      </w:r>
    </w:p>
    <w:p w14:paraId="7E66D67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highlight w:val="none"/>
          <w:lang w:val="en-US" w:eastAsia="zh-CN"/>
        </w:rPr>
      </w:pPr>
      <w:r>
        <w:rPr>
          <w:rFonts w:hint="eastAsia" w:asciiTheme="minorEastAsia" w:hAnsiTheme="minorEastAsia" w:eastAsiaTheme="minorEastAsia" w:cstheme="minorEastAsia"/>
          <w:b w:val="0"/>
          <w:bCs w:val="0"/>
          <w:i w:val="0"/>
          <w:iCs w:val="0"/>
          <w:color w:val="auto"/>
          <w:spacing w:val="0"/>
          <w:sz w:val="24"/>
          <w:szCs w:val="24"/>
          <w:highlight w:val="none"/>
          <w:lang w:val="en-US" w:eastAsia="zh-CN"/>
        </w:rPr>
        <w:t>1.10.2中标人不得向他人转让中标项目，接受分包的人不得再次分包。中标人应当就分包项目向招标人负责，接受分包的人就分包项目承担连带责任。</w:t>
      </w:r>
    </w:p>
    <w:p w14:paraId="0B008AF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33" w:name="_Toc18499"/>
      <w:r>
        <w:rPr>
          <w:rFonts w:hint="eastAsia" w:asciiTheme="minorEastAsia" w:hAnsiTheme="minorEastAsia" w:eastAsiaTheme="minorEastAsia" w:cstheme="minorEastAsia"/>
          <w:b/>
          <w:bCs/>
          <w:i w:val="0"/>
          <w:iCs w:val="0"/>
          <w:color w:val="auto"/>
          <w:spacing w:val="0"/>
          <w:sz w:val="24"/>
          <w:szCs w:val="24"/>
          <w:lang w:val="en-US" w:eastAsia="zh-CN"/>
        </w:rPr>
        <w:t>1.11响应和偏差</w:t>
      </w:r>
      <w:bookmarkEnd w:id="32"/>
      <w:bookmarkEnd w:id="33"/>
    </w:p>
    <w:p w14:paraId="1E6E7BB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1.11.1投标文件应当对招标文件的实质性要求和条件作出满足性或更有利于招标人的响应，否则，投标人的投标将被否决。实质性要求和条件见投标人须知前附表。</w:t>
      </w:r>
    </w:p>
    <w:p w14:paraId="429E11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1.11.2投标人应根据招标文件的要求提供投标服务技术性能指标的详细描述、技术支持资料及技术服务和质保期服务计划等内容以对招标文件作出响应。</w:t>
      </w:r>
    </w:p>
    <w:p w14:paraId="49229B5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0771613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1.11.4投标人须知前附表规定了可以偏差的范围和最高偏差项数的，偏差应当符合投标人须知前附表规定的偏差范围和最高项数，超出偏差范围和最高偏差项数的投标将被否决。</w:t>
      </w:r>
    </w:p>
    <w:p w14:paraId="214A2BB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1.11.5投标文件对招标文件的全部偏差，均应在投标文件的商务和技术偏差表中列明，除列明的内容外，视为投标人响应招标文件的全部要求。</w:t>
      </w:r>
    </w:p>
    <w:p w14:paraId="1A4DEF0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bookmarkStart w:id="34" w:name="_Toc23217"/>
      <w:bookmarkStart w:id="35" w:name="_Toc8371"/>
      <w:r>
        <w:rPr>
          <w:rFonts w:hint="eastAsia" w:asciiTheme="minorEastAsia" w:hAnsiTheme="minorEastAsia" w:eastAsiaTheme="minorEastAsia" w:cstheme="minorEastAsia"/>
          <w:b/>
          <w:bCs/>
          <w:i w:val="0"/>
          <w:iCs w:val="0"/>
          <w:color w:val="auto"/>
          <w:spacing w:val="0"/>
          <w:sz w:val="24"/>
          <w:szCs w:val="24"/>
          <w:lang w:val="en-US" w:eastAsia="zh-CN"/>
        </w:rPr>
        <w:t>2.招标文件</w:t>
      </w:r>
      <w:bookmarkEnd w:id="34"/>
      <w:bookmarkEnd w:id="35"/>
    </w:p>
    <w:p w14:paraId="1C205D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36" w:name="_Toc17054"/>
      <w:bookmarkStart w:id="37" w:name="_Toc5292"/>
      <w:r>
        <w:rPr>
          <w:rFonts w:hint="eastAsia" w:asciiTheme="minorEastAsia" w:hAnsiTheme="minorEastAsia" w:eastAsiaTheme="minorEastAsia" w:cstheme="minorEastAsia"/>
          <w:b/>
          <w:bCs/>
          <w:i w:val="0"/>
          <w:iCs w:val="0"/>
          <w:color w:val="auto"/>
          <w:spacing w:val="0"/>
          <w:sz w:val="24"/>
          <w:szCs w:val="24"/>
          <w:lang w:val="en-US" w:eastAsia="zh-CN"/>
        </w:rPr>
        <w:t>2.1招标文件的组成</w:t>
      </w:r>
      <w:bookmarkEnd w:id="36"/>
      <w:bookmarkEnd w:id="37"/>
    </w:p>
    <w:p w14:paraId="7CF6577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本招标文件包括：</w:t>
      </w:r>
    </w:p>
    <w:p w14:paraId="3CFEACB8">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招标公告（或投标邀请书）；</w:t>
      </w:r>
    </w:p>
    <w:p w14:paraId="7051BECA">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投标人须知；</w:t>
      </w:r>
    </w:p>
    <w:p w14:paraId="52ADF766">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评标办法；</w:t>
      </w:r>
    </w:p>
    <w:p w14:paraId="1FBB41CF">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合同条款及格式；</w:t>
      </w:r>
    </w:p>
    <w:p w14:paraId="044C10D4">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投标文件格式；</w:t>
      </w:r>
    </w:p>
    <w:p w14:paraId="165F229F">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投标人须知前附表规定的其他资料。</w:t>
      </w:r>
    </w:p>
    <w:p w14:paraId="582C415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根据本章第1.9款、第2.2款和第2.3款对招标文件所做的澄清、修改，构成招标文件的组成部分。</w:t>
      </w:r>
    </w:p>
    <w:p w14:paraId="771CBC4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38" w:name="_Toc14538"/>
      <w:bookmarkStart w:id="39" w:name="_Toc31958"/>
      <w:r>
        <w:rPr>
          <w:rFonts w:hint="eastAsia" w:asciiTheme="minorEastAsia" w:hAnsiTheme="minorEastAsia" w:eastAsiaTheme="minorEastAsia" w:cstheme="minorEastAsia"/>
          <w:b/>
          <w:bCs/>
          <w:i w:val="0"/>
          <w:iCs w:val="0"/>
          <w:color w:val="auto"/>
          <w:spacing w:val="0"/>
          <w:sz w:val="24"/>
          <w:szCs w:val="24"/>
          <w:lang w:val="en-US" w:eastAsia="zh-CN"/>
        </w:rPr>
        <w:t>2.2招标文件的澄清</w:t>
      </w:r>
      <w:bookmarkEnd w:id="38"/>
      <w:bookmarkEnd w:id="39"/>
    </w:p>
    <w:p w14:paraId="15FEC47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0C1B9F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37DCB29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2.2.3投标人在收到澄清后，应按投标人须知前附表规定的时间和形式通知招标人，确认已收到该澄清。</w:t>
      </w:r>
    </w:p>
    <w:p w14:paraId="7D9894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2.2.4除非招标人认为确有必要答复，否则，招标人有权拒绝回复投标人在本章第2.2.1项规定的时间后的任何澄清要求。</w:t>
      </w:r>
    </w:p>
    <w:p w14:paraId="62E6314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40" w:name="_Toc10354"/>
      <w:bookmarkStart w:id="41" w:name="_Toc18737"/>
      <w:r>
        <w:rPr>
          <w:rFonts w:hint="eastAsia" w:asciiTheme="minorEastAsia" w:hAnsiTheme="minorEastAsia" w:eastAsiaTheme="minorEastAsia" w:cstheme="minorEastAsia"/>
          <w:b/>
          <w:bCs/>
          <w:i w:val="0"/>
          <w:iCs w:val="0"/>
          <w:color w:val="auto"/>
          <w:spacing w:val="0"/>
          <w:sz w:val="24"/>
          <w:szCs w:val="24"/>
          <w:lang w:val="en-US" w:eastAsia="zh-CN"/>
        </w:rPr>
        <w:t>2.3招标文件的修改</w:t>
      </w:r>
      <w:bookmarkEnd w:id="40"/>
      <w:bookmarkEnd w:id="41"/>
    </w:p>
    <w:p w14:paraId="29EEFD4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0FB92E7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2.3.2投标人收到修改内容后，应按投标人须知前附表规定的时间和形式通知招标人，确认已收到该修改。</w:t>
      </w:r>
    </w:p>
    <w:p w14:paraId="0BC44C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42" w:name="_Toc3808"/>
      <w:bookmarkStart w:id="43" w:name="_Toc8779"/>
      <w:r>
        <w:rPr>
          <w:rFonts w:hint="eastAsia" w:asciiTheme="minorEastAsia" w:hAnsiTheme="minorEastAsia" w:eastAsiaTheme="minorEastAsia" w:cstheme="minorEastAsia"/>
          <w:b/>
          <w:bCs/>
          <w:i w:val="0"/>
          <w:iCs w:val="0"/>
          <w:color w:val="auto"/>
          <w:spacing w:val="0"/>
          <w:sz w:val="24"/>
          <w:szCs w:val="24"/>
          <w:lang w:val="en-US" w:eastAsia="zh-CN"/>
        </w:rPr>
        <w:t>2.4招标文件的异议</w:t>
      </w:r>
      <w:bookmarkEnd w:id="42"/>
      <w:bookmarkEnd w:id="43"/>
    </w:p>
    <w:p w14:paraId="0F46B3D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投标人或者其他利害关系人对招标文件有异议的，应当在投标截止时间10日前以书面形式提出。招标人将在收到异议之日起3日内作出答复；作出答复前，将暂停招标投标活动。</w:t>
      </w:r>
    </w:p>
    <w:p w14:paraId="6DFE574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bookmarkStart w:id="44" w:name="_Toc7959"/>
      <w:bookmarkStart w:id="45" w:name="_Toc3822"/>
      <w:r>
        <w:rPr>
          <w:rFonts w:hint="eastAsia" w:asciiTheme="minorEastAsia" w:hAnsiTheme="minorEastAsia" w:eastAsiaTheme="minorEastAsia" w:cstheme="minorEastAsia"/>
          <w:b/>
          <w:bCs/>
          <w:i w:val="0"/>
          <w:iCs w:val="0"/>
          <w:color w:val="auto"/>
          <w:spacing w:val="0"/>
          <w:sz w:val="24"/>
          <w:szCs w:val="24"/>
          <w:lang w:val="en-US" w:eastAsia="zh-CN"/>
        </w:rPr>
        <w:t>3.投标文件</w:t>
      </w:r>
      <w:bookmarkEnd w:id="44"/>
      <w:bookmarkEnd w:id="45"/>
    </w:p>
    <w:p w14:paraId="703EAC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46" w:name="_Toc2527"/>
      <w:bookmarkStart w:id="47" w:name="_Toc14558"/>
      <w:r>
        <w:rPr>
          <w:rFonts w:hint="eastAsia" w:asciiTheme="minorEastAsia" w:hAnsiTheme="minorEastAsia" w:eastAsiaTheme="minorEastAsia" w:cstheme="minorEastAsia"/>
          <w:b/>
          <w:bCs/>
          <w:i w:val="0"/>
          <w:iCs w:val="0"/>
          <w:color w:val="auto"/>
          <w:spacing w:val="0"/>
          <w:sz w:val="24"/>
          <w:szCs w:val="24"/>
          <w:lang w:val="en-US" w:eastAsia="zh-CN"/>
        </w:rPr>
        <w:t>3.1投标文件的组成</w:t>
      </w:r>
      <w:bookmarkEnd w:id="46"/>
      <w:bookmarkEnd w:id="47"/>
    </w:p>
    <w:p w14:paraId="6EFCF61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3.1.1投标文件应包括下列内容：</w:t>
      </w:r>
    </w:p>
    <w:p w14:paraId="5846EA0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3.1.1.1资格文件</w:t>
      </w:r>
    </w:p>
    <w:p w14:paraId="1D535C2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投标人必须按要求如实、准确、完整地提供评估因素要求的各类文件资料。否则投标将不被接受。投标文件包括以下部分（但不局限于以下部分）：</w:t>
      </w:r>
    </w:p>
    <w:p w14:paraId="0B45BF4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投标单位的资格要求：详见投标人须知前附表</w:t>
      </w:r>
    </w:p>
    <w:p w14:paraId="0FA81F3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3.1.1.2报价文件</w:t>
      </w:r>
    </w:p>
    <w:p w14:paraId="5445763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报价文件（按招标文件第六章的格式提供）</w:t>
      </w:r>
    </w:p>
    <w:p w14:paraId="60B5FC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3.1.1.3商务技术文件</w:t>
      </w:r>
    </w:p>
    <w:p w14:paraId="599257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投标人必须按要求如实、准确、完整地提供评估因素要求的各类文件资料。否则投标将不被接受。投标文件包括以下部分（但不局限于以下部分）：</w:t>
      </w:r>
    </w:p>
    <w:p w14:paraId="6FE8C84B">
      <w:pPr>
        <w:pStyle w:val="83"/>
        <w:spacing w:line="360" w:lineRule="auto"/>
        <w:ind w:firstLine="632" w:firstLineChars="30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商务技术响应文件</w:t>
      </w:r>
    </w:p>
    <w:p w14:paraId="279B46E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(1)竞争性磋商函</w:t>
      </w:r>
    </w:p>
    <w:p w14:paraId="5148DCA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(2)供应商基本情况表</w:t>
      </w:r>
    </w:p>
    <w:p w14:paraId="778EC68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(3)法定代表人身份证明书</w:t>
      </w:r>
    </w:p>
    <w:p w14:paraId="56C5A86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(4)法定代表人授权委托书</w:t>
      </w:r>
    </w:p>
    <w:p w14:paraId="76E74DF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(5)开标一览表</w:t>
      </w:r>
    </w:p>
    <w:p w14:paraId="682F9D0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(6)供应商类似项目业绩表</w:t>
      </w:r>
    </w:p>
    <w:p w14:paraId="0EC6ACA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(7)拟投入本项目的项目负责人简历表</w:t>
      </w:r>
    </w:p>
    <w:p w14:paraId="2BAE13C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(8)拟投入本项目的人员一览表</w:t>
      </w:r>
    </w:p>
    <w:p w14:paraId="42AD457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(9)商务条款偏离说明表</w:t>
      </w:r>
    </w:p>
    <w:p w14:paraId="1834019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(10)技术偏离表</w:t>
      </w:r>
    </w:p>
    <w:p w14:paraId="3FC2122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(11)参加政府采购活动前3年内在经营活动中没有重大违法记录的书面声明</w:t>
      </w:r>
    </w:p>
    <w:p w14:paraId="6EB227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(12)履行合同所必需的设备和专业技术能力的书面声明</w:t>
      </w:r>
    </w:p>
    <w:p w14:paraId="47535E3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(13)政府采购承诺函</w:t>
      </w:r>
    </w:p>
    <w:p w14:paraId="054AE9D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(14)磋商保证金</w:t>
      </w:r>
    </w:p>
    <w:p w14:paraId="334AE6B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(15)不参与围标串标承诺书</w:t>
      </w:r>
    </w:p>
    <w:p w14:paraId="6A371BC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(16)中小企业声明函</w:t>
      </w:r>
    </w:p>
    <w:p w14:paraId="256EDA3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(17)供应商声明函</w:t>
      </w:r>
    </w:p>
    <w:p w14:paraId="43E70CD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(18)供应商自觉抵制政府采购领域商业贿赂行为承诺书</w:t>
      </w:r>
    </w:p>
    <w:p w14:paraId="27BD55A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（19）监狱企业声明函</w:t>
      </w:r>
    </w:p>
    <w:p w14:paraId="0BA1DD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（20）残疾人福利性单位声明函</w:t>
      </w:r>
    </w:p>
    <w:p w14:paraId="2797E48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（21）承诺书</w:t>
      </w:r>
    </w:p>
    <w:p w14:paraId="7138F4A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（22)项目实施方案</w:t>
      </w:r>
    </w:p>
    <w:p w14:paraId="1BF8E81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(23)其他声明及文件资料</w:t>
      </w:r>
    </w:p>
    <w:p w14:paraId="678565F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五、其他资料</w:t>
      </w:r>
    </w:p>
    <w:p w14:paraId="65F257D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bookmarkStart w:id="48" w:name="_Toc3438"/>
      <w:bookmarkStart w:id="49" w:name="_Toc7281"/>
      <w:r>
        <w:rPr>
          <w:rFonts w:hint="eastAsia" w:asciiTheme="minorEastAsia" w:hAnsiTheme="minorEastAsia" w:eastAsiaTheme="minorEastAsia" w:cstheme="minorEastAsia"/>
          <w:b w:val="0"/>
          <w:bCs w:val="0"/>
          <w:i w:val="0"/>
          <w:iCs w:val="0"/>
          <w:color w:val="auto"/>
          <w:spacing w:val="0"/>
          <w:sz w:val="24"/>
          <w:szCs w:val="24"/>
          <w:lang w:val="en-US" w:eastAsia="zh-CN"/>
        </w:rPr>
        <w:t>3.2投标报价</w:t>
      </w:r>
      <w:bookmarkEnd w:id="48"/>
      <w:bookmarkEnd w:id="49"/>
    </w:p>
    <w:p w14:paraId="56E7D6D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3.2.1投标总报价除投标人须知前附表另有规定外，增值税税金按一般计税方法计算。投标人应按第六章“投标文件格式”的要求在投标函中进行报价。</w:t>
      </w:r>
    </w:p>
    <w:p w14:paraId="35C6711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3.2.2投标人应充分了解该项目的总体情况以及影响投标报价的其他要素。</w:t>
      </w:r>
    </w:p>
    <w:p w14:paraId="6AAE9C3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3.2.3本项目的报价方式见投标人须知前附表。投标人在投标截止时间前修改投标函中的投标报价总额，应同时修改投标文件“分项报价表”中的相应报价。此修改须符合本章第4.3款的有关要求。</w:t>
      </w:r>
    </w:p>
    <w:p w14:paraId="251FCA3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3.2.4招标人设有最高投标限价的，投标人的投标报价不得等于或</w:t>
      </w:r>
      <w:r>
        <w:rPr>
          <w:rFonts w:hint="eastAsia" w:asciiTheme="minorEastAsia" w:hAnsiTheme="minorEastAsia" w:cstheme="minorEastAsia"/>
          <w:b w:val="0"/>
          <w:bCs w:val="0"/>
          <w:i w:val="0"/>
          <w:iCs w:val="0"/>
          <w:color w:val="auto"/>
          <w:spacing w:val="0"/>
          <w:sz w:val="24"/>
          <w:szCs w:val="24"/>
          <w:lang w:val="en-US" w:eastAsia="zh-CN"/>
        </w:rPr>
        <w:t>低于</w:t>
      </w:r>
      <w:r>
        <w:rPr>
          <w:rFonts w:hint="eastAsia" w:asciiTheme="minorEastAsia" w:hAnsiTheme="minorEastAsia" w:eastAsiaTheme="minorEastAsia" w:cstheme="minorEastAsia"/>
          <w:b w:val="0"/>
          <w:bCs w:val="0"/>
          <w:i w:val="0"/>
          <w:iCs w:val="0"/>
          <w:color w:val="auto"/>
          <w:spacing w:val="0"/>
          <w:sz w:val="24"/>
          <w:szCs w:val="24"/>
          <w:lang w:val="en-US" w:eastAsia="zh-CN"/>
        </w:rPr>
        <w:t>最高投标限价，最高投标限价在投标人须知前附表中载明。</w:t>
      </w:r>
    </w:p>
    <w:p w14:paraId="01F4CD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3.2.5投标报价的其他要求见投标人须知前附表。</w:t>
      </w:r>
    </w:p>
    <w:p w14:paraId="2DE2D80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3.2.6磋商实行二轮报价，原则上第二轮报价为最终报价。超过二轮报价的由磋商小组现场集体决定，但最后一轮报价前必须告知所有参加磋商的供应商，并以最后一轮报价为最终报价；供应商后一轮报价不得</w:t>
      </w:r>
      <w:r>
        <w:rPr>
          <w:rFonts w:hint="eastAsia" w:asciiTheme="minorEastAsia" w:hAnsiTheme="minorEastAsia" w:cstheme="minorEastAsia"/>
          <w:b w:val="0"/>
          <w:bCs w:val="0"/>
          <w:i w:val="0"/>
          <w:iCs w:val="0"/>
          <w:color w:val="auto"/>
          <w:spacing w:val="0"/>
          <w:sz w:val="24"/>
          <w:szCs w:val="24"/>
          <w:lang w:val="en-US" w:eastAsia="zh-CN"/>
        </w:rPr>
        <w:t>低</w:t>
      </w:r>
      <w:r>
        <w:rPr>
          <w:rFonts w:hint="eastAsia" w:asciiTheme="minorEastAsia" w:hAnsiTheme="minorEastAsia" w:eastAsiaTheme="minorEastAsia" w:cstheme="minorEastAsia"/>
          <w:b w:val="0"/>
          <w:bCs w:val="0"/>
          <w:i w:val="0"/>
          <w:iCs w:val="0"/>
          <w:color w:val="auto"/>
          <w:spacing w:val="0"/>
          <w:sz w:val="24"/>
          <w:szCs w:val="24"/>
          <w:lang w:val="en-US" w:eastAsia="zh-CN"/>
        </w:rPr>
        <w:t>于其前一轮报价；否则磋商小组有权据此确定为无效报价，参与磋商的供应商少于三家的予以废标。</w:t>
      </w:r>
    </w:p>
    <w:p w14:paraId="263BEC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特殊情况及处置：</w:t>
      </w:r>
    </w:p>
    <w:p w14:paraId="6F49C01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（1）采购范围变化且总价不</w:t>
      </w:r>
      <w:r>
        <w:rPr>
          <w:rFonts w:hint="eastAsia" w:asciiTheme="minorEastAsia" w:hAnsiTheme="minorEastAsia" w:cstheme="minorEastAsia"/>
          <w:b w:val="0"/>
          <w:bCs w:val="0"/>
          <w:i w:val="0"/>
          <w:iCs w:val="0"/>
          <w:color w:val="auto"/>
          <w:spacing w:val="0"/>
          <w:sz w:val="24"/>
          <w:szCs w:val="24"/>
          <w:lang w:val="en-US" w:eastAsia="zh-CN"/>
        </w:rPr>
        <w:t>低于</w:t>
      </w:r>
      <w:r>
        <w:rPr>
          <w:rFonts w:hint="eastAsia" w:asciiTheme="minorEastAsia" w:hAnsiTheme="minorEastAsia" w:eastAsiaTheme="minorEastAsia" w:cstheme="minorEastAsia"/>
          <w:b w:val="0"/>
          <w:bCs w:val="0"/>
          <w:i w:val="0"/>
          <w:iCs w:val="0"/>
          <w:color w:val="auto"/>
          <w:spacing w:val="0"/>
          <w:sz w:val="24"/>
          <w:szCs w:val="24"/>
          <w:lang w:val="en-US" w:eastAsia="zh-CN"/>
        </w:rPr>
        <w:t>过控制价的；（2）采购主材的市场价格明显降价的；（3）报价明细中个别报价明显高于市场价且无明确报价依据的；（4）最后一轮报价中最低报价相同的。发生上述情形之一的，谈判小组根据相关法律规定有权予以废标或者与供应商进行谈判后继续报价。</w:t>
      </w:r>
    </w:p>
    <w:p w14:paraId="0E0F360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50" w:name="_Toc18617"/>
      <w:bookmarkStart w:id="51" w:name="_Toc26243"/>
      <w:r>
        <w:rPr>
          <w:rFonts w:hint="eastAsia" w:asciiTheme="minorEastAsia" w:hAnsiTheme="minorEastAsia" w:eastAsiaTheme="minorEastAsia" w:cstheme="minorEastAsia"/>
          <w:b/>
          <w:bCs/>
          <w:i w:val="0"/>
          <w:iCs w:val="0"/>
          <w:color w:val="auto"/>
          <w:spacing w:val="0"/>
          <w:sz w:val="24"/>
          <w:szCs w:val="24"/>
          <w:lang w:val="en-US" w:eastAsia="zh-CN"/>
        </w:rPr>
        <w:t>3.3投标有效期</w:t>
      </w:r>
      <w:bookmarkEnd w:id="50"/>
      <w:bookmarkEnd w:id="51"/>
    </w:p>
    <w:p w14:paraId="271F68D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3.3.1除投标人须知前附表另有规定外，投标有效期为90天。</w:t>
      </w:r>
    </w:p>
    <w:p w14:paraId="402BC68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3.3.2在投标有效期内，投标人撤销投标文件的，应承担招标文件和法律规定的责任。</w:t>
      </w:r>
    </w:p>
    <w:p w14:paraId="4990139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4091D38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240" w:leftChars="89" w:right="0" w:rightChars="0" w:firstLine="241" w:firstLineChars="100"/>
        <w:jc w:val="left"/>
        <w:textAlignment w:val="auto"/>
        <w:outlineLvl w:val="2"/>
        <w:rPr>
          <w:rFonts w:hint="eastAsia" w:asciiTheme="minorEastAsia" w:hAnsiTheme="minorEastAsia" w:cstheme="minorEastAsia"/>
          <w:b/>
          <w:bCs/>
          <w:i w:val="0"/>
          <w:iCs w:val="0"/>
          <w:color w:val="auto"/>
          <w:spacing w:val="0"/>
          <w:sz w:val="24"/>
          <w:szCs w:val="24"/>
          <w:lang w:val="en-US" w:eastAsia="zh-CN"/>
        </w:rPr>
      </w:pPr>
      <w:bookmarkStart w:id="52" w:name="_Toc3414"/>
      <w:bookmarkStart w:id="53" w:name="_Toc25002"/>
      <w:r>
        <w:rPr>
          <w:rFonts w:hint="eastAsia" w:asciiTheme="minorEastAsia" w:hAnsiTheme="minorEastAsia" w:eastAsiaTheme="minorEastAsia" w:cstheme="minorEastAsia"/>
          <w:b/>
          <w:bCs/>
          <w:i w:val="0"/>
          <w:iCs w:val="0"/>
          <w:color w:val="auto"/>
          <w:spacing w:val="0"/>
          <w:sz w:val="24"/>
          <w:szCs w:val="24"/>
          <w:lang w:val="en-US" w:eastAsia="zh-CN"/>
        </w:rPr>
        <w:t>3.4投标保证金</w:t>
      </w:r>
      <w:bookmarkEnd w:id="52"/>
      <w:bookmarkEnd w:id="53"/>
      <w:r>
        <w:rPr>
          <w:rFonts w:hint="eastAsia" w:asciiTheme="minorEastAsia" w:hAnsiTheme="minorEastAsia" w:cstheme="minorEastAsia"/>
          <w:b/>
          <w:bCs/>
          <w:i w:val="0"/>
          <w:iCs w:val="0"/>
          <w:color w:val="auto"/>
          <w:spacing w:val="0"/>
          <w:sz w:val="24"/>
          <w:szCs w:val="24"/>
          <w:lang w:val="en-US" w:eastAsia="zh-CN"/>
        </w:rPr>
        <w:t>（本项目不作要求）</w:t>
      </w:r>
    </w:p>
    <w:p w14:paraId="2BA2D8B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2"/>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14:paraId="11982DC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3.4.2投标人不按本章第3.4.1项要求提交投标保证金的，评标委员会将否决其投标。</w:t>
      </w:r>
    </w:p>
    <w:p w14:paraId="21C0BFD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3.4.3招标人最迟将在与中标人签订合同后5日内，向未中标的投标人和中标人退还投标保证金。投标保证金以现金或者支票形式递交的，还应退还银行同期存款利息。</w:t>
      </w:r>
    </w:p>
    <w:p w14:paraId="536C0AB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3.4.4有下列情形之一的，投标保证金将不予退还：</w:t>
      </w:r>
    </w:p>
    <w:p w14:paraId="447D0E97">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投标人在投标有效期内撤销投标文件；</w:t>
      </w:r>
    </w:p>
    <w:p w14:paraId="018C0B62">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中标人在收到中标通知书后，无正当理由不与招标人订立合同，在签订合同时向招标人提出附加条件，或者不按照招标文件要求提交履约保证金；</w:t>
      </w:r>
    </w:p>
    <w:p w14:paraId="6333908D">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发生投标人须知前附表规定的其他可以不予退还投标保证金的情形。</w:t>
      </w:r>
    </w:p>
    <w:p w14:paraId="49CCB06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54" w:name="_Toc17106"/>
      <w:bookmarkStart w:id="55" w:name="_Toc25885"/>
      <w:r>
        <w:rPr>
          <w:rFonts w:hint="eastAsia" w:asciiTheme="minorEastAsia" w:hAnsiTheme="minorEastAsia" w:eastAsiaTheme="minorEastAsia" w:cstheme="minorEastAsia"/>
          <w:b/>
          <w:bCs/>
          <w:i w:val="0"/>
          <w:iCs w:val="0"/>
          <w:color w:val="auto"/>
          <w:spacing w:val="0"/>
          <w:sz w:val="24"/>
          <w:szCs w:val="24"/>
          <w:lang w:val="en-US" w:eastAsia="zh-CN"/>
        </w:rPr>
        <w:t>3.5资格审查资料</w:t>
      </w:r>
      <w:bookmarkEnd w:id="54"/>
      <w:bookmarkEnd w:id="55"/>
    </w:p>
    <w:p w14:paraId="2000FC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除投标人须知前附表另有规定外，投标人应按下列规定提供资格审查资料，以证明其满足本章第1.4款规定的资质、财务、业绩、信誉等要求。</w:t>
      </w:r>
    </w:p>
    <w:p w14:paraId="1694700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3.5.1“投标人基本情况表”应附投标人及其制造商（适用于代理经销商投标的情形）资格或者资质证书副本和投标材料检验或认证等材料的复印件以及：</w:t>
      </w:r>
    </w:p>
    <w:p w14:paraId="24665D87">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投标人为企业的，应提交营业执照和组织机构代码证的复印件（按照“三证合一”或“五证合一”登记制度进行登记的，提供营业执照原件扫描件）；</w:t>
      </w:r>
    </w:p>
    <w:p w14:paraId="66C76C7D">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投标人为依法允许经营的事业单位的，应提交事业单位法人证书和组织机构代码证的复印件。</w:t>
      </w:r>
    </w:p>
    <w:p w14:paraId="0C261A2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FF0000"/>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3.5.2“近年财务状况表”应附经会计师事务所或审计机构审计的财务会计报表，包括资产负债表、现金流量表、利润表和财务情况说明书的复印件，具体年份要求见投标人须知前附表。</w:t>
      </w:r>
      <w:r>
        <w:rPr>
          <w:rFonts w:hint="eastAsia" w:asciiTheme="minorEastAsia" w:hAnsiTheme="minorEastAsia" w:cstheme="minorEastAsia"/>
          <w:b w:val="0"/>
          <w:bCs w:val="0"/>
          <w:i w:val="0"/>
          <w:iCs w:val="0"/>
          <w:color w:val="auto"/>
          <w:spacing w:val="0"/>
          <w:sz w:val="24"/>
          <w:szCs w:val="24"/>
          <w:vertAlign w:val="baseline"/>
          <w:lang w:val="en-US" w:eastAsia="zh-CN"/>
        </w:rPr>
        <w:t>（新成立不足一年的提供成立之日起至今的财务报表或基本开户银行出具的资信证明）</w:t>
      </w:r>
    </w:p>
    <w:p w14:paraId="7C5D67E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3.5.3“近年完成的类似项目情况表”应附中标通知书或合同协议书等的原件扫描件，具体时间要求见投标人须知前附表。每张表格只填写一个项目，并标明序号。</w:t>
      </w:r>
    </w:p>
    <w:p w14:paraId="2FC1B2A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3.5.4在“信用中国”网站、“中国政府采购网”等无不良行为记录。具体要求见投标人须知前附表。</w:t>
      </w:r>
    </w:p>
    <w:p w14:paraId="2121FBB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3.5.5投标人须知前附表规定接受联合体投标的，本章第3.5.1项至第3.5.5项规定的表格和资料应包括联合体各方相关情况。</w:t>
      </w:r>
    </w:p>
    <w:p w14:paraId="1764B75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56" w:name="_Toc14677"/>
      <w:bookmarkStart w:id="57" w:name="_Toc7685"/>
      <w:r>
        <w:rPr>
          <w:rFonts w:hint="eastAsia" w:asciiTheme="minorEastAsia" w:hAnsiTheme="minorEastAsia" w:eastAsiaTheme="minorEastAsia" w:cstheme="minorEastAsia"/>
          <w:b/>
          <w:bCs/>
          <w:i w:val="0"/>
          <w:iCs w:val="0"/>
          <w:color w:val="auto"/>
          <w:spacing w:val="0"/>
          <w:sz w:val="24"/>
          <w:szCs w:val="24"/>
          <w:lang w:val="en-US" w:eastAsia="zh-CN"/>
        </w:rPr>
        <w:t>3.6备选投标方案</w:t>
      </w:r>
      <w:bookmarkEnd w:id="56"/>
      <w:bookmarkEnd w:id="57"/>
    </w:p>
    <w:p w14:paraId="168C59A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3.6.1除投标人须知前附表规定允许外，投标人不得递交备选投标方案，否则其投标将被否决。</w:t>
      </w:r>
    </w:p>
    <w:p w14:paraId="61CEDB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1A118D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3.6.3投标人提供两个或两个以上投标报价，或者在投标文件中提供一个报价，但同时提供两个或两个以上货物采购方案的，视为提供备选方案。</w:t>
      </w:r>
    </w:p>
    <w:p w14:paraId="6A39FDA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58" w:name="_Toc183"/>
      <w:bookmarkStart w:id="59" w:name="_Toc28186"/>
      <w:r>
        <w:rPr>
          <w:rFonts w:hint="eastAsia" w:asciiTheme="minorEastAsia" w:hAnsiTheme="minorEastAsia" w:eastAsiaTheme="minorEastAsia" w:cstheme="minorEastAsia"/>
          <w:b/>
          <w:bCs/>
          <w:i w:val="0"/>
          <w:iCs w:val="0"/>
          <w:color w:val="auto"/>
          <w:spacing w:val="0"/>
          <w:sz w:val="24"/>
          <w:szCs w:val="24"/>
          <w:lang w:val="en-US" w:eastAsia="zh-CN"/>
        </w:rPr>
        <w:t>3.7投标文件的编制</w:t>
      </w:r>
      <w:bookmarkEnd w:id="58"/>
      <w:bookmarkEnd w:id="59"/>
    </w:p>
    <w:p w14:paraId="50494B2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3.7.1投标文件应按第六章“投标文件格式”进行编写并编制页码，如有必要，可以增加附页，作为投标文件的组成部分。</w:t>
      </w:r>
    </w:p>
    <w:p w14:paraId="210EB2F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3.7.2投标文件应当对招标文件有关</w:t>
      </w:r>
      <w:r>
        <w:rPr>
          <w:rFonts w:hint="eastAsia" w:asciiTheme="minorEastAsia" w:hAnsiTheme="minorEastAsia" w:cstheme="minorEastAsia"/>
          <w:b w:val="0"/>
          <w:bCs w:val="0"/>
          <w:i w:val="0"/>
          <w:iCs w:val="0"/>
          <w:color w:val="auto"/>
          <w:spacing w:val="0"/>
          <w:sz w:val="24"/>
          <w:szCs w:val="24"/>
          <w:lang w:val="en-US" w:eastAsia="zh-CN"/>
        </w:rPr>
        <w:t>服务期</w:t>
      </w:r>
      <w:r>
        <w:rPr>
          <w:rFonts w:hint="eastAsia" w:asciiTheme="minorEastAsia" w:hAnsiTheme="minorEastAsia" w:eastAsiaTheme="minorEastAsia" w:cstheme="minorEastAsia"/>
          <w:b w:val="0"/>
          <w:bCs w:val="0"/>
          <w:i w:val="0"/>
          <w:iCs w:val="0"/>
          <w:color w:val="auto"/>
          <w:spacing w:val="0"/>
          <w:sz w:val="24"/>
          <w:szCs w:val="24"/>
          <w:lang w:val="en-US" w:eastAsia="zh-CN"/>
        </w:rPr>
        <w:t>、投标有效期、招标范围等实质性内容作出响应。投标文件在满足招标文件实质性要求的基础上，可以提出比招标文件要求更有利于招标人的承诺。</w:t>
      </w:r>
    </w:p>
    <w:p w14:paraId="3FCB402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3.7.3(1)投标文件应用不褪色的材料书写或打印，投标函及对投标文件的澄清、说明和补正应由投标人的法定代表人（单位负责人）及其授权的代理人签字、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14:paraId="22A3874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200"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（2）投标文件须在开标前上传至政采云客户端(经加密的电子版文件)。</w:t>
      </w:r>
    </w:p>
    <w:p w14:paraId="37A1658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616" w:firstLineChars="257"/>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3.7.4签字或盖章的具体要求见投标人须知前附表。</w:t>
      </w:r>
    </w:p>
    <w:p w14:paraId="0D7F4A61">
      <w:pPr>
        <w:keepNext w:val="0"/>
        <w:keepLines w:val="0"/>
        <w:pageBreakBefore w:val="0"/>
        <w:widowControl w:val="0"/>
        <w:numPr>
          <w:ilvl w:val="0"/>
          <w:numId w:val="0"/>
        </w:numPr>
        <w:shd w:val="clea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Theme="minorEastAsia" w:hAnsiTheme="minorEastAsia" w:eastAsiaTheme="minorEastAsia" w:cstheme="minorEastAsia"/>
          <w:b/>
          <w:bCs/>
          <w:i w:val="0"/>
          <w:iCs w:val="0"/>
          <w:color w:val="auto"/>
          <w:spacing w:val="0"/>
          <w:sz w:val="24"/>
          <w:szCs w:val="24"/>
          <w:shd w:val="clear" w:color="auto" w:fill="auto"/>
          <w:lang w:val="en-US" w:eastAsia="zh-CN"/>
        </w:rPr>
      </w:pPr>
      <w:bookmarkStart w:id="60" w:name="_Toc19283"/>
      <w:bookmarkStart w:id="61" w:name="_Toc12111"/>
      <w:r>
        <w:rPr>
          <w:rFonts w:hint="eastAsia" w:asciiTheme="minorEastAsia" w:hAnsiTheme="minorEastAsia" w:eastAsiaTheme="minorEastAsia" w:cstheme="minorEastAsia"/>
          <w:b/>
          <w:bCs/>
          <w:i w:val="0"/>
          <w:iCs w:val="0"/>
          <w:color w:val="auto"/>
          <w:spacing w:val="0"/>
          <w:sz w:val="24"/>
          <w:szCs w:val="24"/>
          <w:shd w:val="clear" w:color="auto" w:fill="auto"/>
          <w:lang w:val="en-US" w:eastAsia="zh-CN"/>
        </w:rPr>
        <w:t>4.投标</w:t>
      </w:r>
      <w:bookmarkEnd w:id="60"/>
      <w:bookmarkEnd w:id="61"/>
    </w:p>
    <w:p w14:paraId="792FAFB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62" w:name="_Toc665"/>
      <w:bookmarkStart w:id="63" w:name="_Toc5081"/>
      <w:r>
        <w:rPr>
          <w:rFonts w:hint="eastAsia" w:asciiTheme="minorEastAsia" w:hAnsiTheme="minorEastAsia" w:eastAsiaTheme="minorEastAsia" w:cstheme="minorEastAsia"/>
          <w:b/>
          <w:bCs/>
          <w:i w:val="0"/>
          <w:iCs w:val="0"/>
          <w:color w:val="auto"/>
          <w:spacing w:val="0"/>
          <w:sz w:val="24"/>
          <w:szCs w:val="24"/>
          <w:lang w:val="en-US" w:eastAsia="zh-CN"/>
        </w:rPr>
        <w:t>4.1投标文件的密封和标记</w:t>
      </w:r>
      <w:bookmarkEnd w:id="62"/>
      <w:bookmarkEnd w:id="63"/>
      <w:r>
        <w:rPr>
          <w:rFonts w:hint="eastAsia" w:asciiTheme="minorEastAsia" w:hAnsiTheme="minorEastAsia" w:eastAsiaTheme="minorEastAsia" w:cstheme="minorEastAsia"/>
          <w:b/>
          <w:bCs/>
          <w:i w:val="0"/>
          <w:iCs w:val="0"/>
          <w:color w:val="auto"/>
          <w:spacing w:val="0"/>
          <w:sz w:val="24"/>
          <w:szCs w:val="24"/>
          <w:lang w:val="en-US" w:eastAsia="zh-CN"/>
        </w:rPr>
        <w:t>（电子投标不适用）</w:t>
      </w:r>
    </w:p>
    <w:p w14:paraId="753AD38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4.1.1投标文件应密封包装，并在封套的封口处加盖投标人单位章或由投标人的法定代表人或其授权的代理人签字。</w:t>
      </w:r>
    </w:p>
    <w:p w14:paraId="45E2F82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4.1.2投标文件封套上应写明的内容见投标人须知前附表。</w:t>
      </w:r>
    </w:p>
    <w:p w14:paraId="64CE268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4.1.3未按本章第4.1.1项要求密封的投标文件，招标人将予以拒收。</w:t>
      </w:r>
    </w:p>
    <w:p w14:paraId="6D1D8F5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64" w:name="_Toc22955"/>
      <w:bookmarkStart w:id="65" w:name="_Toc2537"/>
      <w:r>
        <w:rPr>
          <w:rFonts w:hint="eastAsia" w:asciiTheme="minorEastAsia" w:hAnsiTheme="minorEastAsia" w:eastAsiaTheme="minorEastAsia" w:cstheme="minorEastAsia"/>
          <w:b/>
          <w:bCs/>
          <w:i w:val="0"/>
          <w:iCs w:val="0"/>
          <w:color w:val="auto"/>
          <w:spacing w:val="0"/>
          <w:sz w:val="24"/>
          <w:szCs w:val="24"/>
          <w:lang w:val="en-US" w:eastAsia="zh-CN"/>
        </w:rPr>
        <w:t>4.2投标文件的递交</w:t>
      </w:r>
      <w:bookmarkEnd w:id="64"/>
      <w:bookmarkEnd w:id="65"/>
    </w:p>
    <w:p w14:paraId="00A056E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4.2.1投标人应在投标人须知前附表规定的投标截止时间前递交投标文件。</w:t>
      </w:r>
    </w:p>
    <w:p w14:paraId="6D2582F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4.2.2投标人递交投标文件的地点：见投标人须知前附表。</w:t>
      </w:r>
    </w:p>
    <w:p w14:paraId="37E465E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4.2.3除投标人须知前附表另有规定外，投标人所递交的投标文件不予退还。</w:t>
      </w:r>
    </w:p>
    <w:p w14:paraId="51A238F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4.2.4招标人收到投标文件后，进行投标文件送达登记，投标人签字确认，</w:t>
      </w:r>
    </w:p>
    <w:p w14:paraId="3FBCBEA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4.2.5逾期送达的投标文件，招标人将予以拒收。</w:t>
      </w:r>
    </w:p>
    <w:p w14:paraId="1F86B79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66" w:name="_Toc21826"/>
      <w:bookmarkStart w:id="67" w:name="_Toc10771"/>
      <w:r>
        <w:rPr>
          <w:rFonts w:hint="eastAsia" w:asciiTheme="minorEastAsia" w:hAnsiTheme="minorEastAsia" w:eastAsiaTheme="minorEastAsia" w:cstheme="minorEastAsia"/>
          <w:b/>
          <w:bCs/>
          <w:i w:val="0"/>
          <w:iCs w:val="0"/>
          <w:color w:val="auto"/>
          <w:spacing w:val="0"/>
          <w:sz w:val="24"/>
          <w:szCs w:val="24"/>
          <w:lang w:val="en-US" w:eastAsia="zh-CN"/>
        </w:rPr>
        <w:t>4.3投标文件的修改与撤回</w:t>
      </w:r>
      <w:bookmarkEnd w:id="66"/>
      <w:bookmarkEnd w:id="67"/>
    </w:p>
    <w:p w14:paraId="06442C8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4.3.1在本章第4.2.1项规定的投标截止时间前，投标人可以修改或撤回已递交的投标文件，但应以书面形式通知招标人。</w:t>
      </w:r>
    </w:p>
    <w:p w14:paraId="342130D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4.3.2投标人修改或撤回已递交投标文件的书面通知应按照本章第3.7.3项的要求签字或盖章。招标人收到书面通知后，向投标人出具签收凭证。</w:t>
      </w:r>
    </w:p>
    <w:p w14:paraId="7F86D22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4.3.3投标人撤回投标文件的，招标人自收到投标人书面撤回通知之日起5日内退还已收取的投标保证金。</w:t>
      </w:r>
    </w:p>
    <w:p w14:paraId="062C014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4.3.4修改的内容为投标文件的组成部分。修改的投标文件应按照本章第3条、第4条的规定进行编制、密封、标记和递交，并标明“修改”字样。</w:t>
      </w:r>
    </w:p>
    <w:p w14:paraId="7FE4433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bookmarkStart w:id="68" w:name="_Toc21836"/>
      <w:bookmarkStart w:id="69" w:name="_Toc7861"/>
      <w:r>
        <w:rPr>
          <w:rFonts w:hint="eastAsia" w:asciiTheme="minorEastAsia" w:hAnsiTheme="minorEastAsia" w:eastAsiaTheme="minorEastAsia" w:cstheme="minorEastAsia"/>
          <w:b/>
          <w:bCs/>
          <w:i w:val="0"/>
          <w:iCs w:val="0"/>
          <w:color w:val="auto"/>
          <w:spacing w:val="0"/>
          <w:sz w:val="24"/>
          <w:szCs w:val="24"/>
          <w:lang w:val="en-US" w:eastAsia="zh-CN"/>
        </w:rPr>
        <w:t>5.开标</w:t>
      </w:r>
      <w:bookmarkEnd w:id="68"/>
      <w:bookmarkEnd w:id="69"/>
    </w:p>
    <w:p w14:paraId="7E21144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70" w:name="_Toc23835"/>
      <w:bookmarkStart w:id="71" w:name="_Toc27884"/>
      <w:r>
        <w:rPr>
          <w:rFonts w:hint="eastAsia" w:asciiTheme="minorEastAsia" w:hAnsiTheme="minorEastAsia" w:eastAsiaTheme="minorEastAsia" w:cstheme="minorEastAsia"/>
          <w:b/>
          <w:bCs/>
          <w:i w:val="0"/>
          <w:iCs w:val="0"/>
          <w:color w:val="auto"/>
          <w:spacing w:val="0"/>
          <w:sz w:val="24"/>
          <w:szCs w:val="24"/>
          <w:lang w:val="en-US" w:eastAsia="zh-CN"/>
        </w:rPr>
        <w:t>5.1开标时间和地点</w:t>
      </w:r>
      <w:bookmarkEnd w:id="70"/>
      <w:bookmarkEnd w:id="71"/>
    </w:p>
    <w:p w14:paraId="4EB189F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招标人在本章第4.2.1项规定的投标截止时间（开标时间）和投标人须知前附表规定的地点开标，并邀请所有投标人的法定代表人（单位负责人）或其委托代理人准时参加。投标文件“电子版”应加密，在解密时间内，供应商登录政采云平台https://www.zcygov.cn/在线进行解密。投标文件如果未按上述规定加密和解密，将导致代理机构无法接收投标文件，招标代理机构不对其后果负责。</w:t>
      </w:r>
    </w:p>
    <w:p w14:paraId="570E391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72" w:name="_Toc6000"/>
      <w:bookmarkStart w:id="73" w:name="_Toc9441"/>
      <w:r>
        <w:rPr>
          <w:rFonts w:hint="eastAsia" w:asciiTheme="minorEastAsia" w:hAnsiTheme="minorEastAsia" w:eastAsiaTheme="minorEastAsia" w:cstheme="minorEastAsia"/>
          <w:b/>
          <w:bCs/>
          <w:i w:val="0"/>
          <w:iCs w:val="0"/>
          <w:color w:val="auto"/>
          <w:spacing w:val="0"/>
          <w:sz w:val="24"/>
          <w:szCs w:val="24"/>
          <w:lang w:val="en-US" w:eastAsia="zh-CN"/>
        </w:rPr>
        <w:t>5.2开标程序</w:t>
      </w:r>
      <w:bookmarkEnd w:id="72"/>
      <w:bookmarkEnd w:id="73"/>
    </w:p>
    <w:p w14:paraId="2BFCB0A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主持人按下列程序进行开标：</w:t>
      </w:r>
    </w:p>
    <w:p w14:paraId="485F410E">
      <w:pPr>
        <w:keepNext w:val="0"/>
        <w:keepLines w:val="0"/>
        <w:pageBreakBefore w:val="0"/>
        <w:widowControl w:val="0"/>
        <w:numPr>
          <w:ilvl w:val="0"/>
          <w:numId w:val="8"/>
        </w:numPr>
        <w:tabs>
          <w:tab w:val="left" w:pos="1080"/>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宣布开标纪律；</w:t>
      </w:r>
    </w:p>
    <w:p w14:paraId="206C6872">
      <w:pPr>
        <w:keepNext w:val="0"/>
        <w:keepLines w:val="0"/>
        <w:pageBreakBefore w:val="0"/>
        <w:widowControl w:val="0"/>
        <w:numPr>
          <w:ilvl w:val="0"/>
          <w:numId w:val="8"/>
        </w:numPr>
        <w:tabs>
          <w:tab w:val="left" w:pos="1080"/>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公布在投标截止时间前递交投标文件的投标人名称；</w:t>
      </w:r>
    </w:p>
    <w:p w14:paraId="1123CE6F">
      <w:pPr>
        <w:keepNext w:val="0"/>
        <w:keepLines w:val="0"/>
        <w:pageBreakBefore w:val="0"/>
        <w:widowControl w:val="0"/>
        <w:numPr>
          <w:ilvl w:val="0"/>
          <w:numId w:val="8"/>
        </w:numPr>
        <w:tabs>
          <w:tab w:val="left" w:pos="1080"/>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宣布开标人、唱标人、记录人、监标人等有关人员姓名；</w:t>
      </w:r>
    </w:p>
    <w:p w14:paraId="4F2F829D">
      <w:pPr>
        <w:keepNext w:val="0"/>
        <w:keepLines w:val="0"/>
        <w:pageBreakBefore w:val="0"/>
        <w:widowControl w:val="0"/>
        <w:numPr>
          <w:ilvl w:val="0"/>
          <w:numId w:val="8"/>
        </w:numPr>
        <w:tabs>
          <w:tab w:val="left" w:pos="1080"/>
          <w:tab w:val="clear" w:pos="312"/>
        </w:tabs>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按照开标顺序当众开标，公布招标项目名称、投标人名称、投标保证金的递交情况、投标报价、</w:t>
      </w:r>
      <w:r>
        <w:rPr>
          <w:rFonts w:hint="eastAsia" w:asciiTheme="minorEastAsia" w:hAnsiTheme="minorEastAsia" w:cstheme="minorEastAsia"/>
          <w:b w:val="0"/>
          <w:bCs w:val="0"/>
          <w:i w:val="0"/>
          <w:iCs w:val="0"/>
          <w:color w:val="auto"/>
          <w:spacing w:val="0"/>
          <w:sz w:val="24"/>
          <w:szCs w:val="24"/>
          <w:lang w:val="en-US" w:eastAsia="zh-CN"/>
        </w:rPr>
        <w:t>服务期</w:t>
      </w:r>
      <w:r>
        <w:rPr>
          <w:rFonts w:hint="eastAsia" w:asciiTheme="minorEastAsia" w:hAnsiTheme="minorEastAsia" w:eastAsiaTheme="minorEastAsia" w:cstheme="minorEastAsia"/>
          <w:b w:val="0"/>
          <w:bCs w:val="0"/>
          <w:i w:val="0"/>
          <w:iCs w:val="0"/>
          <w:color w:val="auto"/>
          <w:spacing w:val="0"/>
          <w:sz w:val="24"/>
          <w:szCs w:val="24"/>
          <w:lang w:val="en-US" w:eastAsia="zh-CN"/>
        </w:rPr>
        <w:t>、质量要求、</w:t>
      </w:r>
      <w:r>
        <w:rPr>
          <w:rFonts w:hint="eastAsia" w:asciiTheme="minorEastAsia" w:hAnsiTheme="minorEastAsia" w:cstheme="minorEastAsia"/>
          <w:b w:val="0"/>
          <w:bCs w:val="0"/>
          <w:i w:val="0"/>
          <w:iCs w:val="0"/>
          <w:color w:val="auto"/>
          <w:spacing w:val="0"/>
          <w:sz w:val="24"/>
          <w:szCs w:val="24"/>
          <w:lang w:val="en-US" w:eastAsia="zh-CN"/>
        </w:rPr>
        <w:t>项目</w:t>
      </w:r>
      <w:r>
        <w:rPr>
          <w:rFonts w:hint="eastAsia" w:asciiTheme="minorEastAsia" w:hAnsiTheme="minorEastAsia" w:eastAsiaTheme="minorEastAsia" w:cstheme="minorEastAsia"/>
          <w:b w:val="0"/>
          <w:bCs w:val="0"/>
          <w:i w:val="0"/>
          <w:iCs w:val="0"/>
          <w:color w:val="auto"/>
          <w:spacing w:val="0"/>
          <w:sz w:val="24"/>
          <w:szCs w:val="24"/>
          <w:lang w:val="en-US" w:eastAsia="zh-CN"/>
        </w:rPr>
        <w:t>地点及其他内容，并记录在案；</w:t>
      </w:r>
    </w:p>
    <w:p w14:paraId="5B425EF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（5）投标人代表、招标人代表、监标人、记录人等有关人员在开标记录上签字确认；</w:t>
      </w:r>
    </w:p>
    <w:p w14:paraId="69E4791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（6）开标结束。</w:t>
      </w:r>
    </w:p>
    <w:p w14:paraId="53483A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74" w:name="_Toc24680"/>
      <w:bookmarkStart w:id="75" w:name="_Toc1983"/>
      <w:r>
        <w:rPr>
          <w:rFonts w:hint="eastAsia" w:asciiTheme="minorEastAsia" w:hAnsiTheme="minorEastAsia" w:eastAsiaTheme="minorEastAsia" w:cstheme="minorEastAsia"/>
          <w:b/>
          <w:bCs/>
          <w:i w:val="0"/>
          <w:iCs w:val="0"/>
          <w:color w:val="auto"/>
          <w:spacing w:val="0"/>
          <w:sz w:val="24"/>
          <w:szCs w:val="24"/>
          <w:lang w:val="en-US" w:eastAsia="zh-CN"/>
        </w:rPr>
        <w:t>5.3开标异议</w:t>
      </w:r>
      <w:bookmarkEnd w:id="74"/>
      <w:bookmarkEnd w:id="75"/>
    </w:p>
    <w:p w14:paraId="237A236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16"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投标人对开标有异议的，应当在开标现场提出，招标人当场作出答复，并制作记录。</w:t>
      </w:r>
    </w:p>
    <w:p w14:paraId="57435AC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bookmarkStart w:id="76" w:name="_Toc11794"/>
      <w:bookmarkStart w:id="77" w:name="_Toc25107"/>
      <w:r>
        <w:rPr>
          <w:rFonts w:hint="eastAsia" w:asciiTheme="minorEastAsia" w:hAnsiTheme="minorEastAsia" w:eastAsiaTheme="minorEastAsia" w:cstheme="minorEastAsia"/>
          <w:b/>
          <w:bCs/>
          <w:i w:val="0"/>
          <w:iCs w:val="0"/>
          <w:color w:val="auto"/>
          <w:spacing w:val="0"/>
          <w:sz w:val="24"/>
          <w:szCs w:val="24"/>
          <w:lang w:val="en-US" w:eastAsia="zh-CN"/>
        </w:rPr>
        <w:t>6.评标</w:t>
      </w:r>
      <w:bookmarkEnd w:id="76"/>
      <w:bookmarkEnd w:id="77"/>
    </w:p>
    <w:p w14:paraId="096C5F1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78" w:name="_Toc15818"/>
      <w:bookmarkStart w:id="79" w:name="_Toc25853"/>
      <w:r>
        <w:rPr>
          <w:rFonts w:hint="eastAsia" w:asciiTheme="minorEastAsia" w:hAnsiTheme="minorEastAsia" w:eastAsiaTheme="minorEastAsia" w:cstheme="minorEastAsia"/>
          <w:b/>
          <w:bCs/>
          <w:i w:val="0"/>
          <w:iCs w:val="0"/>
          <w:color w:val="auto"/>
          <w:spacing w:val="0"/>
          <w:sz w:val="24"/>
          <w:szCs w:val="24"/>
          <w:lang w:val="en-US" w:eastAsia="zh-CN"/>
        </w:rPr>
        <w:t>6.1评标委员会</w:t>
      </w:r>
      <w:bookmarkEnd w:id="78"/>
      <w:bookmarkEnd w:id="79"/>
    </w:p>
    <w:p w14:paraId="17E565F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177587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6.1.2评标委员会成员有下列情形之一的，应当回避：</w:t>
      </w:r>
    </w:p>
    <w:p w14:paraId="76A03209">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投标人或投标人主要负责人的近亲属；</w:t>
      </w:r>
    </w:p>
    <w:p w14:paraId="0C7B2A50">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项目主管部门或者行政监督部门的人员；</w:t>
      </w:r>
    </w:p>
    <w:p w14:paraId="15D27954">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与投标人有经济利益关系，可能影响对投标公正评审的；</w:t>
      </w:r>
    </w:p>
    <w:p w14:paraId="37D12B15">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曾因在招标、评标以及其他与招标投标有关活动中从事违法行为而受过行政处罚或刑事处罚的；</w:t>
      </w:r>
    </w:p>
    <w:p w14:paraId="1DBFDB05">
      <w:pPr>
        <w:keepNext w:val="0"/>
        <w:keepLines w:val="0"/>
        <w:pageBreakBefore w:val="0"/>
        <w:widowControl w:val="0"/>
        <w:numPr>
          <w:ilvl w:val="0"/>
          <w:numId w:val="9"/>
        </w:numPr>
        <w:tabs>
          <w:tab w:val="clear" w:pos="312"/>
        </w:tabs>
        <w:kinsoku/>
        <w:wordWrap/>
        <w:overflowPunct/>
        <w:topLinePunct w:val="0"/>
        <w:autoSpaceDE/>
        <w:autoSpaceDN/>
        <w:bidi w:val="0"/>
        <w:adjustRightInd/>
        <w:snapToGrid/>
        <w:spacing w:after="126" w:afterLines="40" w:line="240" w:lineRule="auto"/>
        <w:ind w:leftChars="-8"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与投标人有其他利害关系。</w:t>
      </w:r>
    </w:p>
    <w:p w14:paraId="77A2110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14:paraId="109D85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80" w:name="_Toc5740"/>
      <w:bookmarkStart w:id="81" w:name="_Toc3388"/>
      <w:r>
        <w:rPr>
          <w:rFonts w:hint="eastAsia" w:asciiTheme="minorEastAsia" w:hAnsiTheme="minorEastAsia" w:eastAsiaTheme="minorEastAsia" w:cstheme="minorEastAsia"/>
          <w:b/>
          <w:bCs/>
          <w:i w:val="0"/>
          <w:iCs w:val="0"/>
          <w:color w:val="auto"/>
          <w:spacing w:val="0"/>
          <w:sz w:val="24"/>
          <w:szCs w:val="24"/>
          <w:lang w:val="en-US" w:eastAsia="zh-CN"/>
        </w:rPr>
        <w:t>6.2评标原则</w:t>
      </w:r>
      <w:bookmarkEnd w:id="80"/>
      <w:bookmarkEnd w:id="81"/>
    </w:p>
    <w:p w14:paraId="25B90E5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评标活动遵循公平、公正、科学和择优的原则。</w:t>
      </w:r>
    </w:p>
    <w:p w14:paraId="7CB672E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82" w:name="_Toc20231"/>
      <w:bookmarkStart w:id="83" w:name="_Toc7626"/>
      <w:r>
        <w:rPr>
          <w:rFonts w:hint="eastAsia" w:asciiTheme="minorEastAsia" w:hAnsiTheme="minorEastAsia" w:eastAsiaTheme="minorEastAsia" w:cstheme="minorEastAsia"/>
          <w:b/>
          <w:bCs/>
          <w:i w:val="0"/>
          <w:iCs w:val="0"/>
          <w:color w:val="auto"/>
          <w:spacing w:val="0"/>
          <w:sz w:val="24"/>
          <w:szCs w:val="24"/>
          <w:lang w:val="en-US" w:eastAsia="zh-CN"/>
        </w:rPr>
        <w:t>6.3评标</w:t>
      </w:r>
      <w:bookmarkEnd w:id="82"/>
      <w:bookmarkEnd w:id="83"/>
    </w:p>
    <w:p w14:paraId="3F12B1C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6.3.1评标委员会按照第三章“评标办法”规定的方法、评审因素、标准和程序对投标文件进行评审。第三章“评标办法”没有规定的方法、评审因素和标准，不作为评标依据。</w:t>
      </w:r>
    </w:p>
    <w:p w14:paraId="49B71BE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6.3.2评标完成后，评标委员会应当向招标人提交书面评标报告和中标候选人名单。评标委员会推荐中标候选人的人数见投标人须知前附表。</w:t>
      </w:r>
    </w:p>
    <w:p w14:paraId="1E31BF8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bookmarkStart w:id="84" w:name="_Toc13682"/>
      <w:bookmarkStart w:id="85" w:name="_Toc5665"/>
      <w:r>
        <w:rPr>
          <w:rFonts w:hint="eastAsia" w:asciiTheme="minorEastAsia" w:hAnsiTheme="minorEastAsia" w:eastAsiaTheme="minorEastAsia" w:cstheme="minorEastAsia"/>
          <w:b/>
          <w:bCs/>
          <w:i w:val="0"/>
          <w:iCs w:val="0"/>
          <w:color w:val="auto"/>
          <w:spacing w:val="0"/>
          <w:sz w:val="24"/>
          <w:szCs w:val="24"/>
          <w:lang w:val="en-US" w:eastAsia="zh-CN"/>
        </w:rPr>
        <w:t>7.合同授予</w:t>
      </w:r>
      <w:bookmarkEnd w:id="84"/>
      <w:bookmarkEnd w:id="85"/>
    </w:p>
    <w:p w14:paraId="2658AFC8">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86" w:name="_Toc7539"/>
      <w:bookmarkStart w:id="87" w:name="_Toc2620"/>
      <w:r>
        <w:rPr>
          <w:rFonts w:hint="eastAsia" w:asciiTheme="minorEastAsia" w:hAnsiTheme="minorEastAsia" w:eastAsiaTheme="minorEastAsia" w:cstheme="minorEastAsia"/>
          <w:b/>
          <w:bCs/>
          <w:i w:val="0"/>
          <w:iCs w:val="0"/>
          <w:color w:val="auto"/>
          <w:spacing w:val="0"/>
          <w:sz w:val="24"/>
          <w:szCs w:val="24"/>
          <w:lang w:val="en-US" w:eastAsia="zh-CN"/>
        </w:rPr>
        <w:t>7.1中标公示</w:t>
      </w:r>
      <w:bookmarkEnd w:id="86"/>
      <w:bookmarkEnd w:id="87"/>
    </w:p>
    <w:p w14:paraId="1A56497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2"/>
        <w:rPr>
          <w:rFonts w:hint="eastAsia" w:asciiTheme="minorEastAsia" w:hAnsiTheme="minorEastAsia" w:eastAsiaTheme="minorEastAsia" w:cstheme="minorEastAsia"/>
          <w:b w:val="0"/>
          <w:bCs w:val="0"/>
          <w:i w:val="0"/>
          <w:iCs w:val="0"/>
          <w:color w:val="auto"/>
          <w:spacing w:val="0"/>
          <w:sz w:val="24"/>
          <w:szCs w:val="24"/>
          <w:lang w:val="en-US" w:eastAsia="zh-CN"/>
        </w:rPr>
      </w:pPr>
      <w:bookmarkStart w:id="88" w:name="_Toc4460"/>
      <w:bookmarkStart w:id="89" w:name="_Toc9065"/>
      <w:r>
        <w:rPr>
          <w:rFonts w:hint="eastAsia" w:asciiTheme="minorEastAsia" w:hAnsiTheme="minorEastAsia" w:eastAsiaTheme="minorEastAsia" w:cstheme="minorEastAsia"/>
          <w:b w:val="0"/>
          <w:bCs w:val="0"/>
          <w:i w:val="0"/>
          <w:iCs w:val="0"/>
          <w:color w:val="auto"/>
          <w:spacing w:val="0"/>
          <w:sz w:val="24"/>
          <w:szCs w:val="24"/>
          <w:lang w:val="en-US" w:eastAsia="zh-CN"/>
        </w:rPr>
        <w:t>采购代理机构应当自评审结束之日起2个工作日内将评审报告送交采购人。采购人应当自收到评审报告之日起5个工作日内在评审报告推荐的中标或者成交候选人中按顺序确定中标或者成交供应商。中标公告期限为1个工作日。</w:t>
      </w:r>
    </w:p>
    <w:p w14:paraId="3F6EEA4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r>
        <w:rPr>
          <w:rFonts w:hint="eastAsia" w:asciiTheme="minorEastAsia" w:hAnsiTheme="minorEastAsia" w:eastAsiaTheme="minorEastAsia" w:cstheme="minorEastAsia"/>
          <w:b/>
          <w:bCs/>
          <w:i w:val="0"/>
          <w:iCs w:val="0"/>
          <w:color w:val="auto"/>
          <w:spacing w:val="0"/>
          <w:sz w:val="24"/>
          <w:szCs w:val="24"/>
          <w:lang w:val="en-US" w:eastAsia="zh-CN"/>
        </w:rPr>
        <w:t>7.2评标结果异议</w:t>
      </w:r>
      <w:bookmarkEnd w:id="88"/>
      <w:bookmarkEnd w:id="89"/>
    </w:p>
    <w:p w14:paraId="2F202D9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投标人或者其他利害关系人对评标结果有异议的，应当在中标候选人公示期间提出。招标人将在收到异议之日起3日内作出答复；作出答复前，将暂停招标投标活动。</w:t>
      </w:r>
    </w:p>
    <w:p w14:paraId="1FD8B66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90" w:name="_Toc21029"/>
      <w:bookmarkStart w:id="91" w:name="_Toc14065"/>
      <w:r>
        <w:rPr>
          <w:rFonts w:hint="eastAsia" w:asciiTheme="minorEastAsia" w:hAnsiTheme="minorEastAsia" w:eastAsiaTheme="minorEastAsia" w:cstheme="minorEastAsia"/>
          <w:b/>
          <w:bCs/>
          <w:i w:val="0"/>
          <w:iCs w:val="0"/>
          <w:color w:val="auto"/>
          <w:spacing w:val="0"/>
          <w:sz w:val="24"/>
          <w:szCs w:val="24"/>
          <w:lang w:val="en-US" w:eastAsia="zh-CN"/>
        </w:rPr>
        <w:t>7.3中标候选人履约能力审查</w:t>
      </w:r>
      <w:bookmarkEnd w:id="90"/>
      <w:bookmarkEnd w:id="91"/>
    </w:p>
    <w:p w14:paraId="7917F23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中标候选人的经营、财务状况发生较大变化或存在违法行为，招标人认为可能影响其履约能力的，将在发出中标通知书前提请原评标委员会按照招标文件规定的标准和方法进行审查确认。</w:t>
      </w:r>
    </w:p>
    <w:p w14:paraId="795B5FD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92" w:name="_Toc24715"/>
      <w:bookmarkStart w:id="93" w:name="_Toc6223"/>
      <w:r>
        <w:rPr>
          <w:rFonts w:hint="eastAsia" w:asciiTheme="minorEastAsia" w:hAnsiTheme="minorEastAsia" w:eastAsiaTheme="minorEastAsia" w:cstheme="minorEastAsia"/>
          <w:b/>
          <w:bCs/>
          <w:i w:val="0"/>
          <w:iCs w:val="0"/>
          <w:color w:val="auto"/>
          <w:spacing w:val="0"/>
          <w:sz w:val="24"/>
          <w:szCs w:val="24"/>
          <w:lang w:val="en-US" w:eastAsia="zh-CN"/>
        </w:rPr>
        <w:t>7.4定标</w:t>
      </w:r>
      <w:bookmarkEnd w:id="92"/>
      <w:bookmarkEnd w:id="93"/>
    </w:p>
    <w:p w14:paraId="734D404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按照投标人须知前附表的规定依法确定中标人。</w:t>
      </w:r>
    </w:p>
    <w:p w14:paraId="777385B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94" w:name="_Toc19266"/>
      <w:bookmarkStart w:id="95" w:name="_Toc31194"/>
      <w:r>
        <w:rPr>
          <w:rFonts w:hint="eastAsia" w:asciiTheme="minorEastAsia" w:hAnsiTheme="minorEastAsia" w:eastAsiaTheme="minorEastAsia" w:cstheme="minorEastAsia"/>
          <w:b/>
          <w:bCs/>
          <w:i w:val="0"/>
          <w:iCs w:val="0"/>
          <w:color w:val="auto"/>
          <w:spacing w:val="0"/>
          <w:sz w:val="24"/>
          <w:szCs w:val="24"/>
          <w:lang w:val="en-US" w:eastAsia="zh-CN"/>
        </w:rPr>
        <w:t>7.5中标通知</w:t>
      </w:r>
      <w:bookmarkEnd w:id="94"/>
      <w:bookmarkEnd w:id="95"/>
    </w:p>
    <w:p w14:paraId="6D3E69E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在本章第3.3款规定的投标有效期内，招标人以书面形式向中标人发出中标通知书，同时将中标结果通知未中标的投标人。</w:t>
      </w:r>
    </w:p>
    <w:p w14:paraId="21BA956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96" w:name="_Toc25477"/>
      <w:bookmarkStart w:id="97" w:name="_Toc1731"/>
      <w:r>
        <w:rPr>
          <w:rFonts w:hint="eastAsia" w:asciiTheme="minorEastAsia" w:hAnsiTheme="minorEastAsia" w:eastAsiaTheme="minorEastAsia" w:cstheme="minorEastAsia"/>
          <w:b/>
          <w:bCs/>
          <w:i w:val="0"/>
          <w:iCs w:val="0"/>
          <w:color w:val="auto"/>
          <w:spacing w:val="0"/>
          <w:sz w:val="24"/>
          <w:szCs w:val="24"/>
          <w:lang w:val="en-US" w:eastAsia="zh-CN"/>
        </w:rPr>
        <w:t>7.6履约保证金</w:t>
      </w:r>
      <w:bookmarkEnd w:id="96"/>
      <w:bookmarkEnd w:id="97"/>
    </w:p>
    <w:p w14:paraId="66B7C50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Theme="minorEastAsia" w:hAnsiTheme="minorEastAsia" w:eastAsiaTheme="minorEastAsia" w:cstheme="minorEastAsia"/>
          <w:b w:val="0"/>
          <w:bCs w:val="0"/>
          <w:i w:val="0"/>
          <w:iCs w:val="0"/>
          <w:color w:val="auto"/>
          <w:spacing w:val="0"/>
          <w:sz w:val="24"/>
          <w:szCs w:val="24"/>
          <w:u w:val="single"/>
          <w:lang w:val="en-US" w:eastAsia="zh-CN"/>
        </w:rPr>
        <w:t>详见投标人须知前附表</w:t>
      </w:r>
      <w:r>
        <w:rPr>
          <w:rFonts w:hint="eastAsia" w:asciiTheme="minorEastAsia" w:hAnsiTheme="minorEastAsia" w:eastAsiaTheme="minorEastAsia" w:cstheme="minorEastAsia"/>
          <w:b w:val="0"/>
          <w:bCs w:val="0"/>
          <w:i w:val="0"/>
          <w:iCs w:val="0"/>
          <w:color w:val="auto"/>
          <w:spacing w:val="0"/>
          <w:sz w:val="24"/>
          <w:szCs w:val="24"/>
          <w:lang w:val="en-US" w:eastAsia="zh-CN"/>
        </w:rPr>
        <w:t>。联合体中标的，其履约保证金以联合体各方或者联合体中牵头人的名义提交。</w:t>
      </w:r>
    </w:p>
    <w:p w14:paraId="691974F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7.6.2中标人不能按本章第7.6.1项要求提交履约保证金的，视为放弃中标，其投标保证金不予退还，给招标人造成的损失超过投标保证金数额的，中标人还应当对超过部分予以赔偿。</w:t>
      </w:r>
    </w:p>
    <w:p w14:paraId="6653B8D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98" w:name="_Toc24043"/>
      <w:bookmarkStart w:id="99" w:name="_Toc26909"/>
      <w:r>
        <w:rPr>
          <w:rFonts w:hint="eastAsia" w:asciiTheme="minorEastAsia" w:hAnsiTheme="minorEastAsia" w:eastAsiaTheme="minorEastAsia" w:cstheme="minorEastAsia"/>
          <w:b/>
          <w:bCs/>
          <w:i w:val="0"/>
          <w:iCs w:val="0"/>
          <w:color w:val="auto"/>
          <w:spacing w:val="0"/>
          <w:sz w:val="24"/>
          <w:szCs w:val="24"/>
          <w:lang w:val="en-US" w:eastAsia="zh-CN"/>
        </w:rPr>
        <w:t>7.7签订合同</w:t>
      </w:r>
      <w:bookmarkEnd w:id="98"/>
      <w:bookmarkEnd w:id="99"/>
    </w:p>
    <w:p w14:paraId="0A8BDE9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bCs/>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7.7.1</w:t>
      </w:r>
      <w:r>
        <w:rPr>
          <w:rFonts w:hint="eastAsia" w:asciiTheme="minorEastAsia" w:hAnsiTheme="minorEastAsia" w:eastAsiaTheme="minorEastAsia" w:cstheme="minorEastAsia"/>
          <w:b/>
          <w:bCs/>
          <w:i w:val="0"/>
          <w:iCs w:val="0"/>
          <w:color w:val="auto"/>
          <w:spacing w:val="0"/>
          <w:sz w:val="24"/>
          <w:szCs w:val="24"/>
          <w:lang w:val="en-US" w:eastAsia="zh-CN"/>
        </w:rPr>
        <w:t>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3CEF23F3">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7.7.2发出中标通知书后，招标人无正当理由拒签合同，或者在签订合同时向中标人提出附加条件的，招标人向中标人退还投标保证金；给中标人造成损失的，还应当赔偿损失。</w:t>
      </w:r>
    </w:p>
    <w:p w14:paraId="63A49B45">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7.7.3联合体中标的，联合体各方应当共同与招标人签订合同，就中标项目向招标人承担连带责任。</w:t>
      </w:r>
    </w:p>
    <w:p w14:paraId="76FD662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82" w:firstLineChars="200"/>
        <w:jc w:val="left"/>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bookmarkStart w:id="100" w:name="_Toc32756"/>
      <w:bookmarkStart w:id="101" w:name="_Toc3498"/>
      <w:r>
        <w:rPr>
          <w:rFonts w:hint="eastAsia" w:asciiTheme="minorEastAsia" w:hAnsiTheme="minorEastAsia" w:eastAsiaTheme="minorEastAsia" w:cstheme="minorEastAsia"/>
          <w:b/>
          <w:bCs/>
          <w:i w:val="0"/>
          <w:iCs w:val="0"/>
          <w:color w:val="auto"/>
          <w:spacing w:val="0"/>
          <w:sz w:val="24"/>
          <w:szCs w:val="24"/>
          <w:lang w:val="en-US" w:eastAsia="zh-CN"/>
        </w:rPr>
        <w:t>8.纪律和监督</w:t>
      </w:r>
      <w:bookmarkEnd w:id="100"/>
      <w:bookmarkEnd w:id="101"/>
    </w:p>
    <w:p w14:paraId="7298D30F">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02" w:name="_Toc24230"/>
      <w:bookmarkStart w:id="103" w:name="_Toc32729"/>
      <w:r>
        <w:rPr>
          <w:rFonts w:hint="eastAsia" w:asciiTheme="minorEastAsia" w:hAnsiTheme="minorEastAsia" w:eastAsiaTheme="minorEastAsia" w:cstheme="minorEastAsia"/>
          <w:b/>
          <w:bCs/>
          <w:i w:val="0"/>
          <w:iCs w:val="0"/>
          <w:color w:val="auto"/>
          <w:spacing w:val="0"/>
          <w:sz w:val="24"/>
          <w:szCs w:val="24"/>
          <w:lang w:val="en-US" w:eastAsia="zh-CN"/>
        </w:rPr>
        <w:t>8.1对招标人的纪律要求</w:t>
      </w:r>
      <w:bookmarkEnd w:id="102"/>
      <w:bookmarkEnd w:id="103"/>
    </w:p>
    <w:p w14:paraId="43571EF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招标人不得泄露招标投标活动中应当保密的情况和资料，不得与投标人串通损害国家利益、社会公共利益或者他人合法权益。</w:t>
      </w:r>
    </w:p>
    <w:p w14:paraId="1BCE710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2" w:firstLineChars="20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04" w:name="_Toc16667"/>
      <w:bookmarkStart w:id="105" w:name="_Toc2937"/>
      <w:r>
        <w:rPr>
          <w:rFonts w:hint="eastAsia" w:asciiTheme="minorEastAsia" w:hAnsiTheme="minorEastAsia" w:eastAsiaTheme="minorEastAsia" w:cstheme="minorEastAsia"/>
          <w:b/>
          <w:bCs/>
          <w:i w:val="0"/>
          <w:iCs w:val="0"/>
          <w:color w:val="auto"/>
          <w:spacing w:val="0"/>
          <w:sz w:val="24"/>
          <w:szCs w:val="24"/>
          <w:lang w:val="en-US" w:eastAsia="zh-CN"/>
        </w:rPr>
        <w:t>8.2对投标人的纪律要求</w:t>
      </w:r>
      <w:bookmarkEnd w:id="104"/>
      <w:bookmarkEnd w:id="105"/>
    </w:p>
    <w:p w14:paraId="48558D7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BD011A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06" w:name="_Toc21149"/>
      <w:bookmarkStart w:id="107" w:name="_Toc8628"/>
      <w:r>
        <w:rPr>
          <w:rFonts w:hint="eastAsia" w:asciiTheme="minorEastAsia" w:hAnsiTheme="minorEastAsia" w:eastAsiaTheme="minorEastAsia" w:cstheme="minorEastAsia"/>
          <w:b/>
          <w:bCs/>
          <w:i w:val="0"/>
          <w:iCs w:val="0"/>
          <w:color w:val="auto"/>
          <w:spacing w:val="0"/>
          <w:sz w:val="24"/>
          <w:szCs w:val="24"/>
          <w:lang w:val="en-US" w:eastAsia="zh-CN"/>
        </w:rPr>
        <w:t>8.3对评标委员会成员的纪律要求</w:t>
      </w:r>
      <w:bookmarkEnd w:id="106"/>
      <w:bookmarkEnd w:id="107"/>
    </w:p>
    <w:p w14:paraId="2609785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2BBF2CC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08" w:name="_Toc19851"/>
      <w:bookmarkStart w:id="109" w:name="_Toc7483"/>
      <w:r>
        <w:rPr>
          <w:rFonts w:hint="eastAsia" w:asciiTheme="minorEastAsia" w:hAnsiTheme="minorEastAsia" w:eastAsiaTheme="minorEastAsia" w:cstheme="minorEastAsia"/>
          <w:b/>
          <w:bCs/>
          <w:i w:val="0"/>
          <w:iCs w:val="0"/>
          <w:color w:val="auto"/>
          <w:spacing w:val="0"/>
          <w:sz w:val="24"/>
          <w:szCs w:val="24"/>
          <w:lang w:val="en-US" w:eastAsia="zh-CN"/>
        </w:rPr>
        <w:t>8.4对与评标活动有关的工作人员的纪律要求</w:t>
      </w:r>
      <w:bookmarkEnd w:id="108"/>
      <w:bookmarkEnd w:id="109"/>
    </w:p>
    <w:p w14:paraId="2B67285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3B282E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10" w:name="_Toc29540"/>
      <w:bookmarkStart w:id="111" w:name="_Toc35"/>
      <w:r>
        <w:rPr>
          <w:rFonts w:hint="eastAsia" w:asciiTheme="minorEastAsia" w:hAnsiTheme="minorEastAsia" w:eastAsiaTheme="minorEastAsia" w:cstheme="minorEastAsia"/>
          <w:b/>
          <w:bCs/>
          <w:i w:val="0"/>
          <w:iCs w:val="0"/>
          <w:color w:val="auto"/>
          <w:spacing w:val="0"/>
          <w:sz w:val="24"/>
          <w:szCs w:val="24"/>
          <w:lang w:val="en-US" w:eastAsia="zh-CN"/>
        </w:rPr>
        <w:t>8.5投诉</w:t>
      </w:r>
      <w:bookmarkEnd w:id="110"/>
      <w:bookmarkEnd w:id="111"/>
    </w:p>
    <w:p w14:paraId="6DA8C7B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8.5.1投标人或者其他利害关系人认为招标投标活动不符合法律、行政法规规定的，可以自知道或者应当知道之日起10日内向有关行政监督部门投诉。投诉应当有明确的请求和必要的证明材料。</w:t>
      </w:r>
    </w:p>
    <w:p w14:paraId="0A7548A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8.5.2投标人或者其他利害关系人对招标文件、开标和评标结果提出投诉的，应当按照投标人须知第2.4款、第5.3款和第7.2款的规定先向招标人提出异议。异议答复期间不计算在第8.5.1项规定的期限内。</w:t>
      </w:r>
    </w:p>
    <w:p w14:paraId="0DA61D0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bookmarkStart w:id="112" w:name="_Toc29853"/>
      <w:bookmarkStart w:id="113" w:name="_Toc27872"/>
      <w:r>
        <w:rPr>
          <w:rFonts w:hint="eastAsia" w:asciiTheme="minorEastAsia" w:hAnsiTheme="minorEastAsia" w:eastAsiaTheme="minorEastAsia" w:cstheme="minorEastAsia"/>
          <w:b/>
          <w:bCs/>
          <w:i w:val="0"/>
          <w:iCs w:val="0"/>
          <w:color w:val="auto"/>
          <w:spacing w:val="0"/>
          <w:sz w:val="24"/>
          <w:szCs w:val="24"/>
          <w:lang w:val="en-US" w:eastAsia="zh-CN"/>
        </w:rPr>
        <w:t>9.需要补充的其他内容</w:t>
      </w:r>
      <w:bookmarkEnd w:id="112"/>
      <w:bookmarkEnd w:id="113"/>
    </w:p>
    <w:p w14:paraId="504A6E9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sectPr>
          <w:footerReference r:id="rId4" w:type="default"/>
          <w:pgSz w:w="11910" w:h="16840"/>
          <w:pgMar w:top="1134" w:right="1134" w:bottom="1134" w:left="1134" w:header="0" w:footer="1025" w:gutter="0"/>
          <w:pgNumType w:fmt="decimal" w:start="1"/>
          <w:cols w:space="720" w:num="1"/>
        </w:sectPr>
      </w:pPr>
      <w:r>
        <w:rPr>
          <w:rFonts w:hint="eastAsia" w:asciiTheme="minorEastAsia" w:hAnsiTheme="minorEastAsia" w:eastAsiaTheme="minorEastAsia" w:cstheme="minorEastAsia"/>
          <w:b w:val="0"/>
          <w:bCs w:val="0"/>
          <w:i w:val="0"/>
          <w:iCs w:val="0"/>
          <w:color w:val="auto"/>
          <w:spacing w:val="0"/>
          <w:sz w:val="24"/>
          <w:szCs w:val="24"/>
          <w:lang w:val="en-US" w:eastAsia="zh-CN"/>
        </w:rPr>
        <w:t>需要补充的其他内容：见投标人须知前附表。</w:t>
      </w:r>
    </w:p>
    <w:p w14:paraId="7F1B2212">
      <w:pPr>
        <w:keepNext w:val="0"/>
        <w:keepLines w:val="0"/>
        <w:pageBreakBefore w:val="0"/>
        <w:widowControl w:val="0"/>
        <w:numPr>
          <w:ilvl w:val="0"/>
          <w:numId w:val="10"/>
        </w:numPr>
        <w:kinsoku/>
        <w:wordWrap/>
        <w:overflowPunct/>
        <w:topLinePunct w:val="0"/>
        <w:autoSpaceDE/>
        <w:autoSpaceDN/>
        <w:bidi w:val="0"/>
        <w:adjustRightInd/>
        <w:snapToGrid/>
        <w:spacing w:line="312" w:lineRule="auto"/>
        <w:ind w:right="0" w:rightChars="0"/>
        <w:jc w:val="center"/>
        <w:textAlignment w:val="auto"/>
        <w:outlineLvl w:val="0"/>
        <w:rPr>
          <w:rFonts w:hint="eastAsia" w:asciiTheme="minorEastAsia" w:hAnsiTheme="minorEastAsia" w:eastAsiaTheme="minorEastAsia" w:cstheme="minorEastAsia"/>
          <w:b/>
          <w:bCs/>
          <w:color w:val="auto"/>
          <w:sz w:val="36"/>
          <w:szCs w:val="36"/>
          <w:lang w:val="en-US" w:eastAsia="zh-CN"/>
        </w:rPr>
      </w:pPr>
      <w:bookmarkStart w:id="114" w:name="_Toc3078"/>
      <w:bookmarkStart w:id="115" w:name="_Toc28445"/>
      <w:bookmarkStart w:id="116" w:name="_Toc21212"/>
      <w:r>
        <w:rPr>
          <w:rFonts w:hint="eastAsia" w:asciiTheme="minorEastAsia" w:hAnsiTheme="minorEastAsia" w:eastAsiaTheme="minorEastAsia" w:cstheme="minorEastAsia"/>
          <w:b/>
          <w:bCs/>
          <w:i w:val="0"/>
          <w:iCs w:val="0"/>
          <w:color w:val="auto"/>
          <w:spacing w:val="0"/>
          <w:sz w:val="36"/>
          <w:szCs w:val="36"/>
          <w:lang w:val="en-US" w:eastAsia="zh-CN"/>
        </w:rPr>
        <w:t>评标办法（综合评分法）</w:t>
      </w:r>
      <w:bookmarkEnd w:id="114"/>
      <w:bookmarkEnd w:id="115"/>
      <w:bookmarkEnd w:id="116"/>
    </w:p>
    <w:p w14:paraId="6C13EFFC">
      <w:pPr>
        <w:spacing w:line="240" w:lineRule="auto"/>
        <w:jc w:val="center"/>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lang w:val="en-US" w:eastAsia="zh-CN"/>
        </w:rPr>
        <w:t>标项一、</w:t>
      </w:r>
      <w:r>
        <w:rPr>
          <w:rFonts w:hint="eastAsia" w:asciiTheme="minorEastAsia" w:hAnsiTheme="minorEastAsia" w:eastAsiaTheme="minorEastAsia" w:cstheme="minorEastAsia"/>
          <w:b/>
          <w:bCs w:val="0"/>
          <w:color w:val="auto"/>
          <w:sz w:val="24"/>
          <w:szCs w:val="24"/>
        </w:rPr>
        <w:t>资格审查</w:t>
      </w:r>
    </w:p>
    <w:tbl>
      <w:tblPr>
        <w:tblStyle w:val="40"/>
        <w:tblpPr w:leftFromText="180" w:rightFromText="180" w:vertAnchor="text" w:horzAnchor="page" w:tblpX="1098" w:tblpY="274"/>
        <w:tblOverlap w:val="never"/>
        <w:tblW w:w="10099" w:type="dxa"/>
        <w:tblInd w:w="0" w:type="dxa"/>
        <w:shd w:val="clear" w:color="auto" w:fill="FFFFFF"/>
        <w:tblLayout w:type="autofit"/>
        <w:tblCellMar>
          <w:top w:w="0" w:type="dxa"/>
          <w:left w:w="0" w:type="dxa"/>
          <w:bottom w:w="0" w:type="dxa"/>
          <w:right w:w="0" w:type="dxa"/>
        </w:tblCellMar>
      </w:tblPr>
      <w:tblGrid>
        <w:gridCol w:w="722"/>
        <w:gridCol w:w="2001"/>
        <w:gridCol w:w="6559"/>
        <w:gridCol w:w="817"/>
      </w:tblGrid>
      <w:tr w14:paraId="30D722FC">
        <w:tblPrEx>
          <w:shd w:val="clear" w:color="auto" w:fill="FFFFFF"/>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BCC40E4">
            <w:pPr>
              <w:spacing w:line="240" w:lineRule="auto"/>
              <w:jc w:val="center"/>
              <w:rPr>
                <w:rFonts w:hint="eastAsia" w:asciiTheme="minorEastAsia" w:hAnsiTheme="minorEastAsia" w:eastAsiaTheme="minorEastAsia" w:cstheme="minorEastAsia"/>
                <w:b w:val="0"/>
                <w:bCs/>
                <w:color w:val="auto"/>
                <w:sz w:val="22"/>
                <w:szCs w:val="22"/>
              </w:rPr>
            </w:pPr>
            <w:bookmarkStart w:id="117" w:name="_Toc16893"/>
            <w:bookmarkStart w:id="118" w:name="_Toc5749"/>
            <w:r>
              <w:rPr>
                <w:rFonts w:hint="eastAsia" w:asciiTheme="minorEastAsia" w:hAnsiTheme="minorEastAsia" w:eastAsiaTheme="minorEastAsia" w:cstheme="minorEastAsia"/>
                <w:b w:val="0"/>
                <w:bCs/>
                <w:color w:val="auto"/>
                <w:sz w:val="22"/>
                <w:szCs w:val="22"/>
              </w:rPr>
              <w:t>项目</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D022E7C">
            <w:pPr>
              <w:spacing w:line="240" w:lineRule="auto"/>
              <w:jc w:val="center"/>
              <w:rPr>
                <w:rFonts w:hint="eastAsia" w:asciiTheme="minorEastAsia" w:hAnsiTheme="minorEastAsia" w:eastAsiaTheme="minorEastAsia" w:cstheme="minorEastAsia"/>
                <w:b w:val="0"/>
                <w:bCs/>
                <w:color w:val="auto"/>
                <w:sz w:val="22"/>
                <w:szCs w:val="22"/>
                <w:lang w:val="en-US" w:eastAsia="zh-CN"/>
              </w:rPr>
            </w:pPr>
            <w:r>
              <w:rPr>
                <w:rFonts w:hint="eastAsia" w:asciiTheme="minorEastAsia" w:hAnsiTheme="minorEastAsia" w:eastAsiaTheme="minorEastAsia" w:cstheme="minorEastAsia"/>
                <w:b w:val="0"/>
                <w:bCs/>
                <w:color w:val="auto"/>
                <w:sz w:val="22"/>
                <w:szCs w:val="22"/>
                <w:lang w:val="en-US" w:eastAsia="zh-CN"/>
              </w:rPr>
              <w:t>评审内容</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0194FD72">
            <w:pPr>
              <w:spacing w:line="240" w:lineRule="auto"/>
              <w:jc w:val="center"/>
              <w:rPr>
                <w:rFonts w:hint="eastAsia" w:asciiTheme="minorEastAsia" w:hAnsiTheme="minorEastAsia" w:eastAsiaTheme="minorEastAsia" w:cstheme="minorEastAsia"/>
                <w:b w:val="0"/>
                <w:bCs/>
                <w:color w:val="auto"/>
                <w:sz w:val="22"/>
                <w:szCs w:val="22"/>
                <w:lang w:val="en-US" w:eastAsia="zh-CN"/>
              </w:rPr>
            </w:pPr>
            <w:r>
              <w:rPr>
                <w:rFonts w:hint="eastAsia" w:asciiTheme="minorEastAsia" w:hAnsiTheme="minorEastAsia" w:eastAsiaTheme="minorEastAsia" w:cstheme="minorEastAsia"/>
                <w:b w:val="0"/>
                <w:bCs/>
                <w:color w:val="auto"/>
                <w:sz w:val="22"/>
                <w:szCs w:val="22"/>
              </w:rPr>
              <w:t>评审</w:t>
            </w:r>
            <w:r>
              <w:rPr>
                <w:rFonts w:hint="eastAsia" w:asciiTheme="minorEastAsia" w:hAnsiTheme="minorEastAsia" w:eastAsiaTheme="minorEastAsia" w:cstheme="minorEastAsia"/>
                <w:b w:val="0"/>
                <w:bCs/>
                <w:color w:val="auto"/>
                <w:sz w:val="22"/>
                <w:szCs w:val="22"/>
                <w:lang w:val="en-US" w:eastAsia="zh-CN"/>
              </w:rPr>
              <w:t>要求</w:t>
            </w:r>
          </w:p>
        </w:tc>
        <w:tc>
          <w:tcPr>
            <w:tcW w:w="817" w:type="dxa"/>
            <w:tcBorders>
              <w:top w:val="single" w:color="auto" w:sz="8" w:space="0"/>
              <w:left w:val="nil"/>
              <w:bottom w:val="single" w:color="auto" w:sz="8" w:space="0"/>
              <w:right w:val="single" w:color="auto" w:sz="8" w:space="0"/>
            </w:tcBorders>
            <w:shd w:val="clear" w:color="auto" w:fill="FFFFFF"/>
            <w:noWrap w:val="0"/>
            <w:tcMar>
              <w:left w:w="70" w:type="dxa"/>
              <w:right w:w="70" w:type="dxa"/>
            </w:tcMar>
            <w:vAlign w:val="center"/>
          </w:tcPr>
          <w:p w14:paraId="6BD6173D">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评审意见</w:t>
            </w:r>
          </w:p>
        </w:tc>
      </w:tr>
      <w:tr w14:paraId="72BF8EA6">
        <w:tblPrEx>
          <w:shd w:val="clear" w:color="auto" w:fill="FFFFFF"/>
          <w:tblCellMar>
            <w:top w:w="0" w:type="dxa"/>
            <w:left w:w="0" w:type="dxa"/>
            <w:bottom w:w="0" w:type="dxa"/>
            <w:right w:w="0" w:type="dxa"/>
          </w:tblCellMar>
        </w:tblPrEx>
        <w:trPr>
          <w:trHeight w:val="83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1113F93">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1</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0E87001">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具有独立承担民事责任的能力：</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28EA389">
            <w:pPr>
              <w:widowControl/>
              <w:numPr>
                <w:ilvl w:val="0"/>
                <w:numId w:val="0"/>
              </w:numPr>
              <w:spacing w:line="300" w:lineRule="exact"/>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提供营业执照或法人登记证或批准文件原件扫描件；</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750FEC04">
            <w:pPr>
              <w:spacing w:line="240" w:lineRule="auto"/>
              <w:jc w:val="left"/>
              <w:rPr>
                <w:rFonts w:hint="eastAsia" w:asciiTheme="minorEastAsia" w:hAnsiTheme="minorEastAsia" w:eastAsiaTheme="minorEastAsia" w:cstheme="minorEastAsia"/>
                <w:b w:val="0"/>
                <w:bCs/>
                <w:color w:val="auto"/>
                <w:sz w:val="22"/>
                <w:szCs w:val="22"/>
              </w:rPr>
            </w:pPr>
          </w:p>
        </w:tc>
      </w:tr>
      <w:tr w14:paraId="0971F399">
        <w:tblPrEx>
          <w:shd w:val="clear" w:color="auto" w:fill="FFFFFF"/>
          <w:tblCellMar>
            <w:top w:w="0" w:type="dxa"/>
            <w:left w:w="0" w:type="dxa"/>
            <w:bottom w:w="0" w:type="dxa"/>
            <w:right w:w="0" w:type="dxa"/>
          </w:tblCellMar>
        </w:tblPrEx>
        <w:trPr>
          <w:trHeight w:val="1230" w:hRule="atLeast"/>
        </w:trPr>
        <w:tc>
          <w:tcPr>
            <w:tcW w:w="722" w:type="dxa"/>
            <w:tcBorders>
              <w:top w:val="single" w:color="auto" w:sz="4" w:space="0"/>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04CCF764">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2</w:t>
            </w:r>
          </w:p>
        </w:tc>
        <w:tc>
          <w:tcPr>
            <w:tcW w:w="2001"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2C2D55F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具有良好的商业信誉和健全的财务会计制度：</w:t>
            </w:r>
          </w:p>
        </w:tc>
        <w:tc>
          <w:tcPr>
            <w:tcW w:w="6559"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449B76D2">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近一年（2024或2025年度）由第三方财务审计机构出具的财务审计报告或合法的财务报表；</w:t>
            </w:r>
            <w:r>
              <w:rPr>
                <w:rFonts w:hint="eastAsia" w:asciiTheme="minorEastAsia" w:hAnsiTheme="minorEastAsia" w:cstheme="minorEastAsia"/>
                <w:b w:val="0"/>
                <w:bCs/>
                <w:i w:val="0"/>
                <w:iCs w:val="0"/>
                <w:color w:val="auto"/>
                <w:spacing w:val="0"/>
                <w:sz w:val="22"/>
                <w:szCs w:val="22"/>
                <w:vertAlign w:val="baseline"/>
                <w:lang w:val="en-US" w:eastAsia="zh-CN"/>
              </w:rPr>
              <w:t>（新成立不足一年的提供成立之日起至今的财务报表或基本开户银行出具的资信证明）</w:t>
            </w: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57EDD761">
            <w:pPr>
              <w:spacing w:line="240" w:lineRule="auto"/>
              <w:jc w:val="left"/>
              <w:rPr>
                <w:rFonts w:hint="eastAsia" w:asciiTheme="minorEastAsia" w:hAnsiTheme="minorEastAsia" w:eastAsiaTheme="minorEastAsia" w:cstheme="minorEastAsia"/>
                <w:b w:val="0"/>
                <w:bCs/>
                <w:color w:val="auto"/>
                <w:sz w:val="22"/>
                <w:szCs w:val="22"/>
              </w:rPr>
            </w:pPr>
          </w:p>
        </w:tc>
      </w:tr>
      <w:tr w14:paraId="06FEFA00">
        <w:tblPrEx>
          <w:shd w:val="clear" w:color="auto" w:fill="FFFFFF"/>
          <w:tblCellMar>
            <w:top w:w="0" w:type="dxa"/>
            <w:left w:w="0" w:type="dxa"/>
            <w:bottom w:w="0" w:type="dxa"/>
            <w:right w:w="0" w:type="dxa"/>
          </w:tblCellMar>
        </w:tblPrEx>
        <w:trPr>
          <w:trHeight w:val="751"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2740E74D">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3</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320DD920">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具有履行合同所必需的设备和专业技术能力</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729C590">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《供应商具有履行合同所必需的设备和专业技术能力提供声明函》</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5D6518A6">
            <w:pPr>
              <w:spacing w:line="240" w:lineRule="auto"/>
              <w:jc w:val="left"/>
              <w:rPr>
                <w:rFonts w:hint="eastAsia" w:asciiTheme="minorEastAsia" w:hAnsiTheme="minorEastAsia" w:eastAsiaTheme="minorEastAsia" w:cstheme="minorEastAsia"/>
                <w:b w:val="0"/>
                <w:bCs/>
                <w:color w:val="auto"/>
                <w:sz w:val="22"/>
                <w:szCs w:val="22"/>
              </w:rPr>
            </w:pPr>
          </w:p>
        </w:tc>
      </w:tr>
      <w:tr w14:paraId="7CE25B6B">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62DBCC84">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4</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58753AE9">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color w:val="auto"/>
                <w:kern w:val="0"/>
                <w:sz w:val="22"/>
                <w:szCs w:val="22"/>
                <w:lang w:val="en-US" w:eastAsia="zh-CN"/>
              </w:rPr>
              <w:t>有依法缴纳税收和社会保障资金的良好记录</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ADF010B">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color w:val="auto"/>
                <w:kern w:val="0"/>
                <w:sz w:val="22"/>
                <w:szCs w:val="22"/>
                <w:lang w:val="en-US" w:eastAsia="zh-CN"/>
              </w:rPr>
              <w:t>1、提供投标截止日前近一个季度填报日期的完税证明；依法免税的，应提供相应文件（扫描件）证明其依法免税</w:t>
            </w: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。2、提供投标截止日前近半年</w:t>
            </w:r>
            <w:r>
              <w:rPr>
                <w:rFonts w:hint="eastAsia" w:asciiTheme="minorEastAsia" w:hAnsiTheme="minorEastAsia" w:cstheme="minorEastAsia"/>
                <w:b w:val="0"/>
                <w:bCs/>
                <w:i w:val="0"/>
                <w:iCs w:val="0"/>
                <w:color w:val="auto"/>
                <w:spacing w:val="0"/>
                <w:sz w:val="22"/>
                <w:szCs w:val="22"/>
                <w:vertAlign w:val="baseline"/>
                <w:lang w:val="en-US" w:eastAsia="zh-CN"/>
              </w:rPr>
              <w:t>任意三个月</w:t>
            </w: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盖有社保局公章的社保缴纳证明；依法不需要缴纳社会保险的，应提供相应文件（扫描件）证明其依法不需要缴纳社会保险；</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48E9390">
            <w:pPr>
              <w:spacing w:line="240" w:lineRule="auto"/>
              <w:jc w:val="left"/>
              <w:rPr>
                <w:rFonts w:hint="eastAsia" w:asciiTheme="minorEastAsia" w:hAnsiTheme="minorEastAsia" w:eastAsiaTheme="minorEastAsia" w:cstheme="minorEastAsia"/>
                <w:b w:val="0"/>
                <w:bCs/>
                <w:color w:val="auto"/>
                <w:sz w:val="22"/>
                <w:szCs w:val="22"/>
              </w:rPr>
            </w:pPr>
          </w:p>
        </w:tc>
      </w:tr>
      <w:tr w14:paraId="1807FD6B">
        <w:tblPrEx>
          <w:shd w:val="clear" w:color="auto" w:fill="FFFFFF"/>
          <w:tblCellMar>
            <w:top w:w="0" w:type="dxa"/>
            <w:left w:w="0" w:type="dxa"/>
            <w:bottom w:w="0" w:type="dxa"/>
            <w:right w:w="0" w:type="dxa"/>
          </w:tblCellMar>
        </w:tblPrEx>
        <w:trPr>
          <w:trHeight w:val="1268"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444D9EF6">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5</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2A3767D9">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参加政府采购活动前三年内，在经营活动中没有重大违法记录</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792017B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提供书面声明。重大违法记录指：供应商因违法经营受到刑事处罚或者责令停产停业、吊销许可证或者营业执照、较大数额罚款等行政处罚。</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75C9BF22">
            <w:pPr>
              <w:spacing w:line="240" w:lineRule="auto"/>
              <w:jc w:val="left"/>
              <w:rPr>
                <w:rFonts w:hint="eastAsia" w:asciiTheme="minorEastAsia" w:hAnsiTheme="minorEastAsia" w:eastAsiaTheme="minorEastAsia" w:cstheme="minorEastAsia"/>
                <w:b w:val="0"/>
                <w:bCs/>
                <w:color w:val="auto"/>
                <w:sz w:val="22"/>
                <w:szCs w:val="22"/>
              </w:rPr>
            </w:pPr>
          </w:p>
        </w:tc>
      </w:tr>
      <w:tr w14:paraId="2175024B">
        <w:tblPrEx>
          <w:shd w:val="clear" w:color="auto" w:fill="FFFFFF"/>
          <w:tblCellMar>
            <w:top w:w="0" w:type="dxa"/>
            <w:left w:w="0" w:type="dxa"/>
            <w:bottom w:w="0" w:type="dxa"/>
            <w:right w:w="0" w:type="dxa"/>
          </w:tblCellMar>
        </w:tblPrEx>
        <w:trPr>
          <w:trHeight w:val="157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4C1987B3">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6</w:t>
            </w:r>
          </w:p>
        </w:tc>
        <w:tc>
          <w:tcPr>
            <w:tcW w:w="2001"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3390B059">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信用记录查询</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6700ABA6">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供应商如在“信用中国”网（www.creditchina.gov.cn）、“中国政府采购网”（www.ccgp.gov.cn）和“国家企业信用信息公示系统”被列入失信被执行人、重大税收违法案件当事人名单以及政府采购严重违法失信行为记录名单的，拒绝参加本次政府采购活动；</w:t>
            </w:r>
          </w:p>
        </w:tc>
        <w:tc>
          <w:tcPr>
            <w:tcW w:w="817"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0ADDE297">
            <w:pPr>
              <w:spacing w:line="240" w:lineRule="auto"/>
              <w:jc w:val="left"/>
              <w:rPr>
                <w:rFonts w:hint="eastAsia" w:asciiTheme="minorEastAsia" w:hAnsiTheme="minorEastAsia" w:eastAsiaTheme="minorEastAsia" w:cstheme="minorEastAsia"/>
                <w:b w:val="0"/>
                <w:bCs/>
                <w:color w:val="auto"/>
                <w:sz w:val="22"/>
                <w:szCs w:val="22"/>
              </w:rPr>
            </w:pPr>
          </w:p>
        </w:tc>
      </w:tr>
      <w:tr w14:paraId="12D5776B">
        <w:tblPrEx>
          <w:shd w:val="clear" w:color="auto" w:fill="FFFFFF"/>
          <w:tblCellMar>
            <w:top w:w="0" w:type="dxa"/>
            <w:left w:w="0" w:type="dxa"/>
            <w:bottom w:w="0" w:type="dxa"/>
            <w:right w:w="0" w:type="dxa"/>
          </w:tblCellMar>
        </w:tblPrEx>
        <w:trPr>
          <w:trHeight w:val="199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2FC00E1A">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7</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1BE08DA4">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不得参加和拒绝参加本次招标的情形</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3264C167">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单位负责人为同一人或者存在直接控股、管理关系的不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w:t>
            </w:r>
          </w:p>
        </w:tc>
        <w:tc>
          <w:tcPr>
            <w:tcW w:w="817"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B203615">
            <w:pPr>
              <w:spacing w:line="240" w:lineRule="auto"/>
              <w:jc w:val="left"/>
              <w:rPr>
                <w:rFonts w:hint="eastAsia" w:asciiTheme="minorEastAsia" w:hAnsiTheme="minorEastAsia" w:eastAsiaTheme="minorEastAsia" w:cstheme="minorEastAsia"/>
                <w:b w:val="0"/>
                <w:bCs/>
                <w:color w:val="auto"/>
                <w:sz w:val="22"/>
                <w:szCs w:val="22"/>
              </w:rPr>
            </w:pPr>
          </w:p>
        </w:tc>
      </w:tr>
      <w:tr w14:paraId="00536A1B">
        <w:tblPrEx>
          <w:shd w:val="clear" w:color="auto" w:fill="FFFFFF"/>
          <w:tblCellMar>
            <w:top w:w="0" w:type="dxa"/>
            <w:left w:w="0" w:type="dxa"/>
            <w:bottom w:w="0" w:type="dxa"/>
            <w:right w:w="0" w:type="dxa"/>
          </w:tblCellMar>
        </w:tblPrEx>
        <w:trPr>
          <w:trHeight w:val="53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28E4BCD6">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8</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44E212B3">
            <w:pPr>
              <w:spacing w:line="240" w:lineRule="auto"/>
              <w:jc w:val="center"/>
              <w:rPr>
                <w:rFonts w:hint="eastAsia" w:asciiTheme="minorEastAsia" w:hAnsiTheme="minorEastAsia" w:eastAsiaTheme="minorEastAsia" w:cstheme="minorEastAsia"/>
                <w:b w:val="0"/>
                <w:bCs/>
                <w:color w:val="auto"/>
                <w:spacing w:val="15"/>
                <w:kern w:val="0"/>
                <w:sz w:val="22"/>
                <w:szCs w:val="22"/>
                <w:shd w:val="clear" w:color="auto" w:fill="FFFFFF"/>
                <w:lang w:val="en-US" w:eastAsia="zh-CN" w:bidi="ar-SA"/>
              </w:rPr>
            </w:pPr>
            <w:r>
              <w:rPr>
                <w:rFonts w:hint="eastAsia" w:asciiTheme="minorEastAsia" w:hAnsiTheme="minorEastAsia" w:eastAsiaTheme="minorEastAsia" w:cstheme="minorEastAsia"/>
                <w:b w:val="0"/>
                <w:bCs/>
                <w:color w:val="auto"/>
                <w:sz w:val="22"/>
                <w:szCs w:val="22"/>
                <w:shd w:val="clear" w:color="auto" w:fill="FFFFFF"/>
                <w:lang w:val="en-US" w:eastAsia="zh-CN"/>
              </w:rPr>
              <w:t>政府采购政策</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3694DA5C">
            <w:pPr>
              <w:spacing w:line="240" w:lineRule="auto"/>
              <w:jc w:val="left"/>
              <w:rPr>
                <w:rFonts w:hint="eastAsia" w:asciiTheme="minorEastAsia" w:hAnsiTheme="minorEastAsia" w:eastAsiaTheme="minorEastAsia" w:cstheme="minorEastAsia"/>
                <w:b w:val="0"/>
                <w:bCs/>
                <w:color w:val="auto"/>
                <w:spacing w:val="15"/>
                <w:kern w:val="0"/>
                <w:sz w:val="22"/>
                <w:szCs w:val="22"/>
                <w:lang w:val="en-US" w:eastAsia="zh-CN" w:bidi="ar-SA"/>
              </w:rPr>
            </w:pPr>
            <w:r>
              <w:rPr>
                <w:rFonts w:hint="eastAsia" w:asciiTheme="minorEastAsia" w:hAnsiTheme="minorEastAsia" w:eastAsiaTheme="minorEastAsia" w:cstheme="minorEastAsia"/>
                <w:b w:val="0"/>
                <w:bCs/>
                <w:color w:val="auto"/>
                <w:sz w:val="22"/>
                <w:szCs w:val="22"/>
                <w:lang w:val="en-US" w:eastAsia="zh-CN"/>
              </w:rPr>
              <w:t>投标人应为中小企业；</w:t>
            </w:r>
          </w:p>
        </w:tc>
        <w:tc>
          <w:tcPr>
            <w:tcW w:w="817"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1C04C3B9">
            <w:pPr>
              <w:spacing w:line="240" w:lineRule="auto"/>
              <w:jc w:val="left"/>
              <w:rPr>
                <w:rFonts w:hint="eastAsia" w:asciiTheme="minorEastAsia" w:hAnsiTheme="minorEastAsia" w:eastAsiaTheme="minorEastAsia" w:cstheme="minorEastAsia"/>
                <w:b w:val="0"/>
                <w:bCs/>
                <w:color w:val="auto"/>
                <w:sz w:val="22"/>
                <w:szCs w:val="22"/>
              </w:rPr>
            </w:pPr>
          </w:p>
        </w:tc>
      </w:tr>
      <w:tr w14:paraId="5AEAED81">
        <w:tblPrEx>
          <w:shd w:val="clear" w:color="auto" w:fill="FFFFFF"/>
          <w:tblCellMar>
            <w:top w:w="0" w:type="dxa"/>
            <w:left w:w="0" w:type="dxa"/>
            <w:bottom w:w="0" w:type="dxa"/>
            <w:right w:w="0" w:type="dxa"/>
          </w:tblCellMar>
        </w:tblPrEx>
        <w:trPr>
          <w:trHeight w:val="53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6854CBC5">
            <w:pPr>
              <w:spacing w:line="240" w:lineRule="auto"/>
              <w:jc w:val="center"/>
              <w:rPr>
                <w:rFonts w:hint="eastAsia" w:asciiTheme="minorEastAsia" w:hAnsiTheme="minorEastAsia" w:eastAsiaTheme="minorEastAsia" w:cstheme="minorEastAsia"/>
                <w:b w:val="0"/>
                <w:bCs/>
                <w:color w:val="auto"/>
                <w:sz w:val="22"/>
                <w:szCs w:val="22"/>
                <w:lang w:val="en-US" w:eastAsia="zh-CN"/>
              </w:rPr>
            </w:pPr>
            <w:r>
              <w:rPr>
                <w:rFonts w:hint="eastAsia" w:asciiTheme="minorEastAsia" w:hAnsiTheme="minorEastAsia" w:eastAsiaTheme="minorEastAsia" w:cstheme="minorEastAsia"/>
                <w:b w:val="0"/>
                <w:bCs/>
                <w:color w:val="auto"/>
                <w:sz w:val="22"/>
                <w:szCs w:val="22"/>
                <w:lang w:val="en-US" w:eastAsia="zh-CN"/>
              </w:rPr>
              <w:t>9</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258DB83">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本项目特定资格要求</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E5B5B54">
            <w:pPr>
              <w:spacing w:line="240" w:lineRule="auto"/>
              <w:jc w:val="left"/>
              <w:rPr>
                <w:rFonts w:hint="eastAsia" w:asciiTheme="minorEastAsia" w:hAnsiTheme="minorEastAsia" w:eastAsiaTheme="minorEastAsia" w:cstheme="minorEastAsia"/>
                <w:b w:val="0"/>
                <w:bCs/>
                <w:color w:val="auto"/>
                <w:sz w:val="22"/>
                <w:szCs w:val="22"/>
                <w:lang w:val="en-US" w:eastAsia="zh-CN"/>
              </w:rPr>
            </w:pPr>
            <w:r>
              <w:rPr>
                <w:rFonts w:hint="eastAsia" w:asciiTheme="minorEastAsia" w:hAnsiTheme="minorEastAsia" w:eastAsiaTheme="minorEastAsia" w:cstheme="minorEastAsia"/>
                <w:color w:val="auto"/>
                <w:spacing w:val="-1"/>
              </w:rPr>
              <w:t>需具备《报废机动车回收拆解企业资质认定证</w:t>
            </w:r>
            <w:r>
              <w:rPr>
                <w:rFonts w:hint="eastAsia" w:asciiTheme="minorEastAsia" w:hAnsiTheme="minorEastAsia" w:eastAsiaTheme="minorEastAsia" w:cstheme="minorEastAsia"/>
                <w:color w:val="auto"/>
                <w:spacing w:val="-2"/>
              </w:rPr>
              <w:t>书》</w:t>
            </w:r>
          </w:p>
        </w:tc>
        <w:tc>
          <w:tcPr>
            <w:tcW w:w="817" w:type="dxa"/>
            <w:tcBorders>
              <w:top w:val="single" w:color="auto" w:sz="4" w:space="0"/>
              <w:left w:val="nil"/>
              <w:bottom w:val="nil"/>
              <w:right w:val="single" w:color="auto" w:sz="4" w:space="0"/>
            </w:tcBorders>
            <w:shd w:val="clear" w:color="auto" w:fill="FFFFFF"/>
            <w:noWrap w:val="0"/>
            <w:tcMar>
              <w:left w:w="70" w:type="dxa"/>
              <w:right w:w="70" w:type="dxa"/>
            </w:tcMar>
            <w:vAlign w:val="center"/>
          </w:tcPr>
          <w:p w14:paraId="0A27ABBD">
            <w:pPr>
              <w:spacing w:line="240" w:lineRule="auto"/>
              <w:jc w:val="left"/>
              <w:rPr>
                <w:rFonts w:hint="eastAsia" w:asciiTheme="minorEastAsia" w:hAnsiTheme="minorEastAsia" w:eastAsiaTheme="minorEastAsia" w:cstheme="minorEastAsia"/>
                <w:b w:val="0"/>
                <w:bCs/>
                <w:color w:val="auto"/>
                <w:sz w:val="22"/>
                <w:szCs w:val="22"/>
              </w:rPr>
            </w:pPr>
          </w:p>
        </w:tc>
      </w:tr>
      <w:bookmarkEnd w:id="117"/>
      <w:bookmarkEnd w:id="118"/>
    </w:tbl>
    <w:p w14:paraId="59665017">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1D7DD585">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0DEBE098">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71EDC8E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sectPr>
          <w:pgSz w:w="11910" w:h="16840"/>
          <w:pgMar w:top="1134" w:right="1134" w:bottom="1134" w:left="1134" w:header="0" w:footer="1025" w:gutter="0"/>
          <w:pgNumType w:fmt="decimal"/>
          <w:cols w:space="720" w:num="1"/>
        </w:sectPr>
      </w:pPr>
    </w:p>
    <w:p w14:paraId="32EBCF9F">
      <w:pPr>
        <w:spacing w:line="240" w:lineRule="auto"/>
        <w:jc w:val="center"/>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lang w:val="en-US" w:eastAsia="zh-CN"/>
        </w:rPr>
        <w:t>标项二、三、</w:t>
      </w:r>
      <w:r>
        <w:rPr>
          <w:rFonts w:hint="eastAsia" w:asciiTheme="minorEastAsia" w:hAnsiTheme="minorEastAsia" w:eastAsiaTheme="minorEastAsia" w:cstheme="minorEastAsia"/>
          <w:b/>
          <w:bCs w:val="0"/>
          <w:color w:val="auto"/>
          <w:sz w:val="24"/>
          <w:szCs w:val="24"/>
        </w:rPr>
        <w:t>资格审查</w:t>
      </w:r>
    </w:p>
    <w:tbl>
      <w:tblPr>
        <w:tblStyle w:val="40"/>
        <w:tblpPr w:leftFromText="180" w:rightFromText="180" w:vertAnchor="text" w:horzAnchor="page" w:tblpX="1098" w:tblpY="274"/>
        <w:tblOverlap w:val="never"/>
        <w:tblW w:w="10099" w:type="dxa"/>
        <w:tblInd w:w="0" w:type="dxa"/>
        <w:shd w:val="clear" w:color="auto" w:fill="FFFFFF"/>
        <w:tblLayout w:type="autofit"/>
        <w:tblCellMar>
          <w:top w:w="0" w:type="dxa"/>
          <w:left w:w="0" w:type="dxa"/>
          <w:bottom w:w="0" w:type="dxa"/>
          <w:right w:w="0" w:type="dxa"/>
        </w:tblCellMar>
      </w:tblPr>
      <w:tblGrid>
        <w:gridCol w:w="722"/>
        <w:gridCol w:w="2001"/>
        <w:gridCol w:w="6559"/>
        <w:gridCol w:w="817"/>
      </w:tblGrid>
      <w:tr w14:paraId="0A69AD85">
        <w:tblPrEx>
          <w:shd w:val="clear" w:color="auto" w:fill="FFFFFF"/>
          <w:tblCellMar>
            <w:top w:w="0" w:type="dxa"/>
            <w:left w:w="0" w:type="dxa"/>
            <w:bottom w:w="0" w:type="dxa"/>
            <w:right w:w="0" w:type="dxa"/>
          </w:tblCellMar>
        </w:tblPrEx>
        <w:trPr>
          <w:trHeight w:val="58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30A5931D">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项目</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68628D72">
            <w:pPr>
              <w:spacing w:line="240" w:lineRule="auto"/>
              <w:jc w:val="center"/>
              <w:rPr>
                <w:rFonts w:hint="eastAsia" w:asciiTheme="minorEastAsia" w:hAnsiTheme="minorEastAsia" w:eastAsiaTheme="minorEastAsia" w:cstheme="minorEastAsia"/>
                <w:b w:val="0"/>
                <w:bCs/>
                <w:color w:val="auto"/>
                <w:sz w:val="22"/>
                <w:szCs w:val="22"/>
                <w:lang w:val="en-US" w:eastAsia="zh-CN"/>
              </w:rPr>
            </w:pPr>
            <w:r>
              <w:rPr>
                <w:rFonts w:hint="eastAsia" w:asciiTheme="minorEastAsia" w:hAnsiTheme="minorEastAsia" w:eastAsiaTheme="minorEastAsia" w:cstheme="minorEastAsia"/>
                <w:b w:val="0"/>
                <w:bCs/>
                <w:color w:val="auto"/>
                <w:sz w:val="22"/>
                <w:szCs w:val="22"/>
                <w:lang w:val="en-US" w:eastAsia="zh-CN"/>
              </w:rPr>
              <w:t>评审内容</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C757C9D">
            <w:pPr>
              <w:spacing w:line="240" w:lineRule="auto"/>
              <w:jc w:val="center"/>
              <w:rPr>
                <w:rFonts w:hint="eastAsia" w:asciiTheme="minorEastAsia" w:hAnsiTheme="minorEastAsia" w:eastAsiaTheme="minorEastAsia" w:cstheme="minorEastAsia"/>
                <w:b w:val="0"/>
                <w:bCs/>
                <w:color w:val="auto"/>
                <w:sz w:val="22"/>
                <w:szCs w:val="22"/>
                <w:lang w:val="en-US" w:eastAsia="zh-CN"/>
              </w:rPr>
            </w:pPr>
            <w:r>
              <w:rPr>
                <w:rFonts w:hint="eastAsia" w:asciiTheme="minorEastAsia" w:hAnsiTheme="minorEastAsia" w:eastAsiaTheme="minorEastAsia" w:cstheme="minorEastAsia"/>
                <w:b w:val="0"/>
                <w:bCs/>
                <w:color w:val="auto"/>
                <w:sz w:val="22"/>
                <w:szCs w:val="22"/>
              </w:rPr>
              <w:t>评审</w:t>
            </w:r>
            <w:r>
              <w:rPr>
                <w:rFonts w:hint="eastAsia" w:asciiTheme="minorEastAsia" w:hAnsiTheme="minorEastAsia" w:eastAsiaTheme="minorEastAsia" w:cstheme="minorEastAsia"/>
                <w:b w:val="0"/>
                <w:bCs/>
                <w:color w:val="auto"/>
                <w:sz w:val="22"/>
                <w:szCs w:val="22"/>
                <w:lang w:val="en-US" w:eastAsia="zh-CN"/>
              </w:rPr>
              <w:t>要求</w:t>
            </w:r>
          </w:p>
        </w:tc>
        <w:tc>
          <w:tcPr>
            <w:tcW w:w="817" w:type="dxa"/>
            <w:tcBorders>
              <w:top w:val="single" w:color="auto" w:sz="8" w:space="0"/>
              <w:left w:val="nil"/>
              <w:bottom w:val="single" w:color="auto" w:sz="8" w:space="0"/>
              <w:right w:val="single" w:color="auto" w:sz="8" w:space="0"/>
            </w:tcBorders>
            <w:shd w:val="clear" w:color="auto" w:fill="FFFFFF"/>
            <w:noWrap w:val="0"/>
            <w:tcMar>
              <w:left w:w="70" w:type="dxa"/>
              <w:right w:w="70" w:type="dxa"/>
            </w:tcMar>
            <w:vAlign w:val="center"/>
          </w:tcPr>
          <w:p w14:paraId="5E4F6F16">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评审意见</w:t>
            </w:r>
          </w:p>
        </w:tc>
      </w:tr>
      <w:tr w14:paraId="598D3CBE">
        <w:tblPrEx>
          <w:shd w:val="clear" w:color="auto" w:fill="FFFFFF"/>
          <w:tblCellMar>
            <w:top w:w="0" w:type="dxa"/>
            <w:left w:w="0" w:type="dxa"/>
            <w:bottom w:w="0" w:type="dxa"/>
            <w:right w:w="0" w:type="dxa"/>
          </w:tblCellMar>
        </w:tblPrEx>
        <w:trPr>
          <w:trHeight w:val="83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34D2141F">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1</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73E754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具有独立承担民事责任的能力：</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D36D892">
            <w:pPr>
              <w:widowControl/>
              <w:numPr>
                <w:ilvl w:val="0"/>
                <w:numId w:val="0"/>
              </w:numPr>
              <w:spacing w:line="300" w:lineRule="exact"/>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提供营业执照或法人登记证或批准文件原件扫描件；</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DCE5713">
            <w:pPr>
              <w:spacing w:line="240" w:lineRule="auto"/>
              <w:jc w:val="left"/>
              <w:rPr>
                <w:rFonts w:hint="eastAsia" w:asciiTheme="minorEastAsia" w:hAnsiTheme="minorEastAsia" w:eastAsiaTheme="minorEastAsia" w:cstheme="minorEastAsia"/>
                <w:b w:val="0"/>
                <w:bCs/>
                <w:color w:val="auto"/>
                <w:sz w:val="22"/>
                <w:szCs w:val="22"/>
              </w:rPr>
            </w:pPr>
          </w:p>
        </w:tc>
      </w:tr>
      <w:tr w14:paraId="26BC97A9">
        <w:tblPrEx>
          <w:shd w:val="clear" w:color="auto" w:fill="FFFFFF"/>
          <w:tblCellMar>
            <w:top w:w="0" w:type="dxa"/>
            <w:left w:w="0" w:type="dxa"/>
            <w:bottom w:w="0" w:type="dxa"/>
            <w:right w:w="0" w:type="dxa"/>
          </w:tblCellMar>
        </w:tblPrEx>
        <w:trPr>
          <w:trHeight w:val="1230" w:hRule="atLeast"/>
        </w:trPr>
        <w:tc>
          <w:tcPr>
            <w:tcW w:w="722" w:type="dxa"/>
            <w:tcBorders>
              <w:top w:val="single" w:color="auto" w:sz="4" w:space="0"/>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0E5D9921">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2</w:t>
            </w:r>
          </w:p>
        </w:tc>
        <w:tc>
          <w:tcPr>
            <w:tcW w:w="2001"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01D6A9AE">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具有良好的商业信誉和健全的财务会计制度：</w:t>
            </w:r>
          </w:p>
        </w:tc>
        <w:tc>
          <w:tcPr>
            <w:tcW w:w="6559"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44E48DEC">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近一年（2024或2025年度）由第三方财务审计机构出具的财务审计报告或合法的财务报表；</w:t>
            </w:r>
            <w:r>
              <w:rPr>
                <w:rFonts w:hint="eastAsia" w:asciiTheme="minorEastAsia" w:hAnsiTheme="minorEastAsia" w:cstheme="minorEastAsia"/>
                <w:b w:val="0"/>
                <w:bCs/>
                <w:i w:val="0"/>
                <w:iCs w:val="0"/>
                <w:color w:val="auto"/>
                <w:spacing w:val="0"/>
                <w:sz w:val="22"/>
                <w:szCs w:val="22"/>
                <w:vertAlign w:val="baseline"/>
                <w:lang w:val="en-US" w:eastAsia="zh-CN"/>
              </w:rPr>
              <w:t>（新成立不足一年的提供成立之日起至今的财务报表或基本开户银行出具的资信证明）</w:t>
            </w: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2D605FE6">
            <w:pPr>
              <w:spacing w:line="240" w:lineRule="auto"/>
              <w:jc w:val="left"/>
              <w:rPr>
                <w:rFonts w:hint="eastAsia" w:asciiTheme="minorEastAsia" w:hAnsiTheme="minorEastAsia" w:eastAsiaTheme="minorEastAsia" w:cstheme="minorEastAsia"/>
                <w:b w:val="0"/>
                <w:bCs/>
                <w:color w:val="auto"/>
                <w:sz w:val="22"/>
                <w:szCs w:val="22"/>
              </w:rPr>
            </w:pPr>
          </w:p>
        </w:tc>
      </w:tr>
      <w:tr w14:paraId="2493B568">
        <w:tblPrEx>
          <w:shd w:val="clear" w:color="auto" w:fill="FFFFFF"/>
          <w:tblCellMar>
            <w:top w:w="0" w:type="dxa"/>
            <w:left w:w="0" w:type="dxa"/>
            <w:bottom w:w="0" w:type="dxa"/>
            <w:right w:w="0" w:type="dxa"/>
          </w:tblCellMar>
        </w:tblPrEx>
        <w:trPr>
          <w:trHeight w:val="751"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235EDA53">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3</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4DE9F26">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具有履行合同所必需的设备和专业技术能力</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1C9A1FBC">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《供应商具有履行合同所必需的设备和专业技术能力提供声明函》</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527A9FAC">
            <w:pPr>
              <w:spacing w:line="240" w:lineRule="auto"/>
              <w:jc w:val="left"/>
              <w:rPr>
                <w:rFonts w:hint="eastAsia" w:asciiTheme="minorEastAsia" w:hAnsiTheme="minorEastAsia" w:eastAsiaTheme="minorEastAsia" w:cstheme="minorEastAsia"/>
                <w:b w:val="0"/>
                <w:bCs/>
                <w:color w:val="auto"/>
                <w:sz w:val="22"/>
                <w:szCs w:val="22"/>
              </w:rPr>
            </w:pPr>
          </w:p>
        </w:tc>
      </w:tr>
      <w:tr w14:paraId="7E0C3EEB">
        <w:tblPrEx>
          <w:shd w:val="clear" w:color="auto" w:fill="FFFFFF"/>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5AE2ACCA">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4</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239A8115">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color w:val="auto"/>
                <w:kern w:val="0"/>
                <w:sz w:val="22"/>
                <w:szCs w:val="22"/>
                <w:lang w:val="en-US" w:eastAsia="zh-CN"/>
              </w:rPr>
              <w:t>有依法缴纳税收和社会保障资金的良好记录</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77187AC0">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color w:val="auto"/>
                <w:kern w:val="0"/>
                <w:sz w:val="22"/>
                <w:szCs w:val="22"/>
                <w:lang w:val="en-US" w:eastAsia="zh-CN"/>
              </w:rPr>
              <w:t>1、提供投标截止日前近一个季度填报日期的完税证明；依法免税的，应提供相应文件（扫描件）证明其依法免税</w:t>
            </w: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。2、提供投标截止日前近半年</w:t>
            </w:r>
            <w:r>
              <w:rPr>
                <w:rFonts w:hint="eastAsia" w:asciiTheme="minorEastAsia" w:hAnsiTheme="minorEastAsia" w:cstheme="minorEastAsia"/>
                <w:b w:val="0"/>
                <w:bCs/>
                <w:i w:val="0"/>
                <w:iCs w:val="0"/>
                <w:color w:val="auto"/>
                <w:spacing w:val="0"/>
                <w:sz w:val="22"/>
                <w:szCs w:val="22"/>
                <w:vertAlign w:val="baseline"/>
                <w:lang w:val="en-US" w:eastAsia="zh-CN"/>
              </w:rPr>
              <w:t>任意三个月</w:t>
            </w: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盖有社保局公章的社保缴纳证明；依法不需要缴纳社会保险的，应提供相应文件（扫描件）证明其依法不需要缴纳社会保险；</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2003D5EB">
            <w:pPr>
              <w:spacing w:line="240" w:lineRule="auto"/>
              <w:jc w:val="left"/>
              <w:rPr>
                <w:rFonts w:hint="eastAsia" w:asciiTheme="minorEastAsia" w:hAnsiTheme="minorEastAsia" w:eastAsiaTheme="minorEastAsia" w:cstheme="minorEastAsia"/>
                <w:b w:val="0"/>
                <w:bCs/>
                <w:color w:val="auto"/>
                <w:sz w:val="22"/>
                <w:szCs w:val="22"/>
              </w:rPr>
            </w:pPr>
          </w:p>
        </w:tc>
      </w:tr>
      <w:tr w14:paraId="7F1605E7">
        <w:tblPrEx>
          <w:shd w:val="clear" w:color="auto" w:fill="FFFFFF"/>
          <w:tblCellMar>
            <w:top w:w="0" w:type="dxa"/>
            <w:left w:w="0" w:type="dxa"/>
            <w:bottom w:w="0" w:type="dxa"/>
            <w:right w:w="0" w:type="dxa"/>
          </w:tblCellMar>
        </w:tblPrEx>
        <w:trPr>
          <w:trHeight w:val="1268" w:hRule="atLeast"/>
        </w:trPr>
        <w:tc>
          <w:tcPr>
            <w:tcW w:w="722" w:type="dxa"/>
            <w:tcBorders>
              <w:top w:val="nil"/>
              <w:left w:val="single" w:color="auto" w:sz="8" w:space="0"/>
              <w:bottom w:val="single" w:color="auto" w:sz="4" w:space="0"/>
              <w:right w:val="single" w:color="auto" w:sz="4" w:space="0"/>
            </w:tcBorders>
            <w:shd w:val="clear" w:color="auto" w:fill="FFFFFF"/>
            <w:noWrap w:val="0"/>
            <w:tcMar>
              <w:left w:w="70" w:type="dxa"/>
              <w:right w:w="70" w:type="dxa"/>
            </w:tcMar>
            <w:vAlign w:val="center"/>
          </w:tcPr>
          <w:p w14:paraId="33C12246">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5</w:t>
            </w:r>
          </w:p>
        </w:tc>
        <w:tc>
          <w:tcPr>
            <w:tcW w:w="2001"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473DE21B">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参加政府采购活动前三年内，在经营活动中没有重大违法记录</w:t>
            </w:r>
          </w:p>
        </w:tc>
        <w:tc>
          <w:tcPr>
            <w:tcW w:w="6559"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73751848">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提供书面声明。重大违法记录指：供应商因违法经营受到刑事处罚或者责令停产停业、吊销许可证或者营业执照、较大数额罚款等行政处罚。</w:t>
            </w:r>
          </w:p>
        </w:tc>
        <w:tc>
          <w:tcPr>
            <w:tcW w:w="81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14:paraId="34B1310F">
            <w:pPr>
              <w:spacing w:line="240" w:lineRule="auto"/>
              <w:jc w:val="left"/>
              <w:rPr>
                <w:rFonts w:hint="eastAsia" w:asciiTheme="minorEastAsia" w:hAnsiTheme="minorEastAsia" w:eastAsiaTheme="minorEastAsia" w:cstheme="minorEastAsia"/>
                <w:b w:val="0"/>
                <w:bCs/>
                <w:color w:val="auto"/>
                <w:sz w:val="22"/>
                <w:szCs w:val="22"/>
              </w:rPr>
            </w:pPr>
          </w:p>
        </w:tc>
      </w:tr>
      <w:tr w14:paraId="0E7EB811">
        <w:tblPrEx>
          <w:shd w:val="clear" w:color="auto" w:fill="FFFFFF"/>
          <w:tblCellMar>
            <w:top w:w="0" w:type="dxa"/>
            <w:left w:w="0" w:type="dxa"/>
            <w:bottom w:w="0" w:type="dxa"/>
            <w:right w:w="0" w:type="dxa"/>
          </w:tblCellMar>
        </w:tblPrEx>
        <w:trPr>
          <w:trHeight w:val="157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62E4932E">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6</w:t>
            </w:r>
          </w:p>
        </w:tc>
        <w:tc>
          <w:tcPr>
            <w:tcW w:w="2001"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235B52A2">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信用记录查询</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31DA2A95">
            <w:pPr>
              <w:spacing w:line="240" w:lineRule="auto"/>
              <w:jc w:val="left"/>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供应商如在“信用中国”网（www.creditchina.gov.cn）、“中国政府采购网”（www.ccgp.gov.cn）和“国家企业信用信息公示系统”被列入失信被执行人、重大税收违法案件当事人名单以及政府采购严重违法失信行为记录名单的，拒绝参加本次政府采购活动；</w:t>
            </w:r>
          </w:p>
        </w:tc>
        <w:tc>
          <w:tcPr>
            <w:tcW w:w="817"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262CA475">
            <w:pPr>
              <w:spacing w:line="240" w:lineRule="auto"/>
              <w:jc w:val="left"/>
              <w:rPr>
                <w:rFonts w:hint="eastAsia" w:asciiTheme="minorEastAsia" w:hAnsiTheme="minorEastAsia" w:eastAsiaTheme="minorEastAsia" w:cstheme="minorEastAsia"/>
                <w:b w:val="0"/>
                <w:bCs/>
                <w:color w:val="auto"/>
                <w:sz w:val="22"/>
                <w:szCs w:val="22"/>
              </w:rPr>
            </w:pPr>
          </w:p>
        </w:tc>
      </w:tr>
      <w:tr w14:paraId="65735B56">
        <w:tblPrEx>
          <w:shd w:val="clear" w:color="auto" w:fill="FFFFFF"/>
          <w:tblCellMar>
            <w:top w:w="0" w:type="dxa"/>
            <w:left w:w="0" w:type="dxa"/>
            <w:bottom w:w="0" w:type="dxa"/>
            <w:right w:w="0" w:type="dxa"/>
          </w:tblCellMar>
        </w:tblPrEx>
        <w:trPr>
          <w:trHeight w:val="199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4E8AE72E">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7</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390BD44C">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不得参加和拒绝参加本次招标的情形</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5BD60284">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both"/>
              <w:textAlignment w:val="auto"/>
              <w:outlineLvl w:val="9"/>
              <w:rPr>
                <w:rFonts w:hint="eastAsia" w:asciiTheme="minorEastAsia" w:hAnsiTheme="minorEastAsia" w:eastAsiaTheme="minorEastAsia" w:cstheme="minorEastAsia"/>
                <w:b w:val="0"/>
                <w:bCs/>
                <w:color w:val="auto"/>
                <w:kern w:val="2"/>
                <w:sz w:val="22"/>
                <w:szCs w:val="22"/>
                <w:lang w:val="en-US" w:eastAsia="zh-CN" w:bidi="ar-SA"/>
              </w:rPr>
            </w:pPr>
            <w:r>
              <w:rPr>
                <w:rFonts w:hint="eastAsia" w:asciiTheme="minorEastAsia" w:hAnsiTheme="minorEastAsia" w:eastAsiaTheme="minorEastAsia" w:cstheme="minorEastAsia"/>
                <w:b w:val="0"/>
                <w:bCs/>
                <w:i w:val="0"/>
                <w:iCs w:val="0"/>
                <w:color w:val="auto"/>
                <w:spacing w:val="0"/>
                <w:sz w:val="22"/>
                <w:szCs w:val="22"/>
                <w:vertAlign w:val="baseline"/>
                <w:lang w:val="en-US" w:eastAsia="zh-CN"/>
              </w:rPr>
              <w:t>单位负责人为同一人或者存在直接控股、管理关系的不同供应商，不得参加同一合同项下的政府采购活动；提供书面声明，书面声明包括如下内容：供应商法定代表人（单位负责人）在其单位外的其他单位担任法定代表人（单位负责人）的信息；供应商直接控股、存在管理关系的其他单位信息；</w:t>
            </w:r>
          </w:p>
        </w:tc>
        <w:tc>
          <w:tcPr>
            <w:tcW w:w="817"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E0B973B">
            <w:pPr>
              <w:spacing w:line="240" w:lineRule="auto"/>
              <w:jc w:val="left"/>
              <w:rPr>
                <w:rFonts w:hint="eastAsia" w:asciiTheme="minorEastAsia" w:hAnsiTheme="minorEastAsia" w:eastAsiaTheme="minorEastAsia" w:cstheme="minorEastAsia"/>
                <w:b w:val="0"/>
                <w:bCs/>
                <w:color w:val="auto"/>
                <w:sz w:val="22"/>
                <w:szCs w:val="22"/>
              </w:rPr>
            </w:pPr>
          </w:p>
        </w:tc>
      </w:tr>
      <w:tr w14:paraId="0B48FF85">
        <w:tblPrEx>
          <w:shd w:val="clear" w:color="auto" w:fill="FFFFFF"/>
          <w:tblCellMar>
            <w:top w:w="0" w:type="dxa"/>
            <w:left w:w="0" w:type="dxa"/>
            <w:bottom w:w="0" w:type="dxa"/>
            <w:right w:w="0" w:type="dxa"/>
          </w:tblCellMar>
        </w:tblPrEx>
        <w:trPr>
          <w:trHeight w:val="53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305C7601">
            <w:pPr>
              <w:spacing w:line="240" w:lineRule="auto"/>
              <w:jc w:val="center"/>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z w:val="22"/>
                <w:szCs w:val="22"/>
              </w:rPr>
              <w:t>8</w:t>
            </w:r>
          </w:p>
        </w:tc>
        <w:tc>
          <w:tcPr>
            <w:tcW w:w="2001"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7CAF90E0">
            <w:pPr>
              <w:spacing w:line="240" w:lineRule="auto"/>
              <w:jc w:val="center"/>
              <w:rPr>
                <w:rFonts w:hint="eastAsia" w:asciiTheme="minorEastAsia" w:hAnsiTheme="minorEastAsia" w:eastAsiaTheme="minorEastAsia" w:cstheme="minorEastAsia"/>
                <w:b w:val="0"/>
                <w:bCs/>
                <w:color w:val="auto"/>
                <w:spacing w:val="15"/>
                <w:kern w:val="0"/>
                <w:sz w:val="22"/>
                <w:szCs w:val="22"/>
                <w:shd w:val="clear" w:color="auto" w:fill="FFFFFF"/>
                <w:lang w:val="en-US" w:eastAsia="zh-CN" w:bidi="ar-SA"/>
              </w:rPr>
            </w:pPr>
            <w:r>
              <w:rPr>
                <w:rFonts w:hint="eastAsia" w:asciiTheme="minorEastAsia" w:hAnsiTheme="minorEastAsia" w:eastAsiaTheme="minorEastAsia" w:cstheme="minorEastAsia"/>
                <w:b w:val="0"/>
                <w:bCs/>
                <w:color w:val="auto"/>
                <w:sz w:val="22"/>
                <w:szCs w:val="22"/>
                <w:shd w:val="clear" w:color="auto" w:fill="FFFFFF"/>
                <w:lang w:val="en-US" w:eastAsia="zh-CN"/>
              </w:rPr>
              <w:t>政府采购政策</w:t>
            </w:r>
          </w:p>
        </w:tc>
        <w:tc>
          <w:tcPr>
            <w:tcW w:w="6559"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14:paraId="47435B80">
            <w:pPr>
              <w:spacing w:line="240" w:lineRule="auto"/>
              <w:jc w:val="left"/>
              <w:rPr>
                <w:rFonts w:hint="eastAsia" w:asciiTheme="minorEastAsia" w:hAnsiTheme="minorEastAsia" w:eastAsiaTheme="minorEastAsia" w:cstheme="minorEastAsia"/>
                <w:b w:val="0"/>
                <w:bCs/>
                <w:color w:val="auto"/>
                <w:spacing w:val="15"/>
                <w:kern w:val="0"/>
                <w:sz w:val="22"/>
                <w:szCs w:val="22"/>
                <w:lang w:val="en-US" w:eastAsia="zh-CN" w:bidi="ar-SA"/>
              </w:rPr>
            </w:pPr>
            <w:r>
              <w:rPr>
                <w:rFonts w:hint="eastAsia" w:asciiTheme="minorEastAsia" w:hAnsiTheme="minorEastAsia" w:eastAsiaTheme="minorEastAsia" w:cstheme="minorEastAsia"/>
                <w:b w:val="0"/>
                <w:bCs/>
                <w:color w:val="auto"/>
                <w:sz w:val="22"/>
                <w:szCs w:val="22"/>
                <w:lang w:val="en-US" w:eastAsia="zh-CN"/>
              </w:rPr>
              <w:t>投标人应为中小企业；</w:t>
            </w:r>
          </w:p>
        </w:tc>
        <w:tc>
          <w:tcPr>
            <w:tcW w:w="817"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14:paraId="219DBF5C">
            <w:pPr>
              <w:spacing w:line="240" w:lineRule="auto"/>
              <w:jc w:val="left"/>
              <w:rPr>
                <w:rFonts w:hint="eastAsia" w:asciiTheme="minorEastAsia" w:hAnsiTheme="minorEastAsia" w:eastAsiaTheme="minorEastAsia" w:cstheme="minorEastAsia"/>
                <w:b w:val="0"/>
                <w:bCs/>
                <w:color w:val="auto"/>
                <w:sz w:val="22"/>
                <w:szCs w:val="22"/>
              </w:rPr>
            </w:pPr>
          </w:p>
        </w:tc>
      </w:tr>
    </w:tbl>
    <w:p w14:paraId="33AE6D55">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188A44F7">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06C830F5">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5646BD66">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61C95069">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36ABCD14">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41E130CE">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76D55EF6">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05ECE8B6">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lang w:eastAsia="zh-CN"/>
        </w:rPr>
      </w:pPr>
    </w:p>
    <w:p w14:paraId="54178353">
      <w:pPr>
        <w:keepNext w:val="0"/>
        <w:keepLines w:val="0"/>
        <w:pageBreakBefore w:val="0"/>
        <w:widowControl w:val="0"/>
        <w:kinsoku/>
        <w:wordWrap/>
        <w:overflowPunct/>
        <w:topLinePunct w:val="0"/>
        <w:autoSpaceDE/>
        <w:autoSpaceDN/>
        <w:bidi w:val="0"/>
        <w:adjustRightInd/>
        <w:spacing w:line="240" w:lineRule="auto"/>
        <w:ind w:left="0" w:leftChars="0" w:firstLine="0" w:firstLineChars="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符合性审查表</w:t>
      </w:r>
    </w:p>
    <w:tbl>
      <w:tblPr>
        <w:tblStyle w:val="40"/>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00"/>
        <w:gridCol w:w="5194"/>
        <w:gridCol w:w="724"/>
        <w:gridCol w:w="558"/>
      </w:tblGrid>
      <w:tr w14:paraId="0429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2" w:type="dxa"/>
            <w:vMerge w:val="restart"/>
            <w:noWrap w:val="0"/>
            <w:vAlign w:val="center"/>
          </w:tcPr>
          <w:p w14:paraId="3FC05DC2">
            <w:pPr>
              <w:jc w:val="center"/>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项目</w:t>
            </w:r>
          </w:p>
        </w:tc>
        <w:tc>
          <w:tcPr>
            <w:tcW w:w="7294" w:type="dxa"/>
            <w:gridSpan w:val="2"/>
            <w:vMerge w:val="restart"/>
            <w:noWrap w:val="0"/>
            <w:vAlign w:val="center"/>
          </w:tcPr>
          <w:p w14:paraId="06253677">
            <w:pPr>
              <w:jc w:val="center"/>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评审内容</w:t>
            </w:r>
          </w:p>
        </w:tc>
        <w:tc>
          <w:tcPr>
            <w:tcW w:w="1282" w:type="dxa"/>
            <w:gridSpan w:val="2"/>
            <w:noWrap w:val="0"/>
            <w:vAlign w:val="center"/>
          </w:tcPr>
          <w:p w14:paraId="7C5E21F7">
            <w:pPr>
              <w:jc w:val="center"/>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评审意见</w:t>
            </w:r>
          </w:p>
        </w:tc>
      </w:tr>
      <w:tr w14:paraId="3303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92" w:type="dxa"/>
            <w:vMerge w:val="continue"/>
            <w:noWrap w:val="0"/>
            <w:vAlign w:val="center"/>
          </w:tcPr>
          <w:p w14:paraId="7671346B">
            <w:pPr>
              <w:jc w:val="center"/>
              <w:rPr>
                <w:rFonts w:hint="eastAsia" w:asciiTheme="minorEastAsia" w:hAnsiTheme="minorEastAsia" w:eastAsiaTheme="minorEastAsia" w:cstheme="minorEastAsia"/>
                <w:b/>
                <w:color w:val="auto"/>
                <w:sz w:val="22"/>
                <w:szCs w:val="22"/>
              </w:rPr>
            </w:pPr>
          </w:p>
        </w:tc>
        <w:tc>
          <w:tcPr>
            <w:tcW w:w="7294" w:type="dxa"/>
            <w:gridSpan w:val="2"/>
            <w:vMerge w:val="continue"/>
            <w:noWrap w:val="0"/>
            <w:vAlign w:val="top"/>
          </w:tcPr>
          <w:p w14:paraId="6E2560D0">
            <w:pPr>
              <w:rPr>
                <w:rFonts w:hint="eastAsia" w:asciiTheme="minorEastAsia" w:hAnsiTheme="minorEastAsia" w:eastAsiaTheme="minorEastAsia" w:cstheme="minorEastAsia"/>
                <w:b/>
                <w:color w:val="auto"/>
                <w:sz w:val="22"/>
                <w:szCs w:val="22"/>
              </w:rPr>
            </w:pPr>
          </w:p>
        </w:tc>
        <w:tc>
          <w:tcPr>
            <w:tcW w:w="724" w:type="dxa"/>
            <w:noWrap w:val="0"/>
            <w:vAlign w:val="center"/>
          </w:tcPr>
          <w:p w14:paraId="7F070683">
            <w:pPr>
              <w:jc w:val="center"/>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是</w:t>
            </w:r>
          </w:p>
        </w:tc>
        <w:tc>
          <w:tcPr>
            <w:tcW w:w="558" w:type="dxa"/>
            <w:noWrap w:val="0"/>
            <w:vAlign w:val="center"/>
          </w:tcPr>
          <w:p w14:paraId="5D030350">
            <w:pPr>
              <w:jc w:val="center"/>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否</w:t>
            </w:r>
          </w:p>
        </w:tc>
      </w:tr>
      <w:tr w14:paraId="38EB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92" w:type="dxa"/>
            <w:vMerge w:val="restart"/>
            <w:noWrap w:val="0"/>
            <w:textDirection w:val="tbRlV"/>
            <w:vAlign w:val="top"/>
          </w:tcPr>
          <w:p w14:paraId="76ABBF2D">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lang w:eastAsia="zh-CN"/>
              </w:rPr>
              <w:t>符合性审查表</w:t>
            </w:r>
          </w:p>
          <w:p w14:paraId="69B859FB">
            <w:pPr>
              <w:jc w:val="center"/>
              <w:rPr>
                <w:rFonts w:hint="eastAsia" w:asciiTheme="minorEastAsia" w:hAnsiTheme="minorEastAsia" w:eastAsiaTheme="minorEastAsia" w:cstheme="minorEastAsia"/>
                <w:color w:val="auto"/>
                <w:sz w:val="22"/>
                <w:szCs w:val="22"/>
              </w:rPr>
            </w:pPr>
          </w:p>
        </w:tc>
        <w:tc>
          <w:tcPr>
            <w:tcW w:w="2100" w:type="dxa"/>
            <w:noWrap w:val="0"/>
            <w:vAlign w:val="center"/>
          </w:tcPr>
          <w:p w14:paraId="34917C66">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投标人名称</w:t>
            </w:r>
          </w:p>
        </w:tc>
        <w:tc>
          <w:tcPr>
            <w:tcW w:w="5194" w:type="dxa"/>
            <w:noWrap w:val="0"/>
            <w:vAlign w:val="center"/>
          </w:tcPr>
          <w:p w14:paraId="55342056">
            <w:pPr>
              <w:spacing w:line="240" w:lineRule="auto"/>
              <w:jc w:val="left"/>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与营业执照是否一致；</w:t>
            </w:r>
          </w:p>
        </w:tc>
        <w:tc>
          <w:tcPr>
            <w:tcW w:w="724" w:type="dxa"/>
            <w:noWrap w:val="0"/>
            <w:vAlign w:val="top"/>
          </w:tcPr>
          <w:p w14:paraId="448411CA">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c>
          <w:tcPr>
            <w:tcW w:w="558" w:type="dxa"/>
            <w:noWrap w:val="0"/>
            <w:vAlign w:val="top"/>
          </w:tcPr>
          <w:p w14:paraId="6DA17552">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r>
      <w:tr w14:paraId="462C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92" w:type="dxa"/>
            <w:vMerge w:val="continue"/>
            <w:noWrap w:val="0"/>
            <w:textDirection w:val="tbRlV"/>
            <w:vAlign w:val="center"/>
          </w:tcPr>
          <w:p w14:paraId="006EE2C9">
            <w:pPr>
              <w:jc w:val="center"/>
              <w:rPr>
                <w:rFonts w:hint="eastAsia" w:asciiTheme="minorEastAsia" w:hAnsiTheme="minorEastAsia" w:eastAsiaTheme="minorEastAsia" w:cstheme="minorEastAsia"/>
                <w:color w:val="auto"/>
                <w:sz w:val="22"/>
                <w:szCs w:val="22"/>
              </w:rPr>
            </w:pPr>
          </w:p>
        </w:tc>
        <w:tc>
          <w:tcPr>
            <w:tcW w:w="2100" w:type="dxa"/>
            <w:noWrap w:val="0"/>
            <w:vAlign w:val="center"/>
          </w:tcPr>
          <w:p w14:paraId="08CEE61C">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投标文件的签署</w:t>
            </w:r>
          </w:p>
        </w:tc>
        <w:tc>
          <w:tcPr>
            <w:tcW w:w="5194" w:type="dxa"/>
            <w:noWrap w:val="0"/>
            <w:vAlign w:val="center"/>
          </w:tcPr>
          <w:p w14:paraId="7C00E103">
            <w:pPr>
              <w:spacing w:line="240" w:lineRule="auto"/>
              <w:jc w:val="left"/>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投标文件没有投标单位法定代表人或其授权代表签字（章）和加盖投标单位公章的；</w:t>
            </w:r>
          </w:p>
        </w:tc>
        <w:tc>
          <w:tcPr>
            <w:tcW w:w="724" w:type="dxa"/>
            <w:noWrap w:val="0"/>
            <w:vAlign w:val="top"/>
          </w:tcPr>
          <w:p w14:paraId="40B1127E">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c>
          <w:tcPr>
            <w:tcW w:w="558" w:type="dxa"/>
            <w:noWrap w:val="0"/>
            <w:vAlign w:val="top"/>
          </w:tcPr>
          <w:p w14:paraId="19DEEAE2">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r>
      <w:tr w14:paraId="66EC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92" w:type="dxa"/>
            <w:vMerge w:val="continue"/>
            <w:noWrap w:val="0"/>
            <w:textDirection w:val="tbRlV"/>
            <w:vAlign w:val="center"/>
          </w:tcPr>
          <w:p w14:paraId="0726DB0B">
            <w:pPr>
              <w:jc w:val="center"/>
              <w:rPr>
                <w:rFonts w:hint="eastAsia" w:asciiTheme="minorEastAsia" w:hAnsiTheme="minorEastAsia" w:eastAsiaTheme="minorEastAsia" w:cstheme="minorEastAsia"/>
                <w:color w:val="auto"/>
                <w:sz w:val="22"/>
                <w:szCs w:val="22"/>
              </w:rPr>
            </w:pPr>
          </w:p>
        </w:tc>
        <w:tc>
          <w:tcPr>
            <w:tcW w:w="2100" w:type="dxa"/>
            <w:noWrap w:val="0"/>
            <w:vAlign w:val="center"/>
          </w:tcPr>
          <w:p w14:paraId="24A41453">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投标文件的格式</w:t>
            </w:r>
          </w:p>
        </w:tc>
        <w:tc>
          <w:tcPr>
            <w:tcW w:w="5194" w:type="dxa"/>
            <w:noWrap w:val="0"/>
            <w:vAlign w:val="center"/>
          </w:tcPr>
          <w:p w14:paraId="50D43D5E">
            <w:pPr>
              <w:spacing w:line="240" w:lineRule="auto"/>
              <w:jc w:val="left"/>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未按招标文件规定的格式填写，内容不全或关键字迹模糊、无法辨认的；</w:t>
            </w:r>
          </w:p>
        </w:tc>
        <w:tc>
          <w:tcPr>
            <w:tcW w:w="724" w:type="dxa"/>
            <w:noWrap w:val="0"/>
            <w:vAlign w:val="top"/>
          </w:tcPr>
          <w:p w14:paraId="16A89847">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c>
          <w:tcPr>
            <w:tcW w:w="558" w:type="dxa"/>
            <w:noWrap w:val="0"/>
            <w:vAlign w:val="top"/>
          </w:tcPr>
          <w:p w14:paraId="038FE7D5">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r>
      <w:tr w14:paraId="5DE3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92" w:type="dxa"/>
            <w:vMerge w:val="continue"/>
            <w:noWrap w:val="0"/>
            <w:textDirection w:val="tbRlV"/>
            <w:vAlign w:val="center"/>
          </w:tcPr>
          <w:p w14:paraId="1141CEB4">
            <w:pPr>
              <w:jc w:val="center"/>
              <w:rPr>
                <w:rFonts w:hint="eastAsia" w:asciiTheme="minorEastAsia" w:hAnsiTheme="minorEastAsia" w:eastAsiaTheme="minorEastAsia" w:cstheme="minorEastAsia"/>
                <w:color w:val="auto"/>
                <w:sz w:val="22"/>
                <w:szCs w:val="22"/>
              </w:rPr>
            </w:pPr>
          </w:p>
        </w:tc>
        <w:tc>
          <w:tcPr>
            <w:tcW w:w="2100" w:type="dxa"/>
            <w:noWrap w:val="0"/>
            <w:vAlign w:val="center"/>
          </w:tcPr>
          <w:p w14:paraId="49B50B21">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投标报价</w:t>
            </w:r>
          </w:p>
        </w:tc>
        <w:tc>
          <w:tcPr>
            <w:tcW w:w="5194" w:type="dxa"/>
            <w:noWrap w:val="0"/>
            <w:vAlign w:val="center"/>
          </w:tcPr>
          <w:p w14:paraId="10B4CAC5">
            <w:pPr>
              <w:spacing w:line="240" w:lineRule="auto"/>
              <w:jc w:val="left"/>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投标人对同一招标项目作出两个以上报价的，超过最高限价的；</w:t>
            </w:r>
          </w:p>
        </w:tc>
        <w:tc>
          <w:tcPr>
            <w:tcW w:w="724" w:type="dxa"/>
            <w:noWrap w:val="0"/>
            <w:vAlign w:val="top"/>
          </w:tcPr>
          <w:p w14:paraId="4D8BA6F5">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c>
          <w:tcPr>
            <w:tcW w:w="558" w:type="dxa"/>
            <w:noWrap w:val="0"/>
            <w:vAlign w:val="top"/>
          </w:tcPr>
          <w:p w14:paraId="6E1BE2C4">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r>
      <w:tr w14:paraId="7A77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92" w:type="dxa"/>
            <w:vMerge w:val="continue"/>
            <w:noWrap w:val="0"/>
            <w:vAlign w:val="center"/>
          </w:tcPr>
          <w:p w14:paraId="277DF7C7">
            <w:pPr>
              <w:jc w:val="center"/>
              <w:rPr>
                <w:rFonts w:hint="eastAsia" w:asciiTheme="minorEastAsia" w:hAnsiTheme="minorEastAsia" w:eastAsiaTheme="minorEastAsia" w:cstheme="minorEastAsia"/>
                <w:color w:val="auto"/>
                <w:sz w:val="22"/>
                <w:szCs w:val="22"/>
              </w:rPr>
            </w:pPr>
          </w:p>
        </w:tc>
        <w:tc>
          <w:tcPr>
            <w:tcW w:w="2100" w:type="dxa"/>
            <w:noWrap w:val="0"/>
            <w:vAlign w:val="center"/>
          </w:tcPr>
          <w:p w14:paraId="5DDC0A9C">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投标范围</w:t>
            </w:r>
          </w:p>
        </w:tc>
        <w:tc>
          <w:tcPr>
            <w:tcW w:w="5194" w:type="dxa"/>
            <w:noWrap w:val="0"/>
            <w:vAlign w:val="center"/>
          </w:tcPr>
          <w:p w14:paraId="50030E6E">
            <w:pPr>
              <w:spacing w:line="240" w:lineRule="auto"/>
              <w:jc w:val="left"/>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是否满足招标文件的要求；</w:t>
            </w:r>
          </w:p>
        </w:tc>
        <w:tc>
          <w:tcPr>
            <w:tcW w:w="724" w:type="dxa"/>
            <w:noWrap w:val="0"/>
            <w:vAlign w:val="top"/>
          </w:tcPr>
          <w:p w14:paraId="6EF54C07">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c>
          <w:tcPr>
            <w:tcW w:w="558" w:type="dxa"/>
            <w:noWrap w:val="0"/>
            <w:vAlign w:val="top"/>
          </w:tcPr>
          <w:p w14:paraId="0FD5FAEC">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r>
      <w:tr w14:paraId="59F22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2" w:type="dxa"/>
            <w:vMerge w:val="continue"/>
            <w:noWrap w:val="0"/>
            <w:vAlign w:val="center"/>
          </w:tcPr>
          <w:p w14:paraId="125C6E51">
            <w:pPr>
              <w:jc w:val="center"/>
              <w:rPr>
                <w:rFonts w:hint="eastAsia" w:asciiTheme="minorEastAsia" w:hAnsiTheme="minorEastAsia" w:eastAsiaTheme="minorEastAsia" w:cstheme="minorEastAsia"/>
                <w:color w:val="auto"/>
                <w:sz w:val="22"/>
                <w:szCs w:val="22"/>
              </w:rPr>
            </w:pPr>
          </w:p>
        </w:tc>
        <w:tc>
          <w:tcPr>
            <w:tcW w:w="2100" w:type="dxa"/>
            <w:noWrap w:val="0"/>
            <w:vAlign w:val="center"/>
          </w:tcPr>
          <w:p w14:paraId="03372865">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服务期、质量要求</w:t>
            </w:r>
          </w:p>
        </w:tc>
        <w:tc>
          <w:tcPr>
            <w:tcW w:w="5194" w:type="dxa"/>
            <w:noWrap w:val="0"/>
            <w:vAlign w:val="center"/>
          </w:tcPr>
          <w:p w14:paraId="269EADE4">
            <w:pPr>
              <w:spacing w:line="240" w:lineRule="auto"/>
              <w:jc w:val="left"/>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是否满足招标文件的要求；</w:t>
            </w:r>
          </w:p>
        </w:tc>
        <w:tc>
          <w:tcPr>
            <w:tcW w:w="724" w:type="dxa"/>
            <w:noWrap w:val="0"/>
            <w:vAlign w:val="top"/>
          </w:tcPr>
          <w:p w14:paraId="08CFBD4A">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c>
          <w:tcPr>
            <w:tcW w:w="558" w:type="dxa"/>
            <w:noWrap w:val="0"/>
            <w:vAlign w:val="top"/>
          </w:tcPr>
          <w:p w14:paraId="2B6AB752">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r>
      <w:tr w14:paraId="72EB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92" w:type="dxa"/>
            <w:vMerge w:val="continue"/>
            <w:noWrap w:val="0"/>
            <w:vAlign w:val="center"/>
          </w:tcPr>
          <w:p w14:paraId="46F3B95F">
            <w:pPr>
              <w:jc w:val="center"/>
              <w:rPr>
                <w:rFonts w:hint="eastAsia" w:asciiTheme="minorEastAsia" w:hAnsiTheme="minorEastAsia" w:eastAsiaTheme="minorEastAsia" w:cstheme="minorEastAsia"/>
                <w:color w:val="auto"/>
                <w:sz w:val="22"/>
                <w:szCs w:val="22"/>
              </w:rPr>
            </w:pPr>
          </w:p>
        </w:tc>
        <w:tc>
          <w:tcPr>
            <w:tcW w:w="2100" w:type="dxa"/>
            <w:noWrap w:val="0"/>
            <w:vAlign w:val="center"/>
          </w:tcPr>
          <w:p w14:paraId="201231E0">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投标有效期</w:t>
            </w:r>
          </w:p>
        </w:tc>
        <w:tc>
          <w:tcPr>
            <w:tcW w:w="5194" w:type="dxa"/>
            <w:noWrap w:val="0"/>
            <w:vAlign w:val="center"/>
          </w:tcPr>
          <w:p w14:paraId="6ABD8066">
            <w:pPr>
              <w:spacing w:line="240" w:lineRule="auto"/>
              <w:jc w:val="left"/>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是否满足招标文件的要求；</w:t>
            </w:r>
          </w:p>
        </w:tc>
        <w:tc>
          <w:tcPr>
            <w:tcW w:w="724" w:type="dxa"/>
            <w:noWrap w:val="0"/>
            <w:vAlign w:val="top"/>
          </w:tcPr>
          <w:p w14:paraId="3616131F">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c>
          <w:tcPr>
            <w:tcW w:w="558" w:type="dxa"/>
            <w:noWrap w:val="0"/>
            <w:vAlign w:val="top"/>
          </w:tcPr>
          <w:p w14:paraId="45CFF7C3">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r>
      <w:tr w14:paraId="7F11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2" w:type="dxa"/>
            <w:vMerge w:val="continue"/>
            <w:noWrap w:val="0"/>
            <w:vAlign w:val="center"/>
          </w:tcPr>
          <w:p w14:paraId="2A553368">
            <w:pPr>
              <w:jc w:val="center"/>
              <w:rPr>
                <w:rFonts w:hint="eastAsia" w:asciiTheme="minorEastAsia" w:hAnsiTheme="minorEastAsia" w:eastAsiaTheme="minorEastAsia" w:cstheme="minorEastAsia"/>
                <w:color w:val="auto"/>
                <w:sz w:val="22"/>
                <w:szCs w:val="22"/>
              </w:rPr>
            </w:pPr>
          </w:p>
        </w:tc>
        <w:tc>
          <w:tcPr>
            <w:tcW w:w="2100" w:type="dxa"/>
            <w:noWrap w:val="0"/>
            <w:vAlign w:val="center"/>
          </w:tcPr>
          <w:p w14:paraId="0F4723FE">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控股、管理关系</w:t>
            </w:r>
          </w:p>
        </w:tc>
        <w:tc>
          <w:tcPr>
            <w:tcW w:w="5194" w:type="dxa"/>
            <w:noWrap w:val="0"/>
            <w:vAlign w:val="center"/>
          </w:tcPr>
          <w:p w14:paraId="073450FD">
            <w:pPr>
              <w:spacing w:line="240" w:lineRule="auto"/>
              <w:jc w:val="left"/>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同一项目投标人之间有控股、管理关系或法定代表人(单位负责人)为同一人的;</w:t>
            </w:r>
          </w:p>
        </w:tc>
        <w:tc>
          <w:tcPr>
            <w:tcW w:w="724" w:type="dxa"/>
            <w:noWrap w:val="0"/>
            <w:vAlign w:val="top"/>
          </w:tcPr>
          <w:p w14:paraId="525D394E">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c>
          <w:tcPr>
            <w:tcW w:w="558" w:type="dxa"/>
            <w:noWrap w:val="0"/>
            <w:vAlign w:val="top"/>
          </w:tcPr>
          <w:p w14:paraId="431069D5">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r>
      <w:tr w14:paraId="5791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92" w:type="dxa"/>
            <w:vMerge w:val="continue"/>
            <w:noWrap w:val="0"/>
            <w:vAlign w:val="center"/>
          </w:tcPr>
          <w:p w14:paraId="4BC897E1">
            <w:pPr>
              <w:jc w:val="center"/>
              <w:rPr>
                <w:rFonts w:hint="eastAsia" w:asciiTheme="minorEastAsia" w:hAnsiTheme="minorEastAsia" w:eastAsiaTheme="minorEastAsia" w:cstheme="minorEastAsia"/>
                <w:color w:val="auto"/>
                <w:sz w:val="22"/>
                <w:szCs w:val="22"/>
              </w:rPr>
            </w:pPr>
          </w:p>
        </w:tc>
        <w:tc>
          <w:tcPr>
            <w:tcW w:w="2100" w:type="dxa"/>
            <w:noWrap w:val="0"/>
            <w:vAlign w:val="center"/>
          </w:tcPr>
          <w:p w14:paraId="146944B3">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其他要求</w:t>
            </w:r>
          </w:p>
        </w:tc>
        <w:tc>
          <w:tcPr>
            <w:tcW w:w="5194" w:type="dxa"/>
            <w:noWrap w:val="0"/>
            <w:vAlign w:val="center"/>
          </w:tcPr>
          <w:p w14:paraId="40B3858B">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投标文件不得附有招标人不能接受的条件；不满足招标文件实质性要求的其他情形；</w:t>
            </w:r>
          </w:p>
        </w:tc>
        <w:tc>
          <w:tcPr>
            <w:tcW w:w="724" w:type="dxa"/>
            <w:noWrap w:val="0"/>
            <w:vAlign w:val="top"/>
          </w:tcPr>
          <w:p w14:paraId="41E81AAE">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c>
          <w:tcPr>
            <w:tcW w:w="558" w:type="dxa"/>
            <w:noWrap w:val="0"/>
            <w:vAlign w:val="top"/>
          </w:tcPr>
          <w:p w14:paraId="5ED82466">
            <w:pPr>
              <w:spacing w:line="240" w:lineRule="auto"/>
              <w:jc w:val="center"/>
              <w:rPr>
                <w:rFonts w:hint="eastAsia" w:asciiTheme="minorEastAsia" w:hAnsiTheme="minorEastAsia" w:eastAsiaTheme="minorEastAsia" w:cstheme="minorEastAsia"/>
                <w:b w:val="0"/>
                <w:bCs/>
                <w:color w:val="auto"/>
                <w:sz w:val="22"/>
                <w:szCs w:val="22"/>
                <w:shd w:val="clear" w:color="auto" w:fill="FFFFFF"/>
                <w:lang w:val="en-US" w:eastAsia="zh-CN"/>
              </w:rPr>
            </w:pPr>
          </w:p>
        </w:tc>
      </w:tr>
      <w:tr w14:paraId="0705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92" w:type="dxa"/>
            <w:noWrap w:val="0"/>
            <w:vAlign w:val="center"/>
          </w:tcPr>
          <w:p w14:paraId="3864D6FA">
            <w:pPr>
              <w:jc w:val="center"/>
              <w:rPr>
                <w:rFonts w:hint="eastAsia" w:asciiTheme="minorEastAsia" w:hAnsiTheme="minorEastAsia" w:eastAsiaTheme="minorEastAsia" w:cstheme="minorEastAsia"/>
                <w:color w:val="auto"/>
                <w:sz w:val="22"/>
                <w:szCs w:val="22"/>
              </w:rPr>
            </w:pPr>
          </w:p>
        </w:tc>
        <w:tc>
          <w:tcPr>
            <w:tcW w:w="8576" w:type="dxa"/>
            <w:gridSpan w:val="4"/>
            <w:noWrap w:val="0"/>
            <w:vAlign w:val="center"/>
          </w:tcPr>
          <w:p w14:paraId="7D73284C">
            <w:pPr>
              <w:spacing w:line="240" w:lineRule="auto"/>
              <w:jc w:val="left"/>
              <w:rPr>
                <w:rFonts w:hint="eastAsia" w:asciiTheme="minorEastAsia" w:hAnsiTheme="minorEastAsia" w:eastAsiaTheme="minorEastAsia" w:cstheme="minorEastAsia"/>
                <w:b w:val="0"/>
                <w:bCs/>
                <w:color w:val="auto"/>
                <w:sz w:val="22"/>
                <w:szCs w:val="22"/>
                <w:shd w:val="clear" w:color="auto" w:fill="FFFFFF"/>
                <w:lang w:val="en-US" w:eastAsia="zh-CN"/>
              </w:rPr>
            </w:pPr>
            <w:r>
              <w:rPr>
                <w:rFonts w:hint="eastAsia" w:asciiTheme="minorEastAsia" w:hAnsiTheme="minorEastAsia" w:eastAsiaTheme="minorEastAsia" w:cstheme="minorEastAsia"/>
                <w:b w:val="0"/>
                <w:bCs/>
                <w:color w:val="auto"/>
                <w:sz w:val="22"/>
                <w:szCs w:val="22"/>
                <w:shd w:val="clear" w:color="auto" w:fill="FFFFFF"/>
                <w:lang w:val="en-US" w:eastAsia="zh-CN"/>
              </w:rPr>
              <w:t>结论：是否通过评审</w:t>
            </w:r>
          </w:p>
        </w:tc>
      </w:tr>
    </w:tbl>
    <w:p w14:paraId="70645A2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sectPr>
          <w:pgSz w:w="11910" w:h="16840"/>
          <w:pgMar w:top="1134" w:right="1134" w:bottom="1134" w:left="1134" w:header="0" w:footer="1025" w:gutter="0"/>
          <w:pgNumType w:fmt="decimal"/>
          <w:cols w:space="720" w:num="1"/>
        </w:sectPr>
      </w:pPr>
    </w:p>
    <w:p w14:paraId="6F3EB170">
      <w:pPr>
        <w:spacing w:before="78" w:line="219" w:lineRule="auto"/>
        <w:ind w:left="3322"/>
        <w:rPr>
          <w:rFonts w:hint="eastAsia" w:asciiTheme="minorEastAsia" w:hAnsiTheme="minorEastAsia" w:eastAsiaTheme="minorEastAsia" w:cstheme="minorEastAsia"/>
          <w:sz w:val="24"/>
          <w:szCs w:val="24"/>
        </w:rPr>
      </w:pPr>
      <w:bookmarkStart w:id="119" w:name="_Toc30579"/>
      <w:r>
        <w:rPr>
          <w:rFonts w:hint="eastAsia" w:asciiTheme="minorEastAsia" w:hAnsiTheme="minorEastAsia" w:eastAsiaTheme="minorEastAsia" w:cstheme="minorEastAsia"/>
          <w:b/>
          <w:bCs/>
          <w:spacing w:val="-3"/>
          <w:sz w:val="24"/>
          <w:szCs w:val="24"/>
        </w:rPr>
        <w:t>（标项一、标项二、标项三评标办法）</w:t>
      </w:r>
    </w:p>
    <w:p w14:paraId="76F38483">
      <w:pPr>
        <w:spacing w:before="153" w:line="330" w:lineRule="auto"/>
        <w:ind w:left="359" w:right="353" w:firstLine="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投标书的评价采用综合评分法，评分按经济、商务和技术三部分分别打分的方式进行。三</w:t>
      </w:r>
      <w:r>
        <w:rPr>
          <w:rFonts w:hint="eastAsia" w:asciiTheme="minorEastAsia" w:hAnsiTheme="minorEastAsia" w:eastAsiaTheme="minorEastAsia" w:cstheme="minorEastAsia"/>
          <w:b/>
          <w:bCs/>
          <w:spacing w:val="-7"/>
          <w:sz w:val="24"/>
          <w:szCs w:val="24"/>
        </w:rPr>
        <w:t>项总分为100分，其中价格得分占</w:t>
      </w:r>
      <w:r>
        <w:rPr>
          <w:rFonts w:hint="eastAsia" w:asciiTheme="minorEastAsia" w:hAnsiTheme="minorEastAsia" w:eastAsiaTheme="minorEastAsia" w:cstheme="minorEastAsia"/>
          <w:spacing w:val="-30"/>
          <w:sz w:val="24"/>
          <w:szCs w:val="24"/>
          <w:lang w:val="en-US" w:eastAsia="zh-CN"/>
        </w:rPr>
        <w:t>10%</w:t>
      </w:r>
      <w:r>
        <w:rPr>
          <w:rFonts w:hint="eastAsia" w:asciiTheme="minorEastAsia" w:hAnsiTheme="minorEastAsia" w:eastAsiaTheme="minorEastAsia" w:cstheme="minorEastAsia"/>
          <w:b/>
          <w:bCs/>
          <w:spacing w:val="-32"/>
          <w:sz w:val="24"/>
          <w:szCs w:val="24"/>
        </w:rPr>
        <w:t>，</w:t>
      </w:r>
      <w:r>
        <w:rPr>
          <w:rFonts w:hint="eastAsia" w:asciiTheme="minorEastAsia" w:hAnsiTheme="minorEastAsia" w:eastAsiaTheme="minorEastAsia" w:cstheme="minorEastAsia"/>
          <w:b/>
          <w:bCs/>
          <w:spacing w:val="-7"/>
          <w:sz w:val="24"/>
          <w:szCs w:val="24"/>
        </w:rPr>
        <w:t>商务</w:t>
      </w:r>
      <w:r>
        <w:rPr>
          <w:rFonts w:hint="eastAsia" w:asciiTheme="minorEastAsia" w:hAnsiTheme="minorEastAsia" w:eastAsiaTheme="minorEastAsia" w:cstheme="minorEastAsia"/>
          <w:b/>
          <w:bCs/>
          <w:spacing w:val="-8"/>
          <w:sz w:val="24"/>
          <w:szCs w:val="24"/>
        </w:rPr>
        <w:t>得分占</w:t>
      </w:r>
      <w:r>
        <w:rPr>
          <w:rFonts w:hint="eastAsia" w:asciiTheme="minorEastAsia" w:hAnsiTheme="minorEastAsia" w:cstheme="minorEastAsia"/>
          <w:b/>
          <w:bCs/>
          <w:spacing w:val="-8"/>
          <w:sz w:val="24"/>
          <w:szCs w:val="24"/>
          <w:lang w:val="en-US" w:eastAsia="zh-CN"/>
        </w:rPr>
        <w:t>15</w:t>
      </w:r>
      <w:r>
        <w:rPr>
          <w:rFonts w:hint="eastAsia" w:asciiTheme="minorEastAsia" w:hAnsiTheme="minorEastAsia" w:eastAsiaTheme="minorEastAsia" w:cstheme="minorEastAsia"/>
          <w:b/>
          <w:bCs/>
          <w:spacing w:val="-8"/>
          <w:sz w:val="24"/>
          <w:szCs w:val="24"/>
        </w:rPr>
        <w:t>％、技术得分占</w:t>
      </w:r>
      <w:r>
        <w:rPr>
          <w:rFonts w:hint="eastAsia" w:asciiTheme="minorEastAsia" w:hAnsiTheme="minorEastAsia" w:eastAsiaTheme="minorEastAsia" w:cstheme="minorEastAsia"/>
          <w:b/>
          <w:bCs/>
          <w:spacing w:val="-8"/>
          <w:sz w:val="24"/>
          <w:szCs w:val="24"/>
          <w:lang w:val="en-US" w:eastAsia="zh-CN"/>
        </w:rPr>
        <w:t>7</w:t>
      </w:r>
      <w:r>
        <w:rPr>
          <w:rFonts w:hint="eastAsia" w:asciiTheme="minorEastAsia" w:hAnsiTheme="minorEastAsia" w:cstheme="minorEastAsia"/>
          <w:b/>
          <w:bCs/>
          <w:spacing w:val="-8"/>
          <w:sz w:val="24"/>
          <w:szCs w:val="24"/>
          <w:lang w:val="en-US" w:eastAsia="zh-CN"/>
        </w:rPr>
        <w:t>5</w:t>
      </w:r>
      <w:r>
        <w:rPr>
          <w:rFonts w:hint="eastAsia" w:asciiTheme="minorEastAsia" w:hAnsiTheme="minorEastAsia" w:eastAsiaTheme="minorEastAsia" w:cstheme="minorEastAsia"/>
          <w:b/>
          <w:bCs/>
          <w:spacing w:val="-8"/>
          <w:sz w:val="24"/>
          <w:szCs w:val="24"/>
        </w:rPr>
        <w:t>%。注：投标单位</w:t>
      </w:r>
      <w:r>
        <w:rPr>
          <w:rFonts w:hint="eastAsia" w:asciiTheme="minorEastAsia" w:hAnsiTheme="minorEastAsia" w:eastAsiaTheme="minorEastAsia" w:cstheme="minorEastAsia"/>
          <w:b/>
          <w:bCs/>
          <w:spacing w:val="-2"/>
          <w:sz w:val="24"/>
          <w:szCs w:val="24"/>
        </w:rPr>
        <w:t>技术标、商务标得分为所有专家每个单项的算术平均值之和</w:t>
      </w:r>
    </w:p>
    <w:tbl>
      <w:tblPr>
        <w:tblStyle w:val="69"/>
        <w:tblW w:w="9386" w:type="dxa"/>
        <w:tblInd w:w="2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2"/>
        <w:gridCol w:w="1095"/>
        <w:gridCol w:w="34"/>
        <w:gridCol w:w="6597"/>
        <w:gridCol w:w="941"/>
      </w:tblGrid>
      <w:tr w14:paraId="68F77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386" w:type="dxa"/>
            <w:gridSpan w:val="6"/>
            <w:vAlign w:val="top"/>
          </w:tcPr>
          <w:p w14:paraId="3D8F9640">
            <w:pPr>
              <w:pStyle w:val="63"/>
              <w:spacing w:before="168" w:line="219" w:lineRule="auto"/>
              <w:ind w:left="337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pacing w:val="-4"/>
                <w:sz w:val="21"/>
                <w:szCs w:val="21"/>
              </w:rPr>
              <w:t>经济部分（占总分值的10%）</w:t>
            </w:r>
          </w:p>
        </w:tc>
      </w:tr>
      <w:tr w14:paraId="2A7FE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07" w:type="dxa"/>
            <w:vAlign w:val="top"/>
          </w:tcPr>
          <w:p w14:paraId="4DAA23A3">
            <w:pPr>
              <w:pStyle w:val="63"/>
              <w:spacing w:before="85" w:line="229" w:lineRule="auto"/>
              <w:ind w:left="14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序号</w:t>
            </w:r>
          </w:p>
        </w:tc>
        <w:tc>
          <w:tcPr>
            <w:tcW w:w="1107" w:type="dxa"/>
            <w:gridSpan w:val="2"/>
            <w:vAlign w:val="top"/>
          </w:tcPr>
          <w:p w14:paraId="65C8A313">
            <w:pPr>
              <w:pStyle w:val="63"/>
              <w:spacing w:before="85" w:line="228" w:lineRule="auto"/>
              <w:ind w:left="13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评审项目</w:t>
            </w:r>
          </w:p>
        </w:tc>
        <w:tc>
          <w:tcPr>
            <w:tcW w:w="6631" w:type="dxa"/>
            <w:gridSpan w:val="2"/>
            <w:vAlign w:val="top"/>
          </w:tcPr>
          <w:p w14:paraId="353785A9">
            <w:pPr>
              <w:pStyle w:val="63"/>
              <w:spacing w:before="85" w:line="228" w:lineRule="auto"/>
              <w:ind w:left="324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评分标准</w:t>
            </w:r>
          </w:p>
        </w:tc>
        <w:tc>
          <w:tcPr>
            <w:tcW w:w="941" w:type="dxa"/>
            <w:vAlign w:val="top"/>
          </w:tcPr>
          <w:p w14:paraId="5652ED43">
            <w:pPr>
              <w:pStyle w:val="63"/>
              <w:spacing w:before="85" w:line="228" w:lineRule="auto"/>
              <w:ind w:left="19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分值</w:t>
            </w:r>
          </w:p>
        </w:tc>
      </w:tr>
      <w:tr w14:paraId="1CB5B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707" w:type="dxa"/>
            <w:vAlign w:val="top"/>
          </w:tcPr>
          <w:p w14:paraId="5AB39221">
            <w:pPr>
              <w:spacing w:line="292" w:lineRule="auto"/>
              <w:rPr>
                <w:rFonts w:hint="eastAsia" w:asciiTheme="minorEastAsia" w:hAnsiTheme="minorEastAsia" w:eastAsiaTheme="minorEastAsia" w:cstheme="minorEastAsia"/>
                <w:sz w:val="21"/>
                <w:szCs w:val="21"/>
              </w:rPr>
            </w:pPr>
          </w:p>
          <w:p w14:paraId="5CA1543F">
            <w:pPr>
              <w:spacing w:line="292" w:lineRule="auto"/>
              <w:rPr>
                <w:rFonts w:hint="eastAsia" w:asciiTheme="minorEastAsia" w:hAnsiTheme="minorEastAsia" w:eastAsiaTheme="minorEastAsia" w:cstheme="minorEastAsia"/>
                <w:sz w:val="21"/>
                <w:szCs w:val="21"/>
              </w:rPr>
            </w:pPr>
          </w:p>
          <w:p w14:paraId="6BD6B490">
            <w:pPr>
              <w:spacing w:line="292" w:lineRule="auto"/>
              <w:rPr>
                <w:rFonts w:hint="eastAsia" w:asciiTheme="minorEastAsia" w:hAnsiTheme="minorEastAsia" w:eastAsiaTheme="minorEastAsia" w:cstheme="minorEastAsia"/>
                <w:sz w:val="21"/>
                <w:szCs w:val="21"/>
              </w:rPr>
            </w:pPr>
          </w:p>
          <w:p w14:paraId="7DEDB339">
            <w:pPr>
              <w:spacing w:line="293" w:lineRule="auto"/>
              <w:rPr>
                <w:rFonts w:hint="eastAsia" w:asciiTheme="minorEastAsia" w:hAnsiTheme="minorEastAsia" w:eastAsiaTheme="minorEastAsia" w:cstheme="minorEastAsia"/>
                <w:sz w:val="21"/>
                <w:szCs w:val="21"/>
              </w:rPr>
            </w:pPr>
          </w:p>
          <w:p w14:paraId="6BE4018E">
            <w:pPr>
              <w:spacing w:before="57" w:line="195" w:lineRule="auto"/>
              <w:ind w:left="32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107" w:type="dxa"/>
            <w:gridSpan w:val="2"/>
            <w:vAlign w:val="top"/>
          </w:tcPr>
          <w:p w14:paraId="53C5DE45">
            <w:pPr>
              <w:spacing w:line="281" w:lineRule="auto"/>
              <w:rPr>
                <w:rFonts w:hint="eastAsia" w:asciiTheme="minorEastAsia" w:hAnsiTheme="minorEastAsia" w:eastAsiaTheme="minorEastAsia" w:cstheme="minorEastAsia"/>
                <w:sz w:val="21"/>
                <w:szCs w:val="21"/>
              </w:rPr>
            </w:pPr>
          </w:p>
          <w:p w14:paraId="6F68A2F0">
            <w:pPr>
              <w:spacing w:line="281" w:lineRule="auto"/>
              <w:rPr>
                <w:rFonts w:hint="eastAsia" w:asciiTheme="minorEastAsia" w:hAnsiTheme="minorEastAsia" w:eastAsiaTheme="minorEastAsia" w:cstheme="minorEastAsia"/>
                <w:sz w:val="21"/>
                <w:szCs w:val="21"/>
              </w:rPr>
            </w:pPr>
          </w:p>
          <w:p w14:paraId="57B368F0">
            <w:pPr>
              <w:spacing w:line="282" w:lineRule="auto"/>
              <w:rPr>
                <w:rFonts w:hint="eastAsia" w:asciiTheme="minorEastAsia" w:hAnsiTheme="minorEastAsia" w:eastAsiaTheme="minorEastAsia" w:cstheme="minorEastAsia"/>
                <w:sz w:val="21"/>
                <w:szCs w:val="21"/>
              </w:rPr>
            </w:pPr>
          </w:p>
          <w:p w14:paraId="669D97A3">
            <w:pPr>
              <w:spacing w:line="282" w:lineRule="auto"/>
              <w:rPr>
                <w:rFonts w:hint="eastAsia" w:asciiTheme="minorEastAsia" w:hAnsiTheme="minorEastAsia" w:eastAsiaTheme="minorEastAsia" w:cstheme="minorEastAsia"/>
                <w:sz w:val="21"/>
                <w:szCs w:val="21"/>
              </w:rPr>
            </w:pPr>
          </w:p>
          <w:p w14:paraId="57BEFDDE">
            <w:pPr>
              <w:pStyle w:val="63"/>
              <w:spacing w:before="65" w:line="226" w:lineRule="auto"/>
              <w:ind w:left="13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价格部分</w:t>
            </w:r>
          </w:p>
        </w:tc>
        <w:tc>
          <w:tcPr>
            <w:tcW w:w="6631" w:type="dxa"/>
            <w:gridSpan w:val="2"/>
            <w:vAlign w:val="top"/>
          </w:tcPr>
          <w:p w14:paraId="3081F38B">
            <w:pPr>
              <w:spacing w:line="240" w:lineRule="auto"/>
              <w:rPr>
                <w:rFonts w:hint="eastAsia" w:asciiTheme="minorEastAsia" w:hAnsiTheme="minorEastAsia" w:eastAsiaTheme="minorEastAsia" w:cstheme="minorEastAsia"/>
                <w:color w:val="auto"/>
                <w:spacing w:val="8"/>
                <w:kern w:val="0"/>
                <w:sz w:val="21"/>
                <w:szCs w:val="21"/>
                <w:lang w:val="en-US" w:eastAsia="zh-CN" w:bidi="ar-SA"/>
              </w:rPr>
            </w:pPr>
            <w:r>
              <w:rPr>
                <w:rFonts w:hint="eastAsia" w:asciiTheme="minorEastAsia" w:hAnsiTheme="minorEastAsia" w:eastAsiaTheme="minorEastAsia" w:cstheme="minorEastAsia"/>
                <w:color w:val="auto"/>
                <w:spacing w:val="8"/>
                <w:kern w:val="0"/>
                <w:sz w:val="21"/>
                <w:szCs w:val="21"/>
                <w:lang w:val="en-US" w:eastAsia="zh-CN" w:bidi="ar-SA"/>
              </w:rPr>
              <w:t>本项目采用反向竞价</w:t>
            </w:r>
          </w:p>
          <w:p w14:paraId="1B953C69">
            <w:pPr>
              <w:spacing w:line="240" w:lineRule="auto"/>
              <w:rPr>
                <w:rFonts w:hint="default" w:asciiTheme="minorEastAsia" w:hAnsiTheme="minorEastAsia" w:eastAsiaTheme="minorEastAsia" w:cstheme="minorEastAsia"/>
                <w:color w:val="auto"/>
                <w:spacing w:val="8"/>
                <w:kern w:val="0"/>
                <w:sz w:val="21"/>
                <w:szCs w:val="21"/>
                <w:lang w:val="en-US" w:eastAsia="zh-CN" w:bidi="ar-SA"/>
              </w:rPr>
            </w:pPr>
            <w:r>
              <w:rPr>
                <w:rFonts w:hint="eastAsia" w:asciiTheme="minorEastAsia" w:hAnsiTheme="minorEastAsia" w:eastAsiaTheme="minorEastAsia" w:cstheme="minorEastAsia"/>
                <w:color w:val="auto"/>
                <w:spacing w:val="8"/>
                <w:kern w:val="0"/>
                <w:sz w:val="21"/>
                <w:szCs w:val="21"/>
                <w:lang w:val="en-US" w:eastAsia="zh-CN" w:bidi="ar-SA"/>
              </w:rPr>
              <w:t>价格分应当采用最高优先法计算，即满足招标文件要求且投标价格最</w:t>
            </w:r>
            <w:r>
              <w:rPr>
                <w:rFonts w:hint="eastAsia" w:asciiTheme="minorEastAsia" w:hAnsiTheme="minorEastAsia" w:cstheme="minorEastAsia"/>
                <w:color w:val="auto"/>
                <w:spacing w:val="8"/>
                <w:kern w:val="0"/>
                <w:sz w:val="21"/>
                <w:szCs w:val="21"/>
                <w:lang w:val="en-US" w:eastAsia="zh-CN" w:bidi="ar-SA"/>
              </w:rPr>
              <w:t>高</w:t>
            </w:r>
            <w:r>
              <w:rPr>
                <w:rFonts w:hint="eastAsia" w:asciiTheme="minorEastAsia" w:hAnsiTheme="minorEastAsia" w:eastAsiaTheme="minorEastAsia" w:cstheme="minorEastAsia"/>
                <w:color w:val="auto"/>
                <w:spacing w:val="8"/>
                <w:kern w:val="0"/>
                <w:sz w:val="21"/>
                <w:szCs w:val="21"/>
                <w:lang w:val="en-US" w:eastAsia="zh-CN" w:bidi="ar-SA"/>
              </w:rPr>
              <w:t>的投标报价为评标基准价，其价格分为满分。其他投标人的价格分统一按照下列公式计算：</w:t>
            </w:r>
            <w:r>
              <w:rPr>
                <w:rFonts w:hint="eastAsia" w:asciiTheme="minorEastAsia" w:hAnsiTheme="minorEastAsia" w:eastAsiaTheme="minorEastAsia" w:cstheme="minorEastAsia"/>
                <w:color w:val="auto"/>
                <w:spacing w:val="8"/>
                <w:kern w:val="0"/>
                <w:sz w:val="21"/>
                <w:szCs w:val="21"/>
                <w:lang w:val="en-US" w:eastAsia="zh-CN" w:bidi="ar-SA"/>
              </w:rPr>
              <w:br w:type="textWrapping"/>
            </w:r>
            <w:r>
              <w:rPr>
                <w:rFonts w:hint="eastAsia" w:asciiTheme="minorEastAsia" w:hAnsiTheme="minorEastAsia" w:eastAsiaTheme="minorEastAsia" w:cstheme="minorEastAsia"/>
                <w:color w:val="auto"/>
                <w:spacing w:val="8"/>
                <w:kern w:val="0"/>
                <w:sz w:val="21"/>
                <w:szCs w:val="21"/>
                <w:lang w:val="en-US" w:eastAsia="zh-CN" w:bidi="ar-SA"/>
              </w:rPr>
              <w:t>（1）计算公式=（投标报价/基准价）X</w:t>
            </w:r>
            <w:r>
              <w:rPr>
                <w:rFonts w:hint="eastAsia" w:asciiTheme="minorEastAsia" w:hAnsiTheme="minorEastAsia" w:cstheme="minorEastAsia"/>
                <w:color w:val="auto"/>
                <w:spacing w:val="8"/>
                <w:kern w:val="0"/>
                <w:sz w:val="21"/>
                <w:szCs w:val="21"/>
                <w:lang w:val="en-US" w:eastAsia="zh-CN" w:bidi="ar-SA"/>
              </w:rPr>
              <w:t>10</w:t>
            </w:r>
          </w:p>
          <w:p w14:paraId="3865EE88">
            <w:pPr>
              <w:spacing w:line="240" w:lineRule="auto"/>
              <w:rPr>
                <w:rFonts w:hint="eastAsia" w:asciiTheme="minorEastAsia" w:hAnsiTheme="minorEastAsia" w:eastAsiaTheme="minorEastAsia" w:cstheme="minorEastAsia"/>
                <w:color w:val="auto"/>
                <w:spacing w:val="8"/>
                <w:kern w:val="0"/>
                <w:sz w:val="21"/>
                <w:szCs w:val="21"/>
                <w:lang w:val="en-US" w:eastAsia="zh-CN" w:bidi="ar-SA"/>
              </w:rPr>
            </w:pPr>
            <w:r>
              <w:rPr>
                <w:rFonts w:hint="eastAsia" w:asciiTheme="minorEastAsia" w:hAnsiTheme="minorEastAsia" w:eastAsiaTheme="minorEastAsia" w:cstheme="minorEastAsia"/>
                <w:color w:val="auto"/>
                <w:spacing w:val="8"/>
                <w:kern w:val="0"/>
                <w:sz w:val="21"/>
                <w:szCs w:val="21"/>
                <w:lang w:val="en-US" w:eastAsia="zh-CN" w:bidi="ar-SA"/>
              </w:rPr>
              <w:t>（2）评标过程中，不得去掉报价中的最高报价和最低报价。</w:t>
            </w:r>
          </w:p>
          <w:p w14:paraId="0A2AB2B4">
            <w:pPr>
              <w:pStyle w:val="63"/>
              <w:spacing w:before="75" w:line="258" w:lineRule="auto"/>
              <w:ind w:right="103"/>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pacing w:val="8"/>
                <w:kern w:val="0"/>
                <w:sz w:val="21"/>
                <w:szCs w:val="21"/>
                <w:lang w:val="en-US" w:eastAsia="zh-CN" w:bidi="ar-SA"/>
              </w:rPr>
              <w:t>（3）评标委员会认为投标人的报价明显高于其他通过符合性审查投标人的报价，有可能影响项目实施或者不能诚信履约的，应当要求其在评标现场合理的时间内提供书面说明，必要时提交相关证明材料；投标人不能证明其报价合理性的，评标委员会应当将其作为无效投标处理。</w:t>
            </w:r>
          </w:p>
        </w:tc>
        <w:tc>
          <w:tcPr>
            <w:tcW w:w="941" w:type="dxa"/>
            <w:vAlign w:val="top"/>
          </w:tcPr>
          <w:p w14:paraId="166056FF">
            <w:pPr>
              <w:spacing w:line="281" w:lineRule="auto"/>
              <w:rPr>
                <w:rFonts w:hint="eastAsia" w:asciiTheme="minorEastAsia" w:hAnsiTheme="minorEastAsia" w:eastAsiaTheme="minorEastAsia" w:cstheme="minorEastAsia"/>
                <w:sz w:val="21"/>
                <w:szCs w:val="21"/>
              </w:rPr>
            </w:pPr>
          </w:p>
          <w:p w14:paraId="6875604D">
            <w:pPr>
              <w:spacing w:line="281" w:lineRule="auto"/>
              <w:rPr>
                <w:rFonts w:hint="eastAsia" w:asciiTheme="minorEastAsia" w:hAnsiTheme="minorEastAsia" w:eastAsiaTheme="minorEastAsia" w:cstheme="minorEastAsia"/>
                <w:sz w:val="21"/>
                <w:szCs w:val="21"/>
              </w:rPr>
            </w:pPr>
          </w:p>
          <w:p w14:paraId="2ABC0D02">
            <w:pPr>
              <w:spacing w:line="282" w:lineRule="auto"/>
              <w:rPr>
                <w:rFonts w:hint="eastAsia" w:asciiTheme="minorEastAsia" w:hAnsiTheme="minorEastAsia" w:eastAsiaTheme="minorEastAsia" w:cstheme="minorEastAsia"/>
                <w:sz w:val="21"/>
                <w:szCs w:val="21"/>
              </w:rPr>
            </w:pPr>
          </w:p>
          <w:p w14:paraId="6DE3B1FC">
            <w:pPr>
              <w:spacing w:line="282" w:lineRule="auto"/>
              <w:rPr>
                <w:rFonts w:hint="eastAsia" w:asciiTheme="minorEastAsia" w:hAnsiTheme="minorEastAsia" w:eastAsiaTheme="minorEastAsia" w:cstheme="minorEastAsia"/>
                <w:sz w:val="21"/>
                <w:szCs w:val="21"/>
              </w:rPr>
            </w:pPr>
          </w:p>
          <w:p w14:paraId="7856302C">
            <w:pPr>
              <w:pStyle w:val="63"/>
              <w:spacing w:before="65" w:line="228" w:lineRule="auto"/>
              <w:ind w:left="17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10分</w:t>
            </w:r>
          </w:p>
        </w:tc>
      </w:tr>
      <w:tr w14:paraId="3662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9386" w:type="dxa"/>
            <w:gridSpan w:val="6"/>
            <w:vAlign w:val="top"/>
          </w:tcPr>
          <w:p w14:paraId="7463B830">
            <w:pPr>
              <w:pStyle w:val="63"/>
              <w:spacing w:before="114" w:line="219"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pacing w:val="-5"/>
                <w:sz w:val="21"/>
                <w:szCs w:val="21"/>
              </w:rPr>
              <w:t>商务部分</w:t>
            </w:r>
            <w:r>
              <w:rPr>
                <w:rFonts w:hint="eastAsia" w:asciiTheme="minorEastAsia" w:hAnsiTheme="minorEastAsia" w:eastAsiaTheme="minorEastAsia" w:cstheme="minorEastAsia"/>
                <w:b/>
                <w:bCs/>
                <w:color w:val="auto"/>
                <w:spacing w:val="-5"/>
                <w:sz w:val="21"/>
                <w:szCs w:val="21"/>
                <w:lang w:val="en-US" w:eastAsia="zh-CN"/>
              </w:rPr>
              <w:t>评分标准</w:t>
            </w:r>
          </w:p>
        </w:tc>
      </w:tr>
      <w:tr w14:paraId="30CC6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719" w:type="dxa"/>
            <w:gridSpan w:val="2"/>
            <w:vAlign w:val="top"/>
          </w:tcPr>
          <w:p w14:paraId="23AE9F04">
            <w:pPr>
              <w:pStyle w:val="63"/>
              <w:spacing w:before="84" w:line="229" w:lineRule="auto"/>
              <w:ind w:left="132"/>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rPr>
              <w:t>序号</w:t>
            </w:r>
          </w:p>
        </w:tc>
        <w:tc>
          <w:tcPr>
            <w:tcW w:w="1129" w:type="dxa"/>
            <w:gridSpan w:val="2"/>
            <w:vAlign w:val="top"/>
          </w:tcPr>
          <w:p w14:paraId="59D15430">
            <w:pPr>
              <w:pStyle w:val="63"/>
              <w:spacing w:before="84" w:line="228" w:lineRule="auto"/>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评审项目</w:t>
            </w:r>
          </w:p>
        </w:tc>
        <w:tc>
          <w:tcPr>
            <w:tcW w:w="6597" w:type="dxa"/>
            <w:vAlign w:val="top"/>
          </w:tcPr>
          <w:p w14:paraId="1E04AA48">
            <w:pPr>
              <w:pStyle w:val="63"/>
              <w:spacing w:before="84" w:line="228" w:lineRule="auto"/>
              <w:ind w:left="3286"/>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7"/>
                <w:sz w:val="21"/>
                <w:szCs w:val="21"/>
              </w:rPr>
              <w:t>评分标准</w:t>
            </w:r>
          </w:p>
        </w:tc>
        <w:tc>
          <w:tcPr>
            <w:tcW w:w="941" w:type="dxa"/>
            <w:vAlign w:val="top"/>
          </w:tcPr>
          <w:p w14:paraId="23CB5799">
            <w:pPr>
              <w:pStyle w:val="63"/>
              <w:spacing w:before="83" w:line="228" w:lineRule="auto"/>
              <w:ind w:left="221"/>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sz w:val="21"/>
                <w:szCs w:val="21"/>
              </w:rPr>
              <w:t>分值</w:t>
            </w:r>
          </w:p>
        </w:tc>
      </w:tr>
      <w:tr w14:paraId="13B61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6" w:hRule="atLeast"/>
        </w:trPr>
        <w:tc>
          <w:tcPr>
            <w:tcW w:w="719" w:type="dxa"/>
            <w:gridSpan w:val="2"/>
            <w:vAlign w:val="center"/>
          </w:tcPr>
          <w:p w14:paraId="44E08D79">
            <w:pPr>
              <w:pStyle w:val="63"/>
              <w:spacing w:before="77" w:line="272" w:lineRule="auto"/>
              <w:ind w:left="113" w:right="103" w:hanging="5"/>
              <w:jc w:val="center"/>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1</w:t>
            </w:r>
          </w:p>
        </w:tc>
        <w:tc>
          <w:tcPr>
            <w:tcW w:w="1129" w:type="dxa"/>
            <w:gridSpan w:val="2"/>
            <w:shd w:val="clear" w:color="auto" w:fill="auto"/>
            <w:vAlign w:val="center"/>
          </w:tcPr>
          <w:p w14:paraId="43E19653">
            <w:pPr>
              <w:pStyle w:val="63"/>
              <w:spacing w:before="77" w:line="272" w:lineRule="auto"/>
              <w:ind w:left="113" w:right="103" w:hanging="5"/>
              <w:jc w:val="center"/>
              <w:rPr>
                <w:rFonts w:hint="eastAsia" w:asciiTheme="minorEastAsia" w:hAnsiTheme="minorEastAsia" w:eastAsiaTheme="minorEastAsia" w:cstheme="minorEastAsia"/>
                <w:color w:val="auto"/>
                <w:spacing w:val="8"/>
                <w:sz w:val="21"/>
                <w:szCs w:val="21"/>
                <w:lang w:val="en-US" w:eastAsia="zh-CN"/>
              </w:rPr>
            </w:pPr>
          </w:p>
          <w:p w14:paraId="0DFFABBB">
            <w:pPr>
              <w:pStyle w:val="63"/>
              <w:spacing w:before="77" w:line="272" w:lineRule="auto"/>
              <w:ind w:left="113" w:right="103" w:hanging="5"/>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投标人业绩</w:t>
            </w:r>
          </w:p>
          <w:p w14:paraId="52E7F198">
            <w:pPr>
              <w:pStyle w:val="63"/>
              <w:spacing w:before="77" w:line="272" w:lineRule="auto"/>
              <w:ind w:left="113" w:right="103" w:hanging="5"/>
              <w:jc w:val="center"/>
              <w:rPr>
                <w:rFonts w:hint="eastAsia" w:asciiTheme="minorEastAsia" w:hAnsiTheme="minorEastAsia" w:eastAsiaTheme="minorEastAsia" w:cstheme="minorEastAsia"/>
                <w:color w:val="auto"/>
                <w:spacing w:val="8"/>
                <w:sz w:val="21"/>
                <w:szCs w:val="21"/>
                <w:lang w:val="en-US" w:eastAsia="zh-CN"/>
              </w:rPr>
            </w:pPr>
          </w:p>
        </w:tc>
        <w:tc>
          <w:tcPr>
            <w:tcW w:w="6597" w:type="dxa"/>
            <w:shd w:val="clear" w:color="auto" w:fill="auto"/>
            <w:vAlign w:val="center"/>
          </w:tcPr>
          <w:p w14:paraId="3797B644">
            <w:pPr>
              <w:pStyle w:val="63"/>
              <w:spacing w:before="77" w:line="272" w:lineRule="auto"/>
              <w:ind w:left="113" w:right="103" w:hanging="5"/>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投标人近三年完成类似业绩每提供一项类似业绩得2.5分，最多得5分。注：业绩证明须提供成交/中标通知书或合同（合同应1.提交合同首页，需包含合同名称、甲乙双方全称、签订日期，证明合同主体和时效性；2.签字盖章页，需有双方公章/签字及落款日期，确保合同合法有效；否则不予认可），提供不全或未提供均不得分。</w:t>
            </w:r>
          </w:p>
        </w:tc>
        <w:tc>
          <w:tcPr>
            <w:tcW w:w="941" w:type="dxa"/>
            <w:vAlign w:val="top"/>
          </w:tcPr>
          <w:p w14:paraId="76CC27DE">
            <w:pPr>
              <w:spacing w:line="263" w:lineRule="auto"/>
              <w:jc w:val="center"/>
              <w:rPr>
                <w:rFonts w:hint="eastAsia" w:asciiTheme="minorEastAsia" w:hAnsiTheme="minorEastAsia" w:eastAsiaTheme="minorEastAsia" w:cstheme="minorEastAsia"/>
                <w:color w:val="auto"/>
                <w:sz w:val="21"/>
                <w:szCs w:val="21"/>
              </w:rPr>
            </w:pPr>
          </w:p>
          <w:p w14:paraId="16B41279">
            <w:pPr>
              <w:pStyle w:val="63"/>
              <w:spacing w:before="65" w:line="228" w:lineRule="auto"/>
              <w:ind w:left="208"/>
              <w:jc w:val="center"/>
              <w:rPr>
                <w:rFonts w:hint="eastAsia" w:asciiTheme="minorEastAsia" w:hAnsiTheme="minorEastAsia" w:eastAsiaTheme="minorEastAsia" w:cstheme="minorEastAsia"/>
                <w:color w:val="auto"/>
                <w:spacing w:val="-5"/>
                <w:sz w:val="21"/>
                <w:szCs w:val="21"/>
              </w:rPr>
            </w:pPr>
          </w:p>
          <w:p w14:paraId="39CF8634">
            <w:pPr>
              <w:pStyle w:val="63"/>
              <w:spacing w:before="65" w:line="228" w:lineRule="auto"/>
              <w:ind w:left="208"/>
              <w:jc w:val="both"/>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5"/>
                <w:sz w:val="21"/>
                <w:szCs w:val="21"/>
                <w:lang w:val="en-US" w:eastAsia="zh-CN"/>
              </w:rPr>
              <w:t>5</w:t>
            </w:r>
            <w:r>
              <w:rPr>
                <w:rFonts w:hint="eastAsia" w:asciiTheme="minorEastAsia" w:hAnsiTheme="minorEastAsia" w:eastAsiaTheme="minorEastAsia" w:cstheme="minorEastAsia"/>
                <w:color w:val="auto"/>
                <w:spacing w:val="-5"/>
                <w:sz w:val="21"/>
                <w:szCs w:val="21"/>
              </w:rPr>
              <w:t>分</w:t>
            </w:r>
          </w:p>
        </w:tc>
      </w:tr>
      <w:tr w14:paraId="12902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719" w:type="dxa"/>
            <w:gridSpan w:val="2"/>
            <w:shd w:val="clear" w:color="auto" w:fill="auto"/>
            <w:vAlign w:val="center"/>
          </w:tcPr>
          <w:p w14:paraId="304150CB">
            <w:pPr>
              <w:pStyle w:val="63"/>
              <w:spacing w:before="77" w:line="272" w:lineRule="auto"/>
              <w:ind w:left="113" w:right="103" w:hanging="5"/>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2</w:t>
            </w:r>
          </w:p>
        </w:tc>
        <w:tc>
          <w:tcPr>
            <w:tcW w:w="1129" w:type="dxa"/>
            <w:gridSpan w:val="2"/>
            <w:shd w:val="clear" w:color="auto" w:fill="auto"/>
            <w:vAlign w:val="center"/>
          </w:tcPr>
          <w:p w14:paraId="57D12F5F">
            <w:pPr>
              <w:pStyle w:val="63"/>
              <w:spacing w:before="77" w:line="272" w:lineRule="auto"/>
              <w:ind w:left="113" w:right="103" w:hanging="5"/>
              <w:jc w:val="center"/>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sz w:val="21"/>
                <w:szCs w:val="21"/>
              </w:rPr>
              <w:t>人员配置</w:t>
            </w:r>
          </w:p>
        </w:tc>
        <w:tc>
          <w:tcPr>
            <w:tcW w:w="6597" w:type="dxa"/>
            <w:shd w:val="clear" w:color="auto" w:fill="auto"/>
            <w:vAlign w:val="center"/>
          </w:tcPr>
          <w:p w14:paraId="18B01803">
            <w:pPr>
              <w:pStyle w:val="63"/>
              <w:numPr>
                <w:ilvl w:val="0"/>
                <w:numId w:val="11"/>
              </w:numPr>
              <w:spacing w:before="77" w:line="272" w:lineRule="auto"/>
              <w:ind w:left="113" w:leftChars="0" w:right="103" w:rightChars="0" w:hanging="5" w:firstLineChars="0"/>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rPr>
              <w:t>项目负责人具备</w:t>
            </w:r>
            <w:r>
              <w:rPr>
                <w:rFonts w:hint="eastAsia" w:asciiTheme="minorEastAsia" w:hAnsiTheme="minorEastAsia" w:eastAsiaTheme="minorEastAsia" w:cstheme="minorEastAsia"/>
                <w:color w:val="auto"/>
                <w:spacing w:val="8"/>
                <w:sz w:val="21"/>
                <w:szCs w:val="21"/>
                <w:lang w:val="en-US" w:eastAsia="zh-CN"/>
              </w:rPr>
              <w:t>2</w:t>
            </w:r>
            <w:r>
              <w:rPr>
                <w:rFonts w:hint="eastAsia" w:asciiTheme="minorEastAsia" w:hAnsiTheme="minorEastAsia" w:eastAsiaTheme="minorEastAsia" w:cstheme="minorEastAsia"/>
                <w:color w:val="auto"/>
                <w:spacing w:val="8"/>
                <w:sz w:val="21"/>
                <w:szCs w:val="21"/>
              </w:rPr>
              <w:t>年以上相关经验</w:t>
            </w:r>
            <w:r>
              <w:rPr>
                <w:rFonts w:hint="eastAsia" w:asciiTheme="minorEastAsia" w:hAnsiTheme="minorEastAsia" w:eastAsiaTheme="minorEastAsia" w:cstheme="minorEastAsia"/>
                <w:color w:val="auto"/>
                <w:spacing w:val="8"/>
                <w:sz w:val="21"/>
                <w:szCs w:val="21"/>
                <w:lang w:val="en-US" w:eastAsia="zh-CN"/>
              </w:rPr>
              <w:t>得2分；</w:t>
            </w:r>
          </w:p>
          <w:p w14:paraId="51C43A95">
            <w:pPr>
              <w:pStyle w:val="63"/>
              <w:numPr>
                <w:ilvl w:val="0"/>
                <w:numId w:val="11"/>
              </w:numPr>
              <w:spacing w:before="77" w:line="272" w:lineRule="auto"/>
              <w:ind w:left="113" w:leftChars="0" w:right="103" w:rightChars="0" w:hanging="5" w:firstLineChars="0"/>
              <w:rPr>
                <w:rFonts w:hint="eastAsia" w:asciiTheme="minorEastAsia" w:hAnsiTheme="minorEastAsia" w:eastAsiaTheme="minorEastAsia" w:cstheme="minorEastAsia"/>
                <w:color w:val="auto"/>
                <w:spacing w:val="8"/>
                <w:sz w:val="21"/>
                <w:szCs w:val="21"/>
              </w:rPr>
            </w:pPr>
            <w:r>
              <w:rPr>
                <w:rFonts w:hint="eastAsia" w:asciiTheme="minorEastAsia" w:hAnsiTheme="minorEastAsia" w:eastAsiaTheme="minorEastAsia" w:cstheme="minorEastAsia"/>
                <w:color w:val="auto"/>
                <w:spacing w:val="8"/>
                <w:sz w:val="21"/>
                <w:szCs w:val="21"/>
              </w:rPr>
              <w:t>投标人应配备专业技术人员（拆解、评估、环保）的项目实施团队，提供不少于4人的团队成员名单的，得</w:t>
            </w:r>
            <w:r>
              <w:rPr>
                <w:rFonts w:hint="eastAsia" w:asciiTheme="minorEastAsia" w:hAnsiTheme="minorEastAsia" w:eastAsiaTheme="minorEastAsia" w:cstheme="minorEastAsia"/>
                <w:color w:val="auto"/>
                <w:spacing w:val="8"/>
                <w:sz w:val="21"/>
                <w:szCs w:val="21"/>
                <w:lang w:val="en-US" w:eastAsia="zh-CN"/>
              </w:rPr>
              <w:t>4</w:t>
            </w:r>
            <w:r>
              <w:rPr>
                <w:rFonts w:hint="eastAsia" w:asciiTheme="minorEastAsia" w:hAnsiTheme="minorEastAsia" w:eastAsiaTheme="minorEastAsia" w:cstheme="minorEastAsia"/>
                <w:color w:val="auto"/>
                <w:spacing w:val="8"/>
                <w:sz w:val="21"/>
                <w:szCs w:val="21"/>
              </w:rPr>
              <w:t>分</w:t>
            </w:r>
            <w:r>
              <w:rPr>
                <w:rFonts w:hint="eastAsia" w:asciiTheme="minorEastAsia" w:hAnsiTheme="minorEastAsia" w:eastAsiaTheme="minorEastAsia" w:cstheme="minorEastAsia"/>
                <w:color w:val="auto"/>
                <w:spacing w:val="8"/>
                <w:sz w:val="21"/>
                <w:szCs w:val="21"/>
                <w:lang w:val="en-US" w:eastAsia="zh-CN"/>
              </w:rPr>
              <w:t>；</w:t>
            </w:r>
            <w:r>
              <w:rPr>
                <w:rFonts w:hint="eastAsia" w:asciiTheme="minorEastAsia" w:hAnsiTheme="minorEastAsia" w:eastAsiaTheme="minorEastAsia" w:cstheme="minorEastAsia"/>
                <w:color w:val="auto"/>
                <w:spacing w:val="8"/>
                <w:sz w:val="21"/>
                <w:szCs w:val="21"/>
              </w:rPr>
              <w:t>每增加一名团队成员加</w:t>
            </w:r>
            <w:r>
              <w:rPr>
                <w:rFonts w:hint="eastAsia" w:asciiTheme="minorEastAsia" w:hAnsiTheme="minorEastAsia" w:eastAsiaTheme="minorEastAsia" w:cstheme="minorEastAsia"/>
                <w:color w:val="auto"/>
                <w:spacing w:val="8"/>
                <w:sz w:val="21"/>
                <w:szCs w:val="21"/>
                <w:lang w:val="en-US" w:eastAsia="zh-CN"/>
              </w:rPr>
              <w:t>1</w:t>
            </w:r>
            <w:r>
              <w:rPr>
                <w:rFonts w:hint="eastAsia" w:asciiTheme="minorEastAsia" w:hAnsiTheme="minorEastAsia" w:eastAsiaTheme="minorEastAsia" w:cstheme="minorEastAsia"/>
                <w:color w:val="auto"/>
                <w:spacing w:val="8"/>
                <w:sz w:val="21"/>
                <w:szCs w:val="21"/>
              </w:rPr>
              <w:t>分，最多加</w:t>
            </w:r>
            <w:r>
              <w:rPr>
                <w:rFonts w:hint="eastAsia" w:asciiTheme="minorEastAsia" w:hAnsiTheme="minorEastAsia" w:eastAsiaTheme="minorEastAsia" w:cstheme="minorEastAsia"/>
                <w:color w:val="auto"/>
                <w:spacing w:val="8"/>
                <w:sz w:val="21"/>
                <w:szCs w:val="21"/>
                <w:lang w:val="en-US" w:eastAsia="zh-CN"/>
              </w:rPr>
              <w:t>4</w:t>
            </w:r>
            <w:r>
              <w:rPr>
                <w:rFonts w:hint="eastAsia" w:asciiTheme="minorEastAsia" w:hAnsiTheme="minorEastAsia" w:eastAsiaTheme="minorEastAsia" w:cstheme="minorEastAsia"/>
                <w:color w:val="auto"/>
                <w:spacing w:val="8"/>
                <w:sz w:val="21"/>
                <w:szCs w:val="21"/>
              </w:rPr>
              <w:t>分。</w:t>
            </w:r>
          </w:p>
          <w:p w14:paraId="2DDA6E85">
            <w:pPr>
              <w:pStyle w:val="63"/>
              <w:numPr>
                <w:ilvl w:val="0"/>
                <w:numId w:val="0"/>
              </w:numPr>
              <w:spacing w:before="77" w:line="272" w:lineRule="auto"/>
              <w:ind w:left="113" w:leftChars="0" w:right="103" w:rightChars="0" w:hanging="5" w:firstLineChars="0"/>
              <w:rPr>
                <w:rFonts w:hint="eastAsia" w:asciiTheme="minorEastAsia" w:hAnsiTheme="minorEastAsia" w:eastAsiaTheme="minorEastAsia" w:cstheme="minorEastAsia"/>
                <w:color w:val="auto"/>
                <w:spacing w:val="8"/>
                <w:sz w:val="21"/>
                <w:szCs w:val="21"/>
                <w:lang w:val="en-US" w:eastAsia="zh-CN"/>
              </w:rPr>
            </w:pPr>
            <w:r>
              <w:rPr>
                <w:rFonts w:hint="eastAsia" w:asciiTheme="minorEastAsia" w:hAnsiTheme="minorEastAsia" w:eastAsiaTheme="minorEastAsia" w:cstheme="minorEastAsia"/>
                <w:color w:val="auto"/>
                <w:spacing w:val="8"/>
                <w:sz w:val="21"/>
                <w:szCs w:val="21"/>
                <w:lang w:val="en-US" w:eastAsia="zh-CN"/>
              </w:rPr>
              <w:t>注：</w:t>
            </w:r>
            <w:r>
              <w:rPr>
                <w:rFonts w:hint="eastAsia" w:asciiTheme="minorEastAsia" w:hAnsiTheme="minorEastAsia" w:eastAsiaTheme="minorEastAsia" w:cstheme="minorEastAsia"/>
                <w:color w:val="auto"/>
                <w:spacing w:val="8"/>
                <w:sz w:val="21"/>
                <w:szCs w:val="21"/>
              </w:rPr>
              <w:t>人员持证上岗（如特种作业证</w:t>
            </w:r>
            <w:r>
              <w:rPr>
                <w:rFonts w:hint="eastAsia" w:asciiTheme="minorEastAsia" w:hAnsiTheme="minorEastAsia" w:eastAsiaTheme="minorEastAsia" w:cstheme="minorEastAsia"/>
                <w:color w:val="auto"/>
                <w:spacing w:val="8"/>
                <w:sz w:val="21"/>
                <w:szCs w:val="21"/>
                <w:lang w:eastAsia="zh-CN"/>
              </w:rPr>
              <w:t>）</w:t>
            </w:r>
            <w:r>
              <w:rPr>
                <w:rFonts w:hint="eastAsia" w:asciiTheme="minorEastAsia" w:hAnsiTheme="minorEastAsia" w:eastAsiaTheme="minorEastAsia" w:cstheme="minorEastAsia"/>
                <w:color w:val="auto"/>
                <w:spacing w:val="8"/>
                <w:sz w:val="21"/>
                <w:szCs w:val="21"/>
              </w:rPr>
              <w:t>上述人员须提供本单位缴纳社保</w:t>
            </w:r>
            <w:r>
              <w:rPr>
                <w:rFonts w:hint="eastAsia" w:asciiTheme="minorEastAsia" w:hAnsiTheme="minorEastAsia" w:eastAsiaTheme="minorEastAsia" w:cstheme="minorEastAsia"/>
                <w:color w:val="auto"/>
                <w:spacing w:val="8"/>
                <w:sz w:val="21"/>
                <w:szCs w:val="21"/>
                <w:lang w:val="en-US" w:eastAsia="zh-CN"/>
              </w:rPr>
              <w:t>或劳务合同</w:t>
            </w:r>
            <w:r>
              <w:rPr>
                <w:rFonts w:hint="eastAsia" w:asciiTheme="minorEastAsia" w:hAnsiTheme="minorEastAsia" w:eastAsiaTheme="minorEastAsia" w:cstheme="minorEastAsia"/>
                <w:color w:val="auto"/>
                <w:spacing w:val="8"/>
                <w:sz w:val="21"/>
                <w:szCs w:val="21"/>
              </w:rPr>
              <w:t>的证明材料</w:t>
            </w:r>
            <w:r>
              <w:rPr>
                <w:rFonts w:hint="eastAsia" w:asciiTheme="minorEastAsia" w:hAnsiTheme="minorEastAsia" w:eastAsiaTheme="minorEastAsia" w:cstheme="minorEastAsia"/>
                <w:color w:val="auto"/>
                <w:spacing w:val="8"/>
                <w:sz w:val="21"/>
                <w:szCs w:val="21"/>
                <w:lang w:val="en-US" w:eastAsia="zh-CN"/>
              </w:rPr>
              <w:t>；</w:t>
            </w:r>
          </w:p>
        </w:tc>
        <w:tc>
          <w:tcPr>
            <w:tcW w:w="941" w:type="dxa"/>
            <w:vAlign w:val="top"/>
          </w:tcPr>
          <w:p w14:paraId="760E2B61">
            <w:pPr>
              <w:pStyle w:val="63"/>
              <w:spacing w:before="65" w:line="228" w:lineRule="auto"/>
              <w:ind w:left="208"/>
              <w:jc w:val="center"/>
              <w:rPr>
                <w:rFonts w:hint="eastAsia" w:asciiTheme="minorEastAsia" w:hAnsiTheme="minorEastAsia" w:eastAsiaTheme="minorEastAsia" w:cstheme="minorEastAsia"/>
                <w:color w:val="auto"/>
                <w:spacing w:val="-5"/>
                <w:sz w:val="21"/>
                <w:szCs w:val="21"/>
                <w:lang w:val="en-US" w:eastAsia="zh-CN"/>
              </w:rPr>
            </w:pPr>
          </w:p>
          <w:p w14:paraId="53D96965">
            <w:pPr>
              <w:pStyle w:val="63"/>
              <w:spacing w:before="65" w:line="228" w:lineRule="auto"/>
              <w:ind w:left="208"/>
              <w:jc w:val="both"/>
              <w:rPr>
                <w:rFonts w:hint="eastAsia" w:asciiTheme="minorEastAsia" w:hAnsiTheme="minorEastAsia" w:eastAsiaTheme="minorEastAsia" w:cstheme="minorEastAsia"/>
                <w:color w:val="auto"/>
                <w:spacing w:val="-5"/>
                <w:sz w:val="21"/>
                <w:szCs w:val="21"/>
                <w:lang w:val="en-US" w:eastAsia="zh-CN"/>
              </w:rPr>
            </w:pPr>
          </w:p>
          <w:p w14:paraId="336FABFB">
            <w:pPr>
              <w:pStyle w:val="63"/>
              <w:spacing w:before="65" w:line="228" w:lineRule="auto"/>
              <w:ind w:left="208"/>
              <w:jc w:val="both"/>
              <w:rPr>
                <w:rFonts w:hint="eastAsia" w:asciiTheme="minorEastAsia" w:hAnsiTheme="minorEastAsia" w:eastAsiaTheme="minorEastAsia" w:cstheme="minorEastAsia"/>
                <w:color w:val="auto"/>
                <w:spacing w:val="-5"/>
                <w:sz w:val="21"/>
                <w:szCs w:val="21"/>
                <w:lang w:val="en-US" w:eastAsia="zh-CN"/>
              </w:rPr>
            </w:pPr>
          </w:p>
          <w:p w14:paraId="7E8E9189">
            <w:pPr>
              <w:pStyle w:val="63"/>
              <w:spacing w:before="65" w:line="228" w:lineRule="auto"/>
              <w:ind w:left="208"/>
              <w:jc w:val="both"/>
              <w:rPr>
                <w:rFonts w:hint="eastAsia" w:asciiTheme="minorEastAsia" w:hAnsiTheme="minorEastAsia" w:eastAsiaTheme="minorEastAsia" w:cstheme="minorEastAsia"/>
                <w:color w:val="auto"/>
                <w:spacing w:val="-5"/>
                <w:sz w:val="21"/>
                <w:szCs w:val="21"/>
                <w:lang w:val="en-US" w:eastAsia="zh-CN"/>
              </w:rPr>
            </w:pPr>
            <w:r>
              <w:rPr>
                <w:rFonts w:hint="eastAsia" w:asciiTheme="minorEastAsia" w:hAnsiTheme="minorEastAsia" w:eastAsiaTheme="minorEastAsia" w:cstheme="minorEastAsia"/>
                <w:color w:val="auto"/>
                <w:spacing w:val="-5"/>
                <w:sz w:val="21"/>
                <w:szCs w:val="21"/>
                <w:lang w:val="en-US" w:eastAsia="zh-CN"/>
              </w:rPr>
              <w:t>10分</w:t>
            </w:r>
          </w:p>
        </w:tc>
      </w:tr>
      <w:bookmarkEnd w:id="119"/>
    </w:tbl>
    <w:p w14:paraId="09D11B8A">
      <w:pPr>
        <w:spacing w:line="240" w:lineRule="auto"/>
        <w:jc w:val="left"/>
        <w:rPr>
          <w:rFonts w:hint="eastAsia" w:asciiTheme="minorEastAsia" w:hAnsiTheme="minorEastAsia" w:eastAsiaTheme="minorEastAsia" w:cstheme="minorEastAsia"/>
          <w:b/>
          <w:bCs/>
          <w:i w:val="0"/>
          <w:iCs w:val="0"/>
          <w:color w:val="auto"/>
          <w:spacing w:val="0"/>
          <w:sz w:val="24"/>
          <w:szCs w:val="24"/>
          <w:lang w:val="en-US" w:eastAsia="zh-CN"/>
        </w:rPr>
        <w:sectPr>
          <w:headerReference r:id="rId5" w:type="default"/>
          <w:footerReference r:id="rId6" w:type="default"/>
          <w:pgSz w:w="11906" w:h="16838"/>
          <w:pgMar w:top="1134" w:right="1134" w:bottom="1134" w:left="1134" w:header="851" w:footer="992" w:gutter="0"/>
          <w:pgNumType w:fmt="decimal"/>
          <w:cols w:space="425" w:num="1"/>
          <w:docGrid w:type="lines" w:linePitch="312" w:charSpace="0"/>
        </w:sectPr>
      </w:pPr>
    </w:p>
    <w:tbl>
      <w:tblPr>
        <w:tblStyle w:val="69"/>
        <w:tblW w:w="96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1165"/>
        <w:gridCol w:w="854"/>
        <w:gridCol w:w="6861"/>
      </w:tblGrid>
      <w:tr w14:paraId="6001D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9632" w:type="dxa"/>
            <w:gridSpan w:val="4"/>
            <w:vAlign w:val="top"/>
          </w:tcPr>
          <w:p w14:paraId="021C0C86">
            <w:pPr>
              <w:pStyle w:val="63"/>
              <w:spacing w:before="73" w:line="219" w:lineRule="auto"/>
              <w:jc w:val="center"/>
              <w:rPr>
                <w:rFonts w:hint="eastAsia" w:asciiTheme="minorEastAsia" w:hAnsiTheme="minorEastAsia" w:eastAsiaTheme="minorEastAsia" w:cstheme="minorEastAsia"/>
                <w:color w:val="FF0000"/>
                <w:sz w:val="32"/>
                <w:szCs w:val="32"/>
                <w:lang w:val="en-US" w:eastAsia="zh-CN"/>
              </w:rPr>
            </w:pPr>
            <w:r>
              <w:rPr>
                <w:rFonts w:hint="eastAsia" w:asciiTheme="minorEastAsia" w:hAnsiTheme="minorEastAsia" w:eastAsiaTheme="minorEastAsia" w:cstheme="minorEastAsia"/>
                <w:b/>
                <w:bCs/>
                <w:color w:val="auto"/>
                <w:spacing w:val="-4"/>
                <w:sz w:val="32"/>
                <w:szCs w:val="32"/>
              </w:rPr>
              <w:t>技术</w:t>
            </w:r>
            <w:r>
              <w:rPr>
                <w:rFonts w:hint="eastAsia" w:asciiTheme="minorEastAsia" w:hAnsiTheme="minorEastAsia" w:eastAsiaTheme="minorEastAsia" w:cstheme="minorEastAsia"/>
                <w:b/>
                <w:bCs/>
                <w:color w:val="auto"/>
                <w:spacing w:val="-4"/>
                <w:sz w:val="32"/>
                <w:szCs w:val="32"/>
                <w:lang w:val="en-US" w:eastAsia="zh-CN"/>
              </w:rPr>
              <w:t>评分标准</w:t>
            </w:r>
          </w:p>
        </w:tc>
      </w:tr>
      <w:tr w14:paraId="3E8E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752" w:type="dxa"/>
            <w:vAlign w:val="top"/>
          </w:tcPr>
          <w:p w14:paraId="7EA02026">
            <w:pPr>
              <w:pStyle w:val="63"/>
              <w:spacing w:before="77" w:line="272" w:lineRule="auto"/>
              <w:ind w:left="113" w:right="103" w:hanging="5"/>
              <w:jc w:val="center"/>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8"/>
                <w:sz w:val="22"/>
                <w:szCs w:val="22"/>
              </w:rPr>
              <w:t>序号</w:t>
            </w:r>
          </w:p>
        </w:tc>
        <w:tc>
          <w:tcPr>
            <w:tcW w:w="1165" w:type="dxa"/>
            <w:vAlign w:val="top"/>
          </w:tcPr>
          <w:p w14:paraId="4F1735EB">
            <w:pPr>
              <w:pStyle w:val="63"/>
              <w:spacing w:before="77" w:line="272" w:lineRule="auto"/>
              <w:ind w:left="113" w:right="103" w:hanging="5"/>
              <w:jc w:val="center"/>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8"/>
                <w:sz w:val="22"/>
                <w:szCs w:val="22"/>
              </w:rPr>
              <w:t>评审项目</w:t>
            </w:r>
          </w:p>
        </w:tc>
        <w:tc>
          <w:tcPr>
            <w:tcW w:w="854" w:type="dxa"/>
            <w:vAlign w:val="top"/>
          </w:tcPr>
          <w:p w14:paraId="5F184322">
            <w:pPr>
              <w:pStyle w:val="63"/>
              <w:spacing w:before="77" w:line="272" w:lineRule="auto"/>
              <w:ind w:left="113" w:right="103" w:hanging="5"/>
              <w:jc w:val="center"/>
              <w:rPr>
                <w:rFonts w:hint="default" w:asciiTheme="minorEastAsia" w:hAnsiTheme="minorEastAsia" w:eastAsiaTheme="minorEastAsia" w:cstheme="minorEastAsia"/>
                <w:color w:val="auto"/>
                <w:spacing w:val="8"/>
                <w:sz w:val="22"/>
                <w:szCs w:val="22"/>
                <w:lang w:val="en-US" w:eastAsia="zh-CN"/>
              </w:rPr>
            </w:pPr>
            <w:r>
              <w:rPr>
                <w:rFonts w:hint="eastAsia" w:asciiTheme="minorEastAsia" w:hAnsiTheme="minorEastAsia" w:eastAsiaTheme="minorEastAsia" w:cstheme="minorEastAsia"/>
                <w:color w:val="auto"/>
                <w:spacing w:val="8"/>
                <w:sz w:val="22"/>
                <w:szCs w:val="22"/>
                <w:lang w:val="en-US" w:eastAsia="zh-CN"/>
              </w:rPr>
              <w:t>分值</w:t>
            </w:r>
          </w:p>
        </w:tc>
        <w:tc>
          <w:tcPr>
            <w:tcW w:w="6861" w:type="dxa"/>
            <w:vAlign w:val="top"/>
          </w:tcPr>
          <w:p w14:paraId="1E8AC038">
            <w:pPr>
              <w:pStyle w:val="63"/>
              <w:spacing w:before="81" w:line="228" w:lineRule="auto"/>
              <w:ind w:left="184"/>
              <w:jc w:val="center"/>
              <w:rPr>
                <w:rFonts w:hint="eastAsia" w:asciiTheme="minorEastAsia" w:hAnsiTheme="minorEastAsia" w:eastAsiaTheme="minorEastAsia" w:cstheme="minorEastAsia"/>
                <w:color w:val="FF0000"/>
                <w:sz w:val="22"/>
                <w:szCs w:val="22"/>
              </w:rPr>
            </w:pPr>
            <w:r>
              <w:rPr>
                <w:rFonts w:hint="eastAsia" w:asciiTheme="minorEastAsia" w:hAnsiTheme="minorEastAsia" w:eastAsiaTheme="minorEastAsia" w:cstheme="minorEastAsia"/>
                <w:color w:val="auto"/>
                <w:spacing w:val="8"/>
                <w:sz w:val="22"/>
                <w:szCs w:val="22"/>
              </w:rPr>
              <w:t>评分标准</w:t>
            </w:r>
          </w:p>
        </w:tc>
      </w:tr>
      <w:tr w14:paraId="00078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5" w:hRule="atLeast"/>
        </w:trPr>
        <w:tc>
          <w:tcPr>
            <w:tcW w:w="752" w:type="dxa"/>
            <w:vAlign w:val="center"/>
          </w:tcPr>
          <w:p w14:paraId="473AAA22">
            <w:pPr>
              <w:pStyle w:val="63"/>
              <w:spacing w:before="77" w:line="272" w:lineRule="auto"/>
              <w:ind w:right="103"/>
              <w:jc w:val="center"/>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8"/>
                <w:sz w:val="22"/>
                <w:szCs w:val="22"/>
              </w:rPr>
              <w:t>1</w:t>
            </w:r>
          </w:p>
        </w:tc>
        <w:tc>
          <w:tcPr>
            <w:tcW w:w="1165" w:type="dxa"/>
            <w:vAlign w:val="center"/>
          </w:tcPr>
          <w:p w14:paraId="60544C83">
            <w:pPr>
              <w:pStyle w:val="63"/>
              <w:spacing w:before="77" w:line="272" w:lineRule="auto"/>
              <w:ind w:right="103"/>
              <w:jc w:val="center"/>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8"/>
                <w:sz w:val="22"/>
                <w:szCs w:val="22"/>
              </w:rPr>
              <w:t>服务方案</w:t>
            </w:r>
          </w:p>
        </w:tc>
        <w:tc>
          <w:tcPr>
            <w:tcW w:w="854" w:type="dxa"/>
            <w:vAlign w:val="center"/>
          </w:tcPr>
          <w:p w14:paraId="7C488282">
            <w:pPr>
              <w:pStyle w:val="63"/>
              <w:spacing w:before="77" w:line="272" w:lineRule="auto"/>
              <w:ind w:right="103"/>
              <w:jc w:val="center"/>
              <w:rPr>
                <w:rFonts w:hint="default" w:asciiTheme="minorEastAsia" w:hAnsiTheme="minorEastAsia" w:eastAsiaTheme="minorEastAsia" w:cstheme="minorEastAsia"/>
                <w:color w:val="auto"/>
                <w:spacing w:val="8"/>
                <w:sz w:val="22"/>
                <w:szCs w:val="22"/>
                <w:lang w:val="en-US" w:eastAsia="zh-CN"/>
              </w:rPr>
            </w:pPr>
            <w:r>
              <w:rPr>
                <w:rFonts w:hint="eastAsia" w:asciiTheme="minorEastAsia" w:hAnsiTheme="minorEastAsia" w:eastAsiaTheme="minorEastAsia" w:cstheme="minorEastAsia"/>
                <w:color w:val="auto"/>
                <w:spacing w:val="8"/>
                <w:sz w:val="22"/>
                <w:szCs w:val="22"/>
                <w:lang w:val="en-US" w:eastAsia="zh-CN"/>
              </w:rPr>
              <w:t>24分</w:t>
            </w:r>
          </w:p>
        </w:tc>
        <w:tc>
          <w:tcPr>
            <w:tcW w:w="6861" w:type="dxa"/>
            <w:shd w:val="clear" w:color="auto" w:fill="auto"/>
            <w:vAlign w:val="top"/>
          </w:tcPr>
          <w:p w14:paraId="11B76F35">
            <w:pPr>
              <w:pStyle w:val="63"/>
              <w:spacing w:before="77" w:line="272" w:lineRule="auto"/>
              <w:ind w:left="113" w:leftChars="0" w:right="103" w:rightChars="0" w:hanging="5" w:firstLineChars="0"/>
              <w:jc w:val="left"/>
              <w:rPr>
                <w:rFonts w:hint="eastAsia" w:asciiTheme="minorEastAsia" w:hAnsiTheme="minorEastAsia" w:eastAsiaTheme="minorEastAsia" w:cstheme="minorEastAsia"/>
                <w:color w:val="auto"/>
                <w:spacing w:val="8"/>
                <w:kern w:val="0"/>
                <w:sz w:val="22"/>
                <w:szCs w:val="22"/>
                <w:lang w:val="en-US" w:eastAsia="zh-CN" w:bidi="ar-SA"/>
              </w:rPr>
            </w:pPr>
            <w:r>
              <w:rPr>
                <w:rFonts w:hint="eastAsia" w:ascii="宋体" w:hAnsi="宋体" w:eastAsia="宋体" w:cs="宋体"/>
                <w:b w:val="0"/>
                <w:bCs/>
                <w:color w:val="auto"/>
                <w:spacing w:val="15"/>
                <w:kern w:val="0"/>
                <w:sz w:val="21"/>
                <w:szCs w:val="21"/>
                <w:lang w:val="en-US" w:eastAsia="zh-CN" w:bidi="ar-SA"/>
              </w:rPr>
              <w:t>供应商对国有资产管理各项政策的理解及国有资产处置：人员服务保障方案包括：①办公设备②计算机设备及软件③车辆④机械设备⑤电气设备⑥通信设备、专用仪器仪表等；方案与实际相关、方案内容详尽、条理清晰，得24分；每缺少一项内容扣4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7F271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752" w:type="dxa"/>
            <w:vAlign w:val="center"/>
          </w:tcPr>
          <w:p w14:paraId="2D869D30">
            <w:pPr>
              <w:pStyle w:val="63"/>
              <w:spacing w:before="77" w:line="272" w:lineRule="auto"/>
              <w:ind w:left="113" w:right="103" w:hanging="5"/>
              <w:jc w:val="center"/>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8"/>
                <w:sz w:val="22"/>
                <w:szCs w:val="22"/>
              </w:rPr>
              <w:t>2</w:t>
            </w:r>
          </w:p>
        </w:tc>
        <w:tc>
          <w:tcPr>
            <w:tcW w:w="1165" w:type="dxa"/>
            <w:vAlign w:val="center"/>
          </w:tcPr>
          <w:p w14:paraId="601BA7AB">
            <w:pPr>
              <w:pStyle w:val="63"/>
              <w:spacing w:before="77" w:line="272" w:lineRule="auto"/>
              <w:ind w:left="113" w:right="103" w:hanging="5"/>
              <w:jc w:val="center"/>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8"/>
                <w:sz w:val="22"/>
                <w:szCs w:val="22"/>
              </w:rPr>
              <w:t>进度安排</w:t>
            </w:r>
          </w:p>
        </w:tc>
        <w:tc>
          <w:tcPr>
            <w:tcW w:w="854" w:type="dxa"/>
            <w:vAlign w:val="center"/>
          </w:tcPr>
          <w:p w14:paraId="3C7E7D3A">
            <w:pPr>
              <w:pStyle w:val="63"/>
              <w:spacing w:before="77" w:line="272" w:lineRule="auto"/>
              <w:ind w:left="113" w:right="103" w:hanging="5"/>
              <w:jc w:val="center"/>
              <w:rPr>
                <w:rFonts w:hint="default" w:asciiTheme="minorEastAsia" w:hAnsiTheme="minorEastAsia" w:eastAsiaTheme="minorEastAsia" w:cstheme="minorEastAsia"/>
                <w:color w:val="auto"/>
                <w:spacing w:val="8"/>
                <w:sz w:val="22"/>
                <w:szCs w:val="22"/>
                <w:lang w:val="en-US" w:eastAsia="zh-CN"/>
              </w:rPr>
            </w:pPr>
            <w:r>
              <w:rPr>
                <w:rFonts w:hint="eastAsia" w:asciiTheme="minorEastAsia" w:hAnsiTheme="minorEastAsia" w:eastAsiaTheme="minorEastAsia" w:cstheme="minorEastAsia"/>
                <w:color w:val="auto"/>
                <w:spacing w:val="8"/>
                <w:sz w:val="22"/>
                <w:szCs w:val="22"/>
                <w:lang w:val="en-US" w:eastAsia="zh-CN"/>
              </w:rPr>
              <w:t>15分</w:t>
            </w:r>
          </w:p>
        </w:tc>
        <w:tc>
          <w:tcPr>
            <w:tcW w:w="6861" w:type="dxa"/>
            <w:shd w:val="clear" w:color="auto" w:fill="auto"/>
            <w:vAlign w:val="top"/>
          </w:tcPr>
          <w:p w14:paraId="1DEE56F2">
            <w:pPr>
              <w:keepNext w:val="0"/>
              <w:keepLines w:val="0"/>
              <w:widowControl/>
              <w:suppressLineNumbers w:val="0"/>
              <w:jc w:val="left"/>
              <w:rPr>
                <w:rFonts w:hint="eastAsia" w:ascii="宋体" w:hAnsi="宋体" w:eastAsia="宋体" w:cs="宋体"/>
                <w:b w:val="0"/>
                <w:bCs/>
                <w:color w:val="auto"/>
                <w:spacing w:val="15"/>
                <w:kern w:val="0"/>
                <w:sz w:val="21"/>
                <w:szCs w:val="21"/>
                <w:lang w:val="en-US" w:eastAsia="zh-CN" w:bidi="ar-SA"/>
              </w:rPr>
            </w:pPr>
            <w:r>
              <w:rPr>
                <w:rFonts w:hint="eastAsia" w:ascii="宋体" w:hAnsi="宋体" w:eastAsia="宋体" w:cs="宋体"/>
                <w:b w:val="0"/>
                <w:bCs/>
                <w:color w:val="auto"/>
                <w:spacing w:val="15"/>
                <w:kern w:val="0"/>
                <w:sz w:val="21"/>
                <w:szCs w:val="21"/>
                <w:lang w:val="en-US" w:eastAsia="zh-CN" w:bidi="ar-SA"/>
              </w:rPr>
              <w:t>投标人根据项目内容制定进度方案（1）进度计划涵盖“资产对接、上门清运、分类拆解、残值评估、结算回款、资料归档”全流程，节点清晰、逻辑严谨，贴合行政事业单位资产报废流程（如多单位、多批次资产处置）（2）明确各关键节点时效（如上门清运时效≤48小时、单批次资产处置周期≤7个工作日、结算回款时效≤15个工作日），承诺具体，且有应急保障措施（3）建立完善的进度管控机制（如专人负责进度跟踪、定期向甲方汇报进度、建立进度台账），针对突发情况（如批量资产集中报废、特殊资产处置）有明确的进度调整方案。方案与实际相关、方案内容详尽、条理清晰，得15分；每缺少一项内容扣5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2B5D2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7" w:hRule="atLeast"/>
        </w:trPr>
        <w:tc>
          <w:tcPr>
            <w:tcW w:w="752" w:type="dxa"/>
            <w:vAlign w:val="top"/>
          </w:tcPr>
          <w:p w14:paraId="515D7736">
            <w:pPr>
              <w:pStyle w:val="63"/>
              <w:spacing w:before="77" w:line="272" w:lineRule="auto"/>
              <w:ind w:right="103"/>
              <w:jc w:val="center"/>
              <w:rPr>
                <w:rFonts w:hint="eastAsia" w:asciiTheme="minorEastAsia" w:hAnsiTheme="minorEastAsia" w:eastAsiaTheme="minorEastAsia" w:cstheme="minorEastAsia"/>
                <w:color w:val="auto"/>
                <w:spacing w:val="8"/>
                <w:sz w:val="22"/>
                <w:szCs w:val="22"/>
              </w:rPr>
            </w:pPr>
          </w:p>
          <w:p w14:paraId="4F96EBF7">
            <w:pPr>
              <w:pStyle w:val="63"/>
              <w:spacing w:before="77" w:line="272" w:lineRule="auto"/>
              <w:ind w:right="103"/>
              <w:jc w:val="center"/>
              <w:rPr>
                <w:rFonts w:hint="eastAsia" w:asciiTheme="minorEastAsia" w:hAnsiTheme="minorEastAsia" w:eastAsiaTheme="minorEastAsia" w:cstheme="minorEastAsia"/>
                <w:color w:val="auto"/>
                <w:spacing w:val="8"/>
                <w:sz w:val="22"/>
                <w:szCs w:val="22"/>
              </w:rPr>
            </w:pPr>
          </w:p>
          <w:p w14:paraId="1D7D42C4">
            <w:pPr>
              <w:pStyle w:val="63"/>
              <w:spacing w:before="77" w:line="272" w:lineRule="auto"/>
              <w:ind w:right="103"/>
              <w:jc w:val="center"/>
              <w:rPr>
                <w:rFonts w:hint="eastAsia" w:asciiTheme="minorEastAsia" w:hAnsiTheme="minorEastAsia" w:eastAsiaTheme="minorEastAsia" w:cstheme="minorEastAsia"/>
                <w:color w:val="auto"/>
                <w:spacing w:val="8"/>
                <w:sz w:val="22"/>
                <w:szCs w:val="22"/>
              </w:rPr>
            </w:pPr>
          </w:p>
          <w:p w14:paraId="5D791421">
            <w:pPr>
              <w:pStyle w:val="63"/>
              <w:spacing w:before="77" w:line="272" w:lineRule="auto"/>
              <w:ind w:right="103"/>
              <w:jc w:val="center"/>
              <w:rPr>
                <w:rFonts w:hint="eastAsia" w:asciiTheme="minorEastAsia" w:hAnsiTheme="minorEastAsia" w:eastAsiaTheme="minorEastAsia" w:cstheme="minorEastAsia"/>
                <w:color w:val="auto"/>
                <w:spacing w:val="8"/>
                <w:sz w:val="22"/>
                <w:szCs w:val="22"/>
              </w:rPr>
            </w:pPr>
          </w:p>
          <w:p w14:paraId="0A042432">
            <w:pPr>
              <w:pStyle w:val="63"/>
              <w:spacing w:before="77" w:line="272" w:lineRule="auto"/>
              <w:ind w:right="103"/>
              <w:jc w:val="center"/>
              <w:rPr>
                <w:rFonts w:hint="eastAsia" w:asciiTheme="minorEastAsia" w:hAnsiTheme="minorEastAsia" w:eastAsiaTheme="minorEastAsia" w:cstheme="minorEastAsia"/>
                <w:color w:val="auto"/>
                <w:spacing w:val="8"/>
                <w:sz w:val="22"/>
                <w:szCs w:val="22"/>
              </w:rPr>
            </w:pPr>
            <w:r>
              <w:rPr>
                <w:rFonts w:hint="eastAsia" w:asciiTheme="minorEastAsia" w:hAnsiTheme="minorEastAsia" w:eastAsiaTheme="minorEastAsia" w:cstheme="minorEastAsia"/>
                <w:color w:val="auto"/>
                <w:spacing w:val="8"/>
                <w:sz w:val="22"/>
                <w:szCs w:val="22"/>
              </w:rPr>
              <w:t>3</w:t>
            </w:r>
          </w:p>
        </w:tc>
        <w:tc>
          <w:tcPr>
            <w:tcW w:w="1165" w:type="dxa"/>
            <w:vAlign w:val="center"/>
          </w:tcPr>
          <w:p w14:paraId="799F0909">
            <w:pPr>
              <w:pStyle w:val="63"/>
              <w:spacing w:before="77" w:line="272" w:lineRule="auto"/>
              <w:ind w:right="103"/>
              <w:jc w:val="center"/>
              <w:rPr>
                <w:rFonts w:hint="default" w:asciiTheme="minorEastAsia" w:hAnsiTheme="minorEastAsia" w:eastAsiaTheme="minorEastAsia" w:cstheme="minorEastAsia"/>
                <w:color w:val="auto"/>
                <w:spacing w:val="8"/>
                <w:sz w:val="22"/>
                <w:szCs w:val="22"/>
                <w:lang w:val="en-US" w:eastAsia="zh-CN"/>
              </w:rPr>
            </w:pPr>
            <w:r>
              <w:rPr>
                <w:rFonts w:hint="eastAsia" w:asciiTheme="minorEastAsia" w:hAnsiTheme="minorEastAsia" w:eastAsiaTheme="minorEastAsia" w:cstheme="minorEastAsia"/>
                <w:color w:val="auto"/>
                <w:spacing w:val="8"/>
                <w:sz w:val="22"/>
                <w:szCs w:val="22"/>
                <w:lang w:val="en-US" w:eastAsia="zh-CN"/>
              </w:rPr>
              <w:t>保障措施</w:t>
            </w:r>
          </w:p>
        </w:tc>
        <w:tc>
          <w:tcPr>
            <w:tcW w:w="854" w:type="dxa"/>
            <w:vAlign w:val="top"/>
          </w:tcPr>
          <w:p w14:paraId="21A24CD7">
            <w:pPr>
              <w:pStyle w:val="63"/>
              <w:spacing w:before="77" w:line="272" w:lineRule="auto"/>
              <w:ind w:right="103"/>
              <w:jc w:val="center"/>
              <w:rPr>
                <w:rFonts w:hint="eastAsia" w:asciiTheme="minorEastAsia" w:hAnsiTheme="minorEastAsia" w:eastAsiaTheme="minorEastAsia" w:cstheme="minorEastAsia"/>
                <w:color w:val="auto"/>
                <w:spacing w:val="8"/>
                <w:sz w:val="22"/>
                <w:szCs w:val="22"/>
                <w:lang w:val="en-US" w:eastAsia="zh-CN"/>
              </w:rPr>
            </w:pPr>
          </w:p>
          <w:p w14:paraId="720EC015">
            <w:pPr>
              <w:pStyle w:val="63"/>
              <w:spacing w:before="77" w:line="272" w:lineRule="auto"/>
              <w:ind w:right="103"/>
              <w:jc w:val="center"/>
              <w:rPr>
                <w:rFonts w:hint="eastAsia" w:asciiTheme="minorEastAsia" w:hAnsiTheme="minorEastAsia" w:eastAsiaTheme="minorEastAsia" w:cstheme="minorEastAsia"/>
                <w:color w:val="auto"/>
                <w:spacing w:val="8"/>
                <w:sz w:val="22"/>
                <w:szCs w:val="22"/>
                <w:lang w:val="en-US" w:eastAsia="zh-CN"/>
              </w:rPr>
            </w:pPr>
          </w:p>
          <w:p w14:paraId="331BE465">
            <w:pPr>
              <w:pStyle w:val="63"/>
              <w:spacing w:before="77" w:line="272" w:lineRule="auto"/>
              <w:ind w:right="103"/>
              <w:jc w:val="center"/>
              <w:rPr>
                <w:rFonts w:hint="eastAsia" w:asciiTheme="minorEastAsia" w:hAnsiTheme="minorEastAsia" w:eastAsiaTheme="minorEastAsia" w:cstheme="minorEastAsia"/>
                <w:color w:val="auto"/>
                <w:spacing w:val="8"/>
                <w:sz w:val="22"/>
                <w:szCs w:val="22"/>
                <w:lang w:val="en-US" w:eastAsia="zh-CN"/>
              </w:rPr>
            </w:pPr>
          </w:p>
          <w:p w14:paraId="65DE2A76">
            <w:pPr>
              <w:pStyle w:val="63"/>
              <w:spacing w:before="77" w:line="272" w:lineRule="auto"/>
              <w:ind w:right="103"/>
              <w:jc w:val="center"/>
              <w:rPr>
                <w:rFonts w:hint="eastAsia" w:asciiTheme="minorEastAsia" w:hAnsiTheme="minorEastAsia" w:eastAsiaTheme="minorEastAsia" w:cstheme="minorEastAsia"/>
                <w:color w:val="auto"/>
                <w:spacing w:val="8"/>
                <w:sz w:val="22"/>
                <w:szCs w:val="22"/>
                <w:lang w:val="en-US" w:eastAsia="zh-CN"/>
              </w:rPr>
            </w:pPr>
          </w:p>
          <w:p w14:paraId="56D25F0A">
            <w:pPr>
              <w:pStyle w:val="63"/>
              <w:spacing w:before="77" w:line="272" w:lineRule="auto"/>
              <w:ind w:right="103"/>
              <w:jc w:val="center"/>
              <w:rPr>
                <w:rFonts w:hint="default" w:asciiTheme="minorEastAsia" w:hAnsiTheme="minorEastAsia" w:eastAsiaTheme="minorEastAsia" w:cstheme="minorEastAsia"/>
                <w:color w:val="auto"/>
                <w:spacing w:val="8"/>
                <w:sz w:val="22"/>
                <w:szCs w:val="22"/>
                <w:lang w:val="en-US" w:eastAsia="zh-CN"/>
              </w:rPr>
            </w:pPr>
            <w:r>
              <w:rPr>
                <w:rFonts w:hint="eastAsia" w:asciiTheme="minorEastAsia" w:hAnsiTheme="minorEastAsia" w:eastAsiaTheme="minorEastAsia" w:cstheme="minorEastAsia"/>
                <w:color w:val="auto"/>
                <w:spacing w:val="8"/>
                <w:sz w:val="22"/>
                <w:szCs w:val="22"/>
                <w:lang w:val="en-US" w:eastAsia="zh-CN"/>
              </w:rPr>
              <w:t>24分</w:t>
            </w:r>
          </w:p>
        </w:tc>
        <w:tc>
          <w:tcPr>
            <w:tcW w:w="6861" w:type="dxa"/>
            <w:shd w:val="clear" w:color="auto" w:fill="auto"/>
            <w:vAlign w:val="top"/>
          </w:tcPr>
          <w:p w14:paraId="7026507E">
            <w:pPr>
              <w:keepNext w:val="0"/>
              <w:keepLines w:val="0"/>
              <w:widowControl/>
              <w:suppressLineNumbers w:val="0"/>
              <w:jc w:val="left"/>
              <w:rPr>
                <w:rFonts w:hint="eastAsia" w:ascii="宋体" w:hAnsi="宋体" w:eastAsia="宋体" w:cs="宋体"/>
                <w:b w:val="0"/>
                <w:bCs/>
                <w:color w:val="auto"/>
                <w:spacing w:val="15"/>
                <w:kern w:val="0"/>
                <w:sz w:val="21"/>
                <w:szCs w:val="21"/>
                <w:lang w:val="en-US" w:eastAsia="zh-CN" w:bidi="ar-SA"/>
              </w:rPr>
            </w:pPr>
            <w:r>
              <w:rPr>
                <w:rFonts w:hint="eastAsia" w:ascii="宋体" w:hAnsi="宋体" w:eastAsia="宋体" w:cs="宋体"/>
                <w:b w:val="0"/>
                <w:bCs/>
                <w:color w:val="auto"/>
                <w:spacing w:val="15"/>
                <w:kern w:val="0"/>
                <w:sz w:val="21"/>
                <w:szCs w:val="21"/>
                <w:lang w:val="en-US" w:eastAsia="zh-CN" w:bidi="ar-SA"/>
              </w:rPr>
              <w:t>后续服务及保障措施包括：（1）核心服务流程（资产清点、分类、拆解、运输、残值评估、安全处置、资料归档）规范完整，步骤清晰，符合国家及地方国有资产报废处置相关规定，可直接落地（2）服务网点（3）服务方式（4）服务响应时间（5）服务体系及管理制度（6）服务保障措施服务质量保障体系，明确质量管控标准、责任分工，有专人负责质量监督，定期开展服务质量自查，能有效保障服务达标等；方案与实际相关、方案内容详尽、条理清晰，得24分；每缺少一项内容扣4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r w14:paraId="5F6D1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7" w:hRule="atLeast"/>
        </w:trPr>
        <w:tc>
          <w:tcPr>
            <w:tcW w:w="752" w:type="dxa"/>
            <w:vAlign w:val="center"/>
          </w:tcPr>
          <w:p w14:paraId="094BA677">
            <w:pPr>
              <w:pStyle w:val="63"/>
              <w:spacing w:before="77" w:line="272" w:lineRule="auto"/>
              <w:ind w:right="103"/>
              <w:jc w:val="center"/>
              <w:rPr>
                <w:rFonts w:hint="default" w:asciiTheme="minorEastAsia" w:hAnsiTheme="minorEastAsia" w:eastAsiaTheme="minorEastAsia" w:cstheme="minorEastAsia"/>
                <w:color w:val="auto"/>
                <w:spacing w:val="8"/>
                <w:sz w:val="22"/>
                <w:szCs w:val="22"/>
                <w:lang w:val="en-US" w:eastAsia="zh-CN"/>
              </w:rPr>
            </w:pPr>
            <w:r>
              <w:rPr>
                <w:rFonts w:hint="eastAsia" w:asciiTheme="minorEastAsia" w:hAnsiTheme="minorEastAsia" w:eastAsiaTheme="minorEastAsia" w:cstheme="minorEastAsia"/>
                <w:color w:val="auto"/>
                <w:spacing w:val="8"/>
                <w:sz w:val="22"/>
                <w:szCs w:val="22"/>
                <w:lang w:val="en-US" w:eastAsia="zh-CN"/>
              </w:rPr>
              <w:t>4</w:t>
            </w:r>
          </w:p>
        </w:tc>
        <w:tc>
          <w:tcPr>
            <w:tcW w:w="1165" w:type="dxa"/>
            <w:vAlign w:val="center"/>
          </w:tcPr>
          <w:p w14:paraId="229BDE78">
            <w:pPr>
              <w:pStyle w:val="63"/>
              <w:spacing w:before="77" w:line="272" w:lineRule="auto"/>
              <w:ind w:right="103"/>
              <w:jc w:val="center"/>
              <w:rPr>
                <w:rFonts w:hint="eastAsia" w:asciiTheme="minorEastAsia" w:hAnsiTheme="minorEastAsia" w:eastAsiaTheme="minorEastAsia" w:cstheme="minorEastAsia"/>
                <w:color w:val="auto"/>
                <w:spacing w:val="8"/>
                <w:sz w:val="22"/>
                <w:szCs w:val="22"/>
                <w:lang w:val="en-US" w:eastAsia="zh-CN"/>
              </w:rPr>
            </w:pPr>
            <w:r>
              <w:rPr>
                <w:rFonts w:hint="eastAsia" w:asciiTheme="minorEastAsia" w:hAnsiTheme="minorEastAsia" w:eastAsiaTheme="minorEastAsia" w:cstheme="minorEastAsia"/>
                <w:color w:val="auto"/>
                <w:spacing w:val="8"/>
                <w:sz w:val="22"/>
                <w:szCs w:val="22"/>
                <w:lang w:val="en-US" w:eastAsia="zh-CN"/>
              </w:rPr>
              <w:t>售后服务</w:t>
            </w:r>
          </w:p>
        </w:tc>
        <w:tc>
          <w:tcPr>
            <w:tcW w:w="854" w:type="dxa"/>
            <w:vAlign w:val="center"/>
          </w:tcPr>
          <w:p w14:paraId="56773245">
            <w:pPr>
              <w:pStyle w:val="63"/>
              <w:spacing w:before="77" w:line="272" w:lineRule="auto"/>
              <w:ind w:right="103"/>
              <w:jc w:val="center"/>
              <w:rPr>
                <w:rFonts w:hint="default" w:ascii="宋体" w:hAnsi="宋体" w:eastAsia="宋体" w:cs="宋体"/>
                <w:b w:val="0"/>
                <w:bCs/>
                <w:color w:val="000000" w:themeColor="text1"/>
                <w:spacing w:val="15"/>
                <w:kern w:val="0"/>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pacing w:val="15"/>
                <w:kern w:val="0"/>
                <w:sz w:val="21"/>
                <w:szCs w:val="21"/>
                <w:highlight w:val="none"/>
                <w:lang w:val="en-US" w:eastAsia="zh-CN" w:bidi="ar-SA"/>
                <w14:textFill>
                  <w14:solidFill>
                    <w14:schemeClr w14:val="tx1"/>
                  </w14:solidFill>
                </w14:textFill>
              </w:rPr>
              <w:t>12分</w:t>
            </w:r>
          </w:p>
        </w:tc>
        <w:tc>
          <w:tcPr>
            <w:tcW w:w="6861" w:type="dxa"/>
            <w:shd w:val="clear" w:color="auto" w:fill="auto"/>
            <w:vAlign w:val="top"/>
          </w:tcPr>
          <w:p w14:paraId="4458F031">
            <w:pPr>
              <w:keepNext w:val="0"/>
              <w:keepLines w:val="0"/>
              <w:widowControl/>
              <w:suppressLineNumbers w:val="0"/>
              <w:jc w:val="left"/>
              <w:rPr>
                <w:rFonts w:hint="eastAsia" w:ascii="宋体" w:hAnsi="宋体" w:eastAsia="宋体" w:cs="宋体"/>
                <w:b w:val="0"/>
                <w:bCs/>
                <w:color w:val="000000" w:themeColor="text1"/>
                <w:spacing w:val="15"/>
                <w:kern w:val="0"/>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spacing w:val="15"/>
                <w:kern w:val="0"/>
                <w:sz w:val="21"/>
                <w:szCs w:val="21"/>
                <w:highlight w:val="none"/>
                <w:lang w:val="en-US" w:eastAsia="zh-CN" w:bidi="ar-SA"/>
                <w14:textFill>
                  <w14:solidFill>
                    <w14:schemeClr w14:val="tx1"/>
                  </w14:solidFill>
                </w14:textFill>
              </w:rPr>
              <w:t>投标人根据项目内容制定方案（1）承诺售后服务24小时响应，一般问题4小时内处理完毕，复杂问题（如资料缺失、残值异议）24小时内给出解决方案（2）建立完善的售后保障措施（如定期回访、售后台账管理），明确投诉处理流程、时限及反馈机制，能有效解决甲方提出的售后问题，有投诉处理案例佐证（3）提供额外售后增值服务（如资产报废政策咨询、报废流程指导、资料归档协助、残值结算答疑等），贴合行政事业单位需求。方案与实际相关、方案内容详尽、条理清晰，得12分；每缺少一项内容扣4分，每项内容存在一处缺陷扣1分，扣完为止；(本项所称“缺陷”是指内容缺项、方案非专门针对本项目或不适用本项目特性、套用其他项目内容、涉及的相关规范及标准错误、地点区域错误、内容缺失、只有简单描述无实质性内容、对同一问题前后表述矛盾、存在逻辑漏洞、科学原理或常识错误、不利于本项目目标的实现、现有技术条件下不可能出现的情形等任意一种情形)。</w:t>
            </w:r>
          </w:p>
        </w:tc>
      </w:tr>
    </w:tbl>
    <w:p w14:paraId="1801DE70">
      <w:pPr>
        <w:spacing w:line="240" w:lineRule="auto"/>
        <w:ind w:firstLine="482" w:firstLineChars="200"/>
        <w:jc w:val="left"/>
        <w:rPr>
          <w:rFonts w:hint="eastAsia" w:asciiTheme="minorEastAsia" w:hAnsiTheme="minorEastAsia" w:eastAsiaTheme="minorEastAsia" w:cstheme="minorEastAsia"/>
          <w:b/>
          <w:bCs/>
          <w:i w:val="0"/>
          <w:iCs w:val="0"/>
          <w:color w:val="auto"/>
          <w:spacing w:val="0"/>
          <w:sz w:val="24"/>
          <w:szCs w:val="24"/>
          <w:lang w:val="en-US" w:eastAsia="zh-CN"/>
        </w:rPr>
      </w:pPr>
      <w:r>
        <w:rPr>
          <w:rFonts w:hint="eastAsia" w:asciiTheme="minorEastAsia" w:hAnsiTheme="minorEastAsia" w:eastAsiaTheme="minorEastAsia" w:cstheme="minorEastAsia"/>
          <w:b/>
          <w:bCs/>
          <w:i w:val="0"/>
          <w:iCs w:val="0"/>
          <w:color w:val="auto"/>
          <w:spacing w:val="0"/>
          <w:sz w:val="24"/>
          <w:szCs w:val="24"/>
          <w:lang w:val="en-US" w:eastAsia="zh-CN"/>
        </w:rPr>
        <w:t>1.评标办法</w:t>
      </w:r>
    </w:p>
    <w:p w14:paraId="70485C1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2" w:firstLineChars="200"/>
        <w:jc w:val="left"/>
        <w:textAlignment w:val="auto"/>
        <w:outlineLvl w:val="9"/>
        <w:rPr>
          <w:rFonts w:hint="eastAsia" w:asciiTheme="minorEastAsia" w:hAnsiTheme="minorEastAsia" w:eastAsiaTheme="minorEastAsia" w:cstheme="minorEastAsia"/>
          <w:b/>
          <w:bCs/>
          <w:i w:val="0"/>
          <w:iCs w:val="0"/>
          <w:color w:val="auto"/>
          <w:spacing w:val="0"/>
          <w:sz w:val="24"/>
          <w:szCs w:val="24"/>
          <w:lang w:val="en-US" w:eastAsia="zh-CN"/>
        </w:rPr>
      </w:pPr>
      <w:r>
        <w:rPr>
          <w:rFonts w:hint="eastAsia" w:asciiTheme="minorEastAsia" w:hAnsiTheme="minorEastAsia" w:eastAsiaTheme="minorEastAsia" w:cstheme="minorEastAsia"/>
          <w:b/>
          <w:bCs/>
          <w:i w:val="0"/>
          <w:iCs w:val="0"/>
          <w:color w:val="auto"/>
          <w:spacing w:val="0"/>
          <w:sz w:val="24"/>
          <w:szCs w:val="24"/>
          <w:lang w:val="en-US" w:eastAsia="zh-CN"/>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招标人根据项目实际情况确定中标候选人顺序。</w:t>
      </w:r>
    </w:p>
    <w:p w14:paraId="69460A61">
      <w:pPr>
        <w:keepNext w:val="0"/>
        <w:keepLines w:val="0"/>
        <w:pageBreakBefore w:val="0"/>
        <w:widowControl w:val="0"/>
        <w:numPr>
          <w:ilvl w:val="0"/>
          <w:numId w:val="0"/>
        </w:numPr>
        <w:kinsoku/>
        <w:wordWrap/>
        <w:overflowPunct/>
        <w:topLinePunct w:val="0"/>
        <w:autoSpaceDE/>
        <w:autoSpaceDN/>
        <w:bidi w:val="0"/>
        <w:adjustRightInd/>
        <w:snapToGrid/>
        <w:spacing w:after="63" w:afterLines="20" w:line="360" w:lineRule="auto"/>
        <w:ind w:left="0" w:leftChars="0" w:right="0" w:rightChars="0" w:firstLine="0" w:firstLineChars="0"/>
        <w:jc w:val="left"/>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bookmarkStart w:id="120" w:name="_Toc23770"/>
      <w:bookmarkStart w:id="121" w:name="_Toc20277"/>
      <w:r>
        <w:rPr>
          <w:rFonts w:hint="eastAsia" w:asciiTheme="minorEastAsia" w:hAnsiTheme="minorEastAsia" w:eastAsiaTheme="minorEastAsia" w:cstheme="minorEastAsia"/>
          <w:b/>
          <w:bCs/>
          <w:i w:val="0"/>
          <w:iCs w:val="0"/>
          <w:color w:val="auto"/>
          <w:spacing w:val="0"/>
          <w:kern w:val="0"/>
          <w:sz w:val="24"/>
          <w:szCs w:val="24"/>
          <w:lang w:val="en-US" w:eastAsia="zh-CN" w:bidi="ar-SA"/>
        </w:rPr>
        <w:t>2.</w:t>
      </w:r>
      <w:r>
        <w:rPr>
          <w:rFonts w:hint="eastAsia" w:asciiTheme="minorEastAsia" w:hAnsiTheme="minorEastAsia" w:eastAsiaTheme="minorEastAsia" w:cstheme="minorEastAsia"/>
          <w:b/>
          <w:bCs/>
          <w:i w:val="0"/>
          <w:iCs w:val="0"/>
          <w:color w:val="auto"/>
          <w:spacing w:val="0"/>
          <w:sz w:val="24"/>
          <w:szCs w:val="24"/>
          <w:lang w:val="en-US" w:eastAsia="zh-CN"/>
        </w:rPr>
        <w:t>评审标准</w:t>
      </w:r>
      <w:bookmarkEnd w:id="120"/>
      <w:bookmarkEnd w:id="121"/>
    </w:p>
    <w:p w14:paraId="0EDAC7B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22" w:name="_Toc5337"/>
      <w:bookmarkStart w:id="123" w:name="_Toc28349"/>
      <w:bookmarkStart w:id="124" w:name="_Toc11055"/>
      <w:bookmarkStart w:id="125" w:name="_Toc12157"/>
      <w:bookmarkStart w:id="126" w:name="_Toc20850"/>
      <w:r>
        <w:rPr>
          <w:rFonts w:hint="eastAsia" w:asciiTheme="minorEastAsia" w:hAnsiTheme="minorEastAsia" w:eastAsiaTheme="minorEastAsia" w:cstheme="minorEastAsia"/>
          <w:b/>
          <w:bCs/>
          <w:i w:val="0"/>
          <w:iCs w:val="0"/>
          <w:color w:val="auto"/>
          <w:spacing w:val="0"/>
          <w:sz w:val="24"/>
          <w:szCs w:val="24"/>
          <w:lang w:val="en-US" w:eastAsia="zh-CN"/>
        </w:rPr>
        <w:t>2.1初步评审标准</w:t>
      </w:r>
      <w:bookmarkEnd w:id="122"/>
      <w:bookmarkEnd w:id="123"/>
      <w:bookmarkEnd w:id="124"/>
      <w:bookmarkEnd w:id="125"/>
      <w:bookmarkEnd w:id="126"/>
    </w:p>
    <w:p w14:paraId="67DDF60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2.1.1资格评审标准：见评标办法前附表。</w:t>
      </w:r>
    </w:p>
    <w:p w14:paraId="1469630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2.1.2符合性评审标准：见评标办法前附表。</w:t>
      </w:r>
    </w:p>
    <w:p w14:paraId="4A50D45B">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27" w:name="_Toc15747"/>
      <w:bookmarkStart w:id="128" w:name="_Toc27041"/>
      <w:bookmarkStart w:id="129" w:name="_Toc6514"/>
      <w:bookmarkStart w:id="130" w:name="_Toc32337"/>
      <w:bookmarkStart w:id="131" w:name="_Toc1984"/>
      <w:r>
        <w:rPr>
          <w:rFonts w:hint="eastAsia" w:asciiTheme="minorEastAsia" w:hAnsiTheme="minorEastAsia" w:eastAsiaTheme="minorEastAsia" w:cstheme="minorEastAsia"/>
          <w:b/>
          <w:bCs/>
          <w:i w:val="0"/>
          <w:iCs w:val="0"/>
          <w:color w:val="auto"/>
          <w:spacing w:val="0"/>
          <w:sz w:val="24"/>
          <w:szCs w:val="24"/>
          <w:lang w:val="en-US" w:eastAsia="zh-CN"/>
        </w:rPr>
        <w:t>2.2分值构成与评分标准</w:t>
      </w:r>
      <w:bookmarkEnd w:id="127"/>
      <w:bookmarkEnd w:id="128"/>
      <w:bookmarkEnd w:id="129"/>
      <w:bookmarkEnd w:id="130"/>
      <w:bookmarkEnd w:id="131"/>
    </w:p>
    <w:p w14:paraId="2ED019F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2.2.1分值构成</w:t>
      </w:r>
    </w:p>
    <w:p w14:paraId="10781BEA">
      <w:pPr>
        <w:keepNext w:val="0"/>
        <w:keepLines w:val="0"/>
        <w:pageBreakBefore w:val="0"/>
        <w:widowControl w:val="0"/>
        <w:numPr>
          <w:ilvl w:val="0"/>
          <w:numId w:val="12"/>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商务部分：见评标办法前附表；</w:t>
      </w:r>
    </w:p>
    <w:p w14:paraId="0B32DB64">
      <w:pPr>
        <w:keepNext w:val="0"/>
        <w:keepLines w:val="0"/>
        <w:pageBreakBefore w:val="0"/>
        <w:widowControl w:val="0"/>
        <w:numPr>
          <w:ilvl w:val="0"/>
          <w:numId w:val="12"/>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技术部分：见评标办法前附表；</w:t>
      </w:r>
    </w:p>
    <w:p w14:paraId="5A3632EA">
      <w:pPr>
        <w:keepNext w:val="0"/>
        <w:keepLines w:val="0"/>
        <w:pageBreakBefore w:val="0"/>
        <w:widowControl w:val="0"/>
        <w:numPr>
          <w:ilvl w:val="0"/>
          <w:numId w:val="12"/>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投标报价：见评标办法前附表；</w:t>
      </w:r>
    </w:p>
    <w:p w14:paraId="2D87B722">
      <w:pPr>
        <w:keepNext w:val="0"/>
        <w:keepLines w:val="0"/>
        <w:pageBreakBefore w:val="0"/>
        <w:widowControl w:val="0"/>
        <w:numPr>
          <w:ilvl w:val="0"/>
          <w:numId w:val="12"/>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其他评分因素：见评标办法前附表。</w:t>
      </w:r>
    </w:p>
    <w:p w14:paraId="65FF6127">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2.2.2评标基准价计算</w:t>
      </w:r>
    </w:p>
    <w:p w14:paraId="2033D6B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评标基准价计算方法：见评标办法前附表。</w:t>
      </w:r>
    </w:p>
    <w:p w14:paraId="7E97F40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2.2.3评分标准</w:t>
      </w:r>
    </w:p>
    <w:p w14:paraId="3D522F58">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bookmarkStart w:id="132" w:name="_Toc25533"/>
      <w:r>
        <w:rPr>
          <w:rFonts w:hint="eastAsia" w:asciiTheme="minorEastAsia" w:hAnsiTheme="minorEastAsia" w:eastAsiaTheme="minorEastAsia" w:cstheme="minorEastAsia"/>
          <w:b w:val="0"/>
          <w:bCs w:val="0"/>
          <w:i w:val="0"/>
          <w:iCs w:val="0"/>
          <w:color w:val="auto"/>
          <w:spacing w:val="0"/>
          <w:sz w:val="24"/>
          <w:szCs w:val="24"/>
          <w:lang w:val="en-US" w:eastAsia="zh-CN"/>
        </w:rPr>
        <w:t>商务评分标准：见评标办法前附表；</w:t>
      </w:r>
    </w:p>
    <w:p w14:paraId="7834F7F8">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技术评分标准：见评标办法前附表；</w:t>
      </w:r>
    </w:p>
    <w:p w14:paraId="028E9E0B">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投标报价评分标准：见评标办法前附表；</w:t>
      </w:r>
    </w:p>
    <w:p w14:paraId="172BFEEB">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其他因素评分标准：见评标办法前附表。</w:t>
      </w:r>
    </w:p>
    <w:p w14:paraId="37BBEBA0">
      <w:pPr>
        <w:keepNext w:val="0"/>
        <w:keepLines w:val="0"/>
        <w:pageBreakBefore w:val="0"/>
        <w:widowControl w:val="0"/>
        <w:numPr>
          <w:ilvl w:val="0"/>
          <w:numId w:val="0"/>
        </w:numPr>
        <w:kinsoku/>
        <w:wordWrap/>
        <w:overflowPunct/>
        <w:topLinePunct w:val="0"/>
        <w:autoSpaceDE/>
        <w:autoSpaceDN/>
        <w:bidi w:val="0"/>
        <w:adjustRightInd/>
        <w:snapToGrid/>
        <w:spacing w:after="63" w:afterLines="20" w:line="360" w:lineRule="auto"/>
        <w:ind w:left="0" w:leftChars="0" w:right="0" w:rightChars="0" w:firstLine="0" w:firstLineChars="0"/>
        <w:jc w:val="left"/>
        <w:textAlignment w:val="auto"/>
        <w:outlineLvl w:val="1"/>
        <w:rPr>
          <w:rFonts w:hint="eastAsia" w:asciiTheme="minorEastAsia" w:hAnsiTheme="minorEastAsia" w:eastAsiaTheme="minorEastAsia" w:cstheme="minorEastAsia"/>
          <w:b/>
          <w:bCs/>
          <w:i w:val="0"/>
          <w:iCs w:val="0"/>
          <w:color w:val="auto"/>
          <w:spacing w:val="0"/>
          <w:sz w:val="24"/>
          <w:szCs w:val="24"/>
          <w:lang w:val="en-US" w:eastAsia="zh-CN"/>
        </w:rPr>
      </w:pPr>
      <w:bookmarkStart w:id="133" w:name="_Toc6316"/>
      <w:r>
        <w:rPr>
          <w:rFonts w:hint="eastAsia" w:asciiTheme="minorEastAsia" w:hAnsiTheme="minorEastAsia" w:eastAsiaTheme="minorEastAsia" w:cstheme="minorEastAsia"/>
          <w:b/>
          <w:bCs/>
          <w:i w:val="0"/>
          <w:iCs w:val="0"/>
          <w:color w:val="auto"/>
          <w:spacing w:val="0"/>
          <w:kern w:val="0"/>
          <w:sz w:val="24"/>
          <w:szCs w:val="24"/>
          <w:lang w:val="en-US" w:eastAsia="zh-CN" w:bidi="ar-SA"/>
        </w:rPr>
        <w:t>3.</w:t>
      </w:r>
      <w:r>
        <w:rPr>
          <w:rFonts w:hint="eastAsia" w:asciiTheme="minorEastAsia" w:hAnsiTheme="minorEastAsia" w:eastAsiaTheme="minorEastAsia" w:cstheme="minorEastAsia"/>
          <w:b/>
          <w:bCs/>
          <w:i w:val="0"/>
          <w:iCs w:val="0"/>
          <w:color w:val="auto"/>
          <w:spacing w:val="0"/>
          <w:sz w:val="24"/>
          <w:szCs w:val="24"/>
          <w:lang w:val="en-US" w:eastAsia="zh-CN"/>
        </w:rPr>
        <w:t>评标程序</w:t>
      </w:r>
      <w:bookmarkEnd w:id="132"/>
      <w:bookmarkEnd w:id="133"/>
    </w:p>
    <w:p w14:paraId="16FF904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19" w:leftChars="0" w:right="0" w:rightChars="0" w:hanging="19" w:hangingChars="8"/>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34" w:name="_Toc26416"/>
      <w:bookmarkStart w:id="135" w:name="_Toc18352"/>
      <w:bookmarkStart w:id="136" w:name="_Toc8698"/>
      <w:bookmarkStart w:id="137" w:name="_Toc18742"/>
      <w:bookmarkStart w:id="138" w:name="_Toc6622"/>
      <w:r>
        <w:rPr>
          <w:rFonts w:hint="eastAsia" w:asciiTheme="minorEastAsia" w:hAnsiTheme="minorEastAsia" w:eastAsiaTheme="minorEastAsia" w:cstheme="minorEastAsia"/>
          <w:b/>
          <w:bCs/>
          <w:i w:val="0"/>
          <w:iCs w:val="0"/>
          <w:color w:val="auto"/>
          <w:spacing w:val="0"/>
          <w:sz w:val="24"/>
          <w:szCs w:val="24"/>
          <w:lang w:val="en-US" w:eastAsia="zh-CN"/>
        </w:rPr>
        <w:t>3.1初步评审</w:t>
      </w:r>
      <w:bookmarkEnd w:id="134"/>
      <w:bookmarkEnd w:id="135"/>
      <w:bookmarkEnd w:id="136"/>
      <w:bookmarkEnd w:id="137"/>
      <w:bookmarkEnd w:id="138"/>
    </w:p>
    <w:p w14:paraId="33EF1A4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73B944CE">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3.1.2投标人有以下情形之一的，评标委员会应当否决其投标：</w:t>
      </w:r>
    </w:p>
    <w:p w14:paraId="27D95560">
      <w:pPr>
        <w:keepNext w:val="0"/>
        <w:keepLines w:val="0"/>
        <w:pageBreakBefore w:val="0"/>
        <w:widowControl w:val="0"/>
        <w:numPr>
          <w:ilvl w:val="0"/>
          <w:numId w:val="14"/>
        </w:numPr>
        <w:tabs>
          <w:tab w:val="clear" w:pos="312"/>
        </w:tabs>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投标文件没有对招标文件的实质性要求和条件作出响应，或者对招标文件的偏差超出招标文件规定的偏差范围或最高项数；</w:t>
      </w:r>
    </w:p>
    <w:p w14:paraId="4211340D">
      <w:pPr>
        <w:keepNext w:val="0"/>
        <w:keepLines w:val="0"/>
        <w:pageBreakBefore w:val="0"/>
        <w:widowControl w:val="0"/>
        <w:numPr>
          <w:ilvl w:val="0"/>
          <w:numId w:val="14"/>
        </w:numPr>
        <w:tabs>
          <w:tab w:val="clear" w:pos="312"/>
        </w:tabs>
        <w:kinsoku/>
        <w:wordWrap/>
        <w:overflowPunct/>
        <w:topLinePunct w:val="0"/>
        <w:autoSpaceDE/>
        <w:autoSpaceDN/>
        <w:bidi w:val="0"/>
        <w:adjustRightInd/>
        <w:snapToGrid/>
        <w:spacing w:after="126" w:afterLines="40" w:line="360" w:lineRule="auto"/>
        <w:ind w:leftChars="-9"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有串通投标、弄虚作假、行贿等违法行为。</w:t>
      </w:r>
    </w:p>
    <w:p w14:paraId="195C82BD">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3.1.3投标报价有算术错误及其他错误的，评标委员会按以下原则要求投标人对投标报价进行修正，并要求投标人书面澄清确认。投标人拒不澄清确认的，评标委员会应当否决其投标：</w:t>
      </w:r>
    </w:p>
    <w:p w14:paraId="3570ECF0">
      <w:pPr>
        <w:keepNext w:val="0"/>
        <w:keepLines w:val="0"/>
        <w:pageBreakBefore w:val="0"/>
        <w:widowControl w:val="0"/>
        <w:numPr>
          <w:ilvl w:val="0"/>
          <w:numId w:val="15"/>
        </w:numPr>
        <w:tabs>
          <w:tab w:val="clear" w:pos="312"/>
        </w:tabs>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投标文件中的大写金额与小写金额不一致的，以大写金额为准；</w:t>
      </w:r>
    </w:p>
    <w:p w14:paraId="597CB561">
      <w:pPr>
        <w:keepNext w:val="0"/>
        <w:keepLines w:val="0"/>
        <w:pageBreakBefore w:val="0"/>
        <w:widowControl w:val="0"/>
        <w:numPr>
          <w:ilvl w:val="0"/>
          <w:numId w:val="15"/>
        </w:numPr>
        <w:tabs>
          <w:tab w:val="clear" w:pos="312"/>
        </w:tabs>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总价金额与单价金额不一致的，以单价金额为准，但单价金额小数点有明显错误的除外。</w:t>
      </w:r>
    </w:p>
    <w:p w14:paraId="6014082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39" w:name="_Toc27397"/>
      <w:bookmarkStart w:id="140" w:name="_Toc30257"/>
      <w:bookmarkStart w:id="141" w:name="_Toc31675"/>
      <w:bookmarkStart w:id="142" w:name="_Toc22525"/>
      <w:bookmarkStart w:id="143" w:name="_Toc17256"/>
      <w:r>
        <w:rPr>
          <w:rFonts w:hint="eastAsia" w:asciiTheme="minorEastAsia" w:hAnsiTheme="minorEastAsia" w:eastAsiaTheme="minorEastAsia" w:cstheme="minorEastAsia"/>
          <w:b/>
          <w:bCs/>
          <w:i w:val="0"/>
          <w:iCs w:val="0"/>
          <w:color w:val="auto"/>
          <w:spacing w:val="0"/>
          <w:sz w:val="24"/>
          <w:szCs w:val="24"/>
          <w:lang w:val="en-US" w:eastAsia="zh-CN"/>
        </w:rPr>
        <w:t>3.2详细评审</w:t>
      </w:r>
      <w:bookmarkEnd w:id="139"/>
      <w:bookmarkEnd w:id="140"/>
      <w:bookmarkEnd w:id="141"/>
      <w:bookmarkEnd w:id="142"/>
      <w:bookmarkEnd w:id="143"/>
    </w:p>
    <w:p w14:paraId="4611028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3.2.1评标委员会按本章第2.2款规定的量化因素和分值进行打分，并计算出综合评估得分。</w:t>
      </w:r>
    </w:p>
    <w:p w14:paraId="4401CBF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（1）按本章第2.2.3(1)目规定的评审因素和分值由评委会组长带领全体成员对商务部分进行审查后统一打分，计算出得分A；</w:t>
      </w:r>
    </w:p>
    <w:p w14:paraId="4F99283B">
      <w:pPr>
        <w:pStyle w:val="25"/>
        <w:bidi w:val="0"/>
        <w:spacing w:line="360" w:lineRule="auto"/>
        <w:ind w:firstLine="480" w:firstLineChars="200"/>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（2）按本章第2.2.3(2)目规定的评审因素和分值各评委会成员对技术部分独立评审，并汇总每个投标人的平均得分，计算出得分B；</w:t>
      </w:r>
    </w:p>
    <w:p w14:paraId="13B2AED4">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（3）按本章第2.2.3(3)目规定的评审因素和分值对投标报价计算出得分C；</w:t>
      </w:r>
    </w:p>
    <w:p w14:paraId="2F7C857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3.2.2评分分值计算保留小数点后两位，小数点后第三位“四舍五入”。</w:t>
      </w:r>
    </w:p>
    <w:p w14:paraId="0BAE46E0">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3.2.3投标人得分=</w:t>
      </w:r>
      <w:r>
        <w:rPr>
          <w:rFonts w:hint="eastAsia" w:asciiTheme="minorEastAsia" w:hAnsiTheme="minorEastAsia" w:eastAsiaTheme="minorEastAsia" w:cstheme="minorEastAsia"/>
          <w:b/>
          <w:bCs/>
          <w:i w:val="0"/>
          <w:iCs w:val="0"/>
          <w:color w:val="auto"/>
          <w:spacing w:val="0"/>
          <w:sz w:val="24"/>
          <w:szCs w:val="24"/>
          <w:lang w:val="en-US" w:eastAsia="zh-CN"/>
        </w:rPr>
        <w:t>A+B+C</w:t>
      </w:r>
      <w:r>
        <w:rPr>
          <w:rFonts w:hint="eastAsia" w:asciiTheme="minorEastAsia" w:hAnsiTheme="minorEastAsia" w:eastAsiaTheme="minorEastAsia" w:cstheme="minorEastAsia"/>
          <w:b w:val="0"/>
          <w:bCs w:val="0"/>
          <w:i w:val="0"/>
          <w:iCs w:val="0"/>
          <w:color w:val="auto"/>
          <w:spacing w:val="0"/>
          <w:sz w:val="24"/>
          <w:szCs w:val="24"/>
          <w:lang w:val="en-US" w:eastAsia="zh-CN"/>
        </w:rPr>
        <w:t>。</w:t>
      </w:r>
    </w:p>
    <w:p w14:paraId="7E7C5E2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3.2.4评标委员会发现投标人的报价明显低于其他投标报价，使得其投标报价可能低于其个别成本的，应当要求该投标人作出书面说明并提供相应的证明材料。投标人不能合理说明者不能提供相应证明材料的，评标委员会应当认定该投标人以低于成本报价竞标，并否决其投标。</w:t>
      </w:r>
    </w:p>
    <w:p w14:paraId="44C3384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left="0" w:leftChars="0" w:right="0" w:rightChars="0" w:firstLine="0" w:firstLine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44" w:name="_Toc20195"/>
      <w:bookmarkStart w:id="145" w:name="_Toc3413"/>
      <w:bookmarkStart w:id="146" w:name="_Toc9402"/>
      <w:bookmarkStart w:id="147" w:name="_Toc5271"/>
      <w:bookmarkStart w:id="148" w:name="_Toc13465"/>
      <w:r>
        <w:rPr>
          <w:rFonts w:hint="eastAsia" w:asciiTheme="minorEastAsia" w:hAnsiTheme="minorEastAsia" w:eastAsiaTheme="minorEastAsia" w:cstheme="minorEastAsia"/>
          <w:b/>
          <w:bCs/>
          <w:i w:val="0"/>
          <w:iCs w:val="0"/>
          <w:color w:val="auto"/>
          <w:spacing w:val="0"/>
          <w:sz w:val="24"/>
          <w:szCs w:val="24"/>
          <w:lang w:val="en-US" w:eastAsia="zh-CN"/>
        </w:rPr>
        <w:t>3.3投标文件的澄清</w:t>
      </w:r>
      <w:bookmarkEnd w:id="144"/>
      <w:bookmarkEnd w:id="145"/>
      <w:bookmarkEnd w:id="146"/>
      <w:bookmarkEnd w:id="147"/>
      <w:bookmarkEnd w:id="148"/>
    </w:p>
    <w:p w14:paraId="5117888C">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8D94811">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3.3.2澄清、说明或补正不得超出投标文件的范围且不得改变投标文件的实质性内容，并构成投标文件的组成部分。</w:t>
      </w:r>
    </w:p>
    <w:p w14:paraId="4CD8E0F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firstLine="480" w:firstLineChars="20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3.3.3评标委员会对投标人提交的澄清、说明或补正有疑问的，可以要求投标人进一步澄清、说明或补正，直至满足评标委员会的要求。</w:t>
      </w:r>
    </w:p>
    <w:p w14:paraId="14020E19">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2"/>
        <w:rPr>
          <w:rFonts w:hint="eastAsia" w:asciiTheme="minorEastAsia" w:hAnsiTheme="minorEastAsia" w:eastAsiaTheme="minorEastAsia" w:cstheme="minorEastAsia"/>
          <w:b/>
          <w:bCs/>
          <w:i w:val="0"/>
          <w:iCs w:val="0"/>
          <w:color w:val="auto"/>
          <w:spacing w:val="0"/>
          <w:sz w:val="24"/>
          <w:szCs w:val="24"/>
          <w:lang w:val="en-US" w:eastAsia="zh-CN"/>
        </w:rPr>
      </w:pPr>
      <w:bookmarkStart w:id="149" w:name="_Toc10026"/>
      <w:bookmarkStart w:id="150" w:name="_Toc1162"/>
      <w:bookmarkStart w:id="151" w:name="_Toc21433"/>
      <w:bookmarkStart w:id="152" w:name="_Toc27346"/>
      <w:bookmarkStart w:id="153" w:name="_Toc20203"/>
      <w:r>
        <w:rPr>
          <w:rFonts w:hint="eastAsia" w:asciiTheme="minorEastAsia" w:hAnsiTheme="minorEastAsia" w:eastAsiaTheme="minorEastAsia" w:cstheme="minorEastAsia"/>
          <w:b/>
          <w:bCs/>
          <w:i w:val="0"/>
          <w:iCs w:val="0"/>
          <w:color w:val="auto"/>
          <w:spacing w:val="0"/>
          <w:sz w:val="24"/>
          <w:szCs w:val="24"/>
          <w:lang w:val="en-US" w:eastAsia="zh-CN"/>
        </w:rPr>
        <w:t>3.4评标结果</w:t>
      </w:r>
      <w:bookmarkEnd w:id="149"/>
      <w:bookmarkEnd w:id="150"/>
      <w:bookmarkEnd w:id="151"/>
      <w:bookmarkEnd w:id="152"/>
      <w:bookmarkEnd w:id="153"/>
    </w:p>
    <w:p w14:paraId="0A6C70BA">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b w:val="0"/>
          <w:bCs w:val="0"/>
          <w:i w:val="0"/>
          <w:iCs w:val="0"/>
          <w:color w:val="auto"/>
          <w:spacing w:val="0"/>
          <w:sz w:val="24"/>
          <w:szCs w:val="24"/>
          <w:lang w:val="en-US" w:eastAsia="zh-CN"/>
        </w:rPr>
        <w:t>3.4.1除第二章“投标人须知”前附表授权直接确定中标人外，评标委员会按照得分由高到低的顺序推荐中标候选人，并标明排序。</w:t>
      </w:r>
    </w:p>
    <w:p w14:paraId="4AE9A3D6">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60" w:lineRule="auto"/>
        <w:ind w:right="0" w:rightChars="0"/>
        <w:jc w:val="left"/>
        <w:textAlignment w:val="auto"/>
        <w:outlineLvl w:val="9"/>
        <w:rPr>
          <w:rFonts w:hint="eastAsia" w:asciiTheme="minorEastAsia" w:hAnsiTheme="minorEastAsia" w:eastAsiaTheme="minorEastAsia" w:cstheme="minorEastAsia"/>
          <w:i w:val="0"/>
          <w:iCs w:val="0"/>
          <w:color w:val="auto"/>
          <w:sz w:val="24"/>
          <w:szCs w:val="24"/>
          <w:lang w:val="en-US" w:eastAsia="zh-CN"/>
        </w:rPr>
        <w:sectPr>
          <w:headerReference r:id="rId7" w:type="default"/>
          <w:footerReference r:id="rId8" w:type="default"/>
          <w:pgSz w:w="11906" w:h="16838"/>
          <w:pgMar w:top="1134" w:right="1134" w:bottom="1134" w:left="1134" w:header="851" w:footer="992" w:gutter="0"/>
          <w:pgNumType w:fmt="decimal"/>
          <w:cols w:space="425" w:num="1"/>
          <w:docGrid w:type="lines" w:linePitch="312" w:charSpace="0"/>
        </w:sectPr>
      </w:pPr>
      <w:r>
        <w:rPr>
          <w:rFonts w:hint="eastAsia" w:asciiTheme="minorEastAsia" w:hAnsiTheme="minorEastAsia" w:eastAsiaTheme="minorEastAsia" w:cstheme="minorEastAsia"/>
          <w:b w:val="0"/>
          <w:bCs w:val="0"/>
          <w:i w:val="0"/>
          <w:iCs w:val="0"/>
          <w:color w:val="auto"/>
          <w:spacing w:val="0"/>
          <w:sz w:val="24"/>
          <w:szCs w:val="24"/>
          <w:lang w:val="en-US" w:eastAsia="zh-CN"/>
        </w:rPr>
        <w:t>3.4.2评标委员会完成评标后，应当向招标人提交书面评标报告和中标候选人名单</w:t>
      </w:r>
    </w:p>
    <w:p w14:paraId="7C27943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0"/>
        <w:rPr>
          <w:rFonts w:hint="eastAsia" w:asciiTheme="minorEastAsia" w:hAnsiTheme="minorEastAsia" w:eastAsiaTheme="minorEastAsia" w:cstheme="minorEastAsia"/>
          <w:b/>
          <w:i w:val="0"/>
          <w:iCs w:val="0"/>
          <w:color w:val="auto"/>
          <w:sz w:val="32"/>
          <w:szCs w:val="32"/>
        </w:rPr>
      </w:pPr>
      <w:bookmarkStart w:id="154" w:name="_Toc5684"/>
      <w:bookmarkStart w:id="155" w:name="_Toc4497"/>
      <w:r>
        <w:rPr>
          <w:rFonts w:hint="eastAsia" w:asciiTheme="minorEastAsia" w:hAnsiTheme="minorEastAsia" w:eastAsiaTheme="minorEastAsia" w:cstheme="minorEastAsia"/>
          <w:b/>
          <w:bCs w:val="0"/>
          <w:i w:val="0"/>
          <w:iCs w:val="0"/>
          <w:color w:val="auto"/>
          <w:spacing w:val="15"/>
          <w:kern w:val="0"/>
          <w:sz w:val="36"/>
          <w:szCs w:val="36"/>
          <w:lang w:val="en-US" w:eastAsia="zh-CN" w:bidi="ar-SA"/>
        </w:rPr>
        <w:t>第四章</w:t>
      </w:r>
      <w:bookmarkEnd w:id="154"/>
      <w:bookmarkEnd w:id="155"/>
      <w:bookmarkStart w:id="156" w:name="_Toc26146"/>
      <w:r>
        <w:rPr>
          <w:rFonts w:hint="eastAsia" w:asciiTheme="minorEastAsia" w:hAnsiTheme="minorEastAsia" w:eastAsiaTheme="minorEastAsia" w:cstheme="minorEastAsia"/>
          <w:b/>
          <w:bCs/>
          <w:i w:val="0"/>
          <w:iCs w:val="0"/>
          <w:color w:val="auto"/>
          <w:spacing w:val="0"/>
          <w:sz w:val="36"/>
          <w:szCs w:val="36"/>
          <w:lang w:val="en-US" w:eastAsia="zh-CN"/>
        </w:rPr>
        <w:t>合同条款及格式</w:t>
      </w:r>
    </w:p>
    <w:p w14:paraId="4FD31486">
      <w:pPr>
        <w:spacing w:line="360" w:lineRule="auto"/>
        <w:ind w:firstLine="54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（本合同仅供参考，具体以实际签订的为准）</w:t>
      </w:r>
    </w:p>
    <w:p w14:paraId="3E44418F">
      <w:pPr>
        <w:pStyle w:val="75"/>
        <w:tabs>
          <w:tab w:val="left" w:pos="720"/>
        </w:tabs>
        <w:spacing w:line="360" w:lineRule="auto"/>
        <w:jc w:val="center"/>
        <w:rPr>
          <w:rFonts w:hint="eastAsia" w:asciiTheme="minorEastAsia" w:hAnsiTheme="minorEastAsia" w:eastAsiaTheme="minorEastAsia" w:cstheme="minorEastAsia"/>
          <w:b/>
          <w:color w:val="auto"/>
          <w:sz w:val="44"/>
          <w:szCs w:val="44"/>
        </w:rPr>
      </w:pPr>
    </w:p>
    <w:p w14:paraId="2822F505">
      <w:pPr>
        <w:pStyle w:val="75"/>
        <w:tabs>
          <w:tab w:val="left" w:pos="720"/>
        </w:tabs>
        <w:spacing w:line="360" w:lineRule="auto"/>
        <w:jc w:val="center"/>
        <w:rPr>
          <w:rFonts w:hint="eastAsia" w:asciiTheme="minorEastAsia" w:hAnsiTheme="minorEastAsia" w:eastAsiaTheme="minorEastAsia" w:cstheme="minorEastAsia"/>
          <w:b/>
          <w:color w:val="auto"/>
          <w:sz w:val="44"/>
          <w:szCs w:val="44"/>
        </w:rPr>
      </w:pPr>
    </w:p>
    <w:p w14:paraId="120F849B">
      <w:pPr>
        <w:pStyle w:val="75"/>
        <w:tabs>
          <w:tab w:val="left" w:pos="720"/>
        </w:tabs>
        <w:spacing w:line="360" w:lineRule="auto"/>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政府采购</w:t>
      </w:r>
    </w:p>
    <w:p w14:paraId="332D35D6">
      <w:pPr>
        <w:pStyle w:val="75"/>
        <w:tabs>
          <w:tab w:val="left" w:pos="720"/>
        </w:tabs>
        <w:spacing w:line="360" w:lineRule="auto"/>
        <w:jc w:val="center"/>
        <w:rPr>
          <w:rFonts w:hint="eastAsia" w:asciiTheme="minorEastAsia" w:hAnsiTheme="minorEastAsia" w:eastAsiaTheme="minorEastAsia" w:cstheme="minorEastAsia"/>
          <w:b/>
          <w:color w:val="auto"/>
          <w:sz w:val="44"/>
          <w:szCs w:val="44"/>
        </w:rPr>
      </w:pPr>
    </w:p>
    <w:p w14:paraId="3C04BBA5">
      <w:pPr>
        <w:pStyle w:val="75"/>
        <w:tabs>
          <w:tab w:val="left" w:pos="720"/>
        </w:tabs>
        <w:spacing w:line="360" w:lineRule="auto"/>
        <w:jc w:val="center"/>
        <w:rPr>
          <w:rFonts w:hint="eastAsia" w:asciiTheme="minorEastAsia" w:hAnsiTheme="minorEastAsia" w:eastAsiaTheme="minorEastAsia" w:cstheme="minorEastAsia"/>
          <w:b/>
          <w:color w:val="auto"/>
          <w:sz w:val="44"/>
          <w:szCs w:val="44"/>
        </w:rPr>
      </w:pPr>
    </w:p>
    <w:p w14:paraId="036DF258">
      <w:pPr>
        <w:pStyle w:val="75"/>
        <w:tabs>
          <w:tab w:val="left" w:pos="720"/>
        </w:tabs>
        <w:spacing w:line="360" w:lineRule="auto"/>
        <w:rPr>
          <w:rFonts w:hint="eastAsia" w:asciiTheme="minorEastAsia" w:hAnsiTheme="minorEastAsia" w:eastAsiaTheme="minorEastAsia" w:cstheme="minorEastAsia"/>
          <w:b/>
          <w:color w:val="auto"/>
          <w:sz w:val="24"/>
          <w:szCs w:val="24"/>
        </w:rPr>
      </w:pPr>
    </w:p>
    <w:p w14:paraId="7A83427F">
      <w:pPr>
        <w:pStyle w:val="75"/>
        <w:tabs>
          <w:tab w:val="left" w:pos="720"/>
        </w:tabs>
        <w:spacing w:line="360" w:lineRule="auto"/>
        <w:rPr>
          <w:rFonts w:hint="eastAsia" w:asciiTheme="minorEastAsia" w:hAnsiTheme="minorEastAsia" w:eastAsiaTheme="minorEastAsia" w:cstheme="minorEastAsia"/>
          <w:b/>
          <w:color w:val="auto"/>
          <w:sz w:val="24"/>
          <w:szCs w:val="24"/>
        </w:rPr>
      </w:pPr>
    </w:p>
    <w:p w14:paraId="09EF9CD0">
      <w:pPr>
        <w:pStyle w:val="78"/>
        <w:rPr>
          <w:rFonts w:hint="eastAsia" w:asciiTheme="minorEastAsia" w:hAnsiTheme="minorEastAsia" w:eastAsiaTheme="minorEastAsia" w:cstheme="minorEastAsia"/>
          <w:b/>
          <w:color w:val="auto"/>
          <w:sz w:val="24"/>
          <w:szCs w:val="24"/>
        </w:rPr>
      </w:pPr>
    </w:p>
    <w:p w14:paraId="796911E2">
      <w:pPr>
        <w:pStyle w:val="75"/>
        <w:rPr>
          <w:rFonts w:hint="eastAsia" w:asciiTheme="minorEastAsia" w:hAnsiTheme="minorEastAsia" w:eastAsiaTheme="minorEastAsia" w:cstheme="minorEastAsia"/>
        </w:rPr>
      </w:pPr>
    </w:p>
    <w:p w14:paraId="31E01CCA">
      <w:pPr>
        <w:pStyle w:val="75"/>
        <w:tabs>
          <w:tab w:val="left" w:pos="720"/>
        </w:tabs>
        <w:spacing w:line="360" w:lineRule="auto"/>
        <w:rPr>
          <w:rFonts w:hint="eastAsia" w:asciiTheme="minorEastAsia" w:hAnsiTheme="minorEastAsia" w:eastAsiaTheme="minorEastAsia" w:cstheme="minorEastAsia"/>
          <w:b/>
          <w:color w:val="auto"/>
          <w:sz w:val="24"/>
          <w:szCs w:val="24"/>
        </w:rPr>
      </w:pPr>
    </w:p>
    <w:p w14:paraId="648C7372">
      <w:pPr>
        <w:pStyle w:val="75"/>
        <w:tabs>
          <w:tab w:val="left" w:pos="720"/>
        </w:tabs>
        <w:spacing w:line="360" w:lineRule="auto"/>
        <w:ind w:firstLine="952" w:firstLineChars="395"/>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rPr>
        <w:t>采购编号：</w:t>
      </w:r>
    </w:p>
    <w:p w14:paraId="2669BF9D">
      <w:pPr>
        <w:pStyle w:val="75"/>
        <w:tabs>
          <w:tab w:val="left" w:pos="720"/>
        </w:tabs>
        <w:spacing w:line="360" w:lineRule="auto"/>
        <w:rPr>
          <w:rFonts w:hint="eastAsia" w:asciiTheme="minorEastAsia" w:hAnsiTheme="minorEastAsia" w:eastAsiaTheme="minorEastAsia" w:cstheme="minorEastAsia"/>
          <w:b/>
          <w:color w:val="auto"/>
          <w:sz w:val="24"/>
          <w:szCs w:val="24"/>
        </w:rPr>
      </w:pPr>
    </w:p>
    <w:p w14:paraId="16CD1CD4">
      <w:pPr>
        <w:pStyle w:val="75"/>
        <w:tabs>
          <w:tab w:val="left" w:pos="720"/>
        </w:tabs>
        <w:spacing w:line="360" w:lineRule="auto"/>
        <w:ind w:firstLine="952" w:firstLineChars="395"/>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rPr>
        <w:t>项目名称：</w:t>
      </w:r>
    </w:p>
    <w:p w14:paraId="63E60292">
      <w:pPr>
        <w:pStyle w:val="75"/>
        <w:tabs>
          <w:tab w:val="left" w:pos="720"/>
        </w:tabs>
        <w:spacing w:line="360" w:lineRule="auto"/>
        <w:rPr>
          <w:rFonts w:hint="eastAsia" w:asciiTheme="minorEastAsia" w:hAnsiTheme="minorEastAsia" w:eastAsiaTheme="minorEastAsia" w:cstheme="minorEastAsia"/>
          <w:b/>
          <w:color w:val="auto"/>
          <w:sz w:val="24"/>
          <w:szCs w:val="24"/>
        </w:rPr>
      </w:pPr>
    </w:p>
    <w:p w14:paraId="6EFD78B0">
      <w:pPr>
        <w:pStyle w:val="75"/>
        <w:tabs>
          <w:tab w:val="left" w:pos="720"/>
        </w:tabs>
        <w:spacing w:line="360" w:lineRule="auto"/>
        <w:rPr>
          <w:rFonts w:hint="eastAsia" w:asciiTheme="minorEastAsia" w:hAnsiTheme="minorEastAsia" w:eastAsiaTheme="minorEastAsia" w:cstheme="minorEastAsia"/>
          <w:b/>
          <w:color w:val="auto"/>
          <w:sz w:val="24"/>
          <w:szCs w:val="24"/>
        </w:rPr>
      </w:pPr>
    </w:p>
    <w:p w14:paraId="48A03AB4">
      <w:pPr>
        <w:pStyle w:val="75"/>
        <w:tabs>
          <w:tab w:val="left" w:pos="720"/>
        </w:tabs>
        <w:spacing w:line="360" w:lineRule="auto"/>
        <w:rPr>
          <w:rFonts w:hint="eastAsia" w:asciiTheme="minorEastAsia" w:hAnsiTheme="minorEastAsia" w:eastAsiaTheme="minorEastAsia" w:cstheme="minorEastAsia"/>
          <w:b/>
          <w:color w:val="auto"/>
          <w:sz w:val="24"/>
          <w:szCs w:val="24"/>
        </w:rPr>
      </w:pPr>
    </w:p>
    <w:p w14:paraId="0E3C65BB">
      <w:pPr>
        <w:pStyle w:val="75"/>
        <w:tabs>
          <w:tab w:val="left" w:pos="720"/>
        </w:tabs>
        <w:spacing w:line="360" w:lineRule="auto"/>
        <w:rPr>
          <w:rFonts w:hint="eastAsia" w:asciiTheme="minorEastAsia" w:hAnsiTheme="minorEastAsia" w:eastAsiaTheme="minorEastAsia" w:cstheme="minorEastAsia"/>
          <w:b/>
          <w:color w:val="auto"/>
          <w:sz w:val="24"/>
          <w:szCs w:val="24"/>
        </w:rPr>
      </w:pPr>
    </w:p>
    <w:p w14:paraId="605E1AA6">
      <w:pPr>
        <w:pStyle w:val="75"/>
        <w:tabs>
          <w:tab w:val="left" w:pos="720"/>
        </w:tabs>
        <w:spacing w:line="360" w:lineRule="auto"/>
        <w:rPr>
          <w:rFonts w:hint="eastAsia" w:asciiTheme="minorEastAsia" w:hAnsiTheme="minorEastAsia" w:eastAsiaTheme="minorEastAsia" w:cstheme="minorEastAsia"/>
          <w:b/>
          <w:color w:val="auto"/>
          <w:sz w:val="24"/>
          <w:szCs w:val="24"/>
        </w:rPr>
      </w:pPr>
    </w:p>
    <w:p w14:paraId="44544B75">
      <w:pPr>
        <w:pStyle w:val="75"/>
        <w:tabs>
          <w:tab w:val="left" w:pos="720"/>
        </w:tabs>
        <w:spacing w:line="360" w:lineRule="auto"/>
        <w:rPr>
          <w:rFonts w:hint="eastAsia" w:asciiTheme="minorEastAsia" w:hAnsiTheme="minorEastAsia" w:eastAsiaTheme="minorEastAsia" w:cstheme="minorEastAsia"/>
          <w:b/>
          <w:color w:val="auto"/>
          <w:sz w:val="24"/>
          <w:szCs w:val="24"/>
        </w:rPr>
      </w:pPr>
    </w:p>
    <w:p w14:paraId="79F817A5">
      <w:pPr>
        <w:pStyle w:val="75"/>
        <w:spacing w:line="360" w:lineRule="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注：本协议书仅为参考文本，签订双方可根据项目的具体要求进行修订。</w:t>
      </w:r>
    </w:p>
    <w:p w14:paraId="36F4C4FB">
      <w:pPr>
        <w:pStyle w:val="79"/>
        <w:rPr>
          <w:rFonts w:hint="eastAsia" w:asciiTheme="minorEastAsia" w:hAnsiTheme="minorEastAsia" w:eastAsiaTheme="minorEastAsia" w:cstheme="minorEastAsia"/>
          <w:color w:val="auto"/>
          <w:sz w:val="24"/>
          <w:szCs w:val="24"/>
        </w:rPr>
        <w:sectPr>
          <w:pgSz w:w="11906" w:h="16838"/>
          <w:pgMar w:top="1247" w:right="1247" w:bottom="1247" w:left="1247" w:header="851" w:footer="992" w:gutter="0"/>
          <w:pgNumType w:fmt="decimal"/>
          <w:cols w:space="720" w:num="1"/>
          <w:rtlGutter w:val="0"/>
          <w:docGrid w:linePitch="312" w:charSpace="0"/>
        </w:sectPr>
      </w:pPr>
      <w:bookmarkStart w:id="157" w:name="_Toc23078"/>
    </w:p>
    <w:bookmarkEnd w:id="157"/>
    <w:p w14:paraId="2381300A">
      <w:pPr>
        <w:keepNext w:val="0"/>
        <w:keepLines w:val="0"/>
        <w:pageBreakBefore w:val="0"/>
        <w:kinsoku/>
        <w:wordWrap/>
        <w:overflowPunct/>
        <w:topLinePunct w:val="0"/>
        <w:bidi w:val="0"/>
        <w:adjustRightInd w:val="0"/>
        <w:snapToGrid w:val="0"/>
        <w:spacing w:line="560" w:lineRule="exact"/>
        <w:ind w:firstLine="662" w:firstLineChars="200"/>
        <w:textAlignment w:val="auto"/>
        <w:rPr>
          <w:rFonts w:hint="eastAsia" w:ascii="仿宋" w:hAnsi="仿宋" w:eastAsia="仿宋" w:cs="仿宋"/>
          <w:sz w:val="30"/>
          <w:szCs w:val="30"/>
        </w:rPr>
      </w:pPr>
      <w:r>
        <w:rPr>
          <w:rFonts w:hint="eastAsia" w:ascii="仿宋" w:hAnsi="仿宋" w:eastAsia="仿宋" w:cs="仿宋"/>
          <w:b/>
          <w:bCs/>
          <w:sz w:val="30"/>
          <w:szCs w:val="30"/>
        </w:rPr>
        <w:t>项目名称</w:t>
      </w:r>
      <w:r>
        <w:rPr>
          <w:rFonts w:hint="eastAsia" w:ascii="仿宋" w:hAnsi="仿宋" w:eastAsia="仿宋" w:cs="仿宋"/>
          <w:sz w:val="30"/>
          <w:szCs w:val="30"/>
        </w:rPr>
        <w:t>：</w:t>
      </w:r>
    </w:p>
    <w:p w14:paraId="4456572D">
      <w:pPr>
        <w:keepNext w:val="0"/>
        <w:keepLines w:val="0"/>
        <w:pageBreakBefore w:val="0"/>
        <w:kinsoku/>
        <w:wordWrap/>
        <w:overflowPunct/>
        <w:topLinePunct w:val="0"/>
        <w:bidi w:val="0"/>
        <w:adjustRightInd w:val="0"/>
        <w:snapToGrid w:val="0"/>
        <w:spacing w:line="560" w:lineRule="exact"/>
        <w:ind w:firstLine="662" w:firstLineChars="200"/>
        <w:textAlignment w:val="auto"/>
        <w:rPr>
          <w:rFonts w:hint="eastAsia" w:ascii="仿宋" w:hAnsi="仿宋" w:eastAsia="仿宋" w:cs="仿宋"/>
          <w:sz w:val="30"/>
          <w:szCs w:val="30"/>
        </w:rPr>
      </w:pPr>
      <w:r>
        <w:rPr>
          <w:rFonts w:hint="eastAsia" w:ascii="仿宋" w:hAnsi="仿宋" w:eastAsia="仿宋" w:cs="仿宋"/>
          <w:b/>
          <w:bCs/>
          <w:sz w:val="30"/>
          <w:szCs w:val="30"/>
        </w:rPr>
        <w:t>签订地点</w:t>
      </w:r>
      <w:r>
        <w:rPr>
          <w:rFonts w:hint="eastAsia" w:ascii="仿宋" w:hAnsi="仿宋" w:eastAsia="仿宋" w:cs="仿宋"/>
          <w:sz w:val="30"/>
          <w:szCs w:val="30"/>
        </w:rPr>
        <w:t>：</w:t>
      </w:r>
    </w:p>
    <w:p w14:paraId="0C70289B">
      <w:pPr>
        <w:keepNext w:val="0"/>
        <w:keepLines w:val="0"/>
        <w:pageBreakBefore w:val="0"/>
        <w:kinsoku/>
        <w:wordWrap/>
        <w:overflowPunct/>
        <w:topLinePunct w:val="0"/>
        <w:bidi w:val="0"/>
        <w:adjustRightInd w:val="0"/>
        <w:snapToGrid w:val="0"/>
        <w:spacing w:line="560" w:lineRule="exact"/>
        <w:ind w:firstLine="662" w:firstLineChars="200"/>
        <w:textAlignment w:val="auto"/>
        <w:rPr>
          <w:rFonts w:ascii="仿宋" w:hAnsi="仿宋" w:eastAsia="仿宋" w:cs="仿宋"/>
          <w:sz w:val="30"/>
          <w:szCs w:val="30"/>
        </w:rPr>
      </w:pPr>
      <w:r>
        <w:rPr>
          <w:rFonts w:hint="eastAsia" w:ascii="仿宋" w:hAnsi="仿宋" w:eastAsia="仿宋" w:cs="仿宋"/>
          <w:b/>
          <w:bCs/>
          <w:sz w:val="30"/>
          <w:szCs w:val="30"/>
        </w:rPr>
        <w:t>签订时间：</w:t>
      </w:r>
      <w:r>
        <w:rPr>
          <w:rFonts w:hint="eastAsia" w:ascii="仿宋" w:hAnsi="仿宋" w:eastAsia="仿宋" w:cs="仿宋"/>
          <w:sz w:val="30"/>
          <w:szCs w:val="30"/>
        </w:rPr>
        <w:t xml:space="preserve"> </w:t>
      </w:r>
      <w:r>
        <w:rPr>
          <w:rFonts w:ascii="仿宋" w:hAnsi="仿宋" w:eastAsia="仿宋" w:cs="仿宋"/>
          <w:sz w:val="30"/>
          <w:szCs w:val="30"/>
        </w:rPr>
        <w:t xml:space="preserve"> </w:t>
      </w:r>
      <w:r>
        <w:rPr>
          <w:rFonts w:hint="eastAsia" w:ascii="仿宋" w:hAnsi="仿宋" w:eastAsia="仿宋" w:cs="仿宋"/>
          <w:sz w:val="30"/>
          <w:szCs w:val="30"/>
        </w:rPr>
        <w:t xml:space="preserve"> 年   月 </w:t>
      </w:r>
      <w:r>
        <w:rPr>
          <w:rFonts w:ascii="仿宋" w:hAnsi="仿宋" w:eastAsia="仿宋" w:cs="仿宋"/>
          <w:sz w:val="30"/>
          <w:szCs w:val="30"/>
        </w:rPr>
        <w:t xml:space="preserve"> </w:t>
      </w:r>
      <w:r>
        <w:rPr>
          <w:rFonts w:hint="eastAsia" w:ascii="仿宋" w:hAnsi="仿宋" w:eastAsia="仿宋" w:cs="仿宋"/>
          <w:sz w:val="30"/>
          <w:szCs w:val="30"/>
        </w:rPr>
        <w:t xml:space="preserve"> 日</w:t>
      </w:r>
    </w:p>
    <w:p w14:paraId="1DE37B0F">
      <w:pPr>
        <w:keepNext w:val="0"/>
        <w:keepLines w:val="0"/>
        <w:pageBreakBefore w:val="0"/>
        <w:kinsoku/>
        <w:wordWrap/>
        <w:overflowPunct/>
        <w:topLinePunct w:val="0"/>
        <w:bidi w:val="0"/>
        <w:adjustRightInd w:val="0"/>
        <w:snapToGrid w:val="0"/>
        <w:spacing w:line="560" w:lineRule="exact"/>
        <w:ind w:firstLine="66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甲方（采购人）：</w:t>
      </w:r>
    </w:p>
    <w:p w14:paraId="10FE5D11">
      <w:pPr>
        <w:keepNext w:val="0"/>
        <w:keepLines w:val="0"/>
        <w:pageBreakBefore w:val="0"/>
        <w:kinsoku/>
        <w:wordWrap/>
        <w:overflowPunct/>
        <w:topLinePunct w:val="0"/>
        <w:bidi w:val="0"/>
        <w:adjustRightInd w:val="0"/>
        <w:snapToGrid w:val="0"/>
        <w:spacing w:line="560" w:lineRule="exact"/>
        <w:ind w:firstLine="662" w:firstLineChars="200"/>
        <w:textAlignment w:val="auto"/>
        <w:rPr>
          <w:rFonts w:ascii="仿宋" w:hAnsi="仿宋" w:eastAsia="仿宋" w:cs="仿宋"/>
          <w:sz w:val="30"/>
          <w:szCs w:val="30"/>
        </w:rPr>
      </w:pPr>
      <w:r>
        <w:rPr>
          <w:rFonts w:hint="eastAsia" w:ascii="仿宋" w:hAnsi="仿宋" w:eastAsia="仿宋" w:cs="仿宋"/>
          <w:b/>
          <w:bCs/>
          <w:sz w:val="30"/>
          <w:szCs w:val="30"/>
        </w:rPr>
        <w:t>乙方（供应商）</w:t>
      </w:r>
      <w:r>
        <w:rPr>
          <w:rFonts w:hint="eastAsia" w:ascii="仿宋" w:hAnsi="仿宋" w:eastAsia="仿宋" w:cs="仿宋"/>
          <w:sz w:val="30"/>
          <w:szCs w:val="30"/>
        </w:rPr>
        <w:t>：</w:t>
      </w:r>
    </w:p>
    <w:p w14:paraId="5B642162">
      <w:pPr>
        <w:keepNext w:val="0"/>
        <w:keepLines w:val="0"/>
        <w:pageBreakBefore w:val="0"/>
        <w:kinsoku/>
        <w:wordWrap/>
        <w:overflowPunct/>
        <w:topLinePunct w:val="0"/>
        <w:bidi w:val="0"/>
        <w:spacing w:line="560" w:lineRule="exact"/>
        <w:ind w:firstLine="660" w:firstLineChars="200"/>
        <w:textAlignment w:val="auto"/>
        <w:rPr>
          <w:rFonts w:ascii="仿宋" w:hAnsi="仿宋" w:eastAsia="仿宋" w:cs="仿宋"/>
          <w:sz w:val="30"/>
          <w:szCs w:val="30"/>
        </w:rPr>
      </w:pPr>
      <w:r>
        <w:rPr>
          <w:rFonts w:hint="eastAsia" w:ascii="仿宋" w:hAnsi="仿宋" w:eastAsia="仿宋" w:cs="仿宋"/>
          <w:sz w:val="30"/>
          <w:szCs w:val="30"/>
        </w:rPr>
        <w:t>库车市财政局以招标方式对</w:t>
      </w:r>
      <w:r>
        <w:rPr>
          <w:rFonts w:hint="eastAsia" w:ascii="仿宋" w:hAnsi="仿宋" w:eastAsia="仿宋" w:cs="仿宋"/>
          <w:sz w:val="30"/>
          <w:szCs w:val="30"/>
          <w:lang w:val="en-US" w:eastAsia="zh-CN"/>
        </w:rPr>
        <w:t>项目名称：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》（项目编号</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）项目进行了采购， </w:t>
      </w:r>
      <w:r>
        <w:rPr>
          <w:rFonts w:hint="eastAsia" w:ascii="仿宋" w:hAnsi="仿宋" w:eastAsia="仿宋" w:cs="仿宋"/>
          <w:sz w:val="30"/>
          <w:szCs w:val="30"/>
          <w:u w:val="single"/>
        </w:rPr>
        <w:t xml:space="preserve">                       </w:t>
      </w:r>
      <w:r>
        <w:rPr>
          <w:rFonts w:hint="eastAsia" w:ascii="仿宋" w:hAnsi="仿宋" w:eastAsia="仿宋" w:cs="仿宋"/>
          <w:sz w:val="30"/>
          <w:szCs w:val="30"/>
        </w:rPr>
        <w:t>是该项目中标方。现于中标通知书发出之日起三十日内，按照采购文件确定的事项签订本合同。</w:t>
      </w:r>
    </w:p>
    <w:p w14:paraId="01445E13">
      <w:pPr>
        <w:keepNext w:val="0"/>
        <w:keepLines w:val="0"/>
        <w:pageBreakBefore w:val="0"/>
        <w:kinsoku/>
        <w:wordWrap/>
        <w:overflowPunct/>
        <w:topLinePunct w:val="0"/>
        <w:bidi w:val="0"/>
        <w:spacing w:line="560" w:lineRule="exact"/>
        <w:ind w:firstLine="660" w:firstLineChars="200"/>
        <w:textAlignment w:val="auto"/>
        <w:rPr>
          <w:rFonts w:ascii="仿宋" w:hAnsi="仿宋" w:eastAsia="仿宋" w:cs="仿宋"/>
          <w:sz w:val="30"/>
          <w:szCs w:val="30"/>
        </w:rPr>
      </w:pPr>
      <w:r>
        <w:rPr>
          <w:rFonts w:hint="eastAsia" w:ascii="仿宋" w:hAnsi="仿宋" w:eastAsia="仿宋" w:cs="仿宋"/>
          <w:sz w:val="30"/>
          <w:szCs w:val="30"/>
        </w:rPr>
        <w:t>根据《中华人民共和国政府采购法》、《中华人民共和国民法典》及其他相关法律法规之规定，由甲方委托</w:t>
      </w:r>
      <w:r>
        <w:rPr>
          <w:rFonts w:hint="eastAsia" w:ascii="仿宋" w:hAnsi="仿宋" w:eastAsia="仿宋" w:cs="仿宋"/>
          <w:sz w:val="30"/>
          <w:szCs w:val="30"/>
          <w:u w:val="single"/>
        </w:rPr>
        <w:t xml:space="preserve">                  </w:t>
      </w:r>
    </w:p>
    <w:p w14:paraId="6215E24B">
      <w:pPr>
        <w:keepNext w:val="0"/>
        <w:keepLines w:val="0"/>
        <w:pageBreakBefore w:val="0"/>
        <w:kinsoku/>
        <w:wordWrap/>
        <w:overflowPunct/>
        <w:topLinePunct w:val="0"/>
        <w:bidi w:val="0"/>
        <w:spacing w:line="560" w:lineRule="exact"/>
        <w:textAlignment w:val="auto"/>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rPr>
        <w:t>（简称乙方）承担</w:t>
      </w:r>
      <w:r>
        <w:rPr>
          <w:rFonts w:hint="eastAsia" w:ascii="仿宋" w:hAnsi="仿宋" w:eastAsia="仿宋" w:cs="仿宋"/>
          <w:sz w:val="30"/>
          <w:szCs w:val="30"/>
          <w:u w:val="single"/>
          <w:lang w:val="en-US" w:eastAsia="zh-CN"/>
        </w:rPr>
        <w:t xml:space="preserve"> 项目名称             </w:t>
      </w:r>
      <w:r>
        <w:rPr>
          <w:rFonts w:hint="eastAsia" w:ascii="仿宋" w:hAnsi="仿宋" w:eastAsia="仿宋" w:cs="仿宋"/>
          <w:sz w:val="30"/>
          <w:szCs w:val="30"/>
        </w:rPr>
        <w:t>项目服务工作。库车市财政局为本服务的具体采购人</w:t>
      </w:r>
      <w:r>
        <w:rPr>
          <w:rFonts w:hint="eastAsia" w:ascii="仿宋_GB2312" w:hAnsi="仿宋_GB2312" w:eastAsia="仿宋_GB2312" w:cs="仿宋_GB2312"/>
          <w:sz w:val="30"/>
          <w:szCs w:val="30"/>
        </w:rPr>
        <w:t>（</w:t>
      </w:r>
      <w:r>
        <w:rPr>
          <w:rFonts w:hint="eastAsia" w:ascii="仿宋" w:hAnsi="仿宋" w:eastAsia="仿宋" w:cs="仿宋"/>
          <w:sz w:val="30"/>
          <w:szCs w:val="30"/>
        </w:rPr>
        <w:t>简称甲方），所监</w:t>
      </w:r>
      <w:r>
        <w:rPr>
          <w:rFonts w:hint="eastAsia" w:ascii="仿宋_GB2312" w:hAnsi="仿宋_GB2312" w:eastAsia="仿宋_GB2312" w:cs="仿宋_GB2312"/>
          <w:sz w:val="30"/>
          <w:szCs w:val="30"/>
        </w:rPr>
        <w:t>管全市的各预算单位为具体服务单位（</w:t>
      </w:r>
      <w:r>
        <w:rPr>
          <w:rFonts w:hint="eastAsia" w:ascii="仿宋" w:hAnsi="仿宋" w:eastAsia="仿宋" w:cs="仿宋"/>
          <w:sz w:val="30"/>
          <w:szCs w:val="30"/>
        </w:rPr>
        <w:t>简称甲方</w:t>
      </w:r>
      <w:r>
        <w:rPr>
          <w:rFonts w:hint="eastAsia" w:ascii="仿宋_GB2312" w:hAnsi="仿宋_GB2312" w:eastAsia="仿宋_GB2312" w:cs="仿宋_GB2312"/>
          <w:sz w:val="30"/>
          <w:szCs w:val="30"/>
        </w:rPr>
        <w:t>服务对象）。</w:t>
      </w:r>
      <w:r>
        <w:rPr>
          <w:rFonts w:hint="eastAsia" w:ascii="仿宋" w:hAnsi="仿宋" w:eastAsia="仿宋" w:cs="仿宋"/>
          <w:sz w:val="30"/>
          <w:szCs w:val="30"/>
        </w:rPr>
        <w:t>双方本着公平、平等、互利、诚信的原则，订立本合同。</w:t>
      </w:r>
    </w:p>
    <w:p w14:paraId="59EDF5AE">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rPr>
      </w:pPr>
      <w:r>
        <w:rPr>
          <w:rFonts w:hint="eastAsia" w:ascii="仿宋" w:hAnsi="仿宋" w:eastAsia="仿宋" w:cs="仿宋"/>
          <w:b/>
          <w:bCs/>
          <w:kern w:val="0"/>
          <w:sz w:val="30"/>
          <w:szCs w:val="30"/>
          <w:lang w:val="zh-CN"/>
        </w:rPr>
        <w:t>一、服务条件及工作内容</w:t>
      </w:r>
    </w:p>
    <w:p w14:paraId="08E613DF">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b/>
          <w:bCs/>
          <w:kern w:val="0"/>
          <w:sz w:val="30"/>
          <w:szCs w:val="30"/>
          <w:lang w:val="zh-CN"/>
        </w:rPr>
        <w:t>（一）服务地点：</w:t>
      </w:r>
      <w:r>
        <w:rPr>
          <w:rFonts w:hint="eastAsia" w:ascii="仿宋" w:hAnsi="仿宋" w:eastAsia="仿宋" w:cs="仿宋"/>
          <w:kern w:val="0"/>
          <w:sz w:val="30"/>
          <w:szCs w:val="30"/>
          <w:lang w:val="zh-CN"/>
        </w:rPr>
        <w:t>库车市行政区域内。</w:t>
      </w:r>
    </w:p>
    <w:p w14:paraId="2A04C9A9">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hint="eastAsia" w:ascii="仿宋" w:hAnsi="仿宋" w:eastAsia="仿宋" w:cs="仿宋"/>
          <w:color w:val="EE0000"/>
          <w:kern w:val="0"/>
          <w:sz w:val="30"/>
          <w:szCs w:val="30"/>
        </w:rPr>
      </w:pPr>
      <w:r>
        <w:rPr>
          <w:rFonts w:hint="eastAsia" w:ascii="仿宋" w:hAnsi="仿宋" w:eastAsia="仿宋" w:cs="仿宋"/>
          <w:b/>
          <w:bCs/>
          <w:kern w:val="0"/>
          <w:sz w:val="30"/>
          <w:szCs w:val="30"/>
          <w:lang w:val="zh-CN"/>
        </w:rPr>
        <w:t>（二）服务期限：</w:t>
      </w:r>
      <w:r>
        <w:rPr>
          <w:rFonts w:hint="eastAsia" w:ascii="仿宋" w:hAnsi="仿宋" w:eastAsia="仿宋" w:cs="仿宋"/>
          <w:kern w:val="0"/>
          <w:sz w:val="30"/>
          <w:szCs w:val="30"/>
          <w:highlight w:val="none"/>
        </w:rPr>
        <w:t>两年</w:t>
      </w:r>
    </w:p>
    <w:p w14:paraId="038AD672">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lang w:val="zh-CN"/>
        </w:rPr>
        <w:t>（三）工作内容：</w:t>
      </w:r>
    </w:p>
    <w:p w14:paraId="644C29DB">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color w:val="EE0000"/>
          <w:sz w:val="30"/>
          <w:szCs w:val="30"/>
        </w:rPr>
      </w:pPr>
      <w:r>
        <w:rPr>
          <w:rFonts w:hint="eastAsia" w:ascii="仿宋_GB2312" w:hAnsi="仿宋_GB2312" w:eastAsia="仿宋_GB2312" w:cs="仿宋_GB2312"/>
          <w:sz w:val="30"/>
          <w:szCs w:val="30"/>
        </w:rPr>
        <w:t>1、</w:t>
      </w:r>
      <w:r>
        <w:rPr>
          <w:rFonts w:ascii="仿宋_GB2312" w:hAnsi="仿宋_GB2312" w:eastAsia="仿宋_GB2312" w:cs="仿宋_GB2312"/>
          <w:color w:val="auto"/>
          <w:sz w:val="30"/>
          <w:szCs w:val="30"/>
        </w:rPr>
        <w:t>甲方服务对象将经甲方确认并下达资产核销批复的可回收报废国有资产</w:t>
      </w:r>
      <w:r>
        <w:rPr>
          <w:rFonts w:hint="eastAsia" w:ascii="仿宋_GB2312" w:hAnsi="仿宋_GB2312" w:eastAsia="仿宋_GB2312" w:cs="仿宋_GB2312"/>
          <w:color w:val="auto"/>
          <w:sz w:val="30"/>
          <w:szCs w:val="30"/>
        </w:rPr>
        <w:t>（车辆）</w:t>
      </w:r>
      <w:r>
        <w:rPr>
          <w:rFonts w:ascii="仿宋_GB2312" w:hAnsi="仿宋_GB2312" w:eastAsia="仿宋_GB2312" w:cs="仿宋_GB2312"/>
          <w:color w:val="auto"/>
          <w:sz w:val="30"/>
          <w:szCs w:val="30"/>
        </w:rPr>
        <w:t>，按本合同约定出售给乙方，乙方按中标价格回收处理。</w:t>
      </w:r>
    </w:p>
    <w:p w14:paraId="547F5163">
      <w:pPr>
        <w:keepNext w:val="0"/>
        <w:keepLines w:val="0"/>
        <w:pageBreakBefore w:val="0"/>
        <w:kinsoku/>
        <w:wordWrap/>
        <w:overflowPunct/>
        <w:topLinePunct w:val="0"/>
        <w:bidi w:val="0"/>
        <w:spacing w:line="560" w:lineRule="exact"/>
        <w:ind w:firstLine="66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2、乙方负责的可回收报废资产包括标项一：车辆（机动车和新能源汽车）类</w:t>
      </w:r>
      <w:r>
        <w:rPr>
          <w:rFonts w:hint="eastAsia" w:ascii="仿宋_GB2312" w:hAnsi="仿宋_GB2312" w:eastAsia="仿宋_GB2312" w:cs="仿宋_GB2312"/>
          <w:sz w:val="30"/>
          <w:szCs w:val="30"/>
          <w:lang w:eastAsia="zh-CN"/>
        </w:rPr>
        <w:t>。</w:t>
      </w:r>
    </w:p>
    <w:p w14:paraId="5519B20E">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3、乙方负责回收经甲方确认并下达资产核销批复的甲方服务对象的</w:t>
      </w:r>
      <w:r>
        <w:rPr>
          <w:rFonts w:hint="eastAsia" w:ascii="仿宋" w:hAnsi="仿宋" w:eastAsia="仿宋" w:cs="仿宋"/>
          <w:sz w:val="30"/>
          <w:szCs w:val="30"/>
        </w:rPr>
        <w:t>国有资产，回收服务时对产生的垃圾一并清运</w:t>
      </w:r>
      <w:r>
        <w:rPr>
          <w:rFonts w:hint="eastAsia" w:ascii="仿宋_GB2312" w:hAnsi="仿宋_GB2312" w:eastAsia="仿宋_GB2312" w:cs="仿宋_GB2312"/>
          <w:sz w:val="30"/>
          <w:szCs w:val="30"/>
        </w:rPr>
        <w:t>，但乙方不承担甲方服务对象生活垃圾清运工作。</w:t>
      </w:r>
    </w:p>
    <w:p w14:paraId="5D7E0213">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4、乙方需与各甲方服务对象签订独立的</w:t>
      </w:r>
      <w:r>
        <w:rPr>
          <w:rFonts w:hint="eastAsia" w:ascii="仿宋_GB2312" w:hAnsi="仿宋_GB2312" w:eastAsia="仿宋_GB2312" w:cs="仿宋_GB2312"/>
          <w:sz w:val="30"/>
          <w:szCs w:val="30"/>
          <w:highlight w:val="none"/>
        </w:rPr>
        <w:t>国有资产回收服务确认书</w:t>
      </w:r>
      <w:r>
        <w:rPr>
          <w:rFonts w:hint="eastAsia" w:ascii="仿宋_GB2312" w:hAnsi="仿宋_GB2312" w:eastAsia="仿宋_GB2312" w:cs="仿宋_GB2312"/>
          <w:sz w:val="30"/>
          <w:szCs w:val="30"/>
        </w:rPr>
        <w:t>，确认书将明确回收资产清单、回收单价及数量、回收时间、付款时间及方式、回收流程、核销验收情况等内容。</w:t>
      </w:r>
    </w:p>
    <w:p w14:paraId="2BC9C893">
      <w:pPr>
        <w:keepNext w:val="0"/>
        <w:keepLines w:val="0"/>
        <w:pageBreakBefore w:val="0"/>
        <w:kinsoku/>
        <w:wordWrap/>
        <w:overflowPunct/>
        <w:topLinePunct w:val="0"/>
        <w:bidi w:val="0"/>
        <w:spacing w:line="560" w:lineRule="exact"/>
        <w:ind w:firstLine="66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二、合同价格及付款方式</w:t>
      </w:r>
    </w:p>
    <w:p w14:paraId="0C6CC945">
      <w:pPr>
        <w:keepNext w:val="0"/>
        <w:keepLines w:val="0"/>
        <w:pageBreakBefore w:val="0"/>
        <w:kinsoku/>
        <w:wordWrap/>
        <w:overflowPunct/>
        <w:topLinePunct w:val="0"/>
        <w:bidi w:val="0"/>
        <w:spacing w:line="560" w:lineRule="exact"/>
        <w:ind w:firstLine="660" w:firstLineChars="200"/>
        <w:textAlignment w:val="auto"/>
        <w:rPr>
          <w:rFonts w:hint="eastAsia" w:ascii="仿宋_GB2312" w:hAnsi="仿宋_GB2312" w:eastAsia="仿宋_GB2312" w:cs="仿宋_GB2312"/>
          <w:color w:val="auto"/>
          <w:sz w:val="30"/>
          <w:szCs w:val="30"/>
          <w:highlight w:val="none"/>
          <w:u w:val="single"/>
          <w:lang w:val="en-US" w:eastAsia="zh-CN"/>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color w:val="auto"/>
          <w:sz w:val="30"/>
          <w:szCs w:val="30"/>
          <w:highlight w:val="none"/>
        </w:rPr>
        <w:t>废旧物资回收中标价格：</w:t>
      </w:r>
      <w:r>
        <w:rPr>
          <w:rFonts w:hint="eastAsia" w:ascii="仿宋_GB2312" w:hAnsi="仿宋_GB2312" w:eastAsia="仿宋_GB2312" w:cs="仿宋_GB2312"/>
          <w:color w:val="auto"/>
          <w:sz w:val="30"/>
          <w:szCs w:val="30"/>
          <w:highlight w:val="none"/>
          <w:u w:val="single"/>
          <w:lang w:val="en-US" w:eastAsia="zh-CN"/>
        </w:rPr>
        <w:t xml:space="preserve">                        。</w:t>
      </w:r>
    </w:p>
    <w:p w14:paraId="38832569">
      <w:pPr>
        <w:keepNext w:val="0"/>
        <w:keepLines w:val="0"/>
        <w:pageBreakBefore w:val="0"/>
        <w:kinsoku/>
        <w:wordWrap/>
        <w:overflowPunct/>
        <w:topLinePunct w:val="0"/>
        <w:bidi w:val="0"/>
        <w:spacing w:line="560" w:lineRule="exact"/>
        <w:ind w:firstLine="660" w:firstLineChars="200"/>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2、乙方诚实经营，按照中标价收购报废</w:t>
      </w:r>
      <w:r>
        <w:rPr>
          <w:rFonts w:hint="eastAsia" w:ascii="仿宋_GB2312" w:hAnsi="仿宋_GB2312" w:eastAsia="仿宋_GB2312" w:cs="仿宋_GB2312"/>
          <w:color w:val="auto"/>
          <w:sz w:val="30"/>
          <w:szCs w:val="30"/>
          <w:highlight w:val="none"/>
          <w:shd w:val="clear" w:color="auto" w:fill="auto"/>
        </w:rPr>
        <w:t>车辆</w:t>
      </w:r>
      <w:r>
        <w:rPr>
          <w:rFonts w:hint="eastAsia" w:ascii="仿宋_GB2312" w:hAnsi="仿宋_GB2312" w:eastAsia="仿宋_GB2312" w:cs="仿宋_GB2312"/>
          <w:sz w:val="30"/>
          <w:szCs w:val="30"/>
          <w:highlight w:val="none"/>
        </w:rPr>
        <w:t>。在服务期内如回收市场价格有变动，回收价格不予调整。</w:t>
      </w:r>
    </w:p>
    <w:p w14:paraId="5E173EB5">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color w:val="auto"/>
          <w:sz w:val="30"/>
          <w:szCs w:val="30"/>
        </w:rPr>
      </w:pPr>
      <w:r>
        <w:rPr>
          <w:rFonts w:hint="eastAsia" w:ascii="仿宋_GB2312" w:hAnsi="仿宋_GB2312" w:eastAsia="仿宋_GB2312" w:cs="仿宋_GB2312"/>
          <w:sz w:val="30"/>
          <w:szCs w:val="30"/>
          <w:highlight w:val="none"/>
        </w:rPr>
        <w:t>3、付款方式：乙方每次按一个甲方服务对</w:t>
      </w:r>
      <w:r>
        <w:rPr>
          <w:rFonts w:hint="eastAsia" w:ascii="仿宋_GB2312" w:hAnsi="仿宋_GB2312" w:eastAsia="仿宋_GB2312" w:cs="仿宋_GB2312"/>
          <w:sz w:val="30"/>
          <w:szCs w:val="30"/>
        </w:rPr>
        <w:t>象单位申请回收报废的所有资产价值一</w:t>
      </w:r>
      <w:r>
        <w:rPr>
          <w:rFonts w:hint="eastAsia" w:ascii="仿宋_GB2312" w:hAnsi="仿宋_GB2312" w:eastAsia="仿宋_GB2312" w:cs="仿宋_GB2312"/>
          <w:color w:val="auto"/>
          <w:sz w:val="30"/>
          <w:szCs w:val="30"/>
        </w:rPr>
        <w:t>次性付款</w:t>
      </w:r>
      <w:bookmarkStart w:id="158" w:name="_Hlk227860567"/>
      <w:r>
        <w:rPr>
          <w:rFonts w:hint="eastAsia" w:ascii="仿宋_GB2312" w:hAnsi="仿宋_GB2312" w:eastAsia="仿宋_GB2312" w:cs="仿宋_GB2312"/>
          <w:color w:val="auto"/>
          <w:sz w:val="30"/>
          <w:szCs w:val="30"/>
        </w:rPr>
        <w:t>，</w:t>
      </w:r>
      <w:r>
        <w:rPr>
          <w:rFonts w:ascii="仿宋_GB2312" w:hAnsi="仿宋_GB2312" w:eastAsia="仿宋_GB2312" w:cs="仿宋_GB2312"/>
          <w:color w:val="auto"/>
          <w:sz w:val="30"/>
          <w:szCs w:val="30"/>
        </w:rPr>
        <w:t>先</w:t>
      </w:r>
      <w:r>
        <w:rPr>
          <w:rFonts w:hint="eastAsia" w:ascii="仿宋_GB2312" w:hAnsi="仿宋_GB2312" w:eastAsia="仿宋_GB2312" w:cs="仿宋_GB2312"/>
          <w:color w:val="auto"/>
          <w:sz w:val="30"/>
          <w:szCs w:val="30"/>
        </w:rPr>
        <w:t>付</w:t>
      </w:r>
      <w:r>
        <w:rPr>
          <w:rFonts w:ascii="仿宋_GB2312" w:hAnsi="仿宋_GB2312" w:eastAsia="仿宋_GB2312" w:cs="仿宋_GB2312"/>
          <w:color w:val="auto"/>
          <w:sz w:val="30"/>
          <w:szCs w:val="30"/>
        </w:rPr>
        <w:t>款、后</w:t>
      </w:r>
      <w:r>
        <w:rPr>
          <w:rFonts w:hint="eastAsia" w:ascii="仿宋_GB2312" w:hAnsi="仿宋_GB2312" w:eastAsia="仿宋_GB2312" w:cs="仿宋_GB2312"/>
          <w:color w:val="auto"/>
          <w:sz w:val="30"/>
          <w:szCs w:val="30"/>
        </w:rPr>
        <w:t>回收</w:t>
      </w:r>
      <w:bookmarkEnd w:id="158"/>
      <w:r>
        <w:rPr>
          <w:rFonts w:hint="eastAsia" w:ascii="仿宋_GB2312" w:hAnsi="仿宋_GB2312" w:eastAsia="仿宋_GB2312" w:cs="仿宋_GB2312"/>
          <w:color w:val="auto"/>
          <w:sz w:val="30"/>
          <w:szCs w:val="30"/>
        </w:rPr>
        <w:t>。乙方应在资产回收处理一周内按中标价格</w:t>
      </w:r>
      <w:bookmarkStart w:id="159" w:name="_Hlk227860600"/>
      <w:r>
        <w:rPr>
          <w:rFonts w:hint="eastAsia" w:ascii="仿宋_GB2312" w:hAnsi="仿宋_GB2312" w:eastAsia="仿宋_GB2312" w:cs="仿宋_GB2312"/>
          <w:color w:val="auto"/>
          <w:sz w:val="30"/>
          <w:szCs w:val="30"/>
        </w:rPr>
        <w:t>付款</w:t>
      </w:r>
      <w:bookmarkEnd w:id="159"/>
      <w:r>
        <w:rPr>
          <w:rFonts w:hint="eastAsia" w:ascii="仿宋_GB2312" w:hAnsi="仿宋_GB2312" w:eastAsia="仿宋_GB2312" w:cs="仿宋_GB2312"/>
          <w:color w:val="auto"/>
          <w:sz w:val="30"/>
          <w:szCs w:val="30"/>
        </w:rPr>
        <w:t>，按照政府非税收入和国库集中收缴管理有关规定，及时以资产所有单位为执收单位上缴国库。</w:t>
      </w:r>
      <w:bookmarkStart w:id="160" w:name="_Hlk227860699"/>
      <w:r>
        <w:rPr>
          <w:rFonts w:ascii="仿宋_GB2312" w:hAnsi="仿宋_GB2312" w:eastAsia="仿宋_GB2312" w:cs="仿宋_GB2312"/>
          <w:color w:val="auto"/>
          <w:sz w:val="30"/>
          <w:szCs w:val="30"/>
        </w:rPr>
        <w:t>缴款后3个工作日内将缴款凭证提交甲方及资产所有单位备案。具体回收安排、付款时间以本合同及回收服务确认书为准。</w:t>
      </w:r>
      <w:bookmarkEnd w:id="160"/>
    </w:p>
    <w:p w14:paraId="3EDB5568">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 w:hAnsi="仿宋" w:eastAsia="仿宋" w:cs="仿宋"/>
          <w:sz w:val="30"/>
          <w:szCs w:val="30"/>
          <w:u w:val="single"/>
        </w:rPr>
        <w:t xml:space="preserve">      </w:t>
      </w:r>
      <w:r>
        <w:rPr>
          <w:rFonts w:hint="eastAsia" w:ascii="仿宋_GB2312" w:hAnsi="仿宋_GB2312" w:eastAsia="仿宋_GB2312" w:cs="仿宋_GB2312"/>
          <w:sz w:val="30"/>
          <w:szCs w:val="30"/>
        </w:rPr>
        <w:t>银行账户信息如下：</w:t>
      </w:r>
    </w:p>
    <w:p w14:paraId="1F6089F6">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开户银行： </w:t>
      </w:r>
    </w:p>
    <w:p w14:paraId="17AA97F8">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户    名： </w:t>
      </w:r>
    </w:p>
    <w:p w14:paraId="7A91C3BC">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账    号： </w:t>
      </w:r>
    </w:p>
    <w:p w14:paraId="603DAA0F">
      <w:pPr>
        <w:keepNext w:val="0"/>
        <w:keepLines w:val="0"/>
        <w:pageBreakBefore w:val="0"/>
        <w:kinsoku/>
        <w:wordWrap/>
        <w:overflowPunct/>
        <w:topLinePunct w:val="0"/>
        <w:bidi w:val="0"/>
        <w:spacing w:line="560" w:lineRule="exact"/>
        <w:ind w:firstLine="660" w:firstLineChars="200"/>
        <w:textAlignment w:val="auto"/>
      </w:pPr>
      <w:r>
        <w:rPr>
          <w:rFonts w:hint="eastAsia" w:ascii="仿宋_GB2312" w:hAnsi="仿宋_GB2312" w:eastAsia="仿宋_GB2312" w:cs="仿宋_GB2312"/>
          <w:sz w:val="30"/>
          <w:szCs w:val="30"/>
        </w:rPr>
        <w:t xml:space="preserve">纳税人识别号： </w:t>
      </w:r>
    </w:p>
    <w:p w14:paraId="57D2364A">
      <w:pPr>
        <w:keepNext w:val="0"/>
        <w:keepLines w:val="0"/>
        <w:pageBreakBefore w:val="0"/>
        <w:kinsoku/>
        <w:wordWrap/>
        <w:overflowPunct/>
        <w:topLinePunct w:val="0"/>
        <w:bidi w:val="0"/>
        <w:spacing w:line="560" w:lineRule="exact"/>
        <w:ind w:firstLine="66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三、合同期限 </w:t>
      </w:r>
    </w:p>
    <w:p w14:paraId="62BC40F2">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本合同有效限自</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日至</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日。合同经双方授权代表签名并加盖公章成立，自签署日期起生效。</w:t>
      </w:r>
    </w:p>
    <w:p w14:paraId="1656E9A3">
      <w:pPr>
        <w:keepNext w:val="0"/>
        <w:keepLines w:val="0"/>
        <w:pageBreakBefore w:val="0"/>
        <w:kinsoku/>
        <w:wordWrap/>
        <w:overflowPunct/>
        <w:topLinePunct w:val="0"/>
        <w:bidi w:val="0"/>
        <w:spacing w:line="560" w:lineRule="exact"/>
        <w:ind w:firstLine="66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四、双方的权利和义务</w:t>
      </w:r>
    </w:p>
    <w:p w14:paraId="10973686">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1、甲方不提供报废堆放场所</w:t>
      </w:r>
      <w:bookmarkStart w:id="161" w:name="_Hlk227860720"/>
      <w:r>
        <w:rPr>
          <w:rFonts w:hint="eastAsia" w:ascii="仿宋_GB2312" w:hAnsi="仿宋_GB2312" w:eastAsia="仿宋_GB2312" w:cs="仿宋_GB2312"/>
          <w:color w:val="auto"/>
          <w:sz w:val="30"/>
          <w:szCs w:val="30"/>
        </w:rPr>
        <w:t>，由乙方自行解决</w:t>
      </w:r>
      <w:bookmarkEnd w:id="161"/>
      <w:r>
        <w:rPr>
          <w:rFonts w:hint="eastAsia" w:ascii="仿宋_GB2312" w:hAnsi="仿宋_GB2312" w:eastAsia="仿宋_GB2312" w:cs="仿宋_GB2312"/>
          <w:color w:val="auto"/>
          <w:sz w:val="30"/>
          <w:szCs w:val="30"/>
        </w:rPr>
        <w:t>。日常报废堆放资产的报废主体应尽量集中，甲方保障各服务对</w:t>
      </w:r>
      <w:r>
        <w:rPr>
          <w:rFonts w:hint="eastAsia" w:ascii="仿宋_GB2312" w:hAnsi="仿宋_GB2312" w:eastAsia="仿宋_GB2312" w:cs="仿宋_GB2312"/>
          <w:sz w:val="30"/>
          <w:szCs w:val="30"/>
        </w:rPr>
        <w:t xml:space="preserve">象为乙方提供项目服务必要的水电供应及乙方车辆人员进出之便。 </w:t>
      </w:r>
    </w:p>
    <w:p w14:paraId="56228316">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2、可回收报废的国有资产由乙方派人捆扎、装运，费用及搬运人员工资等各项支出由乙方承担。</w:t>
      </w:r>
    </w:p>
    <w:p w14:paraId="73AFAD87">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3、乙方工作人员应在甲方服务对象及范围从事报废回收工作，不得在指定场所外走动、逗留或从事其他无关的活动。 </w:t>
      </w:r>
    </w:p>
    <w:p w14:paraId="7BC341E9">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4、乙方人员遵守甲方服务对象的管理制度，并在与各甲方服务对象开展项目合作时全程接受甲方的监督。</w:t>
      </w:r>
    </w:p>
    <w:p w14:paraId="74BA5CD3">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5、在乙方收购过程中，</w:t>
      </w:r>
      <w:r>
        <w:rPr>
          <w:rFonts w:hint="eastAsia" w:ascii="仿宋" w:hAnsi="仿宋" w:eastAsia="仿宋" w:cs="仿宋"/>
          <w:sz w:val="30"/>
          <w:szCs w:val="30"/>
        </w:rPr>
        <w:t>甲方</w:t>
      </w:r>
      <w:r>
        <w:rPr>
          <w:rFonts w:hint="eastAsia" w:ascii="仿宋_GB2312" w:hAnsi="仿宋_GB2312" w:eastAsia="仿宋_GB2312" w:cs="仿宋_GB2312"/>
          <w:sz w:val="30"/>
          <w:szCs w:val="30"/>
        </w:rPr>
        <w:t>服务对象应尽量提供必要的协助工作。</w:t>
      </w:r>
    </w:p>
    <w:p w14:paraId="796F8B83">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6、乙方应保证自身或转售的收购单位具有合法的收购资质和经营范围，且不会因收购行为或乙方之其他行为而导致任何司法或行政强制程序给甲方及各甲方服务对象造成任何损害</w:t>
      </w:r>
      <w:r>
        <w:rPr>
          <w:rFonts w:hint="eastAsia" w:ascii="仿宋" w:hAnsi="仿宋" w:eastAsia="仿宋" w:cs="仿宋"/>
          <w:kern w:val="0"/>
          <w:sz w:val="30"/>
          <w:szCs w:val="30"/>
        </w:rPr>
        <w:t>。</w:t>
      </w:r>
    </w:p>
    <w:p w14:paraId="45A44E4C">
      <w:pPr>
        <w:keepNext w:val="0"/>
        <w:keepLines w:val="0"/>
        <w:pageBreakBefore w:val="0"/>
        <w:kinsoku/>
        <w:wordWrap/>
        <w:overflowPunct/>
        <w:topLinePunct w:val="0"/>
        <w:bidi w:val="0"/>
        <w:spacing w:line="560" w:lineRule="exact"/>
        <w:ind w:firstLine="662" w:firstLineChars="200"/>
        <w:textAlignment w:val="auto"/>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 xml:space="preserve">五、其它事项 </w:t>
      </w:r>
    </w:p>
    <w:p w14:paraId="73DF7B60">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1、乙方工作人员进入</w:t>
      </w:r>
      <w:r>
        <w:rPr>
          <w:rFonts w:hint="eastAsia" w:ascii="仿宋" w:hAnsi="仿宋" w:eastAsia="仿宋" w:cs="仿宋"/>
          <w:sz w:val="30"/>
          <w:szCs w:val="30"/>
        </w:rPr>
        <w:t>甲方监管</w:t>
      </w:r>
      <w:r>
        <w:rPr>
          <w:rFonts w:hint="eastAsia" w:ascii="仿宋_GB2312" w:hAnsi="仿宋_GB2312" w:eastAsia="仿宋_GB2312" w:cs="仿宋_GB2312"/>
          <w:sz w:val="30"/>
          <w:szCs w:val="30"/>
        </w:rPr>
        <w:t>单位作业时，遵守资产处置单位各项管理规定，服从</w:t>
      </w:r>
      <w:r>
        <w:rPr>
          <w:rFonts w:hint="eastAsia" w:ascii="仿宋" w:hAnsi="仿宋" w:eastAsia="仿宋" w:cs="仿宋"/>
          <w:sz w:val="30"/>
          <w:szCs w:val="30"/>
        </w:rPr>
        <w:t>其</w:t>
      </w:r>
      <w:r>
        <w:rPr>
          <w:rFonts w:hint="eastAsia" w:ascii="仿宋_GB2312" w:hAnsi="仿宋_GB2312" w:eastAsia="仿宋_GB2312" w:cs="仿宋_GB2312"/>
          <w:sz w:val="30"/>
          <w:szCs w:val="30"/>
        </w:rPr>
        <w:t>管理。</w:t>
      </w:r>
    </w:p>
    <w:p w14:paraId="46613CBF">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2、乙方不准在</w:t>
      </w:r>
      <w:r>
        <w:rPr>
          <w:rFonts w:hint="eastAsia" w:ascii="仿宋" w:hAnsi="仿宋" w:eastAsia="仿宋" w:cs="仿宋"/>
          <w:sz w:val="30"/>
          <w:szCs w:val="30"/>
        </w:rPr>
        <w:t>甲方</w:t>
      </w:r>
      <w:r>
        <w:rPr>
          <w:rFonts w:hint="eastAsia" w:ascii="仿宋_GB2312" w:hAnsi="仿宋_GB2312" w:eastAsia="仿宋_GB2312" w:cs="仿宋_GB2312"/>
          <w:sz w:val="30"/>
          <w:szCs w:val="30"/>
        </w:rPr>
        <w:t>服务对象单位内有违法的行为，应在完成回收服务相关必要的行动后尽快、及时离开。</w:t>
      </w:r>
    </w:p>
    <w:p w14:paraId="5279FBC0">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3、乙方有义务免费为</w:t>
      </w:r>
      <w:r>
        <w:rPr>
          <w:rFonts w:hint="eastAsia" w:ascii="仿宋" w:hAnsi="仿宋" w:eastAsia="仿宋" w:cs="仿宋"/>
          <w:sz w:val="30"/>
          <w:szCs w:val="30"/>
        </w:rPr>
        <w:t>服务对象</w:t>
      </w:r>
      <w:r>
        <w:rPr>
          <w:rFonts w:hint="eastAsia" w:ascii="仿宋_GB2312" w:hAnsi="仿宋_GB2312" w:eastAsia="仿宋_GB2312" w:cs="仿宋_GB2312"/>
          <w:sz w:val="30"/>
          <w:szCs w:val="30"/>
        </w:rPr>
        <w:t xml:space="preserve">清理事前指定的垃圾，约定之外需要乙方清理的，乙方可以按工作量大小，收取一定的费用，费用数额双方协商解决，如不能协商一致，乙方有权利拒绝。 </w:t>
      </w:r>
    </w:p>
    <w:p w14:paraId="1E9B412C">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4、乙方作业人员进入服务对象单位前，甲方服务对象应严格确认身份，若因冒名顶替人员进入</w:t>
      </w:r>
      <w:r>
        <w:rPr>
          <w:rFonts w:hint="eastAsia" w:ascii="仿宋" w:hAnsi="仿宋" w:eastAsia="仿宋" w:cs="仿宋"/>
          <w:sz w:val="30"/>
          <w:szCs w:val="30"/>
        </w:rPr>
        <w:t>甲方</w:t>
      </w:r>
      <w:r>
        <w:rPr>
          <w:rFonts w:hint="eastAsia" w:ascii="仿宋_GB2312" w:hAnsi="仿宋_GB2312" w:eastAsia="仿宋_GB2312" w:cs="仿宋_GB2312"/>
          <w:sz w:val="30"/>
          <w:szCs w:val="30"/>
        </w:rPr>
        <w:t>监管单位造成任何损失，乙方应积极配合相关单位及部门的调查，承担应付责任。</w:t>
      </w:r>
    </w:p>
    <w:p w14:paraId="2E9DF2B3">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5、乙方人员、车辆进出</w:t>
      </w:r>
      <w:r>
        <w:rPr>
          <w:rFonts w:hint="eastAsia" w:ascii="仿宋" w:hAnsi="仿宋" w:eastAsia="仿宋" w:cs="仿宋"/>
          <w:sz w:val="30"/>
          <w:szCs w:val="30"/>
        </w:rPr>
        <w:t>资产处置</w:t>
      </w:r>
      <w:r>
        <w:rPr>
          <w:rFonts w:hint="eastAsia" w:ascii="仿宋_GB2312" w:hAnsi="仿宋_GB2312" w:eastAsia="仿宋_GB2312" w:cs="仿宋_GB2312"/>
          <w:sz w:val="30"/>
          <w:szCs w:val="30"/>
        </w:rPr>
        <w:t>单位时，甲方服务对象相关负责人及保安人员应严格检查后方可放行。其间甲方服务对象若有丢失物品等事件，乙方有义务积极配合、协助</w:t>
      </w:r>
      <w:r>
        <w:rPr>
          <w:rFonts w:hint="eastAsia" w:ascii="仿宋" w:hAnsi="仿宋" w:eastAsia="仿宋" w:cs="仿宋"/>
          <w:sz w:val="30"/>
          <w:szCs w:val="30"/>
        </w:rPr>
        <w:t>甲方</w:t>
      </w:r>
      <w:r>
        <w:rPr>
          <w:rFonts w:hint="eastAsia" w:ascii="仿宋_GB2312" w:hAnsi="仿宋_GB2312" w:eastAsia="仿宋_GB2312" w:cs="仿宋_GB2312"/>
          <w:sz w:val="30"/>
          <w:szCs w:val="30"/>
        </w:rPr>
        <w:t>服务对象和警务人员进行调查取证工作。</w:t>
      </w:r>
    </w:p>
    <w:p w14:paraId="32277208">
      <w:pPr>
        <w:keepNext w:val="0"/>
        <w:keepLines w:val="0"/>
        <w:pageBreakBefore w:val="0"/>
        <w:kinsoku/>
        <w:wordWrap/>
        <w:overflowPunct/>
        <w:topLinePunct w:val="0"/>
        <w:bidi w:val="0"/>
        <w:spacing w:line="560" w:lineRule="exact"/>
        <w:ind w:firstLine="660" w:firstLineChars="200"/>
        <w:textAlignment w:val="auto"/>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6、凡因本合同引起的或与合同有关的任何争议，双方应首先友好协商解决，如在协商之后30日内不能解决争议的，则任何一方可向甲方所在地的人民法院提起诉讼。  </w:t>
      </w:r>
    </w:p>
    <w:p w14:paraId="628E2B3D">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rPr>
        <w:t>六</w:t>
      </w:r>
      <w:r>
        <w:rPr>
          <w:rFonts w:hint="eastAsia" w:ascii="仿宋" w:hAnsi="仿宋" w:eastAsia="仿宋" w:cs="仿宋"/>
          <w:b/>
          <w:bCs/>
          <w:kern w:val="0"/>
          <w:sz w:val="30"/>
          <w:szCs w:val="30"/>
          <w:lang w:val="zh-CN"/>
        </w:rPr>
        <w:t>、文件依据及规范</w:t>
      </w:r>
    </w:p>
    <w:p w14:paraId="4C3A2C50">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_GB2312" w:hAnsi="仿宋_GB2312" w:eastAsia="仿宋_GB2312" w:cs="仿宋_GB2312"/>
          <w:sz w:val="30"/>
          <w:szCs w:val="30"/>
        </w:rPr>
      </w:pPr>
      <w:r>
        <w:rPr>
          <w:rFonts w:hint="eastAsia" w:ascii="仿宋" w:hAnsi="仿宋" w:eastAsia="仿宋" w:cs="仿宋"/>
          <w:kern w:val="0"/>
          <w:sz w:val="30"/>
          <w:szCs w:val="30"/>
          <w:lang w:val="zh-CN"/>
        </w:rPr>
        <w:t>（1）《</w:t>
      </w:r>
      <w:r>
        <w:rPr>
          <w:rFonts w:hint="eastAsia" w:ascii="仿宋_GB2312" w:hAnsi="仿宋_GB2312" w:eastAsia="仿宋_GB2312" w:cs="仿宋_GB2312"/>
          <w:sz w:val="30"/>
          <w:szCs w:val="30"/>
          <w:lang w:val="zh-CN"/>
        </w:rPr>
        <w:t>行政事业性国有资产管理条例》国务院令第738号；</w:t>
      </w:r>
      <w:r>
        <w:rPr>
          <w:rFonts w:hint="eastAsia" w:ascii="仿宋_GB2312" w:hAnsi="仿宋_GB2312" w:eastAsia="仿宋_GB2312" w:cs="仿宋_GB2312"/>
          <w:sz w:val="30"/>
          <w:szCs w:val="30"/>
        </w:rPr>
        <w:t xml:space="preserve"> </w:t>
      </w:r>
    </w:p>
    <w:p w14:paraId="7B9660D3">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lang w:val="zh-CN"/>
        </w:rPr>
      </w:pPr>
      <w:r>
        <w:rPr>
          <w:rFonts w:hint="eastAsia" w:ascii="仿宋" w:hAnsi="仿宋" w:eastAsia="仿宋" w:cs="仿宋"/>
          <w:kern w:val="0"/>
          <w:sz w:val="30"/>
          <w:szCs w:val="30"/>
          <w:lang w:val="zh-CN"/>
        </w:rPr>
        <w:t>（2）</w:t>
      </w:r>
      <w:r>
        <w:rPr>
          <w:rFonts w:hint="eastAsia" w:ascii="仿宋_GB2312" w:hAnsi="仿宋_GB2312" w:eastAsia="仿宋_GB2312" w:cs="仿宋_GB2312"/>
          <w:sz w:val="30"/>
          <w:szCs w:val="30"/>
          <w:lang w:val="zh-CN"/>
        </w:rPr>
        <w:t>财政部印发《中央行政事业单位国有资产处置管理办法》财资〔202</w:t>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zh-CN"/>
        </w:rPr>
        <w:t>〕</w:t>
      </w:r>
      <w:r>
        <w:rPr>
          <w:rFonts w:hint="eastAsia" w:ascii="仿宋_GB2312" w:hAnsi="仿宋_GB2312" w:eastAsia="仿宋_GB2312" w:cs="仿宋_GB2312"/>
          <w:sz w:val="30"/>
          <w:szCs w:val="30"/>
        </w:rPr>
        <w:t>127</w:t>
      </w:r>
      <w:r>
        <w:rPr>
          <w:rFonts w:hint="eastAsia" w:ascii="仿宋_GB2312" w:hAnsi="仿宋_GB2312" w:eastAsia="仿宋_GB2312" w:cs="仿宋_GB2312"/>
          <w:sz w:val="30"/>
          <w:szCs w:val="30"/>
          <w:lang w:val="zh-CN"/>
        </w:rPr>
        <w:t>号；</w:t>
      </w:r>
    </w:p>
    <w:p w14:paraId="36C77111">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lang w:val="zh-CN"/>
        </w:rPr>
        <w:t>）《</w:t>
      </w:r>
      <w:r>
        <w:rPr>
          <w:rFonts w:hint="eastAsia" w:ascii="仿宋" w:hAnsi="仿宋" w:eastAsia="仿宋" w:cs="仿宋"/>
          <w:kern w:val="0"/>
          <w:sz w:val="30"/>
          <w:szCs w:val="30"/>
        </w:rPr>
        <w:t>新疆维吾尔</w:t>
      </w:r>
      <w:r>
        <w:rPr>
          <w:rFonts w:hint="eastAsia" w:ascii="仿宋" w:hAnsi="仿宋" w:eastAsia="仿宋" w:cs="仿宋"/>
          <w:kern w:val="0"/>
          <w:sz w:val="30"/>
          <w:szCs w:val="30"/>
          <w:lang w:val="zh-CN"/>
        </w:rPr>
        <w:t>自治区行政事业性国有资产实施管理办法》新政发〔20</w:t>
      </w:r>
      <w:r>
        <w:rPr>
          <w:rFonts w:hint="eastAsia" w:ascii="仿宋" w:hAnsi="仿宋" w:eastAsia="仿宋" w:cs="仿宋"/>
          <w:kern w:val="0"/>
          <w:sz w:val="30"/>
          <w:szCs w:val="30"/>
        </w:rPr>
        <w:t>23</w:t>
      </w:r>
      <w:r>
        <w:rPr>
          <w:rFonts w:hint="eastAsia" w:ascii="仿宋" w:hAnsi="仿宋" w:eastAsia="仿宋" w:cs="仿宋"/>
          <w:kern w:val="0"/>
          <w:sz w:val="30"/>
          <w:szCs w:val="30"/>
          <w:lang w:val="zh-CN"/>
        </w:rPr>
        <w:t>〕27号；</w:t>
      </w:r>
    </w:p>
    <w:p w14:paraId="2B32C11A">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lang w:val="zh-CN"/>
        </w:rPr>
        <w:t>）《新疆维吾尔自治区行政事业单位国有资产处置管理办法》新财规〔2023〕3号；</w:t>
      </w:r>
    </w:p>
    <w:p w14:paraId="21B037E4">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lang w:val="zh-CN"/>
        </w:rPr>
        <w:t>）《库车市行政事业单位国有资产管理暂行办法》库党办发〔20</w:t>
      </w:r>
      <w:r>
        <w:rPr>
          <w:rFonts w:hint="eastAsia" w:ascii="仿宋" w:hAnsi="仿宋" w:eastAsia="仿宋" w:cs="仿宋"/>
          <w:kern w:val="0"/>
          <w:sz w:val="30"/>
          <w:szCs w:val="30"/>
        </w:rPr>
        <w:t>22</w:t>
      </w:r>
      <w:r>
        <w:rPr>
          <w:rFonts w:hint="eastAsia" w:ascii="仿宋" w:hAnsi="仿宋" w:eastAsia="仿宋" w:cs="仿宋"/>
          <w:kern w:val="0"/>
          <w:sz w:val="30"/>
          <w:szCs w:val="30"/>
          <w:lang w:val="zh-CN"/>
        </w:rPr>
        <w:t>〕38号；</w:t>
      </w:r>
    </w:p>
    <w:p w14:paraId="7D1E9AB5">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lang w:val="zh-CN"/>
        </w:rPr>
      </w:pPr>
      <w:r>
        <w:rPr>
          <w:rFonts w:hint="eastAsia" w:ascii="仿宋" w:hAnsi="仿宋" w:eastAsia="仿宋" w:cs="仿宋"/>
          <w:kern w:val="0"/>
          <w:sz w:val="30"/>
          <w:szCs w:val="30"/>
          <w:lang w:val="zh-CN"/>
        </w:rPr>
        <w:t>（</w:t>
      </w:r>
      <w:r>
        <w:rPr>
          <w:rFonts w:hint="eastAsia" w:ascii="仿宋" w:hAnsi="仿宋" w:eastAsia="仿宋" w:cs="仿宋"/>
          <w:kern w:val="0"/>
          <w:sz w:val="30"/>
          <w:szCs w:val="30"/>
          <w:lang w:val="en-US" w:eastAsia="zh-CN"/>
        </w:rPr>
        <w:t>6</w:t>
      </w:r>
      <w:r>
        <w:rPr>
          <w:rFonts w:hint="eastAsia" w:ascii="仿宋" w:hAnsi="仿宋" w:eastAsia="仿宋" w:cs="仿宋"/>
          <w:kern w:val="0"/>
          <w:sz w:val="30"/>
          <w:szCs w:val="30"/>
          <w:lang w:val="zh-CN"/>
        </w:rPr>
        <w:t>）国家、</w:t>
      </w:r>
      <w:r>
        <w:rPr>
          <w:rFonts w:hint="eastAsia" w:ascii="仿宋" w:hAnsi="仿宋" w:eastAsia="仿宋" w:cs="仿宋"/>
          <w:kern w:val="0"/>
          <w:sz w:val="30"/>
          <w:szCs w:val="30"/>
        </w:rPr>
        <w:t>自治区</w:t>
      </w:r>
      <w:r>
        <w:rPr>
          <w:rFonts w:hint="eastAsia" w:ascii="仿宋" w:hAnsi="仿宋" w:eastAsia="仿宋" w:cs="仿宋"/>
          <w:kern w:val="0"/>
          <w:sz w:val="30"/>
          <w:szCs w:val="30"/>
          <w:lang w:val="zh-CN"/>
        </w:rPr>
        <w:t>、</w:t>
      </w:r>
      <w:r>
        <w:rPr>
          <w:rFonts w:hint="eastAsia" w:ascii="仿宋" w:hAnsi="仿宋" w:eastAsia="仿宋" w:cs="仿宋"/>
          <w:kern w:val="0"/>
          <w:sz w:val="30"/>
          <w:szCs w:val="30"/>
        </w:rPr>
        <w:t>阿克苏地区</w:t>
      </w:r>
      <w:r>
        <w:rPr>
          <w:rFonts w:hint="eastAsia" w:ascii="仿宋" w:hAnsi="仿宋" w:eastAsia="仿宋" w:cs="仿宋"/>
          <w:kern w:val="0"/>
          <w:sz w:val="30"/>
          <w:szCs w:val="30"/>
          <w:lang w:val="zh-CN"/>
        </w:rPr>
        <w:t>、</w:t>
      </w:r>
      <w:r>
        <w:rPr>
          <w:rFonts w:hint="eastAsia" w:ascii="仿宋" w:hAnsi="仿宋" w:eastAsia="仿宋" w:cs="仿宋"/>
          <w:kern w:val="0"/>
          <w:sz w:val="30"/>
          <w:szCs w:val="30"/>
        </w:rPr>
        <w:t>库车市</w:t>
      </w:r>
      <w:r>
        <w:rPr>
          <w:rFonts w:hint="eastAsia" w:ascii="仿宋" w:hAnsi="仿宋" w:eastAsia="仿宋" w:cs="仿宋"/>
          <w:kern w:val="0"/>
          <w:sz w:val="30"/>
          <w:szCs w:val="30"/>
          <w:lang w:val="zh-CN"/>
        </w:rPr>
        <w:t>其他本项目相关的规定、要求。</w:t>
      </w:r>
    </w:p>
    <w:p w14:paraId="510214BF">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rPr>
        <w:t>七</w:t>
      </w:r>
      <w:r>
        <w:rPr>
          <w:rFonts w:hint="eastAsia" w:ascii="仿宋" w:hAnsi="仿宋" w:eastAsia="仿宋" w:cs="仿宋"/>
          <w:b/>
          <w:bCs/>
          <w:kern w:val="0"/>
          <w:sz w:val="30"/>
          <w:szCs w:val="30"/>
          <w:lang w:val="zh-CN"/>
        </w:rPr>
        <w:t>、质量保证</w:t>
      </w:r>
    </w:p>
    <w:p w14:paraId="511FC1D2">
      <w:pPr>
        <w:keepNext w:val="0"/>
        <w:keepLines w:val="0"/>
        <w:pageBreakBefore w:val="0"/>
        <w:kinsoku/>
        <w:wordWrap/>
        <w:overflowPunct/>
        <w:topLinePunct w:val="0"/>
        <w:autoSpaceDE w:val="0"/>
        <w:autoSpaceDN w:val="0"/>
        <w:bidi w:val="0"/>
        <w:adjustRightInd w:val="0"/>
        <w:snapToGrid w:val="0"/>
        <w:spacing w:line="560" w:lineRule="exact"/>
        <w:ind w:firstLine="660" w:firstLineChars="200"/>
        <w:textAlignment w:val="auto"/>
        <w:rPr>
          <w:rFonts w:ascii="仿宋" w:hAnsi="仿宋" w:eastAsia="仿宋" w:cs="仿宋"/>
          <w:kern w:val="0"/>
          <w:sz w:val="30"/>
          <w:szCs w:val="30"/>
        </w:rPr>
      </w:pPr>
      <w:r>
        <w:rPr>
          <w:rFonts w:hint="eastAsia" w:ascii="仿宋" w:hAnsi="仿宋" w:eastAsia="仿宋" w:cs="仿宋"/>
          <w:kern w:val="0"/>
          <w:sz w:val="30"/>
          <w:szCs w:val="30"/>
          <w:lang w:val="zh-CN"/>
        </w:rPr>
        <w:t>（一）保证服务规范、作业方法符合国家相关标准，全面</w:t>
      </w:r>
      <w:r>
        <w:rPr>
          <w:rFonts w:hint="eastAsia" w:ascii="仿宋" w:hAnsi="仿宋" w:eastAsia="仿宋" w:cs="仿宋"/>
          <w:kern w:val="0"/>
          <w:sz w:val="30"/>
          <w:szCs w:val="30"/>
        </w:rPr>
        <w:t>满足招标</w:t>
      </w:r>
      <w:r>
        <w:rPr>
          <w:rFonts w:hint="eastAsia" w:ascii="仿宋" w:hAnsi="仿宋" w:eastAsia="仿宋" w:cs="仿宋"/>
          <w:kern w:val="0"/>
          <w:sz w:val="30"/>
          <w:szCs w:val="30"/>
          <w:lang w:val="zh-CN"/>
        </w:rPr>
        <w:t>文件要求。</w:t>
      </w:r>
    </w:p>
    <w:p w14:paraId="7CF45F82">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rPr>
      </w:pPr>
      <w:r>
        <w:rPr>
          <w:rFonts w:hint="eastAsia" w:ascii="仿宋" w:hAnsi="仿宋" w:eastAsia="仿宋" w:cs="仿宋"/>
          <w:kern w:val="0"/>
          <w:sz w:val="30"/>
          <w:szCs w:val="30"/>
          <w:lang w:val="zh-CN"/>
        </w:rPr>
        <w:t>（二）确保服务全程必须满足国家、自治区及库车市财政局的有关规定要求。</w:t>
      </w:r>
    </w:p>
    <w:p w14:paraId="2E037BF2">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rPr>
      </w:pPr>
      <w:r>
        <w:rPr>
          <w:rFonts w:hint="eastAsia" w:ascii="仿宋" w:hAnsi="仿宋" w:eastAsia="仿宋" w:cs="仿宋"/>
          <w:kern w:val="0"/>
          <w:sz w:val="30"/>
          <w:szCs w:val="30"/>
          <w:lang w:val="zh-CN"/>
        </w:rPr>
        <w:t>（三）</w:t>
      </w:r>
      <w:r>
        <w:rPr>
          <w:rFonts w:hint="eastAsia" w:ascii="仿宋" w:hAnsi="仿宋" w:eastAsia="仿宋" w:cs="仿宋"/>
          <w:kern w:val="0"/>
          <w:sz w:val="30"/>
          <w:szCs w:val="30"/>
        </w:rPr>
        <w:t>乙方</w:t>
      </w:r>
      <w:r>
        <w:rPr>
          <w:rFonts w:hint="eastAsia" w:ascii="仿宋" w:hAnsi="仿宋" w:eastAsia="仿宋" w:cs="仿宋"/>
          <w:kern w:val="0"/>
          <w:sz w:val="30"/>
          <w:szCs w:val="30"/>
          <w:lang w:val="zh-CN"/>
        </w:rPr>
        <w:t>提供的服务，若发生侵权而产生的一切后果，由乙方负责。采购人保留索赔权</w:t>
      </w:r>
      <w:r>
        <w:rPr>
          <w:rFonts w:hint="eastAsia" w:ascii="仿宋" w:hAnsi="仿宋" w:eastAsia="仿宋" w:cs="仿宋"/>
          <w:kern w:val="0"/>
          <w:sz w:val="30"/>
          <w:szCs w:val="30"/>
        </w:rPr>
        <w:t>利</w:t>
      </w:r>
      <w:r>
        <w:rPr>
          <w:rFonts w:hint="eastAsia" w:ascii="仿宋" w:hAnsi="仿宋" w:eastAsia="仿宋" w:cs="仿宋"/>
          <w:kern w:val="0"/>
          <w:sz w:val="30"/>
          <w:szCs w:val="30"/>
          <w:lang w:val="zh-CN"/>
        </w:rPr>
        <w:t>。</w:t>
      </w:r>
    </w:p>
    <w:p w14:paraId="43C3D6B0">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rPr>
        <w:t>八</w:t>
      </w:r>
      <w:r>
        <w:rPr>
          <w:rFonts w:hint="eastAsia" w:ascii="仿宋" w:hAnsi="仿宋" w:eastAsia="仿宋" w:cs="仿宋"/>
          <w:b/>
          <w:bCs/>
          <w:kern w:val="0"/>
          <w:sz w:val="30"/>
          <w:szCs w:val="30"/>
          <w:lang w:val="zh-CN"/>
        </w:rPr>
        <w:t>、违约责任</w:t>
      </w:r>
    </w:p>
    <w:p w14:paraId="7179947C">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b/>
          <w:kern w:val="0"/>
          <w:sz w:val="30"/>
          <w:szCs w:val="30"/>
          <w:lang w:val="zh-CN"/>
        </w:rPr>
      </w:pPr>
      <w:r>
        <w:rPr>
          <w:rFonts w:hint="eastAsia" w:ascii="仿宋" w:hAnsi="仿宋" w:eastAsia="仿宋" w:cs="仿宋"/>
          <w:b/>
          <w:kern w:val="0"/>
          <w:sz w:val="30"/>
          <w:szCs w:val="30"/>
          <w:lang w:val="zh-CN"/>
        </w:rPr>
        <w:t xml:space="preserve">（一）甲方违约责任 </w:t>
      </w:r>
    </w:p>
    <w:p w14:paraId="0FF3F093">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（1）合同签订后，乙方未进入现场工作前，由于甲方</w:t>
      </w:r>
      <w:r>
        <w:rPr>
          <w:rFonts w:hint="eastAsia" w:ascii="仿宋_GB2312" w:hAnsi="仿宋_GB2312" w:eastAsia="仿宋_GB2312" w:cs="仿宋_GB2312"/>
          <w:sz w:val="30"/>
          <w:szCs w:val="30"/>
        </w:rPr>
        <w:t>所监管全市预算单位因其他原因</w:t>
      </w:r>
      <w:r>
        <w:rPr>
          <w:rFonts w:hint="eastAsia" w:ascii="仿宋" w:hAnsi="仿宋" w:eastAsia="仿宋" w:cs="仿宋"/>
          <w:kern w:val="0"/>
          <w:sz w:val="30"/>
          <w:szCs w:val="30"/>
          <w:lang w:val="zh-CN"/>
        </w:rPr>
        <w:t>暂时停止</w:t>
      </w:r>
      <w:r>
        <w:rPr>
          <w:rFonts w:hint="eastAsia" w:ascii="仿宋" w:hAnsi="仿宋" w:eastAsia="仿宋" w:cs="仿宋"/>
          <w:kern w:val="0"/>
          <w:sz w:val="30"/>
          <w:szCs w:val="30"/>
        </w:rPr>
        <w:t>回收计划</w:t>
      </w:r>
      <w:r>
        <w:rPr>
          <w:rFonts w:hint="eastAsia" w:ascii="仿宋" w:hAnsi="仿宋" w:eastAsia="仿宋" w:cs="仿宋"/>
          <w:kern w:val="0"/>
          <w:sz w:val="30"/>
          <w:szCs w:val="30"/>
          <w:lang w:val="zh-CN"/>
        </w:rPr>
        <w:t>的，甲方应顺延工期。</w:t>
      </w:r>
      <w:r>
        <w:rPr>
          <w:rFonts w:hint="eastAsia" w:ascii="仿宋" w:hAnsi="仿宋" w:eastAsia="仿宋" w:cs="仿宋"/>
          <w:kern w:val="0"/>
          <w:sz w:val="30"/>
          <w:szCs w:val="30"/>
        </w:rPr>
        <w:t>由双</w:t>
      </w:r>
      <w:r>
        <w:rPr>
          <w:rFonts w:hint="eastAsia" w:ascii="仿宋" w:hAnsi="仿宋" w:eastAsia="仿宋" w:cs="仿宋"/>
          <w:kern w:val="0"/>
          <w:sz w:val="30"/>
          <w:szCs w:val="30"/>
          <w:lang w:eastAsia="zh-Hans"/>
        </w:rPr>
        <w:t>方协商后重新书面确定工期。</w:t>
      </w:r>
    </w:p>
    <w:p w14:paraId="0FD4442E">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（2）乙方合同签订后，服务期未满前，</w:t>
      </w:r>
      <w:r>
        <w:rPr>
          <w:rFonts w:hint="eastAsia" w:ascii="仿宋" w:hAnsi="仿宋" w:eastAsia="仿宋" w:cs="仿宋"/>
          <w:kern w:val="0"/>
          <w:sz w:val="30"/>
          <w:szCs w:val="30"/>
        </w:rPr>
        <w:t>非因乙方原因，</w:t>
      </w:r>
      <w:r>
        <w:rPr>
          <w:rFonts w:hint="eastAsia" w:ascii="仿宋" w:hAnsi="仿宋" w:eastAsia="仿宋" w:cs="仿宋"/>
          <w:kern w:val="0"/>
          <w:sz w:val="30"/>
          <w:szCs w:val="30"/>
          <w:lang w:val="zh-CN"/>
        </w:rPr>
        <w:t>甲方不得另请第三方提供本合同内的服务项目，否则乙方有权要求甲方赔偿损失。</w:t>
      </w:r>
    </w:p>
    <w:p w14:paraId="6F59295D">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hint="eastAsia" w:ascii="仿宋" w:hAnsi="仿宋" w:eastAsia="仿宋" w:cs="仿宋"/>
          <w:b/>
          <w:color w:val="auto"/>
          <w:kern w:val="0"/>
          <w:sz w:val="30"/>
          <w:szCs w:val="30"/>
          <w:highlight w:val="none"/>
          <w:lang w:val="zh-CN"/>
        </w:rPr>
      </w:pPr>
      <w:r>
        <w:rPr>
          <w:rFonts w:hint="eastAsia" w:ascii="仿宋" w:hAnsi="仿宋" w:eastAsia="仿宋" w:cs="仿宋"/>
          <w:b/>
          <w:color w:val="auto"/>
          <w:kern w:val="0"/>
          <w:sz w:val="30"/>
          <w:szCs w:val="30"/>
          <w:highlight w:val="none"/>
          <w:lang w:val="zh-CN"/>
        </w:rPr>
        <w:t xml:space="preserve">（二）乙方违约责任 </w:t>
      </w:r>
    </w:p>
    <w:p w14:paraId="3A27843C">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color w:val="auto"/>
          <w:kern w:val="0"/>
          <w:sz w:val="30"/>
          <w:szCs w:val="30"/>
          <w:highlight w:val="none"/>
          <w:lang w:val="zh-CN"/>
        </w:rPr>
      </w:pPr>
      <w:r>
        <w:rPr>
          <w:rFonts w:hint="eastAsia" w:ascii="仿宋" w:hAnsi="仿宋" w:eastAsia="仿宋" w:cs="仿宋"/>
          <w:kern w:val="0"/>
          <w:sz w:val="30"/>
          <w:szCs w:val="30"/>
          <w:lang w:val="zh-CN"/>
        </w:rPr>
        <w:t>（1）合同签订后，</w:t>
      </w:r>
      <w:r>
        <w:rPr>
          <w:rFonts w:hint="eastAsia" w:ascii="仿宋" w:hAnsi="仿宋" w:eastAsia="仿宋" w:cs="仿宋"/>
          <w:kern w:val="0"/>
          <w:sz w:val="30"/>
          <w:szCs w:val="30"/>
          <w:lang w:eastAsia="zh-Hans"/>
        </w:rPr>
        <w:t>乙方确保具有相应资质的人员进行现场工作，不得将工程进行转包、分包。</w:t>
      </w:r>
      <w:r>
        <w:rPr>
          <w:rFonts w:hint="eastAsia" w:ascii="仿宋" w:hAnsi="仿宋" w:eastAsia="仿宋" w:cs="仿宋"/>
          <w:kern w:val="0"/>
          <w:sz w:val="30"/>
          <w:szCs w:val="30"/>
          <w:lang w:val="zh-CN"/>
        </w:rPr>
        <w:t>如乙方擅自中途停止或解除合同，乙方向甲方赔</w:t>
      </w:r>
      <w:r>
        <w:rPr>
          <w:rFonts w:hint="eastAsia" w:ascii="仿宋" w:hAnsi="仿宋" w:eastAsia="仿宋" w:cs="仿宋"/>
          <w:color w:val="auto"/>
          <w:kern w:val="0"/>
          <w:sz w:val="30"/>
          <w:szCs w:val="30"/>
          <w:highlight w:val="none"/>
          <w:lang w:val="zh-CN"/>
        </w:rPr>
        <w:t>偿</w:t>
      </w:r>
      <w:r>
        <w:rPr>
          <w:rFonts w:hint="eastAsia" w:ascii="仿宋" w:hAnsi="仿宋" w:eastAsia="仿宋" w:cs="仿宋"/>
          <w:color w:val="auto"/>
          <w:kern w:val="0"/>
          <w:sz w:val="30"/>
          <w:szCs w:val="30"/>
          <w:highlight w:val="none"/>
          <w:lang w:val="en-US" w:eastAsia="zh-CN"/>
        </w:rPr>
        <w:t>5万元</w:t>
      </w:r>
      <w:r>
        <w:rPr>
          <w:rFonts w:hint="eastAsia" w:ascii="仿宋" w:hAnsi="仿宋" w:eastAsia="仿宋" w:cs="仿宋"/>
          <w:color w:val="auto"/>
          <w:kern w:val="0"/>
          <w:sz w:val="30"/>
          <w:szCs w:val="30"/>
          <w:highlight w:val="none"/>
          <w:lang w:val="zh-CN"/>
        </w:rPr>
        <w:t>违约金</w:t>
      </w:r>
      <w:bookmarkStart w:id="162" w:name="_Hlk227860852"/>
      <w:r>
        <w:rPr>
          <w:rFonts w:hint="eastAsia" w:ascii="仿宋" w:hAnsi="仿宋" w:eastAsia="仿宋" w:cs="仿宋"/>
          <w:color w:val="auto"/>
          <w:kern w:val="0"/>
          <w:sz w:val="30"/>
          <w:szCs w:val="30"/>
          <w:highlight w:val="none"/>
          <w:lang w:val="zh-CN"/>
        </w:rPr>
        <w:t>且甲方有权解除本合同</w:t>
      </w:r>
      <w:bookmarkEnd w:id="162"/>
      <w:r>
        <w:rPr>
          <w:rFonts w:hint="eastAsia" w:ascii="仿宋" w:hAnsi="仿宋" w:eastAsia="仿宋" w:cs="仿宋"/>
          <w:color w:val="auto"/>
          <w:kern w:val="0"/>
          <w:sz w:val="30"/>
          <w:szCs w:val="30"/>
          <w:highlight w:val="none"/>
          <w:lang w:val="zh-CN"/>
        </w:rPr>
        <w:t>。</w:t>
      </w:r>
    </w:p>
    <w:p w14:paraId="26221ECB">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（2）乙方未能按合同规定及时提供服务时，应向甲方</w:t>
      </w:r>
      <w:r>
        <w:rPr>
          <w:rFonts w:hint="eastAsia" w:ascii="仿宋" w:hAnsi="仿宋" w:eastAsia="仿宋" w:cs="仿宋"/>
          <w:kern w:val="0"/>
          <w:sz w:val="30"/>
          <w:szCs w:val="30"/>
        </w:rPr>
        <w:t>服务对象</w:t>
      </w:r>
      <w:r>
        <w:rPr>
          <w:rFonts w:hint="eastAsia" w:ascii="仿宋" w:hAnsi="仿宋" w:eastAsia="仿宋" w:cs="仿宋"/>
          <w:kern w:val="0"/>
          <w:sz w:val="30"/>
          <w:szCs w:val="30"/>
          <w:lang w:val="zh-CN"/>
        </w:rPr>
        <w:t>赔偿拖期损失费</w:t>
      </w:r>
      <w:r>
        <w:rPr>
          <w:rFonts w:hint="eastAsia" w:ascii="仿宋" w:hAnsi="仿宋" w:eastAsia="仿宋" w:cs="仿宋"/>
          <w:color w:val="auto"/>
          <w:kern w:val="0"/>
          <w:sz w:val="30"/>
          <w:szCs w:val="30"/>
          <w:highlight w:val="none"/>
          <w:lang w:val="zh-CN"/>
        </w:rPr>
        <w:t>，每天的拖期损失费</w:t>
      </w:r>
      <w:bookmarkStart w:id="163" w:name="_Hlk227860886"/>
      <w:r>
        <w:rPr>
          <w:rFonts w:ascii="仿宋" w:hAnsi="仿宋" w:eastAsia="仿宋" w:cs="仿宋"/>
          <w:color w:val="auto"/>
          <w:kern w:val="0"/>
          <w:sz w:val="30"/>
          <w:szCs w:val="30"/>
          <w:highlight w:val="none"/>
          <w:lang w:val="zh-CN"/>
        </w:rPr>
        <w:t>按当批次回收资产总价款的0.1％/日向甲方服务对象支付拖期损失费</w:t>
      </w:r>
      <w:bookmarkEnd w:id="163"/>
      <w:r>
        <w:rPr>
          <w:rFonts w:hint="eastAsia" w:ascii="仿宋" w:hAnsi="仿宋" w:eastAsia="仿宋" w:cs="仿宋"/>
          <w:color w:val="auto"/>
          <w:kern w:val="0"/>
          <w:sz w:val="30"/>
          <w:szCs w:val="30"/>
          <w:highlight w:val="none"/>
          <w:lang w:val="zh-CN"/>
        </w:rPr>
        <w:t>计算，</w:t>
      </w:r>
      <w:bookmarkStart w:id="164" w:name="_Hlk227860896"/>
      <w:r>
        <w:rPr>
          <w:rFonts w:hint="eastAsia" w:ascii="仿宋" w:hAnsi="仿宋" w:eastAsia="仿宋" w:cs="仿宋"/>
          <w:color w:val="auto"/>
          <w:kern w:val="0"/>
          <w:sz w:val="30"/>
          <w:szCs w:val="30"/>
          <w:highlight w:val="none"/>
          <w:lang w:val="zh-CN"/>
        </w:rPr>
        <w:t>拖期违约金数额达到3</w:t>
      </w:r>
      <w:r>
        <w:rPr>
          <w:rFonts w:hint="eastAsia" w:ascii="仿宋" w:hAnsi="仿宋" w:eastAsia="仿宋" w:cs="仿宋"/>
          <w:color w:val="auto"/>
          <w:kern w:val="0"/>
          <w:sz w:val="30"/>
          <w:szCs w:val="30"/>
          <w:highlight w:val="none"/>
          <w:lang w:val="en-US" w:eastAsia="zh-CN"/>
        </w:rPr>
        <w:t>万</w:t>
      </w:r>
      <w:r>
        <w:rPr>
          <w:rFonts w:hint="eastAsia" w:ascii="仿宋" w:hAnsi="仿宋" w:eastAsia="仿宋" w:cs="仿宋"/>
          <w:color w:val="auto"/>
          <w:kern w:val="0"/>
          <w:sz w:val="30"/>
          <w:szCs w:val="30"/>
          <w:highlight w:val="none"/>
          <w:lang w:val="zh-CN"/>
        </w:rPr>
        <w:t>元的，甲方有权解除本合同</w:t>
      </w:r>
      <w:bookmarkEnd w:id="164"/>
      <w:r>
        <w:rPr>
          <w:rFonts w:hint="eastAsia" w:ascii="仿宋" w:hAnsi="仿宋" w:eastAsia="仿宋" w:cs="仿宋"/>
          <w:color w:val="auto"/>
          <w:kern w:val="0"/>
          <w:sz w:val="30"/>
          <w:szCs w:val="30"/>
          <w:highlight w:val="none"/>
          <w:lang w:val="zh-CN"/>
        </w:rPr>
        <w:t>。因不可抗力</w:t>
      </w:r>
      <w:r>
        <w:rPr>
          <w:rFonts w:hint="eastAsia" w:ascii="仿宋" w:hAnsi="仿宋" w:eastAsia="仿宋" w:cs="仿宋"/>
          <w:kern w:val="0"/>
          <w:sz w:val="30"/>
          <w:szCs w:val="30"/>
          <w:lang w:val="zh-CN"/>
        </w:rPr>
        <w:t>造成</w:t>
      </w:r>
      <w:r>
        <w:rPr>
          <w:rFonts w:hint="eastAsia" w:ascii="仿宋" w:hAnsi="仿宋" w:eastAsia="仿宋" w:cs="仿宋"/>
          <w:kern w:val="0"/>
          <w:sz w:val="30"/>
          <w:szCs w:val="30"/>
        </w:rPr>
        <w:t>项目</w:t>
      </w:r>
      <w:r>
        <w:rPr>
          <w:rFonts w:hint="eastAsia" w:ascii="仿宋" w:hAnsi="仿宋" w:eastAsia="仿宋" w:cs="仿宋"/>
          <w:kern w:val="0"/>
          <w:sz w:val="30"/>
          <w:szCs w:val="30"/>
          <w:lang w:val="zh-CN"/>
        </w:rPr>
        <w:t>延误，</w:t>
      </w:r>
      <w:r>
        <w:rPr>
          <w:rFonts w:hint="eastAsia" w:ascii="仿宋" w:hAnsi="仿宋" w:eastAsia="仿宋" w:cs="仿宋"/>
          <w:kern w:val="0"/>
          <w:sz w:val="30"/>
          <w:szCs w:val="30"/>
          <w:lang w:eastAsia="zh-Hans"/>
        </w:rPr>
        <w:t>乙方向甲方提交书面申请后可协商工期延误期限</w:t>
      </w:r>
      <w:r>
        <w:rPr>
          <w:rFonts w:hint="eastAsia" w:ascii="仿宋" w:hAnsi="仿宋" w:eastAsia="仿宋" w:cs="仿宋"/>
          <w:kern w:val="0"/>
          <w:sz w:val="30"/>
          <w:szCs w:val="30"/>
          <w:lang w:val="zh-CN" w:eastAsia="zh-Hans"/>
        </w:rPr>
        <w:t>。</w:t>
      </w:r>
      <w:r>
        <w:rPr>
          <w:rFonts w:hint="eastAsia" w:ascii="仿宋" w:hAnsi="仿宋" w:eastAsia="仿宋" w:cs="仿宋"/>
          <w:kern w:val="0"/>
          <w:sz w:val="30"/>
          <w:szCs w:val="30"/>
          <w:lang w:val="zh-CN"/>
        </w:rPr>
        <w:t xml:space="preserve"> </w:t>
      </w:r>
    </w:p>
    <w:p w14:paraId="648DF22A">
      <w:pPr>
        <w:pStyle w:val="17"/>
        <w:keepNext w:val="0"/>
        <w:keepLines w:val="0"/>
        <w:pageBreakBefore w:val="0"/>
        <w:kinsoku/>
        <w:wordWrap/>
        <w:overflowPunct/>
        <w:topLinePunct w:val="0"/>
        <w:bidi w:val="0"/>
        <w:spacing w:line="560" w:lineRule="exact"/>
        <w:ind w:firstLine="660" w:firstLineChars="200"/>
        <w:textAlignment w:val="auto"/>
        <w:rPr>
          <w:rFonts w:ascii="仿宋" w:hAnsi="仿宋" w:eastAsia="仿宋" w:cs="仿宋"/>
          <w:color w:val="auto"/>
          <w:sz w:val="30"/>
          <w:szCs w:val="30"/>
          <w:lang w:val="zh-CN"/>
        </w:rPr>
      </w:pPr>
      <w:r>
        <w:rPr>
          <w:rFonts w:hint="eastAsia" w:ascii="仿宋" w:hAnsi="仿宋" w:eastAsia="仿宋" w:cs="仿宋"/>
          <w:color w:val="auto"/>
          <w:sz w:val="30"/>
          <w:szCs w:val="30"/>
          <w:lang w:val="zh-CN"/>
        </w:rPr>
        <w:t>（</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lang w:val="zh-CN"/>
        </w:rPr>
        <w:t>）</w:t>
      </w:r>
      <w:r>
        <w:rPr>
          <w:rFonts w:hint="eastAsia" w:ascii="仿宋_GB2312" w:hAnsi="仿宋" w:eastAsia="仿宋_GB2312"/>
          <w:bCs/>
          <w:color w:val="auto"/>
          <w:sz w:val="30"/>
          <w:szCs w:val="30"/>
          <w:lang w:eastAsia="zh-Hans"/>
        </w:rPr>
        <w:t>乙方应当按照约定履行合同，乙方违约应当向甲方支</w:t>
      </w:r>
      <w:r>
        <w:rPr>
          <w:rFonts w:hint="eastAsia" w:ascii="仿宋_GB2312" w:hAnsi="仿宋" w:eastAsia="仿宋_GB2312"/>
          <w:bCs/>
          <w:color w:val="auto"/>
          <w:sz w:val="30"/>
          <w:szCs w:val="30"/>
          <w:highlight w:val="none"/>
          <w:lang w:eastAsia="zh-Hans"/>
        </w:rPr>
        <w:t>付</w:t>
      </w:r>
      <w:r>
        <w:rPr>
          <w:rFonts w:hint="eastAsia" w:ascii="仿宋_GB2312" w:hAnsi="仿宋" w:eastAsia="仿宋_GB2312"/>
          <w:bCs/>
          <w:color w:val="auto"/>
          <w:sz w:val="30"/>
          <w:szCs w:val="30"/>
          <w:highlight w:val="none"/>
          <w:lang w:val="en-US" w:eastAsia="zh-CN"/>
        </w:rPr>
        <w:t>5万元</w:t>
      </w:r>
      <w:r>
        <w:rPr>
          <w:rFonts w:hint="eastAsia" w:ascii="仿宋_GB2312" w:hAnsi="仿宋" w:eastAsia="仿宋_GB2312"/>
          <w:bCs/>
          <w:color w:val="auto"/>
          <w:sz w:val="30"/>
          <w:szCs w:val="30"/>
          <w:highlight w:val="none"/>
          <w:lang w:eastAsia="zh-Hans"/>
        </w:rPr>
        <w:t>为</w:t>
      </w:r>
      <w:r>
        <w:rPr>
          <w:rFonts w:hint="eastAsia" w:ascii="仿宋_GB2312" w:hAnsi="仿宋" w:eastAsia="仿宋_GB2312"/>
          <w:bCs/>
          <w:color w:val="auto"/>
          <w:sz w:val="30"/>
          <w:szCs w:val="30"/>
          <w:lang w:eastAsia="zh-Hans"/>
        </w:rPr>
        <w:t>违约金，该违约金不足以弥补甲方损失的，以甲方实际损失为准</w:t>
      </w:r>
      <w:r>
        <w:rPr>
          <w:rFonts w:hint="eastAsia" w:ascii="仿宋_GB2312" w:hAnsi="仿宋" w:eastAsia="仿宋_GB2312"/>
          <w:bCs/>
          <w:color w:val="auto"/>
          <w:sz w:val="30"/>
          <w:szCs w:val="30"/>
        </w:rPr>
        <w:t>，</w:t>
      </w:r>
      <w:r>
        <w:rPr>
          <w:rFonts w:hint="eastAsia" w:ascii="仿宋" w:hAnsi="仿宋" w:eastAsia="仿宋" w:cs="仿宋"/>
          <w:color w:val="auto"/>
          <w:sz w:val="30"/>
          <w:szCs w:val="30"/>
          <w:lang w:val="zh-CN"/>
        </w:rPr>
        <w:t>由于</w:t>
      </w:r>
      <w:r>
        <w:rPr>
          <w:rFonts w:hint="eastAsia" w:ascii="仿宋" w:hAnsi="仿宋" w:eastAsia="仿宋" w:cs="仿宋"/>
          <w:color w:val="auto"/>
          <w:sz w:val="30"/>
          <w:szCs w:val="30"/>
        </w:rPr>
        <w:t>乙方</w:t>
      </w:r>
      <w:r>
        <w:rPr>
          <w:rFonts w:hint="eastAsia" w:ascii="仿宋" w:hAnsi="仿宋" w:eastAsia="仿宋" w:cs="仿宋"/>
          <w:color w:val="auto"/>
          <w:sz w:val="30"/>
          <w:szCs w:val="30"/>
          <w:lang w:val="zh-CN"/>
        </w:rPr>
        <w:t>的故意或者过失，使</w:t>
      </w:r>
      <w:r>
        <w:rPr>
          <w:rFonts w:hint="eastAsia" w:ascii="仿宋" w:hAnsi="仿宋" w:eastAsia="仿宋" w:cs="仿宋"/>
          <w:color w:val="auto"/>
          <w:sz w:val="30"/>
          <w:szCs w:val="30"/>
        </w:rPr>
        <w:t>甲方</w:t>
      </w:r>
      <w:r>
        <w:rPr>
          <w:rFonts w:hint="eastAsia" w:ascii="仿宋" w:hAnsi="仿宋" w:eastAsia="仿宋" w:cs="仿宋"/>
          <w:color w:val="auto"/>
          <w:sz w:val="30"/>
          <w:szCs w:val="30"/>
          <w:lang w:val="zh-CN"/>
        </w:rPr>
        <w:t>遭受经济或名誉损害的，</w:t>
      </w:r>
      <w:r>
        <w:rPr>
          <w:rFonts w:hint="eastAsia" w:ascii="仿宋" w:hAnsi="仿宋" w:eastAsia="仿宋" w:cs="仿宋"/>
          <w:color w:val="auto"/>
          <w:sz w:val="30"/>
          <w:szCs w:val="30"/>
        </w:rPr>
        <w:t>乙方</w:t>
      </w:r>
      <w:r>
        <w:rPr>
          <w:rFonts w:hint="eastAsia" w:ascii="仿宋" w:hAnsi="仿宋" w:eastAsia="仿宋" w:cs="仿宋"/>
          <w:color w:val="auto"/>
          <w:sz w:val="30"/>
          <w:szCs w:val="30"/>
          <w:lang w:val="zh-CN"/>
        </w:rPr>
        <w:t>应采取积极的补救措施，若为</w:t>
      </w:r>
      <w:r>
        <w:rPr>
          <w:rFonts w:hint="eastAsia" w:ascii="仿宋" w:hAnsi="仿宋" w:eastAsia="仿宋" w:cs="仿宋"/>
          <w:color w:val="auto"/>
          <w:sz w:val="30"/>
          <w:szCs w:val="30"/>
        </w:rPr>
        <w:t>甲方</w:t>
      </w:r>
      <w:r>
        <w:rPr>
          <w:rFonts w:hint="eastAsia" w:ascii="仿宋" w:hAnsi="仿宋" w:eastAsia="仿宋" w:cs="仿宋"/>
          <w:color w:val="auto"/>
          <w:sz w:val="30"/>
          <w:szCs w:val="30"/>
          <w:lang w:val="zh-CN"/>
        </w:rPr>
        <w:t>造成严重的经济损失，</w:t>
      </w:r>
      <w:r>
        <w:rPr>
          <w:rFonts w:hint="eastAsia" w:ascii="仿宋" w:hAnsi="仿宋" w:eastAsia="仿宋" w:cs="仿宋"/>
          <w:color w:val="auto"/>
          <w:sz w:val="30"/>
          <w:szCs w:val="30"/>
        </w:rPr>
        <w:t>甲方</w:t>
      </w:r>
      <w:r>
        <w:rPr>
          <w:rFonts w:hint="eastAsia" w:ascii="仿宋" w:hAnsi="仿宋" w:eastAsia="仿宋" w:cs="仿宋"/>
          <w:color w:val="auto"/>
          <w:sz w:val="30"/>
          <w:szCs w:val="30"/>
          <w:lang w:val="zh-CN"/>
        </w:rPr>
        <w:t>保留依法追究</w:t>
      </w:r>
      <w:r>
        <w:rPr>
          <w:rFonts w:hint="eastAsia" w:ascii="仿宋" w:hAnsi="仿宋" w:eastAsia="仿宋" w:cs="仿宋"/>
          <w:color w:val="auto"/>
          <w:sz w:val="30"/>
          <w:szCs w:val="30"/>
        </w:rPr>
        <w:t>乙方</w:t>
      </w:r>
      <w:r>
        <w:rPr>
          <w:rFonts w:hint="eastAsia" w:ascii="仿宋" w:hAnsi="仿宋" w:eastAsia="仿宋" w:cs="仿宋"/>
          <w:color w:val="auto"/>
          <w:sz w:val="30"/>
          <w:szCs w:val="30"/>
          <w:lang w:val="zh-CN"/>
        </w:rPr>
        <w:t>法律责任的权利。本协议所指的经济损失包括但不限于直接经济利益的减损、可得利益损失、调查取证费、公证费、评估费、鉴定费、审计费、诉讼费、仲裁费、保全费、保全担保费或保全担保保险费、律师代理费、咨询费、执行费、差旅费以及向第三方支付的赔偿款、向行政机关缴纳的罚款等全部损失及费用。</w:t>
      </w:r>
    </w:p>
    <w:p w14:paraId="566A6C4D">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w:t>
      </w:r>
      <w:r>
        <w:rPr>
          <w:rFonts w:hint="eastAsia" w:ascii="仿宋" w:hAnsi="仿宋" w:eastAsia="仿宋" w:cs="仿宋"/>
          <w:kern w:val="0"/>
          <w:sz w:val="30"/>
          <w:szCs w:val="30"/>
          <w:lang w:eastAsia="zh-Hans"/>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r>
        <w:rPr>
          <w:rFonts w:hint="eastAsia" w:ascii="仿宋" w:hAnsi="仿宋" w:eastAsia="仿宋" w:cs="仿宋"/>
          <w:kern w:val="0"/>
          <w:sz w:val="30"/>
          <w:szCs w:val="30"/>
        </w:rPr>
        <w:t>。</w:t>
      </w:r>
    </w:p>
    <w:p w14:paraId="68AE168D">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rPr>
      </w:pPr>
      <w:r>
        <w:rPr>
          <w:rFonts w:hint="eastAsia" w:ascii="仿宋" w:hAnsi="仿宋" w:eastAsia="仿宋" w:cs="仿宋"/>
          <w:kern w:val="0"/>
          <w:sz w:val="30"/>
          <w:szCs w:val="30"/>
        </w:rPr>
        <w:t>（</w:t>
      </w:r>
      <w:r>
        <w:rPr>
          <w:rFonts w:hint="eastAsia" w:ascii="仿宋" w:hAnsi="仿宋" w:eastAsia="仿宋" w:cs="仿宋"/>
          <w:kern w:val="0"/>
          <w:sz w:val="30"/>
          <w:szCs w:val="30"/>
          <w:lang w:val="en-US" w:eastAsia="zh-CN"/>
        </w:rPr>
        <w:t>5</w:t>
      </w:r>
      <w:r>
        <w:rPr>
          <w:rFonts w:hint="eastAsia" w:ascii="仿宋" w:hAnsi="仿宋" w:eastAsia="仿宋" w:cs="仿宋"/>
          <w:kern w:val="0"/>
          <w:sz w:val="30"/>
          <w:szCs w:val="30"/>
        </w:rPr>
        <w:t>）</w:t>
      </w:r>
      <w:r>
        <w:rPr>
          <w:rFonts w:hint="eastAsia" w:ascii="仿宋" w:hAnsi="仿宋" w:eastAsia="仿宋" w:cs="仿宋"/>
          <w:kern w:val="0"/>
          <w:sz w:val="30"/>
          <w:szCs w:val="30"/>
          <w:lang w:eastAsia="zh-Hans"/>
        </w:rPr>
        <w:t>任何一方按照前述约定要求违约方支付违约金的同时，仍有权要求违约方继续履行合同、采取补救措施，并有权按照</w:t>
      </w:r>
      <w:r>
        <w:rPr>
          <w:rFonts w:hint="eastAsia" w:ascii="仿宋" w:hAnsi="仿宋" w:eastAsia="仿宋" w:cs="仿宋"/>
          <w:kern w:val="0"/>
          <w:sz w:val="30"/>
          <w:szCs w:val="30"/>
        </w:rPr>
        <w:t>一</w:t>
      </w:r>
      <w:r>
        <w:rPr>
          <w:rFonts w:hint="eastAsia" w:ascii="仿宋" w:hAnsi="仿宋" w:eastAsia="仿宋" w:cs="仿宋"/>
          <w:kern w:val="0"/>
          <w:sz w:val="30"/>
          <w:szCs w:val="30"/>
          <w:lang w:eastAsia="zh-Hans"/>
        </w:rPr>
        <w:t>方实际损失情况要求违约方赔偿损失；任何一方按照前述约定要求解除本合同的同时，仍有权要求违约方支付违约金和按照</w:t>
      </w:r>
      <w:r>
        <w:rPr>
          <w:rFonts w:hint="eastAsia" w:ascii="仿宋" w:hAnsi="仿宋" w:eastAsia="仿宋" w:cs="仿宋"/>
          <w:kern w:val="0"/>
          <w:sz w:val="30"/>
          <w:szCs w:val="30"/>
        </w:rPr>
        <w:t>一</w:t>
      </w:r>
      <w:r>
        <w:rPr>
          <w:rFonts w:hint="eastAsia" w:ascii="仿宋" w:hAnsi="仿宋" w:eastAsia="仿宋" w:cs="仿宋"/>
          <w:kern w:val="0"/>
          <w:sz w:val="30"/>
          <w:szCs w:val="30"/>
          <w:lang w:eastAsia="zh-Hans"/>
        </w:rPr>
        <w:t>方实际损失情况要求违约方赔偿损失；且守约方行使的任何权利救济方式均不视为其放弃了其他法定或者约定的权利救济方式</w:t>
      </w:r>
      <w:r>
        <w:rPr>
          <w:rFonts w:hint="eastAsia" w:ascii="仿宋" w:hAnsi="仿宋" w:eastAsia="仿宋" w:cs="仿宋"/>
          <w:kern w:val="0"/>
          <w:sz w:val="30"/>
          <w:szCs w:val="30"/>
        </w:rPr>
        <w:t>。</w:t>
      </w:r>
    </w:p>
    <w:p w14:paraId="7208F15A">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rPr>
        <w:t>九</w:t>
      </w:r>
      <w:r>
        <w:rPr>
          <w:rFonts w:hint="eastAsia" w:ascii="仿宋" w:hAnsi="仿宋" w:eastAsia="仿宋" w:cs="仿宋"/>
          <w:b/>
          <w:bCs/>
          <w:kern w:val="0"/>
          <w:sz w:val="30"/>
          <w:szCs w:val="30"/>
          <w:lang w:val="zh-CN"/>
        </w:rPr>
        <w:t>、安全生产责任</w:t>
      </w:r>
    </w:p>
    <w:p w14:paraId="6504595B">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本项目</w:t>
      </w:r>
      <w:r>
        <w:rPr>
          <w:rFonts w:hint="eastAsia" w:ascii="仿宋" w:hAnsi="仿宋" w:eastAsia="仿宋" w:cs="仿宋"/>
          <w:kern w:val="0"/>
          <w:sz w:val="30"/>
          <w:szCs w:val="30"/>
        </w:rPr>
        <w:t>实施过程</w:t>
      </w:r>
      <w:r>
        <w:rPr>
          <w:rFonts w:hint="eastAsia" w:ascii="仿宋" w:hAnsi="仿宋" w:eastAsia="仿宋" w:cs="仿宋"/>
          <w:kern w:val="0"/>
          <w:sz w:val="30"/>
          <w:szCs w:val="30"/>
          <w:lang w:val="zh-CN"/>
        </w:rPr>
        <w:t>中乙方自行承担自身一切安全</w:t>
      </w:r>
      <w:r>
        <w:rPr>
          <w:rFonts w:hint="eastAsia" w:ascii="仿宋" w:hAnsi="仿宋" w:eastAsia="仿宋" w:cs="仿宋"/>
          <w:kern w:val="0"/>
          <w:sz w:val="30"/>
          <w:szCs w:val="30"/>
          <w:lang w:val="en-US" w:eastAsia="zh-CN"/>
        </w:rPr>
        <w:t>生产</w:t>
      </w:r>
      <w:r>
        <w:rPr>
          <w:rFonts w:hint="eastAsia" w:ascii="仿宋" w:hAnsi="仿宋" w:eastAsia="仿宋" w:cs="仿宋"/>
          <w:kern w:val="0"/>
          <w:sz w:val="30"/>
          <w:szCs w:val="30"/>
          <w:lang w:val="zh-CN"/>
        </w:rPr>
        <w:t xml:space="preserve">责任事故。 </w:t>
      </w:r>
    </w:p>
    <w:p w14:paraId="7A8A7B00">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rPr>
        <w:t>十</w:t>
      </w:r>
      <w:r>
        <w:rPr>
          <w:rFonts w:hint="eastAsia" w:ascii="仿宋" w:hAnsi="仿宋" w:eastAsia="仿宋" w:cs="仿宋"/>
          <w:b/>
          <w:bCs/>
          <w:kern w:val="0"/>
          <w:sz w:val="30"/>
          <w:szCs w:val="30"/>
          <w:lang w:val="zh-CN"/>
        </w:rPr>
        <w:t>、验收</w:t>
      </w:r>
    </w:p>
    <w:p w14:paraId="2F5497D5">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1、由甲方服务对象和乙方按照资产处置规范性文件要求、</w:t>
      </w:r>
      <w:r>
        <w:rPr>
          <w:rFonts w:hint="eastAsia" w:ascii="仿宋" w:hAnsi="仿宋" w:eastAsia="仿宋" w:cs="仿宋"/>
          <w:kern w:val="0"/>
          <w:sz w:val="30"/>
          <w:szCs w:val="30"/>
        </w:rPr>
        <w:t>招标</w:t>
      </w:r>
      <w:r>
        <w:rPr>
          <w:rFonts w:hint="eastAsia" w:ascii="仿宋" w:hAnsi="仿宋" w:eastAsia="仿宋" w:cs="仿宋"/>
          <w:kern w:val="0"/>
          <w:sz w:val="30"/>
          <w:szCs w:val="30"/>
          <w:lang w:val="zh-CN"/>
        </w:rPr>
        <w:t>文件及合同要求，一同对</w:t>
      </w:r>
      <w:r>
        <w:rPr>
          <w:rFonts w:hint="eastAsia" w:ascii="仿宋" w:hAnsi="仿宋" w:eastAsia="仿宋" w:cs="仿宋"/>
          <w:kern w:val="0"/>
          <w:sz w:val="30"/>
          <w:szCs w:val="30"/>
        </w:rPr>
        <w:t>资产处置</w:t>
      </w:r>
      <w:r>
        <w:rPr>
          <w:rFonts w:hint="eastAsia" w:ascii="仿宋" w:hAnsi="仿宋" w:eastAsia="仿宋" w:cs="仿宋"/>
          <w:kern w:val="0"/>
          <w:sz w:val="30"/>
          <w:szCs w:val="30"/>
          <w:lang w:val="zh-CN"/>
        </w:rPr>
        <w:t>内容验收并签字确认。</w:t>
      </w:r>
    </w:p>
    <w:p w14:paraId="70CD5B27">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rPr>
      </w:pPr>
      <w:r>
        <w:rPr>
          <w:rFonts w:hint="eastAsia" w:ascii="仿宋" w:hAnsi="仿宋" w:eastAsia="仿宋" w:cs="仿宋"/>
          <w:kern w:val="0"/>
          <w:sz w:val="30"/>
          <w:szCs w:val="30"/>
          <w:lang w:val="zh-CN"/>
        </w:rPr>
        <w:t>2、若发现乙方有弄虚作假的，在</w:t>
      </w:r>
      <w:r>
        <w:rPr>
          <w:rFonts w:hint="eastAsia" w:ascii="仿宋" w:hAnsi="仿宋" w:eastAsia="仿宋" w:cs="仿宋"/>
          <w:kern w:val="0"/>
          <w:sz w:val="30"/>
          <w:szCs w:val="30"/>
        </w:rPr>
        <w:t>验收阶段</w:t>
      </w:r>
      <w:r>
        <w:rPr>
          <w:rFonts w:hint="eastAsia" w:ascii="仿宋" w:hAnsi="仿宋" w:eastAsia="仿宋" w:cs="仿宋"/>
          <w:kern w:val="0"/>
          <w:sz w:val="30"/>
          <w:szCs w:val="30"/>
          <w:lang w:val="zh-CN"/>
        </w:rPr>
        <w:t>故意或随意夸大服务，</w:t>
      </w:r>
      <w:bookmarkStart w:id="165" w:name="_Hlk227861032"/>
      <w:r>
        <w:rPr>
          <w:rFonts w:hint="eastAsia" w:ascii="仿宋" w:hAnsi="仿宋" w:eastAsia="仿宋" w:cs="仿宋"/>
          <w:color w:val="auto"/>
          <w:kern w:val="0"/>
          <w:sz w:val="30"/>
          <w:szCs w:val="30"/>
          <w:lang w:val="zh-CN"/>
        </w:rPr>
        <w:t>甲方有权解除本</w:t>
      </w:r>
      <w:r>
        <w:rPr>
          <w:rFonts w:hint="eastAsia" w:ascii="仿宋" w:hAnsi="仿宋" w:eastAsia="仿宋" w:cs="仿宋"/>
          <w:kern w:val="0"/>
          <w:sz w:val="30"/>
          <w:szCs w:val="30"/>
          <w:lang w:val="zh-CN"/>
        </w:rPr>
        <w:t>合同</w:t>
      </w:r>
      <w:bookmarkEnd w:id="165"/>
      <w:r>
        <w:rPr>
          <w:rFonts w:hint="eastAsia" w:ascii="仿宋" w:hAnsi="仿宋" w:eastAsia="仿宋" w:cs="仿宋"/>
          <w:kern w:val="0"/>
          <w:sz w:val="30"/>
          <w:szCs w:val="30"/>
          <w:lang w:val="zh-CN"/>
        </w:rPr>
        <w:t>，乙方赔偿甲方相应的损失。</w:t>
      </w:r>
    </w:p>
    <w:p w14:paraId="6A745597">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rPr>
        <w:t>3</w:t>
      </w:r>
      <w:r>
        <w:rPr>
          <w:rFonts w:hint="eastAsia" w:ascii="仿宋" w:hAnsi="仿宋" w:eastAsia="仿宋" w:cs="仿宋"/>
          <w:kern w:val="0"/>
          <w:sz w:val="30"/>
          <w:szCs w:val="30"/>
          <w:lang w:val="zh-CN"/>
        </w:rPr>
        <w:t>、</w:t>
      </w:r>
      <w:r>
        <w:rPr>
          <w:rFonts w:hint="eastAsia" w:ascii="仿宋" w:hAnsi="仿宋" w:eastAsia="仿宋" w:cs="仿宋"/>
          <w:kern w:val="0"/>
          <w:sz w:val="30"/>
          <w:szCs w:val="30"/>
        </w:rPr>
        <w:t>验收</w:t>
      </w:r>
      <w:r>
        <w:rPr>
          <w:rFonts w:hint="eastAsia" w:ascii="仿宋" w:hAnsi="仿宋" w:eastAsia="仿宋" w:cs="仿宋"/>
          <w:kern w:val="0"/>
          <w:sz w:val="30"/>
          <w:szCs w:val="30"/>
          <w:lang w:val="zh-CN"/>
        </w:rPr>
        <w:t>服务及成果最终达不到规范性文件</w:t>
      </w:r>
      <w:r>
        <w:rPr>
          <w:rFonts w:hint="eastAsia" w:ascii="仿宋" w:hAnsi="仿宋" w:eastAsia="仿宋" w:cs="仿宋"/>
          <w:kern w:val="0"/>
          <w:sz w:val="30"/>
          <w:szCs w:val="30"/>
        </w:rPr>
        <w:t>要求、招标</w:t>
      </w:r>
      <w:r>
        <w:rPr>
          <w:rFonts w:hint="eastAsia" w:ascii="仿宋" w:hAnsi="仿宋" w:eastAsia="仿宋" w:cs="仿宋"/>
          <w:kern w:val="0"/>
          <w:sz w:val="30"/>
          <w:szCs w:val="30"/>
          <w:lang w:val="zh-CN"/>
        </w:rPr>
        <w:t>文件及合同要求</w:t>
      </w:r>
      <w:r>
        <w:rPr>
          <w:rFonts w:hint="eastAsia" w:ascii="仿宋" w:hAnsi="仿宋" w:eastAsia="仿宋" w:cs="仿宋"/>
          <w:kern w:val="0"/>
          <w:sz w:val="30"/>
          <w:szCs w:val="30"/>
        </w:rPr>
        <w:t>的</w:t>
      </w:r>
      <w:r>
        <w:rPr>
          <w:rFonts w:hint="eastAsia" w:ascii="仿宋" w:hAnsi="仿宋" w:eastAsia="仿宋" w:cs="仿宋"/>
          <w:kern w:val="0"/>
          <w:sz w:val="30"/>
          <w:szCs w:val="30"/>
          <w:lang w:val="zh-CN"/>
        </w:rPr>
        <w:t>，或在使用中发现甲方不能容忍的缺陷等，将视为验收不合格，乙方应在甲方要求的时间内无条件完善或要求赔付甲方损失。</w:t>
      </w:r>
    </w:p>
    <w:p w14:paraId="5629CAC7">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4、验收标准：按资产处置规范性文件</w:t>
      </w:r>
      <w:r>
        <w:rPr>
          <w:rFonts w:hint="eastAsia" w:ascii="仿宋" w:hAnsi="仿宋" w:eastAsia="仿宋" w:cs="仿宋"/>
          <w:kern w:val="0"/>
          <w:sz w:val="30"/>
          <w:szCs w:val="30"/>
        </w:rPr>
        <w:t>要求、招标</w:t>
      </w:r>
      <w:r>
        <w:rPr>
          <w:rFonts w:hint="eastAsia" w:ascii="仿宋" w:hAnsi="仿宋" w:eastAsia="仿宋" w:cs="仿宋"/>
          <w:kern w:val="0"/>
          <w:sz w:val="30"/>
          <w:szCs w:val="30"/>
          <w:lang w:val="zh-CN"/>
        </w:rPr>
        <w:t>文件及合同等</w:t>
      </w:r>
      <w:r>
        <w:rPr>
          <w:rFonts w:hint="eastAsia" w:ascii="仿宋" w:hAnsi="仿宋" w:eastAsia="仿宋" w:cs="仿宋"/>
          <w:kern w:val="0"/>
          <w:sz w:val="30"/>
          <w:szCs w:val="30"/>
        </w:rPr>
        <w:t>标准</w:t>
      </w:r>
      <w:r>
        <w:rPr>
          <w:rFonts w:hint="eastAsia" w:ascii="仿宋" w:hAnsi="仿宋" w:eastAsia="仿宋" w:cs="仿宋"/>
          <w:kern w:val="0"/>
          <w:sz w:val="30"/>
          <w:szCs w:val="30"/>
          <w:lang w:val="zh-CN"/>
        </w:rPr>
        <w:t>逐项验收。各项指标均应符合验收标准及要求。</w:t>
      </w:r>
    </w:p>
    <w:p w14:paraId="2ECB46B3">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 xml:space="preserve">5、验收依据： </w:t>
      </w:r>
    </w:p>
    <w:p w14:paraId="052AFE01">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（1）合同文本；</w:t>
      </w:r>
    </w:p>
    <w:p w14:paraId="0DCFAD1A">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（2）资产处置规范性文件</w:t>
      </w:r>
      <w:r>
        <w:rPr>
          <w:rFonts w:hint="eastAsia" w:ascii="仿宋" w:hAnsi="仿宋" w:eastAsia="仿宋" w:cs="仿宋"/>
          <w:kern w:val="0"/>
          <w:sz w:val="30"/>
          <w:szCs w:val="30"/>
        </w:rPr>
        <w:t>要求、招标</w:t>
      </w:r>
      <w:r>
        <w:rPr>
          <w:rFonts w:hint="eastAsia" w:ascii="仿宋" w:hAnsi="仿宋" w:eastAsia="仿宋" w:cs="仿宋"/>
          <w:kern w:val="0"/>
          <w:sz w:val="30"/>
          <w:szCs w:val="30"/>
          <w:lang w:val="zh-CN"/>
        </w:rPr>
        <w:t>文件；</w:t>
      </w:r>
    </w:p>
    <w:p w14:paraId="77BD3293">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color w:val="auto"/>
          <w:kern w:val="0"/>
          <w:sz w:val="30"/>
          <w:szCs w:val="30"/>
        </w:rPr>
      </w:pPr>
      <w:r>
        <w:rPr>
          <w:rFonts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4</w:t>
      </w:r>
      <w:r>
        <w:rPr>
          <w:rFonts w:ascii="仿宋" w:hAnsi="仿宋" w:eastAsia="仿宋" w:cs="仿宋"/>
          <w:color w:val="auto"/>
          <w:kern w:val="0"/>
          <w:sz w:val="30"/>
          <w:szCs w:val="30"/>
        </w:rPr>
        <w:t>）资产核销批复文件；</w:t>
      </w:r>
    </w:p>
    <w:p w14:paraId="1B5675A2">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color w:val="auto"/>
          <w:kern w:val="0"/>
          <w:sz w:val="30"/>
          <w:szCs w:val="30"/>
        </w:rPr>
      </w:pPr>
      <w:r>
        <w:rPr>
          <w:rFonts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5</w:t>
      </w:r>
      <w:r>
        <w:rPr>
          <w:rFonts w:ascii="仿宋" w:hAnsi="仿宋" w:eastAsia="仿宋" w:cs="仿宋"/>
          <w:color w:val="auto"/>
          <w:kern w:val="0"/>
          <w:sz w:val="30"/>
          <w:szCs w:val="30"/>
        </w:rPr>
        <w:t>）回收服务确认书、交接清单、实际称重单；</w:t>
      </w:r>
    </w:p>
    <w:p w14:paraId="2CD3E773">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color w:val="auto"/>
          <w:kern w:val="0"/>
          <w:sz w:val="30"/>
          <w:szCs w:val="30"/>
        </w:rPr>
      </w:pPr>
      <w:r>
        <w:rPr>
          <w:rFonts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6</w:t>
      </w:r>
      <w:r>
        <w:rPr>
          <w:rFonts w:ascii="仿宋" w:hAnsi="仿宋" w:eastAsia="仿宋" w:cs="仿宋"/>
          <w:color w:val="auto"/>
          <w:kern w:val="0"/>
          <w:sz w:val="30"/>
          <w:szCs w:val="30"/>
        </w:rPr>
        <w:t>）非税收入缴款凭证；</w:t>
      </w:r>
    </w:p>
    <w:p w14:paraId="62849A99">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color w:val="auto"/>
          <w:kern w:val="0"/>
          <w:sz w:val="30"/>
          <w:szCs w:val="30"/>
        </w:rPr>
      </w:pPr>
      <w:r>
        <w:rPr>
          <w:rFonts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7</w:t>
      </w:r>
      <w:r>
        <w:rPr>
          <w:rFonts w:ascii="仿宋" w:hAnsi="仿宋" w:eastAsia="仿宋" w:cs="仿宋"/>
          <w:color w:val="auto"/>
          <w:kern w:val="0"/>
          <w:sz w:val="30"/>
          <w:szCs w:val="30"/>
        </w:rPr>
        <w:t>）报废机动车回收证明、注销证明；</w:t>
      </w:r>
    </w:p>
    <w:p w14:paraId="160EB318">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color w:val="auto"/>
          <w:kern w:val="0"/>
          <w:sz w:val="30"/>
          <w:szCs w:val="30"/>
          <w:lang w:val="zh-CN"/>
        </w:rPr>
      </w:pPr>
      <w:r>
        <w:rPr>
          <w:rFonts w:ascii="仿宋" w:hAnsi="仿宋" w:eastAsia="仿宋" w:cs="仿宋"/>
          <w:color w:val="auto"/>
          <w:kern w:val="0"/>
          <w:sz w:val="30"/>
          <w:szCs w:val="30"/>
        </w:rPr>
        <w:t>（</w:t>
      </w:r>
      <w:r>
        <w:rPr>
          <w:rFonts w:hint="eastAsia" w:ascii="仿宋" w:hAnsi="仿宋" w:eastAsia="仿宋" w:cs="仿宋"/>
          <w:color w:val="auto"/>
          <w:kern w:val="0"/>
          <w:sz w:val="30"/>
          <w:szCs w:val="30"/>
          <w:lang w:val="en-US" w:eastAsia="zh-CN"/>
        </w:rPr>
        <w:t>8</w:t>
      </w:r>
      <w:r>
        <w:rPr>
          <w:rFonts w:ascii="仿宋" w:hAnsi="仿宋" w:eastAsia="仿宋" w:cs="仿宋"/>
          <w:color w:val="auto"/>
          <w:kern w:val="0"/>
          <w:sz w:val="30"/>
          <w:szCs w:val="30"/>
        </w:rPr>
        <w:t>）现场交接影像资料</w:t>
      </w:r>
    </w:p>
    <w:p w14:paraId="5282B3F1">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color w:val="EE0000"/>
          <w:kern w:val="0"/>
          <w:sz w:val="30"/>
          <w:szCs w:val="30"/>
        </w:rPr>
      </w:pPr>
      <w:r>
        <w:rPr>
          <w:rFonts w:hint="eastAsia" w:ascii="仿宋" w:hAnsi="仿宋" w:eastAsia="仿宋" w:cs="仿宋"/>
          <w:kern w:val="0"/>
          <w:sz w:val="30"/>
          <w:szCs w:val="30"/>
          <w:lang w:val="zh-CN"/>
        </w:rPr>
        <w:t>（</w:t>
      </w:r>
      <w:r>
        <w:rPr>
          <w:rFonts w:hint="eastAsia" w:ascii="仿宋" w:hAnsi="仿宋" w:eastAsia="仿宋" w:cs="仿宋"/>
          <w:kern w:val="0"/>
          <w:sz w:val="30"/>
          <w:szCs w:val="30"/>
          <w:lang w:val="en-US" w:eastAsia="zh-CN"/>
        </w:rPr>
        <w:t>9</w:t>
      </w:r>
      <w:r>
        <w:rPr>
          <w:rFonts w:hint="eastAsia" w:ascii="仿宋" w:hAnsi="仿宋" w:eastAsia="仿宋" w:cs="仿宋"/>
          <w:kern w:val="0"/>
          <w:sz w:val="30"/>
          <w:szCs w:val="30"/>
          <w:lang w:val="zh-CN"/>
        </w:rPr>
        <w:t>）</w:t>
      </w:r>
      <w:r>
        <w:rPr>
          <w:rFonts w:hint="eastAsia" w:ascii="仿宋" w:hAnsi="仿宋" w:eastAsia="仿宋" w:cs="仿宋"/>
          <w:kern w:val="0"/>
          <w:sz w:val="30"/>
          <w:szCs w:val="30"/>
        </w:rPr>
        <w:t>各级政府机构及甲方的有关</w:t>
      </w:r>
      <w:r>
        <w:rPr>
          <w:rFonts w:hint="eastAsia" w:ascii="仿宋" w:hAnsi="仿宋" w:eastAsia="仿宋" w:cs="仿宋"/>
          <w:kern w:val="0"/>
          <w:sz w:val="30"/>
          <w:szCs w:val="30"/>
          <w:lang w:val="zh-CN"/>
        </w:rPr>
        <w:t>规定、要求。</w:t>
      </w:r>
    </w:p>
    <w:p w14:paraId="46EA5A84">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lang w:val="zh-CN"/>
        </w:rPr>
        <w:t>十</w:t>
      </w:r>
      <w:r>
        <w:rPr>
          <w:rFonts w:hint="eastAsia" w:ascii="仿宋" w:hAnsi="仿宋" w:eastAsia="仿宋" w:cs="仿宋"/>
          <w:b/>
          <w:bCs/>
          <w:kern w:val="0"/>
          <w:sz w:val="30"/>
          <w:szCs w:val="30"/>
        </w:rPr>
        <w:t>一</w:t>
      </w:r>
      <w:r>
        <w:rPr>
          <w:rFonts w:hint="eastAsia" w:ascii="仿宋" w:hAnsi="仿宋" w:eastAsia="仿宋" w:cs="仿宋"/>
          <w:b/>
          <w:bCs/>
          <w:kern w:val="0"/>
          <w:sz w:val="30"/>
          <w:szCs w:val="30"/>
          <w:lang w:val="zh-CN"/>
        </w:rPr>
        <w:t>、服务方案</w:t>
      </w:r>
    </w:p>
    <w:p w14:paraId="7A223C39">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乙方应按</w:t>
      </w:r>
      <w:r>
        <w:rPr>
          <w:rFonts w:hint="eastAsia" w:ascii="仿宋" w:hAnsi="仿宋" w:eastAsia="仿宋" w:cs="仿宋"/>
          <w:kern w:val="0"/>
          <w:sz w:val="30"/>
          <w:szCs w:val="30"/>
        </w:rPr>
        <w:t>国家相关</w:t>
      </w:r>
      <w:r>
        <w:rPr>
          <w:rFonts w:hint="eastAsia" w:ascii="仿宋" w:hAnsi="仿宋" w:eastAsia="仿宋" w:cs="仿宋"/>
          <w:kern w:val="0"/>
          <w:sz w:val="30"/>
          <w:szCs w:val="30"/>
          <w:lang w:val="zh-CN"/>
        </w:rPr>
        <w:t>资产处置规范性文件要求、</w:t>
      </w:r>
      <w:r>
        <w:rPr>
          <w:rFonts w:hint="eastAsia" w:ascii="仿宋" w:hAnsi="仿宋" w:eastAsia="仿宋" w:cs="仿宋"/>
          <w:kern w:val="0"/>
          <w:sz w:val="30"/>
          <w:szCs w:val="30"/>
        </w:rPr>
        <w:t>招标</w:t>
      </w:r>
      <w:r>
        <w:rPr>
          <w:rFonts w:hint="eastAsia" w:ascii="仿宋" w:hAnsi="仿宋" w:eastAsia="仿宋" w:cs="仿宋"/>
          <w:kern w:val="0"/>
          <w:sz w:val="30"/>
          <w:szCs w:val="30"/>
          <w:lang w:val="zh-CN"/>
        </w:rPr>
        <w:t>文件中做出的书面说明或承诺提供服务。</w:t>
      </w:r>
    </w:p>
    <w:p w14:paraId="2F5ABA87">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lang w:val="zh-CN"/>
        </w:rPr>
        <w:t>十</w:t>
      </w:r>
      <w:r>
        <w:rPr>
          <w:rFonts w:hint="eastAsia" w:ascii="仿宋" w:hAnsi="仿宋" w:eastAsia="仿宋" w:cs="仿宋"/>
          <w:b/>
          <w:bCs/>
          <w:kern w:val="0"/>
          <w:sz w:val="30"/>
          <w:szCs w:val="30"/>
        </w:rPr>
        <w:t>二</w:t>
      </w:r>
      <w:r>
        <w:rPr>
          <w:rFonts w:hint="eastAsia" w:ascii="仿宋" w:hAnsi="仿宋" w:eastAsia="仿宋" w:cs="仿宋"/>
          <w:b/>
          <w:bCs/>
          <w:kern w:val="0"/>
          <w:sz w:val="30"/>
          <w:szCs w:val="30"/>
          <w:lang w:val="zh-CN"/>
        </w:rPr>
        <w:t>、知识产权</w:t>
      </w:r>
    </w:p>
    <w:p w14:paraId="0F595B8B">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按《中华人民共和国政府采购法》、《中华人民共和国</w:t>
      </w:r>
      <w:r>
        <w:rPr>
          <w:rFonts w:hint="eastAsia" w:ascii="仿宋" w:hAnsi="仿宋" w:eastAsia="仿宋" w:cs="仿宋"/>
          <w:kern w:val="0"/>
          <w:sz w:val="30"/>
          <w:szCs w:val="30"/>
        </w:rPr>
        <w:t>民法典</w:t>
      </w:r>
      <w:r>
        <w:rPr>
          <w:rFonts w:hint="eastAsia" w:ascii="仿宋" w:hAnsi="仿宋" w:eastAsia="仿宋" w:cs="仿宋"/>
          <w:kern w:val="0"/>
          <w:sz w:val="30"/>
          <w:szCs w:val="30"/>
          <w:lang w:val="zh-CN"/>
        </w:rPr>
        <w:t>》中的相关条款执行。</w:t>
      </w:r>
    </w:p>
    <w:p w14:paraId="7787D205">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lang w:val="zh-CN"/>
        </w:rPr>
        <w:t>十</w:t>
      </w:r>
      <w:r>
        <w:rPr>
          <w:rFonts w:hint="eastAsia" w:ascii="仿宋" w:hAnsi="仿宋" w:eastAsia="仿宋" w:cs="仿宋"/>
          <w:b/>
          <w:bCs/>
          <w:kern w:val="0"/>
          <w:sz w:val="30"/>
          <w:szCs w:val="30"/>
        </w:rPr>
        <w:t>三</w:t>
      </w:r>
      <w:r>
        <w:rPr>
          <w:rFonts w:hint="eastAsia" w:ascii="仿宋" w:hAnsi="仿宋" w:eastAsia="仿宋" w:cs="仿宋"/>
          <w:b/>
          <w:bCs/>
          <w:kern w:val="0"/>
          <w:sz w:val="30"/>
          <w:szCs w:val="30"/>
          <w:lang w:val="zh-CN"/>
        </w:rPr>
        <w:t>、合同争议的解决</w:t>
      </w:r>
    </w:p>
    <w:p w14:paraId="5477E630">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合同执行中发生争议的，当事人双方应协商解决。协商达不成一致时，可向</w:t>
      </w:r>
      <w:r>
        <w:rPr>
          <w:rFonts w:hint="eastAsia" w:ascii="仿宋" w:hAnsi="仿宋" w:eastAsia="仿宋" w:cs="仿宋"/>
          <w:kern w:val="0"/>
          <w:sz w:val="30"/>
          <w:szCs w:val="30"/>
          <w:lang w:eastAsia="zh-Hans"/>
        </w:rPr>
        <w:t>库车市</w:t>
      </w:r>
      <w:r>
        <w:rPr>
          <w:rFonts w:hint="eastAsia" w:ascii="仿宋" w:hAnsi="仿宋" w:eastAsia="仿宋" w:cs="仿宋"/>
          <w:kern w:val="0"/>
          <w:sz w:val="30"/>
          <w:szCs w:val="30"/>
          <w:lang w:val="zh-CN"/>
        </w:rPr>
        <w:t>人民法院提请诉讼。</w:t>
      </w:r>
    </w:p>
    <w:p w14:paraId="7DB31491">
      <w:pPr>
        <w:keepNext w:val="0"/>
        <w:keepLines w:val="0"/>
        <w:pageBreakBefore w:val="0"/>
        <w:widowControl/>
        <w:kinsoku/>
        <w:wordWrap/>
        <w:overflowPunct/>
        <w:topLinePunct w:val="0"/>
        <w:bidi w:val="0"/>
        <w:spacing w:line="560" w:lineRule="exact"/>
        <w:ind w:firstLine="662" w:firstLineChars="200"/>
        <w:jc w:val="left"/>
        <w:textAlignment w:val="auto"/>
        <w:rPr>
          <w:rFonts w:ascii="仿宋_GB2312" w:hAnsi="仿宋" w:eastAsia="仿宋_GB2312"/>
          <w:b/>
          <w:sz w:val="30"/>
          <w:szCs w:val="30"/>
        </w:rPr>
      </w:pPr>
      <w:r>
        <w:rPr>
          <w:rFonts w:hint="eastAsia" w:ascii="仿宋_GB2312" w:hAnsi="仿宋" w:eastAsia="仿宋_GB2312"/>
          <w:b/>
          <w:sz w:val="30"/>
          <w:szCs w:val="30"/>
        </w:rPr>
        <w:t>十四、送达</w:t>
      </w:r>
    </w:p>
    <w:p w14:paraId="1E003732">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rPr>
      </w:pPr>
      <w:r>
        <w:rPr>
          <w:rFonts w:hint="eastAsia" w:ascii="仿宋" w:hAnsi="仿宋" w:eastAsia="仿宋" w:cs="仿宋"/>
          <w:kern w:val="0"/>
          <w:sz w:val="30"/>
          <w:szCs w:val="30"/>
        </w:rPr>
        <w:t>在本合同执行期间，双方所有正式通知均应使用书面形式（包括微信、传真、邮件），双方确认的联系方式为本合同签章处双方的联系方式，双方向对方发送的文件发送至前述地址即为送达。</w:t>
      </w:r>
    </w:p>
    <w:p w14:paraId="34EB3187">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rPr>
      </w:pPr>
      <w:r>
        <w:rPr>
          <w:rFonts w:hint="eastAsia" w:ascii="仿宋" w:hAnsi="仿宋" w:eastAsia="仿宋" w:cs="仿宋"/>
          <w:kern w:val="0"/>
          <w:sz w:val="30"/>
          <w:szCs w:val="30"/>
        </w:rPr>
        <w:t>根据本合同需要发出的全部通知，均须采取书面形式按照本协议的地址发出，该地址同样适用于人民法院第一审程序、第二审程序、执行程序等诉讼程序以及商事仲裁程序。任何一方上述地址及约定的联系人、联系方式发生变更的，应当及时书面通知另一方。如果因接受方原因（包括但不限于接受方相关信息变更未及时通知、无人签收或拒收等）导致通知发送失败，则发送方按照上述地址以寄送方式送达的书面文件，寄送后第3个工作日视为送达。</w:t>
      </w:r>
    </w:p>
    <w:p w14:paraId="067CB5D9">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lang w:val="zh-CN"/>
        </w:rPr>
      </w:pPr>
      <w:r>
        <w:rPr>
          <w:rFonts w:hint="eastAsia" w:ascii="仿宋" w:hAnsi="仿宋" w:eastAsia="仿宋" w:cs="仿宋"/>
          <w:kern w:val="0"/>
          <w:sz w:val="30"/>
          <w:szCs w:val="30"/>
          <w:lang w:eastAsia="zh-Hans"/>
        </w:rPr>
        <w:t>通过电子邮箱、短信、微信、</w:t>
      </w:r>
      <w:r>
        <w:rPr>
          <w:rFonts w:hint="eastAsia" w:ascii="仿宋_GB2312" w:hAnsi="仿宋" w:eastAsia="仿宋_GB2312"/>
          <w:bCs/>
          <w:sz w:val="30"/>
          <w:szCs w:val="30"/>
          <w:lang w:eastAsia="zh-Hans"/>
        </w:rPr>
        <w:t>电话及其它电子方式送达时，发出之日即视为有效送达。通过快递等方式送达时，对方签收之日或发出后第三日视为有效送达（以两者较早一个日期为准）；对方拒收或退回的，视为签收。上述联系方式同时作为有效司法送达地址。一方变更联系方式，应以书面形式通知对方；否则，该联系方式仍视为有效，由未通知方承担由此而引起的相关责任。本联系方式条款为独立条款，不受合同整体或其他条款的效力影响，始终有效。</w:t>
      </w:r>
    </w:p>
    <w:p w14:paraId="43572939">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lang w:val="zh-CN"/>
        </w:rPr>
        <w:t>十</w:t>
      </w:r>
      <w:r>
        <w:rPr>
          <w:rFonts w:hint="eastAsia" w:ascii="仿宋" w:hAnsi="仿宋" w:eastAsia="仿宋" w:cs="仿宋"/>
          <w:b/>
          <w:bCs/>
          <w:kern w:val="0"/>
          <w:sz w:val="30"/>
          <w:szCs w:val="30"/>
        </w:rPr>
        <w:t>五</w:t>
      </w:r>
      <w:r>
        <w:rPr>
          <w:rFonts w:hint="eastAsia" w:ascii="仿宋" w:hAnsi="仿宋" w:eastAsia="仿宋" w:cs="仿宋"/>
          <w:b/>
          <w:bCs/>
          <w:kern w:val="0"/>
          <w:sz w:val="30"/>
          <w:szCs w:val="30"/>
          <w:lang w:val="zh-CN"/>
        </w:rPr>
        <w:t>、不可抗力情况下的免责约定</w:t>
      </w:r>
    </w:p>
    <w:p w14:paraId="5FE35BB4">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双方约定不可抗力情况指：双方不可预见、不可避免、不可克服的客观情况，但不包括双方的违约或疏忽。这些事件包括但不限于：战争、严重火灾、洪水、台风、地震、政策调整等。</w:t>
      </w:r>
      <w:r>
        <w:rPr>
          <w:rFonts w:hint="eastAsia" w:ascii="仿宋_GB2312" w:hAnsi="仿宋" w:eastAsia="仿宋_GB2312"/>
          <w:bCs/>
          <w:sz w:val="30"/>
          <w:szCs w:val="30"/>
          <w:lang w:val="zh-CN" w:eastAsia="zh-Hans"/>
        </w:rPr>
        <w:t>双方确定，出现</w:t>
      </w:r>
      <w:r>
        <w:rPr>
          <w:rFonts w:hint="eastAsia" w:ascii="仿宋_GB2312" w:hAnsi="仿宋" w:eastAsia="仿宋_GB2312"/>
          <w:bCs/>
          <w:sz w:val="30"/>
          <w:szCs w:val="30"/>
        </w:rPr>
        <w:t>上述</w:t>
      </w:r>
      <w:r>
        <w:rPr>
          <w:rFonts w:hint="eastAsia" w:ascii="仿宋_GB2312" w:hAnsi="仿宋" w:eastAsia="仿宋_GB2312"/>
          <w:bCs/>
          <w:sz w:val="30"/>
          <w:szCs w:val="30"/>
          <w:lang w:val="zh-CN" w:eastAsia="zh-Hans"/>
        </w:rPr>
        <w:t>情形，致使本合同的履行成为不必要或不可能时，可以</w:t>
      </w:r>
      <w:r>
        <w:rPr>
          <w:rFonts w:hint="eastAsia" w:ascii="仿宋_GB2312" w:hAnsi="仿宋" w:eastAsia="仿宋_GB2312"/>
          <w:bCs/>
          <w:sz w:val="30"/>
          <w:szCs w:val="30"/>
        </w:rPr>
        <w:t>协商一致</w:t>
      </w:r>
      <w:r>
        <w:rPr>
          <w:rFonts w:hint="eastAsia" w:ascii="仿宋_GB2312" w:hAnsi="仿宋" w:eastAsia="仿宋_GB2312"/>
          <w:bCs/>
          <w:sz w:val="30"/>
          <w:szCs w:val="30"/>
          <w:lang w:val="zh-CN" w:eastAsia="zh-Hans"/>
        </w:rPr>
        <w:t>解除本合同。</w:t>
      </w:r>
    </w:p>
    <w:p w14:paraId="5236C700">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lang w:val="zh-CN"/>
        </w:rPr>
        <w:t>十</w:t>
      </w:r>
      <w:r>
        <w:rPr>
          <w:rFonts w:hint="eastAsia" w:ascii="仿宋" w:hAnsi="仿宋" w:eastAsia="仿宋" w:cs="仿宋"/>
          <w:b/>
          <w:bCs/>
          <w:kern w:val="0"/>
          <w:sz w:val="30"/>
          <w:szCs w:val="30"/>
        </w:rPr>
        <w:t>六</w:t>
      </w:r>
      <w:r>
        <w:rPr>
          <w:rFonts w:hint="eastAsia" w:ascii="仿宋" w:hAnsi="仿宋" w:eastAsia="仿宋" w:cs="仿宋"/>
          <w:b/>
          <w:bCs/>
          <w:kern w:val="0"/>
          <w:sz w:val="30"/>
          <w:szCs w:val="30"/>
          <w:lang w:val="zh-CN"/>
        </w:rPr>
        <w:t>、合同的终止、变更</w:t>
      </w:r>
    </w:p>
    <w:p w14:paraId="52DB7477">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合同一经签订，不得擅自变更、中止或者终止合同。对确需变更、调整或者中止、终止合同的，应按规定履行相应的手续</w:t>
      </w:r>
      <w:r>
        <w:rPr>
          <w:rFonts w:hint="eastAsia" w:ascii="仿宋_GB2312" w:hAnsi="仿宋" w:eastAsia="仿宋_GB2312"/>
          <w:bCs/>
          <w:sz w:val="30"/>
          <w:szCs w:val="30"/>
          <w:lang w:val="zh-CN" w:eastAsia="zh-Hans"/>
        </w:rPr>
        <w:t>，</w:t>
      </w:r>
      <w:r>
        <w:rPr>
          <w:rFonts w:hint="eastAsia" w:ascii="仿宋_GB2312" w:hAnsi="仿宋" w:eastAsia="仿宋_GB2312"/>
          <w:bCs/>
          <w:sz w:val="30"/>
          <w:szCs w:val="30"/>
        </w:rPr>
        <w:t>并经双方协商一致</w:t>
      </w:r>
      <w:r>
        <w:rPr>
          <w:rFonts w:hint="eastAsia" w:ascii="仿宋" w:hAnsi="仿宋" w:eastAsia="仿宋" w:cs="仿宋"/>
          <w:kern w:val="0"/>
          <w:sz w:val="30"/>
          <w:szCs w:val="30"/>
          <w:lang w:val="zh-CN"/>
        </w:rPr>
        <w:t>。</w:t>
      </w:r>
    </w:p>
    <w:p w14:paraId="35036B78">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lang w:val="zh-CN"/>
        </w:rPr>
        <w:t>十</w:t>
      </w:r>
      <w:r>
        <w:rPr>
          <w:rFonts w:hint="eastAsia" w:ascii="仿宋" w:hAnsi="仿宋" w:eastAsia="仿宋" w:cs="仿宋"/>
          <w:b/>
          <w:bCs/>
          <w:kern w:val="0"/>
          <w:sz w:val="30"/>
          <w:szCs w:val="30"/>
        </w:rPr>
        <w:t>七</w:t>
      </w:r>
      <w:r>
        <w:rPr>
          <w:rFonts w:hint="eastAsia" w:ascii="仿宋" w:hAnsi="仿宋" w:eastAsia="仿宋" w:cs="仿宋"/>
          <w:b/>
          <w:bCs/>
          <w:kern w:val="0"/>
          <w:sz w:val="30"/>
          <w:szCs w:val="30"/>
          <w:lang w:val="zh-CN"/>
        </w:rPr>
        <w:t>、合同的转让</w:t>
      </w:r>
    </w:p>
    <w:p w14:paraId="7A16FB85">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乙方不得擅自部分或全部转让其应履行的合同义务。</w:t>
      </w:r>
    </w:p>
    <w:p w14:paraId="1C95AF0F">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lang w:val="zh-CN"/>
        </w:rPr>
      </w:pPr>
      <w:r>
        <w:rPr>
          <w:rFonts w:hint="eastAsia" w:ascii="仿宋" w:hAnsi="仿宋" w:eastAsia="仿宋" w:cs="仿宋"/>
          <w:b/>
          <w:bCs/>
          <w:kern w:val="0"/>
          <w:sz w:val="30"/>
          <w:szCs w:val="30"/>
          <w:lang w:val="zh-CN"/>
        </w:rPr>
        <w:t>十</w:t>
      </w:r>
      <w:r>
        <w:rPr>
          <w:rFonts w:hint="eastAsia" w:ascii="仿宋" w:hAnsi="仿宋" w:eastAsia="仿宋" w:cs="仿宋"/>
          <w:b/>
          <w:bCs/>
          <w:kern w:val="0"/>
          <w:sz w:val="30"/>
          <w:szCs w:val="30"/>
        </w:rPr>
        <w:t>八</w:t>
      </w:r>
      <w:r>
        <w:rPr>
          <w:rFonts w:hint="eastAsia" w:ascii="仿宋" w:hAnsi="仿宋" w:eastAsia="仿宋" w:cs="仿宋"/>
          <w:b/>
          <w:bCs/>
          <w:kern w:val="0"/>
          <w:sz w:val="30"/>
          <w:szCs w:val="30"/>
          <w:lang w:val="zh-CN"/>
        </w:rPr>
        <w:t xml:space="preserve">、附则 </w:t>
      </w:r>
    </w:p>
    <w:p w14:paraId="6DFBB7E5">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（1）由于不可抗力，致使合同无法履行时，双方应按有关法律规定及时协商处理。</w:t>
      </w:r>
    </w:p>
    <w:p w14:paraId="30D9EC61">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（2）本合同执行过程中的未尽事宜，双方应本着实事求是、友好协商的态度加以解决。双方协商一致的，签订补充协议。补充协议与本合同具有同等效力。</w:t>
      </w:r>
    </w:p>
    <w:p w14:paraId="692BB12D">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lang w:val="zh-CN"/>
        </w:rPr>
      </w:pPr>
      <w:r>
        <w:rPr>
          <w:rFonts w:hint="eastAsia" w:ascii="仿宋" w:hAnsi="仿宋" w:eastAsia="仿宋" w:cs="仿宋"/>
          <w:kern w:val="0"/>
          <w:sz w:val="30"/>
          <w:szCs w:val="30"/>
          <w:lang w:val="zh-CN"/>
        </w:rPr>
        <w:t>（</w:t>
      </w:r>
      <w:r>
        <w:rPr>
          <w:rFonts w:hint="eastAsia" w:ascii="仿宋" w:hAnsi="仿宋" w:eastAsia="仿宋" w:cs="仿宋"/>
          <w:kern w:val="0"/>
          <w:sz w:val="30"/>
          <w:szCs w:val="30"/>
        </w:rPr>
        <w:t>3</w:t>
      </w:r>
      <w:r>
        <w:rPr>
          <w:rFonts w:hint="eastAsia" w:ascii="仿宋" w:hAnsi="仿宋" w:eastAsia="仿宋" w:cs="仿宋"/>
          <w:kern w:val="0"/>
          <w:sz w:val="30"/>
          <w:szCs w:val="30"/>
          <w:lang w:val="zh-CN"/>
        </w:rPr>
        <w:t>）本合同由双方代表签字，加盖双方公章或合同专用章即生效。服务期满和</w:t>
      </w:r>
      <w:r>
        <w:rPr>
          <w:rFonts w:hint="eastAsia" w:ascii="仿宋" w:hAnsi="仿宋" w:eastAsia="仿宋" w:cs="仿宋"/>
          <w:kern w:val="0"/>
          <w:sz w:val="30"/>
          <w:szCs w:val="30"/>
        </w:rPr>
        <w:t>回收款</w:t>
      </w:r>
      <w:r>
        <w:rPr>
          <w:rFonts w:hint="eastAsia" w:ascii="仿宋" w:hAnsi="仿宋" w:eastAsia="仿宋" w:cs="仿宋"/>
          <w:kern w:val="0"/>
          <w:sz w:val="30"/>
          <w:szCs w:val="30"/>
          <w:lang w:val="zh-CN"/>
        </w:rPr>
        <w:t>结算完成、</w:t>
      </w:r>
      <w:r>
        <w:rPr>
          <w:rFonts w:hint="eastAsia" w:ascii="仿宋" w:hAnsi="仿宋" w:eastAsia="仿宋" w:cs="仿宋"/>
          <w:kern w:val="0"/>
          <w:sz w:val="30"/>
          <w:szCs w:val="30"/>
        </w:rPr>
        <w:t>双方负尽全部责任义务</w:t>
      </w:r>
      <w:r>
        <w:rPr>
          <w:rFonts w:hint="eastAsia" w:ascii="仿宋" w:hAnsi="仿宋" w:eastAsia="仿宋" w:cs="仿宋"/>
          <w:kern w:val="0"/>
          <w:sz w:val="30"/>
          <w:szCs w:val="30"/>
          <w:lang w:val="zh-CN"/>
        </w:rPr>
        <w:t>后，本合同终止。</w:t>
      </w:r>
    </w:p>
    <w:p w14:paraId="0E32C7BA">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lang w:val="zh-CN"/>
        </w:rPr>
      </w:pPr>
      <w:r>
        <w:rPr>
          <w:rFonts w:hint="eastAsia" w:ascii="仿宋" w:hAnsi="仿宋" w:eastAsia="仿宋" w:cs="仿宋"/>
          <w:kern w:val="0"/>
          <w:sz w:val="30"/>
          <w:szCs w:val="30"/>
          <w:lang w:val="zh-CN"/>
        </w:rPr>
        <w:t>（</w:t>
      </w:r>
      <w:r>
        <w:rPr>
          <w:rFonts w:hint="eastAsia" w:ascii="仿宋" w:hAnsi="仿宋" w:eastAsia="仿宋" w:cs="仿宋"/>
          <w:kern w:val="0"/>
          <w:sz w:val="30"/>
          <w:szCs w:val="30"/>
        </w:rPr>
        <w:t>4</w:t>
      </w:r>
      <w:r>
        <w:rPr>
          <w:rFonts w:hint="eastAsia" w:ascii="仿宋" w:hAnsi="仿宋" w:eastAsia="仿宋" w:cs="仿宋"/>
          <w:kern w:val="0"/>
          <w:sz w:val="30"/>
          <w:szCs w:val="30"/>
          <w:lang w:val="zh-CN"/>
        </w:rPr>
        <w:t>）甲、乙双方的往来，以书面形式为准，其他形式无效。</w:t>
      </w:r>
    </w:p>
    <w:p w14:paraId="37B48B9B">
      <w:pPr>
        <w:keepNext w:val="0"/>
        <w:keepLines w:val="0"/>
        <w:pageBreakBefore w:val="0"/>
        <w:kinsoku/>
        <w:wordWrap/>
        <w:overflowPunct/>
        <w:topLinePunct w:val="0"/>
        <w:autoSpaceDE w:val="0"/>
        <w:autoSpaceDN w:val="0"/>
        <w:bidi w:val="0"/>
        <w:adjustRightInd w:val="0"/>
        <w:snapToGrid w:val="0"/>
        <w:spacing w:line="560" w:lineRule="exact"/>
        <w:ind w:firstLine="662" w:firstLineChars="200"/>
        <w:textAlignment w:val="auto"/>
        <w:rPr>
          <w:rFonts w:ascii="仿宋" w:hAnsi="仿宋" w:eastAsia="仿宋" w:cs="仿宋"/>
          <w:b/>
          <w:bCs/>
          <w:kern w:val="0"/>
          <w:sz w:val="30"/>
          <w:szCs w:val="30"/>
        </w:rPr>
      </w:pPr>
      <w:r>
        <w:rPr>
          <w:rFonts w:hint="eastAsia" w:ascii="仿宋" w:hAnsi="仿宋" w:eastAsia="仿宋" w:cs="仿宋"/>
          <w:b/>
          <w:bCs/>
          <w:kern w:val="0"/>
          <w:sz w:val="30"/>
          <w:szCs w:val="30"/>
          <w:lang w:val="zh-CN"/>
        </w:rPr>
        <w:t>十</w:t>
      </w:r>
      <w:r>
        <w:rPr>
          <w:rFonts w:hint="eastAsia" w:ascii="仿宋" w:hAnsi="仿宋" w:eastAsia="仿宋" w:cs="仿宋"/>
          <w:b/>
          <w:bCs/>
          <w:kern w:val="0"/>
          <w:sz w:val="30"/>
          <w:szCs w:val="30"/>
        </w:rPr>
        <w:t>九</w:t>
      </w:r>
      <w:r>
        <w:rPr>
          <w:rFonts w:hint="eastAsia" w:ascii="仿宋" w:hAnsi="仿宋" w:eastAsia="仿宋" w:cs="仿宋"/>
          <w:b/>
          <w:bCs/>
          <w:kern w:val="0"/>
          <w:sz w:val="30"/>
          <w:szCs w:val="30"/>
          <w:lang w:val="zh-CN"/>
        </w:rPr>
        <w:t>、合同生效及其他</w:t>
      </w:r>
    </w:p>
    <w:p w14:paraId="1F01E5C3">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rFonts w:ascii="仿宋" w:hAnsi="仿宋" w:eastAsia="仿宋" w:cs="仿宋"/>
          <w:kern w:val="0"/>
          <w:sz w:val="30"/>
          <w:szCs w:val="30"/>
        </w:rPr>
      </w:pPr>
      <w:r>
        <w:rPr>
          <w:rFonts w:hint="eastAsia" w:ascii="仿宋" w:hAnsi="仿宋" w:eastAsia="仿宋" w:cs="仿宋"/>
          <w:kern w:val="0"/>
          <w:sz w:val="30"/>
          <w:szCs w:val="30"/>
        </w:rPr>
        <w:t>1</w:t>
      </w:r>
      <w:r>
        <w:rPr>
          <w:rFonts w:hint="eastAsia" w:ascii="仿宋" w:hAnsi="仿宋" w:eastAsia="仿宋" w:cs="仿宋"/>
          <w:kern w:val="0"/>
          <w:sz w:val="30"/>
          <w:szCs w:val="30"/>
          <w:lang w:val="zh-CN"/>
        </w:rPr>
        <w:t>、本合同自签订之日起生效。</w:t>
      </w:r>
    </w:p>
    <w:p w14:paraId="76E2A6B4">
      <w:pPr>
        <w:keepNext w:val="0"/>
        <w:keepLines w:val="0"/>
        <w:pageBreakBefore w:val="0"/>
        <w:kinsoku/>
        <w:wordWrap/>
        <w:overflowPunct/>
        <w:topLinePunct w:val="0"/>
        <w:autoSpaceDE w:val="0"/>
        <w:autoSpaceDN w:val="0"/>
        <w:bidi w:val="0"/>
        <w:adjustRightInd w:val="0"/>
        <w:snapToGrid w:val="0"/>
        <w:spacing w:line="560" w:lineRule="exact"/>
        <w:ind w:firstLine="567"/>
        <w:textAlignment w:val="auto"/>
        <w:rPr>
          <w:lang w:val="zh-CN"/>
        </w:rPr>
      </w:pPr>
      <w:r>
        <w:rPr>
          <w:rFonts w:hint="eastAsia" w:ascii="仿宋" w:hAnsi="仿宋" w:eastAsia="仿宋" w:cs="仿宋"/>
          <w:kern w:val="0"/>
          <w:sz w:val="30"/>
          <w:szCs w:val="30"/>
        </w:rPr>
        <w:t>2</w:t>
      </w:r>
      <w:r>
        <w:rPr>
          <w:rFonts w:hint="eastAsia" w:ascii="仿宋" w:hAnsi="仿宋" w:eastAsia="仿宋" w:cs="仿宋"/>
          <w:kern w:val="0"/>
          <w:sz w:val="30"/>
          <w:szCs w:val="30"/>
          <w:lang w:val="zh-CN"/>
        </w:rPr>
        <w:t>、合同一式肆份，</w:t>
      </w:r>
      <w:r>
        <w:rPr>
          <w:rFonts w:hint="eastAsia" w:ascii="仿宋" w:hAnsi="仿宋" w:eastAsia="仿宋" w:cs="仿宋"/>
          <w:kern w:val="0"/>
          <w:sz w:val="30"/>
          <w:szCs w:val="30"/>
        </w:rPr>
        <w:t>甲乙双方各执贰份</w:t>
      </w:r>
      <w:r>
        <w:rPr>
          <w:rFonts w:hint="eastAsia" w:ascii="仿宋" w:hAnsi="仿宋" w:eastAsia="仿宋" w:cs="仿宋"/>
          <w:kern w:val="0"/>
          <w:sz w:val="30"/>
          <w:szCs w:val="30"/>
          <w:lang w:val="zh-CN"/>
        </w:rPr>
        <w:t>。</w:t>
      </w:r>
      <w:bookmarkStart w:id="166" w:name="_Hlk122433723"/>
    </w:p>
    <w:tbl>
      <w:tblPr>
        <w:tblStyle w:val="40"/>
        <w:tblpPr w:leftFromText="180" w:rightFromText="180" w:vertAnchor="text" w:horzAnchor="page" w:tblpX="1937" w:tblpY="136"/>
        <w:tblOverlap w:val="never"/>
        <w:tblW w:w="8235" w:type="dxa"/>
        <w:tblInd w:w="0" w:type="dxa"/>
        <w:tblLayout w:type="fixed"/>
        <w:tblCellMar>
          <w:top w:w="0" w:type="dxa"/>
          <w:left w:w="108" w:type="dxa"/>
          <w:bottom w:w="0" w:type="dxa"/>
          <w:right w:w="108" w:type="dxa"/>
        </w:tblCellMar>
      </w:tblPr>
      <w:tblGrid>
        <w:gridCol w:w="3780"/>
        <w:gridCol w:w="744"/>
        <w:gridCol w:w="3711"/>
      </w:tblGrid>
      <w:tr w14:paraId="1097AEB4">
        <w:tblPrEx>
          <w:tblCellMar>
            <w:top w:w="0" w:type="dxa"/>
            <w:left w:w="108" w:type="dxa"/>
            <w:bottom w:w="0" w:type="dxa"/>
            <w:right w:w="108" w:type="dxa"/>
          </w:tblCellMar>
        </w:tblPrEx>
        <w:trPr>
          <w:trHeight w:val="5273" w:hRule="atLeast"/>
        </w:trPr>
        <w:tc>
          <w:tcPr>
            <w:tcW w:w="4524" w:type="dxa"/>
            <w:gridSpan w:val="2"/>
            <w:tcBorders>
              <w:top w:val="nil"/>
              <w:left w:val="nil"/>
              <w:bottom w:val="nil"/>
              <w:right w:val="nil"/>
            </w:tcBorders>
          </w:tcPr>
          <w:p w14:paraId="4B6F0B27">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甲方名称: 库车市财政局</w:t>
            </w:r>
          </w:p>
          <w:p w14:paraId="5C658E63">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lang w:val="zh-CN"/>
              </w:rPr>
              <w:t>统一社会信用代码：</w:t>
            </w:r>
          </w:p>
          <w:p w14:paraId="3D131069">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 xml:space="preserve">地址： </w:t>
            </w:r>
          </w:p>
          <w:p w14:paraId="282B077D">
            <w:pPr>
              <w:widowControl/>
              <w:tabs>
                <w:tab w:val="center" w:pos="2620"/>
              </w:tabs>
              <w:autoSpaceDE w:val="0"/>
              <w:autoSpaceDN w:val="0"/>
              <w:snapToGrid w:val="0"/>
              <w:spacing w:line="360" w:lineRule="auto"/>
              <w:textAlignment w:val="bottom"/>
              <w:rPr>
                <w:rFonts w:ascii="仿宋" w:hAnsi="仿宋" w:eastAsia="仿宋"/>
                <w:kern w:val="0"/>
                <w:sz w:val="24"/>
              </w:rPr>
            </w:pPr>
          </w:p>
          <w:p w14:paraId="22FFB37C">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法定代表人</w:t>
            </w:r>
          </w:p>
          <w:p w14:paraId="410508C0">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或委托代理人（签字）：</w:t>
            </w:r>
          </w:p>
          <w:p w14:paraId="61E16220">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lang w:val="zh-CN"/>
              </w:rPr>
              <w:t>联系人：</w:t>
            </w:r>
          </w:p>
          <w:p w14:paraId="0A1CB901">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lang w:val="zh-CN"/>
              </w:rPr>
              <w:t>邮政编码：</w:t>
            </w:r>
          </w:p>
          <w:p w14:paraId="6F937763">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 xml:space="preserve">电话：  </w:t>
            </w:r>
          </w:p>
          <w:p w14:paraId="035E865E">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lang w:val="zh-CN"/>
              </w:rPr>
              <w:t>电子邮箱：</w:t>
            </w:r>
          </w:p>
          <w:p w14:paraId="071E066D">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开户银行：</w:t>
            </w:r>
          </w:p>
          <w:p w14:paraId="23FC9A5A">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开户名称：</w:t>
            </w:r>
          </w:p>
          <w:p w14:paraId="0F1D2F62">
            <w:pPr>
              <w:widowControl/>
              <w:tabs>
                <w:tab w:val="center" w:pos="2620"/>
              </w:tabs>
              <w:autoSpaceDE w:val="0"/>
              <w:autoSpaceDN w:val="0"/>
              <w:snapToGrid w:val="0"/>
              <w:spacing w:line="360" w:lineRule="auto"/>
              <w:textAlignment w:val="bottom"/>
            </w:pPr>
            <w:r>
              <w:rPr>
                <w:rFonts w:hint="eastAsia" w:ascii="仿宋" w:hAnsi="仿宋" w:eastAsia="仿宋"/>
                <w:kern w:val="0"/>
                <w:sz w:val="24"/>
              </w:rPr>
              <w:t>开户账号：</w:t>
            </w:r>
          </w:p>
        </w:tc>
        <w:tc>
          <w:tcPr>
            <w:tcW w:w="3711" w:type="dxa"/>
            <w:tcBorders>
              <w:top w:val="nil"/>
              <w:left w:val="nil"/>
              <w:bottom w:val="nil"/>
              <w:right w:val="nil"/>
            </w:tcBorders>
          </w:tcPr>
          <w:p w14:paraId="68DCA219">
            <w:pPr>
              <w:widowControl/>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乙方名称:</w:t>
            </w:r>
          </w:p>
          <w:p w14:paraId="35A41B3C">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lang w:val="zh-CN"/>
              </w:rPr>
              <w:t>统一社会信用代码：</w:t>
            </w:r>
          </w:p>
          <w:p w14:paraId="3D7945DA">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 xml:space="preserve">地址： </w:t>
            </w:r>
          </w:p>
          <w:p w14:paraId="4568C6E2">
            <w:pPr>
              <w:widowControl/>
              <w:tabs>
                <w:tab w:val="center" w:pos="2620"/>
              </w:tabs>
              <w:autoSpaceDE w:val="0"/>
              <w:autoSpaceDN w:val="0"/>
              <w:snapToGrid w:val="0"/>
              <w:spacing w:line="360" w:lineRule="auto"/>
              <w:textAlignment w:val="bottom"/>
              <w:rPr>
                <w:rFonts w:ascii="仿宋" w:hAnsi="仿宋" w:eastAsia="仿宋"/>
                <w:kern w:val="0"/>
                <w:sz w:val="24"/>
              </w:rPr>
            </w:pPr>
          </w:p>
          <w:p w14:paraId="1856DEB4">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法定代表人</w:t>
            </w:r>
          </w:p>
          <w:p w14:paraId="2FD3C815">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或委托代理人（签字）：</w:t>
            </w:r>
          </w:p>
          <w:p w14:paraId="32B1B506">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lang w:val="zh-CN"/>
              </w:rPr>
              <w:t>联系人：</w:t>
            </w:r>
          </w:p>
          <w:p w14:paraId="42D06036">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lang w:val="zh-CN"/>
              </w:rPr>
              <w:t>邮政编码：</w:t>
            </w:r>
          </w:p>
          <w:p w14:paraId="30B9ECA8">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 xml:space="preserve">电话：  </w:t>
            </w:r>
          </w:p>
          <w:p w14:paraId="55BCBEF7">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lang w:val="zh-CN"/>
              </w:rPr>
              <w:t>电子邮箱：</w:t>
            </w:r>
          </w:p>
          <w:p w14:paraId="70D8878F">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开户银行：</w:t>
            </w:r>
          </w:p>
          <w:p w14:paraId="6C1F8594">
            <w:pPr>
              <w:widowControl/>
              <w:tabs>
                <w:tab w:val="center" w:pos="2620"/>
              </w:tabs>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开户名称：</w:t>
            </w:r>
          </w:p>
          <w:p w14:paraId="6086BBD4">
            <w:pPr>
              <w:widowControl/>
              <w:autoSpaceDE w:val="0"/>
              <w:autoSpaceDN w:val="0"/>
              <w:snapToGrid w:val="0"/>
              <w:spacing w:line="360" w:lineRule="auto"/>
              <w:textAlignment w:val="bottom"/>
              <w:rPr>
                <w:rFonts w:ascii="仿宋" w:hAnsi="仿宋" w:eastAsia="仿宋"/>
                <w:kern w:val="0"/>
                <w:sz w:val="24"/>
              </w:rPr>
            </w:pPr>
            <w:r>
              <w:rPr>
                <w:rFonts w:hint="eastAsia" w:ascii="仿宋" w:hAnsi="仿宋" w:eastAsia="仿宋"/>
                <w:kern w:val="0"/>
                <w:sz w:val="24"/>
              </w:rPr>
              <w:t>开户账号：</w:t>
            </w:r>
          </w:p>
        </w:tc>
      </w:tr>
      <w:tr w14:paraId="2F602A81">
        <w:tblPrEx>
          <w:tblCellMar>
            <w:top w:w="0" w:type="dxa"/>
            <w:left w:w="108" w:type="dxa"/>
            <w:bottom w:w="0" w:type="dxa"/>
            <w:right w:w="108" w:type="dxa"/>
          </w:tblCellMar>
        </w:tblPrEx>
        <w:trPr>
          <w:trHeight w:val="595" w:hRule="atLeast"/>
        </w:trPr>
        <w:tc>
          <w:tcPr>
            <w:tcW w:w="3780" w:type="dxa"/>
            <w:tcBorders>
              <w:top w:val="nil"/>
              <w:left w:val="nil"/>
              <w:bottom w:val="nil"/>
              <w:right w:val="nil"/>
            </w:tcBorders>
          </w:tcPr>
          <w:p w14:paraId="6015C8CC">
            <w:pPr>
              <w:widowControl/>
              <w:autoSpaceDE w:val="0"/>
              <w:autoSpaceDN w:val="0"/>
              <w:snapToGrid w:val="0"/>
              <w:spacing w:line="360" w:lineRule="auto"/>
              <w:ind w:left="-3" w:leftChars="-6" w:hanging="13" w:hangingChars="5"/>
              <w:textAlignment w:val="bottom"/>
              <w:rPr>
                <w:rFonts w:ascii="仿宋" w:hAnsi="仿宋" w:eastAsia="仿宋"/>
                <w:kern w:val="0"/>
                <w:sz w:val="24"/>
              </w:rPr>
            </w:pPr>
            <w:r>
              <w:rPr>
                <w:rFonts w:hint="eastAsia" w:ascii="仿宋" w:hAnsi="仿宋" w:eastAsia="仿宋"/>
                <w:kern w:val="0"/>
                <w:sz w:val="24"/>
              </w:rPr>
              <w:t>日期：</w:t>
            </w:r>
            <w:r>
              <w:rPr>
                <w:rFonts w:hint="eastAsia" w:ascii="仿宋" w:hAnsi="仿宋" w:eastAsia="仿宋"/>
                <w:kern w:val="0"/>
                <w:sz w:val="24"/>
                <w:lang w:val="en-US" w:eastAsia="zh-CN"/>
              </w:rPr>
              <w:t xml:space="preserve">   </w:t>
            </w:r>
            <w:r>
              <w:rPr>
                <w:rFonts w:hint="eastAsia" w:ascii="仿宋" w:hAnsi="仿宋" w:eastAsia="仿宋"/>
                <w:kern w:val="0"/>
                <w:sz w:val="24"/>
              </w:rPr>
              <w:t>年</w:t>
            </w:r>
            <w:r>
              <w:rPr>
                <w:rFonts w:ascii="仿宋" w:hAnsi="仿宋" w:eastAsia="仿宋"/>
                <w:kern w:val="0"/>
                <w:sz w:val="24"/>
              </w:rPr>
              <w:t xml:space="preserve">   </w:t>
            </w:r>
            <w:r>
              <w:rPr>
                <w:rFonts w:hint="eastAsia" w:ascii="仿宋" w:hAnsi="仿宋" w:eastAsia="仿宋"/>
                <w:kern w:val="0"/>
                <w:sz w:val="24"/>
              </w:rPr>
              <w:t>月   日</w:t>
            </w:r>
          </w:p>
        </w:tc>
        <w:tc>
          <w:tcPr>
            <w:tcW w:w="4455" w:type="dxa"/>
            <w:gridSpan w:val="2"/>
            <w:tcBorders>
              <w:top w:val="nil"/>
              <w:left w:val="nil"/>
              <w:bottom w:val="nil"/>
              <w:right w:val="nil"/>
            </w:tcBorders>
          </w:tcPr>
          <w:p w14:paraId="15FDDB59">
            <w:pPr>
              <w:widowControl/>
              <w:autoSpaceDE w:val="0"/>
              <w:autoSpaceDN w:val="0"/>
              <w:snapToGrid w:val="0"/>
              <w:spacing w:line="360" w:lineRule="auto"/>
              <w:ind w:left="-200" w:leftChars="-74" w:firstLine="1044" w:firstLineChars="387"/>
              <w:textAlignment w:val="bottom"/>
              <w:rPr>
                <w:rFonts w:ascii="仿宋" w:hAnsi="仿宋" w:eastAsia="仿宋"/>
                <w:kern w:val="0"/>
                <w:sz w:val="24"/>
              </w:rPr>
            </w:pPr>
            <w:r>
              <w:rPr>
                <w:rFonts w:hint="eastAsia" w:ascii="仿宋" w:hAnsi="仿宋" w:eastAsia="仿宋"/>
                <w:kern w:val="0"/>
                <w:sz w:val="24"/>
              </w:rPr>
              <w:t>日期：</w:t>
            </w:r>
            <w:r>
              <w:rPr>
                <w:rFonts w:hint="eastAsia" w:ascii="仿宋" w:hAnsi="仿宋" w:eastAsia="仿宋"/>
                <w:kern w:val="0"/>
                <w:sz w:val="24"/>
                <w:lang w:val="en-US" w:eastAsia="zh-CN"/>
              </w:rPr>
              <w:t xml:space="preserve">    </w:t>
            </w:r>
            <w:r>
              <w:rPr>
                <w:rFonts w:hint="eastAsia" w:ascii="仿宋" w:hAnsi="仿宋" w:eastAsia="仿宋"/>
                <w:kern w:val="0"/>
                <w:sz w:val="24"/>
              </w:rPr>
              <w:t>年</w:t>
            </w:r>
            <w:r>
              <w:rPr>
                <w:rFonts w:ascii="仿宋" w:hAnsi="仿宋" w:eastAsia="仿宋"/>
                <w:kern w:val="0"/>
                <w:sz w:val="24"/>
              </w:rPr>
              <w:t xml:space="preserve">   </w:t>
            </w:r>
            <w:r>
              <w:rPr>
                <w:rFonts w:hint="eastAsia" w:ascii="仿宋" w:hAnsi="仿宋" w:eastAsia="仿宋"/>
                <w:kern w:val="0"/>
                <w:sz w:val="24"/>
              </w:rPr>
              <w:t>月   日</w:t>
            </w:r>
          </w:p>
        </w:tc>
      </w:tr>
      <w:bookmarkEnd w:id="166"/>
    </w:tbl>
    <w:p w14:paraId="49A4DC8E">
      <w:pPr>
        <w:spacing w:line="560" w:lineRule="exact"/>
        <w:rPr>
          <w:rFonts w:ascii="仿宋_GB2312" w:hAnsi="仿宋_GB2312" w:eastAsia="仿宋_GB2312" w:cs="仿宋_GB2312"/>
          <w:sz w:val="30"/>
          <w:szCs w:val="30"/>
        </w:rPr>
      </w:pPr>
    </w:p>
    <w:p w14:paraId="1B039AB7">
      <w:pPr>
        <w:rPr>
          <w:rFonts w:hint="eastAsia" w:asciiTheme="minorEastAsia" w:hAnsiTheme="minorEastAsia" w:eastAsiaTheme="minorEastAsia" w:cstheme="minorEastAsia"/>
          <w:bCs/>
          <w:color w:val="auto"/>
          <w:sz w:val="24"/>
          <w:szCs w:val="24"/>
        </w:rPr>
      </w:pPr>
    </w:p>
    <w:p w14:paraId="43D4FB9A">
      <w:pPr>
        <w:rPr>
          <w:rFonts w:hint="eastAsia" w:asciiTheme="minorEastAsia" w:hAnsiTheme="minorEastAsia" w:eastAsiaTheme="minorEastAsia" w:cstheme="minorEastAsia"/>
          <w:bCs/>
          <w:color w:val="auto"/>
          <w:sz w:val="24"/>
          <w:szCs w:val="24"/>
        </w:rPr>
      </w:pPr>
    </w:p>
    <w:p w14:paraId="01B5983F">
      <w:pPr>
        <w:rPr>
          <w:rFonts w:hint="eastAsia" w:asciiTheme="minorEastAsia" w:hAnsiTheme="minorEastAsia" w:eastAsiaTheme="minorEastAsia" w:cstheme="minorEastAsia"/>
          <w:bCs/>
          <w:color w:val="auto"/>
          <w:sz w:val="24"/>
          <w:szCs w:val="24"/>
        </w:rPr>
      </w:pPr>
    </w:p>
    <w:p w14:paraId="428DF4DF">
      <w:pPr>
        <w:rPr>
          <w:rFonts w:hint="eastAsia" w:asciiTheme="minorEastAsia" w:hAnsiTheme="minorEastAsia" w:eastAsiaTheme="minorEastAsia" w:cstheme="minorEastAsia"/>
          <w:bCs/>
          <w:color w:val="auto"/>
          <w:sz w:val="24"/>
          <w:szCs w:val="24"/>
        </w:rPr>
      </w:pPr>
    </w:p>
    <w:p w14:paraId="55F23318">
      <w:pPr>
        <w:rPr>
          <w:rFonts w:hint="eastAsia" w:asciiTheme="minorEastAsia" w:hAnsiTheme="minorEastAsia" w:eastAsiaTheme="minorEastAsia" w:cstheme="minorEastAsia"/>
          <w:bCs/>
          <w:color w:val="auto"/>
          <w:sz w:val="24"/>
          <w:szCs w:val="24"/>
        </w:rPr>
      </w:pPr>
    </w:p>
    <w:p w14:paraId="1451C3B0">
      <w:pPr>
        <w:rPr>
          <w:rFonts w:hint="eastAsia" w:asciiTheme="minorEastAsia" w:hAnsiTheme="minorEastAsia" w:eastAsiaTheme="minorEastAsia" w:cstheme="minorEastAsia"/>
          <w:bCs/>
          <w:color w:val="auto"/>
          <w:sz w:val="24"/>
          <w:szCs w:val="24"/>
        </w:rPr>
      </w:pPr>
    </w:p>
    <w:p w14:paraId="5D1868A1">
      <w:pPr>
        <w:rPr>
          <w:rFonts w:hint="eastAsia" w:asciiTheme="minorEastAsia" w:hAnsiTheme="minorEastAsia" w:eastAsiaTheme="minorEastAsia" w:cstheme="minorEastAsia"/>
          <w:bCs/>
          <w:color w:val="auto"/>
          <w:sz w:val="24"/>
          <w:szCs w:val="24"/>
        </w:rPr>
      </w:pPr>
    </w:p>
    <w:p w14:paraId="25B67062">
      <w:pPr>
        <w:rPr>
          <w:rFonts w:hint="eastAsia" w:asciiTheme="minorEastAsia" w:hAnsiTheme="minorEastAsia" w:eastAsiaTheme="minorEastAsia" w:cstheme="minorEastAsia"/>
          <w:bCs/>
          <w:color w:val="auto"/>
          <w:sz w:val="24"/>
          <w:szCs w:val="24"/>
        </w:rPr>
        <w:sectPr>
          <w:footerReference r:id="rId9" w:type="default"/>
          <w:pgSz w:w="11906" w:h="16838"/>
          <w:pgMar w:top="1134" w:right="1134" w:bottom="1134" w:left="1134" w:header="851" w:footer="992" w:gutter="0"/>
          <w:pgNumType w:fmt="decimal"/>
          <w:cols w:space="720" w:num="1"/>
          <w:docGrid w:linePitch="312" w:charSpace="0"/>
        </w:sectPr>
      </w:pPr>
    </w:p>
    <w:bookmarkEnd w:id="156"/>
    <w:p w14:paraId="0A0BB7AC">
      <w:pPr>
        <w:spacing w:before="113" w:line="224" w:lineRule="auto"/>
        <w:ind w:left="3458"/>
        <w:rPr>
          <w:rFonts w:hint="eastAsia" w:asciiTheme="minorEastAsia" w:hAnsiTheme="minorEastAsia" w:eastAsiaTheme="minorEastAsia" w:cstheme="minorEastAsia"/>
          <w:color w:val="000000" w:themeColor="text1"/>
          <w:sz w:val="35"/>
          <w:szCs w:val="35"/>
          <w14:textFill>
            <w14:solidFill>
              <w14:schemeClr w14:val="tx1"/>
            </w14:solidFill>
          </w14:textFill>
        </w:rPr>
      </w:pPr>
      <w:bookmarkStart w:id="167" w:name="_Toc14226"/>
      <w:r>
        <w:rPr>
          <w:rFonts w:hint="eastAsia" w:asciiTheme="minorEastAsia" w:hAnsiTheme="minorEastAsia" w:eastAsiaTheme="minorEastAsia" w:cstheme="minorEastAsia"/>
          <w:b/>
          <w:bCs/>
          <w:sz w:val="36"/>
          <w:szCs w:val="36"/>
          <w:lang w:val="en-US" w:eastAsia="zh-CN"/>
        </w:rPr>
        <w:t>第五章</w:t>
      </w:r>
      <w:r>
        <w:rPr>
          <w:rFonts w:hint="eastAsia" w:asciiTheme="minorEastAsia" w:hAnsiTheme="minorEastAsia" w:eastAsiaTheme="minorEastAsia" w:cstheme="minorEastAsia"/>
          <w:color w:val="000000" w:themeColor="text1"/>
          <w:spacing w:val="6"/>
          <w:sz w:val="35"/>
          <w:szCs w:val="35"/>
          <w14:textFill>
            <w14:solidFill>
              <w14:schemeClr w14:val="tx1"/>
            </w14:solidFill>
          </w14:textFill>
        </w:rPr>
        <w:t>采购需求</w:t>
      </w:r>
    </w:p>
    <w:p w14:paraId="2F66DB7A">
      <w:pPr>
        <w:pStyle w:val="17"/>
        <w:spacing w:line="275" w:lineRule="auto"/>
        <w:rPr>
          <w:rFonts w:hint="eastAsia" w:asciiTheme="minorEastAsia" w:hAnsiTheme="minorEastAsia" w:eastAsiaTheme="minorEastAsia" w:cstheme="minorEastAsia"/>
          <w:color w:val="000000" w:themeColor="text1"/>
          <w14:textFill>
            <w14:solidFill>
              <w14:schemeClr w14:val="tx1"/>
            </w14:solidFill>
          </w14:textFill>
        </w:rPr>
      </w:pPr>
    </w:p>
    <w:p w14:paraId="14E2CA7B">
      <w:pPr>
        <w:keepNext w:val="0"/>
        <w:keepLines w:val="0"/>
        <w:pageBreakBefore w:val="0"/>
        <w:widowControl w:val="0"/>
        <w:kinsoku/>
        <w:wordWrap/>
        <w:overflowPunct/>
        <w:topLinePunct w:val="0"/>
        <w:autoSpaceDE/>
        <w:autoSpaceDN/>
        <w:bidi w:val="0"/>
        <w:adjustRightInd/>
        <w:snapToGrid/>
        <w:spacing w:before="152" w:line="330" w:lineRule="auto"/>
        <w:ind w:left="42" w:right="77" w:firstLine="54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项目概况</w:t>
      </w:r>
    </w:p>
    <w:p w14:paraId="3E0F2859">
      <w:pPr>
        <w:keepNext w:val="0"/>
        <w:keepLines w:val="0"/>
        <w:pageBreakBefore w:val="0"/>
        <w:widowControl w:val="0"/>
        <w:kinsoku/>
        <w:wordWrap/>
        <w:overflowPunct/>
        <w:topLinePunct w:val="0"/>
        <w:autoSpaceDE/>
        <w:autoSpaceDN/>
        <w:bidi w:val="0"/>
        <w:adjustRightInd/>
        <w:snapToGrid/>
        <w:spacing w:before="152" w:line="330" w:lineRule="auto"/>
        <w:ind w:left="42" w:right="77" w:firstLine="54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1.项目名称：库车市行政事业单位报废国有资产净残值回收服务项目</w:t>
      </w:r>
    </w:p>
    <w:p w14:paraId="4801D701">
      <w:pPr>
        <w:keepNext w:val="0"/>
        <w:keepLines w:val="0"/>
        <w:pageBreakBefore w:val="0"/>
        <w:widowControl w:val="0"/>
        <w:kinsoku/>
        <w:wordWrap/>
        <w:overflowPunct/>
        <w:topLinePunct w:val="0"/>
        <w:autoSpaceDE/>
        <w:autoSpaceDN/>
        <w:bidi w:val="0"/>
        <w:adjustRightInd/>
        <w:snapToGrid/>
        <w:spacing w:before="152" w:line="330" w:lineRule="auto"/>
        <w:ind w:left="42" w:right="77" w:firstLine="540" w:firstLineChars="200"/>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2.项目编号：KCS2026-WT</w:t>
      </w:r>
      <w:r>
        <w:rPr>
          <w:rFonts w:hint="eastAsia" w:asciiTheme="minorEastAsia" w:hAnsiTheme="minorEastAsia" w:cstheme="minorEastAsia"/>
          <w:color w:val="000000" w:themeColor="text1"/>
          <w:sz w:val="24"/>
          <w:szCs w:val="24"/>
          <w:lang w:val="en-US" w:eastAsia="zh-CN"/>
          <w14:textFill>
            <w14:solidFill>
              <w14:schemeClr w14:val="tx1"/>
            </w14:solidFill>
          </w14:textFill>
        </w:rPr>
        <w:t>081</w:t>
      </w:r>
    </w:p>
    <w:p w14:paraId="28A98769">
      <w:pPr>
        <w:keepNext w:val="0"/>
        <w:keepLines w:val="0"/>
        <w:pageBreakBefore w:val="0"/>
        <w:widowControl w:val="0"/>
        <w:kinsoku/>
        <w:wordWrap/>
        <w:overflowPunct/>
        <w:topLinePunct w:val="0"/>
        <w:autoSpaceDE/>
        <w:autoSpaceDN/>
        <w:bidi w:val="0"/>
        <w:adjustRightInd/>
        <w:snapToGrid/>
        <w:spacing w:before="152" w:line="330" w:lineRule="auto"/>
        <w:ind w:left="42" w:right="77" w:firstLine="540" w:firstLineChars="200"/>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cstheme="minorEastAsia"/>
          <w:color w:val="000000" w:themeColor="text1"/>
          <w:sz w:val="24"/>
          <w:szCs w:val="24"/>
          <w:lang w:val="en-US" w:eastAsia="zh-CN"/>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期</w:t>
      </w:r>
      <w:r>
        <w:rPr>
          <w:rFonts w:hint="eastAsia" w:asciiTheme="minorEastAsia" w:hAnsiTheme="minorEastAsia" w:eastAsiaTheme="minorEastAsia" w:cstheme="minorEastAsia"/>
          <w:color w:val="auto"/>
          <w:sz w:val="24"/>
          <w:szCs w:val="24"/>
          <w:highlight w:val="none"/>
          <w:lang w:val="en-US" w:eastAsia="zh-CN"/>
        </w:rPr>
        <w:t>限：</w:t>
      </w:r>
      <w:r>
        <w:rPr>
          <w:rFonts w:hint="eastAsia" w:asciiTheme="minorEastAsia" w:hAnsiTheme="minorEastAsia" w:cstheme="minorEastAsia"/>
          <w:color w:val="auto"/>
          <w:sz w:val="24"/>
          <w:szCs w:val="24"/>
          <w:highlight w:val="none"/>
          <w:lang w:val="en-US" w:eastAsia="zh-CN"/>
        </w:rPr>
        <w:t>两</w:t>
      </w:r>
      <w:r>
        <w:rPr>
          <w:rFonts w:hint="eastAsia" w:asciiTheme="minorEastAsia" w:hAnsiTheme="minorEastAsia" w:eastAsiaTheme="minorEastAsia" w:cstheme="minorEastAsia"/>
          <w:color w:val="auto"/>
          <w:sz w:val="24"/>
          <w:szCs w:val="24"/>
          <w:highlight w:val="none"/>
          <w:lang w:val="en-US" w:eastAsia="zh-CN"/>
        </w:rPr>
        <w:t>年（计划</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开始日期以合同签订日期为准）</w:t>
      </w:r>
    </w:p>
    <w:p w14:paraId="1CCD0B64">
      <w:pPr>
        <w:keepNext w:val="0"/>
        <w:keepLines w:val="0"/>
        <w:pageBreakBefore w:val="0"/>
        <w:widowControl w:val="0"/>
        <w:kinsoku/>
        <w:wordWrap/>
        <w:overflowPunct/>
        <w:topLinePunct w:val="0"/>
        <w:autoSpaceDE/>
        <w:autoSpaceDN/>
        <w:bidi w:val="0"/>
        <w:adjustRightInd/>
        <w:snapToGrid/>
        <w:spacing w:before="152" w:line="330" w:lineRule="auto"/>
        <w:ind w:left="42" w:right="77" w:firstLine="54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根据《中央行政事业单位国有资产处置管理办法》（财资〔2021〕127号）内容，我单位现需对回收行政事业单位报废资产服务项目的公司进行竞争性磋商采购。</w:t>
      </w:r>
    </w:p>
    <w:p w14:paraId="4CC6C614">
      <w:pPr>
        <w:keepNext w:val="0"/>
        <w:keepLines w:val="0"/>
        <w:pageBreakBefore w:val="0"/>
        <w:widowControl w:val="0"/>
        <w:kinsoku/>
        <w:wordWrap/>
        <w:overflowPunct/>
        <w:topLinePunct w:val="0"/>
        <w:autoSpaceDE/>
        <w:autoSpaceDN/>
        <w:bidi w:val="0"/>
        <w:adjustRightInd/>
        <w:snapToGrid/>
        <w:spacing w:before="152" w:line="330" w:lineRule="auto"/>
        <w:ind w:left="42" w:right="77" w:firstLine="54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二、招标内容：</w:t>
      </w:r>
    </w:p>
    <w:p w14:paraId="30B76892">
      <w:pPr>
        <w:keepNext w:val="0"/>
        <w:keepLines w:val="0"/>
        <w:pageBreakBefore w:val="0"/>
        <w:widowControl w:val="0"/>
        <w:kinsoku/>
        <w:wordWrap/>
        <w:overflowPunct/>
        <w:topLinePunct w:val="0"/>
        <w:autoSpaceDE/>
        <w:autoSpaceDN/>
        <w:bidi w:val="0"/>
        <w:adjustRightInd/>
        <w:snapToGrid/>
        <w:spacing w:before="157" w:line="324" w:lineRule="auto"/>
        <w:ind w:left="39" w:right="80" w:firstLine="54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拟报废资产类别：办公设备、计算机设备及软</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件、车辆、家具用具、图书档案设备、机械设备、电气设备、通信设备、专用仪器仪表等。</w:t>
      </w:r>
    </w:p>
    <w:p w14:paraId="240C7E84">
      <w:pPr>
        <w:keepNext w:val="0"/>
        <w:keepLines w:val="0"/>
        <w:pageBreakBefore w:val="0"/>
        <w:widowControl w:val="0"/>
        <w:numPr>
          <w:ilvl w:val="0"/>
          <w:numId w:val="0"/>
        </w:numPr>
        <w:kinsoku/>
        <w:wordWrap/>
        <w:overflowPunct/>
        <w:topLinePunct w:val="0"/>
        <w:autoSpaceDE/>
        <w:autoSpaceDN/>
        <w:bidi w:val="0"/>
        <w:adjustRightInd/>
        <w:snapToGrid/>
        <w:spacing w:before="36" w:line="326" w:lineRule="auto"/>
        <w:ind w:right="3496" w:rightChars="0" w:firstLine="466" w:firstLineChars="200"/>
        <w:textAlignment w:val="auto"/>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pPr>
      <w:r>
        <w:rPr>
          <w:rFonts w:hint="eastAsia" w:asciiTheme="minorEastAsia" w:hAnsiTheme="minorEastAsia" w:cstheme="minorEastAsia"/>
          <w:b/>
          <w:bCs/>
          <w:color w:val="000000" w:themeColor="text1"/>
          <w:spacing w:val="-4"/>
          <w:sz w:val="24"/>
          <w:szCs w:val="24"/>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pacing w:val="-4"/>
          <w:sz w:val="24"/>
          <w:szCs w:val="24"/>
          <w14:textFill>
            <w14:solidFill>
              <w14:schemeClr w14:val="tx1"/>
            </w14:solidFill>
          </w14:textFill>
        </w:rPr>
        <w:t>标项设置：</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此次采购分三个标项进行，</w:t>
      </w:r>
    </w:p>
    <w:p w14:paraId="195C1758">
      <w:pPr>
        <w:keepNext w:val="0"/>
        <w:keepLines w:val="0"/>
        <w:pageBreakBefore w:val="0"/>
        <w:widowControl w:val="0"/>
        <w:numPr>
          <w:ilvl w:val="0"/>
          <w:numId w:val="0"/>
        </w:numPr>
        <w:kinsoku/>
        <w:wordWrap/>
        <w:overflowPunct/>
        <w:topLinePunct w:val="0"/>
        <w:autoSpaceDE/>
        <w:autoSpaceDN/>
        <w:bidi w:val="0"/>
        <w:adjustRightInd/>
        <w:snapToGrid/>
        <w:spacing w:before="36" w:line="326" w:lineRule="auto"/>
        <w:ind w:right="3496" w:rightChars="0" w:firstLine="478"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标项一：</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车辆（机动车和新能源汽车）类</w:t>
      </w:r>
    </w:p>
    <w:p w14:paraId="37186354">
      <w:pPr>
        <w:keepNext w:val="0"/>
        <w:keepLines w:val="0"/>
        <w:pageBreakBefore w:val="0"/>
        <w:widowControl w:val="0"/>
        <w:kinsoku/>
        <w:wordWrap/>
        <w:overflowPunct/>
        <w:topLinePunct w:val="0"/>
        <w:autoSpaceDE/>
        <w:autoSpaceDN/>
        <w:bidi w:val="0"/>
        <w:adjustRightInd/>
        <w:snapToGrid/>
        <w:spacing w:before="32" w:line="325" w:lineRule="auto"/>
        <w:ind w:right="1517" w:firstLine="478" w:firstLineChars="200"/>
        <w:textAlignment w:val="auto"/>
        <w:rPr>
          <w:rFonts w:hint="eastAsia" w:asciiTheme="minorEastAsia" w:hAnsiTheme="minorEastAsia" w:eastAsiaTheme="minorEastAsia" w:cstheme="minorEastAsia"/>
          <w:color w:val="000000" w:themeColor="text1"/>
          <w:spacing w:val="15"/>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标项二：</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计算机办公设备类、其他通用资产类</w:t>
      </w:r>
    </w:p>
    <w:p w14:paraId="67E4955F">
      <w:pPr>
        <w:keepNext w:val="0"/>
        <w:keepLines w:val="0"/>
        <w:pageBreakBefore w:val="0"/>
        <w:widowControl w:val="0"/>
        <w:kinsoku/>
        <w:wordWrap/>
        <w:overflowPunct/>
        <w:topLinePunct w:val="0"/>
        <w:autoSpaceDE/>
        <w:autoSpaceDN/>
        <w:bidi w:val="0"/>
        <w:adjustRightInd/>
        <w:snapToGrid/>
        <w:spacing w:before="32" w:line="325" w:lineRule="auto"/>
        <w:ind w:right="1517" w:firstLine="478"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4"/>
          <w:szCs w:val="24"/>
          <w14:textFill>
            <w14:solidFill>
              <w14:schemeClr w14:val="tx1"/>
            </w14:solidFill>
          </w14:textFill>
        </w:rPr>
        <w:t>标项三：</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医疗设备等专用仪器仪表类</w:t>
      </w:r>
    </w:p>
    <w:p w14:paraId="2F92D2DD">
      <w:pPr>
        <w:keepNext w:val="0"/>
        <w:keepLines w:val="0"/>
        <w:pageBreakBefore w:val="0"/>
        <w:widowControl w:val="0"/>
        <w:kinsoku/>
        <w:wordWrap/>
        <w:overflowPunct/>
        <w:topLinePunct w:val="0"/>
        <w:autoSpaceDE/>
        <w:autoSpaceDN/>
        <w:bidi w:val="0"/>
        <w:adjustRightInd/>
        <w:snapToGrid/>
        <w:spacing w:before="36" w:line="219" w:lineRule="auto"/>
        <w:ind w:firstLine="46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5"/>
          <w:sz w:val="24"/>
          <w:szCs w:val="24"/>
          <w14:textFill>
            <w14:solidFill>
              <w14:schemeClr w14:val="tx1"/>
            </w14:solidFill>
          </w14:textFill>
        </w:rPr>
        <w:t>四、采购清单：</w:t>
      </w:r>
    </w:p>
    <w:p w14:paraId="3BC4D4A0">
      <w:pPr>
        <w:keepNext w:val="0"/>
        <w:keepLines w:val="0"/>
        <w:pageBreakBefore w:val="0"/>
        <w:widowControl w:val="0"/>
        <w:kinsoku/>
        <w:wordWrap/>
        <w:overflowPunct/>
        <w:topLinePunct w:val="0"/>
        <w:autoSpaceDE/>
        <w:autoSpaceDN/>
        <w:bidi w:val="0"/>
        <w:adjustRightInd/>
        <w:snapToGrid/>
        <w:spacing w:before="158" w:line="331" w:lineRule="auto"/>
        <w:ind w:left="37" w:firstLine="468"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废旧物资回收采购清单：铁2000元/吨、铜</w:t>
      </w:r>
      <w:r>
        <w:rPr>
          <w:rFonts w:hint="eastAsia" w:asciiTheme="minorEastAsia" w:hAnsiTheme="minorEastAsia" w:cstheme="minorEastAsia"/>
          <w:color w:val="auto"/>
          <w:spacing w:val="-3"/>
          <w:sz w:val="24"/>
          <w:szCs w:val="24"/>
          <w:lang w:val="en-US" w:eastAsia="zh-CN"/>
        </w:rPr>
        <w:t>78</w:t>
      </w:r>
      <w:r>
        <w:rPr>
          <w:rFonts w:hint="eastAsia" w:asciiTheme="minorEastAsia" w:hAnsiTheme="minorEastAsia" w:eastAsiaTheme="minorEastAsia" w:cstheme="minorEastAsia"/>
          <w:color w:val="auto"/>
          <w:spacing w:val="-3"/>
          <w:sz w:val="24"/>
          <w:szCs w:val="24"/>
        </w:rPr>
        <w:t>000</w:t>
      </w:r>
      <w:r>
        <w:rPr>
          <w:rFonts w:hint="eastAsia" w:asciiTheme="minorEastAsia" w:hAnsiTheme="minorEastAsia" w:eastAsiaTheme="minorEastAsia" w:cstheme="minorEastAsia"/>
          <w:color w:val="auto"/>
          <w:spacing w:val="-4"/>
          <w:sz w:val="24"/>
          <w:szCs w:val="24"/>
        </w:rPr>
        <w:t>元/吨、铝1</w:t>
      </w:r>
      <w:r>
        <w:rPr>
          <w:rFonts w:hint="eastAsia" w:asciiTheme="minorEastAsia" w:hAnsiTheme="minorEastAsia" w:cstheme="minorEastAsia"/>
          <w:color w:val="auto"/>
          <w:spacing w:val="-4"/>
          <w:sz w:val="24"/>
          <w:szCs w:val="24"/>
          <w:lang w:val="en-US" w:eastAsia="zh-CN"/>
        </w:rPr>
        <w:t>3500</w:t>
      </w:r>
      <w:r>
        <w:rPr>
          <w:rFonts w:hint="eastAsia" w:asciiTheme="minorEastAsia" w:hAnsiTheme="minorEastAsia" w:eastAsiaTheme="minorEastAsia" w:cstheme="minorEastAsia"/>
          <w:color w:val="auto"/>
          <w:spacing w:val="-4"/>
          <w:sz w:val="24"/>
          <w:szCs w:val="24"/>
        </w:rPr>
        <w:t>元/吨、</w:t>
      </w:r>
      <w:r>
        <w:rPr>
          <w:rFonts w:hint="eastAsia" w:asciiTheme="minorEastAsia" w:hAnsiTheme="minorEastAsia" w:eastAsiaTheme="minorEastAsia" w:cstheme="minorEastAsia"/>
          <w:color w:val="auto"/>
          <w:spacing w:val="-3"/>
          <w:sz w:val="24"/>
          <w:szCs w:val="24"/>
        </w:rPr>
        <w:t>塑料</w:t>
      </w:r>
      <w:r>
        <w:rPr>
          <w:rFonts w:hint="eastAsia" w:asciiTheme="minorEastAsia" w:hAnsiTheme="minorEastAsia" w:cstheme="minorEastAsia"/>
          <w:color w:val="auto"/>
          <w:spacing w:val="-3"/>
          <w:sz w:val="24"/>
          <w:szCs w:val="24"/>
          <w:lang w:val="en-US" w:eastAsia="zh-CN"/>
        </w:rPr>
        <w:t>2</w:t>
      </w:r>
      <w:r>
        <w:rPr>
          <w:rFonts w:hint="eastAsia" w:asciiTheme="minorEastAsia" w:hAnsiTheme="minorEastAsia" w:eastAsiaTheme="minorEastAsia" w:cstheme="minorEastAsia"/>
          <w:color w:val="auto"/>
          <w:spacing w:val="-3"/>
          <w:sz w:val="24"/>
          <w:szCs w:val="24"/>
        </w:rPr>
        <w:t>500元/吨、纸1</w:t>
      </w:r>
      <w:r>
        <w:rPr>
          <w:rFonts w:hint="eastAsia" w:asciiTheme="minorEastAsia" w:hAnsiTheme="minorEastAsia" w:cstheme="minorEastAsia"/>
          <w:color w:val="auto"/>
          <w:spacing w:val="-3"/>
          <w:sz w:val="24"/>
          <w:szCs w:val="24"/>
          <w:lang w:val="en-US" w:eastAsia="zh-CN"/>
        </w:rPr>
        <w:t>5</w:t>
      </w:r>
      <w:r>
        <w:rPr>
          <w:rFonts w:hint="eastAsia" w:asciiTheme="minorEastAsia" w:hAnsiTheme="minorEastAsia" w:eastAsiaTheme="minorEastAsia" w:cstheme="minorEastAsia"/>
          <w:color w:val="auto"/>
          <w:spacing w:val="-3"/>
          <w:sz w:val="24"/>
          <w:szCs w:val="24"/>
        </w:rPr>
        <w:t>00元/吨、木材800元/吨</w:t>
      </w:r>
      <w:r>
        <w:rPr>
          <w:rFonts w:hint="eastAsia" w:asciiTheme="minorEastAsia" w:hAnsiTheme="minorEastAsia" w:eastAsiaTheme="minorEastAsia" w:cstheme="minorEastAsia"/>
          <w:color w:val="auto"/>
          <w:spacing w:val="-4"/>
          <w:sz w:val="24"/>
          <w:szCs w:val="24"/>
        </w:rPr>
        <w:t>、电器50元/件、电子办公设</w:t>
      </w:r>
      <w:r>
        <w:rPr>
          <w:rFonts w:hint="eastAsia" w:asciiTheme="minorEastAsia" w:hAnsiTheme="minorEastAsia" w:eastAsiaTheme="minorEastAsia" w:cstheme="minorEastAsia"/>
          <w:color w:val="auto"/>
          <w:spacing w:val="1"/>
          <w:sz w:val="24"/>
          <w:szCs w:val="24"/>
        </w:rPr>
        <w:t>备50元/件、报废车辆2</w:t>
      </w:r>
      <w:r>
        <w:rPr>
          <w:rFonts w:hint="eastAsia" w:asciiTheme="minorEastAsia" w:hAnsiTheme="minorEastAsia" w:cstheme="minorEastAsia"/>
          <w:color w:val="auto"/>
          <w:spacing w:val="1"/>
          <w:sz w:val="24"/>
          <w:szCs w:val="24"/>
          <w:lang w:val="en-US" w:eastAsia="zh-CN"/>
        </w:rPr>
        <w:t>2</w:t>
      </w:r>
      <w:r>
        <w:rPr>
          <w:rFonts w:hint="eastAsia" w:asciiTheme="minorEastAsia" w:hAnsiTheme="minorEastAsia" w:eastAsiaTheme="minorEastAsia" w:cstheme="minorEastAsia"/>
          <w:color w:val="auto"/>
          <w:spacing w:val="1"/>
          <w:sz w:val="24"/>
          <w:szCs w:val="24"/>
        </w:rPr>
        <w:t>00元/吨。</w:t>
      </w:r>
      <w:r>
        <w:rPr>
          <w:rFonts w:hint="eastAsia" w:asciiTheme="minorEastAsia" w:hAnsiTheme="minorEastAsia" w:eastAsiaTheme="minorEastAsia" w:cstheme="minorEastAsia"/>
          <w:b/>
          <w:bCs/>
          <w:color w:val="auto"/>
          <w:spacing w:val="1"/>
          <w:sz w:val="24"/>
          <w:szCs w:val="24"/>
        </w:rPr>
        <w:t>（以上价格为当前市场价、仅作投标人参</w:t>
      </w:r>
      <w:r>
        <w:rPr>
          <w:rFonts w:hint="eastAsia" w:asciiTheme="minorEastAsia" w:hAnsiTheme="minorEastAsia" w:eastAsiaTheme="minorEastAsia" w:cstheme="minorEastAsia"/>
          <w:b/>
          <w:bCs/>
          <w:color w:val="auto"/>
          <w:spacing w:val="-1"/>
          <w:sz w:val="24"/>
          <w:szCs w:val="24"/>
        </w:rPr>
        <w:t>考，如有波动以当时市场价为准）</w:t>
      </w:r>
    </w:p>
    <w:p w14:paraId="4AD4AC8A">
      <w:pPr>
        <w:keepNext w:val="0"/>
        <w:keepLines w:val="0"/>
        <w:pageBreakBefore w:val="0"/>
        <w:widowControl w:val="0"/>
        <w:kinsoku/>
        <w:wordWrap/>
        <w:overflowPunct/>
        <w:topLinePunct w:val="0"/>
        <w:autoSpaceDE/>
        <w:autoSpaceDN/>
        <w:bidi w:val="0"/>
        <w:adjustRightInd/>
        <w:snapToGrid/>
        <w:spacing w:before="35" w:line="221" w:lineRule="auto"/>
        <w:ind w:firstLine="47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3"/>
          <w:sz w:val="24"/>
          <w:szCs w:val="24"/>
          <w14:textFill>
            <w14:solidFill>
              <w14:schemeClr w14:val="tx1"/>
            </w14:solidFill>
          </w14:textFill>
        </w:rPr>
        <w:t>五、其它要求</w:t>
      </w:r>
    </w:p>
    <w:p w14:paraId="7137BDA0">
      <w:pPr>
        <w:keepNext w:val="0"/>
        <w:keepLines w:val="0"/>
        <w:pageBreakBefore w:val="0"/>
        <w:widowControl w:val="0"/>
        <w:kinsoku/>
        <w:wordWrap/>
        <w:overflowPunct/>
        <w:topLinePunct w:val="0"/>
        <w:autoSpaceDE/>
        <w:autoSpaceDN/>
        <w:bidi w:val="0"/>
        <w:adjustRightInd/>
        <w:snapToGrid/>
        <w:spacing w:before="154" w:line="278" w:lineRule="auto"/>
        <w:ind w:left="36" w:right="18" w:firstLine="468"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1、上述废旧物资回收采购清单仅作为服务期内采购人货物回收参考指导价，</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在服务期内如回收市场价格变动幅度达到10%，需双方协商确定新的回收价格。</w:t>
      </w:r>
    </w:p>
    <w:p w14:paraId="025814CB">
      <w:pPr>
        <w:keepNext w:val="0"/>
        <w:keepLines w:val="0"/>
        <w:pageBreakBefore w:val="0"/>
        <w:widowControl w:val="0"/>
        <w:kinsoku/>
        <w:wordWrap/>
        <w:overflowPunct/>
        <w:topLinePunct w:val="0"/>
        <w:autoSpaceDE/>
        <w:autoSpaceDN/>
        <w:bidi w:val="0"/>
        <w:adjustRightInd/>
        <w:snapToGrid/>
        <w:spacing w:before="156" w:line="218" w:lineRule="auto"/>
        <w:ind w:firstLine="472" w:firstLineChars="200"/>
        <w:jc w:val="both"/>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2、不在上述废旧物资回收采购清单范围内的货物回收价格需双方协商确定。</w:t>
      </w:r>
    </w:p>
    <w:p w14:paraId="32061C48">
      <w:pPr>
        <w:keepNext w:val="0"/>
        <w:keepLines w:val="0"/>
        <w:pageBreakBefore w:val="0"/>
        <w:widowControl w:val="0"/>
        <w:kinsoku/>
        <w:wordWrap/>
        <w:overflowPunct/>
        <w:topLinePunct w:val="0"/>
        <w:autoSpaceDE/>
        <w:autoSpaceDN/>
        <w:bidi w:val="0"/>
        <w:adjustRightInd/>
        <w:snapToGrid/>
        <w:spacing w:before="157" w:line="279" w:lineRule="auto"/>
        <w:ind w:left="61" w:right="77" w:firstLine="484"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3、服务商接到采购人临时电话通知后,1个小时内应组织人员到采购人</w:t>
      </w:r>
      <w:r>
        <w:rPr>
          <w:rFonts w:hint="eastAsia" w:asciiTheme="minorEastAsia" w:hAnsiTheme="minorEastAsia" w:eastAsiaTheme="minorEastAsia" w:cstheme="minorEastAsia"/>
          <w:color w:val="000000" w:themeColor="text1"/>
          <w:sz w:val="24"/>
          <w:szCs w:val="24"/>
          <w14:textFill>
            <w14:solidFill>
              <w14:schemeClr w14:val="tx1"/>
            </w14:solidFill>
          </w14:textFill>
        </w:rPr>
        <w:t>指定</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回收地点进行回收。</w:t>
      </w:r>
    </w:p>
    <w:p w14:paraId="539D5604">
      <w:pPr>
        <w:keepNext w:val="0"/>
        <w:keepLines w:val="0"/>
        <w:pageBreakBefore w:val="0"/>
        <w:widowControl w:val="0"/>
        <w:kinsoku/>
        <w:wordWrap/>
        <w:overflowPunct/>
        <w:topLinePunct w:val="0"/>
        <w:autoSpaceDE/>
        <w:autoSpaceDN/>
        <w:bidi w:val="0"/>
        <w:adjustRightInd/>
        <w:snapToGrid/>
        <w:spacing w:before="153" w:line="280" w:lineRule="auto"/>
        <w:ind w:left="36" w:right="77" w:firstLine="488"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4、若服务商2次未按与采购人约定时间就位，或产生其他纠纷，采购人有</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权要求服务商在规定时间内进行整改。</w:t>
      </w:r>
    </w:p>
    <w:p w14:paraId="23B5189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color w:val="000000" w:themeColor="text1"/>
          <w:spacing w:val="0"/>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kern w:val="2"/>
          <w:sz w:val="24"/>
          <w:szCs w:val="24"/>
          <w:lang w:val="en-US" w:eastAsia="zh-CN" w:bidi="ar-SA"/>
          <w14:textFill>
            <w14:solidFill>
              <w14:schemeClr w14:val="tx1"/>
            </w14:solidFill>
          </w14:textFill>
        </w:rPr>
        <w:t>库车市财政局</w:t>
      </w:r>
    </w:p>
    <w:p w14:paraId="50FF0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Theme="minorEastAsia" w:hAnsiTheme="minorEastAsia" w:eastAsiaTheme="minorEastAsia" w:cstheme="minorEastAsia"/>
          <w:sz w:val="30"/>
          <w:szCs w:val="30"/>
          <w:lang w:val="en-US" w:eastAsia="zh-CN"/>
        </w:rPr>
      </w:pPr>
    </w:p>
    <w:p w14:paraId="1C79B932">
      <w:pPr>
        <w:keepNext w:val="0"/>
        <w:keepLines w:val="0"/>
        <w:pageBreakBefore w:val="0"/>
        <w:widowControl w:val="0"/>
        <w:numPr>
          <w:ilvl w:val="0"/>
          <w:numId w:val="16"/>
        </w:numPr>
        <w:kinsoku/>
        <w:wordWrap/>
        <w:overflowPunct/>
        <w:topLinePunct w:val="0"/>
        <w:autoSpaceDE/>
        <w:autoSpaceDN/>
        <w:bidi w:val="0"/>
        <w:adjustRightInd/>
        <w:snapToGrid/>
        <w:spacing w:after="63" w:afterLines="20" w:line="240" w:lineRule="auto"/>
        <w:ind w:leftChars="0" w:right="0" w:rightChars="0"/>
        <w:jc w:val="center"/>
        <w:textAlignment w:val="auto"/>
        <w:outlineLvl w:val="0"/>
        <w:rPr>
          <w:rFonts w:hint="eastAsia" w:asciiTheme="minorEastAsia" w:hAnsiTheme="minorEastAsia" w:eastAsiaTheme="minorEastAsia" w:cstheme="minorEastAsia"/>
          <w:b/>
          <w:bCs/>
          <w:i w:val="0"/>
          <w:iCs w:val="0"/>
          <w:color w:val="auto"/>
          <w:spacing w:val="0"/>
          <w:sz w:val="44"/>
          <w:szCs w:val="44"/>
          <w:lang w:val="en-US" w:eastAsia="zh-CN"/>
        </w:rPr>
      </w:pPr>
      <w:bookmarkStart w:id="168" w:name="_Toc21761"/>
      <w:bookmarkStart w:id="169" w:name="_Toc26190"/>
      <w:r>
        <w:rPr>
          <w:rFonts w:hint="eastAsia" w:asciiTheme="minorEastAsia" w:hAnsiTheme="minorEastAsia" w:eastAsiaTheme="minorEastAsia" w:cstheme="minorEastAsia"/>
          <w:b/>
          <w:bCs/>
          <w:i w:val="0"/>
          <w:iCs w:val="0"/>
          <w:color w:val="auto"/>
          <w:spacing w:val="0"/>
          <w:sz w:val="44"/>
          <w:szCs w:val="44"/>
          <w:lang w:val="en-US" w:eastAsia="zh-CN"/>
        </w:rPr>
        <w:t>投标文件格式</w:t>
      </w:r>
      <w:bookmarkEnd w:id="167"/>
      <w:bookmarkEnd w:id="168"/>
      <w:bookmarkEnd w:id="169"/>
    </w:p>
    <w:p w14:paraId="7F69C5B3">
      <w:pPr>
        <w:pStyle w:val="5"/>
        <w:keepNext/>
        <w:keepLines/>
        <w:widowControl w:val="0"/>
        <w:numPr>
          <w:ilvl w:val="0"/>
          <w:numId w:val="0"/>
        </w:numPr>
        <w:spacing w:before="317" w:after="317"/>
        <w:contextualSpacing/>
        <w:jc w:val="both"/>
        <w:outlineLvl w:val="2"/>
        <w:rPr>
          <w:rFonts w:hint="eastAsia" w:asciiTheme="minorEastAsia" w:hAnsiTheme="minorEastAsia" w:eastAsiaTheme="minorEastAsia" w:cstheme="minorEastAsia"/>
          <w:color w:val="auto"/>
          <w:lang w:val="en-US" w:eastAsia="zh-CN"/>
        </w:rPr>
      </w:pPr>
    </w:p>
    <w:p w14:paraId="2EC34DAA">
      <w:pPr>
        <w:pStyle w:val="76"/>
        <w:spacing w:line="360" w:lineRule="auto"/>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36"/>
          <w:szCs w:val="36"/>
        </w:rPr>
        <w:t>响应文件封面</w:t>
      </w:r>
    </w:p>
    <w:p w14:paraId="4D6E7E07">
      <w:pPr>
        <w:pStyle w:val="76"/>
        <w:spacing w:line="360" w:lineRule="auto"/>
        <w:jc w:val="left"/>
        <w:rPr>
          <w:rFonts w:hint="eastAsia" w:asciiTheme="minorEastAsia" w:hAnsiTheme="minorEastAsia" w:eastAsiaTheme="minorEastAsia" w:cstheme="minorEastAsia"/>
          <w:b w:val="0"/>
          <w:bCs/>
          <w:color w:val="auto"/>
          <w:sz w:val="36"/>
          <w:szCs w:val="36"/>
          <w:lang w:val="en-US" w:eastAsia="zh-CN"/>
        </w:rPr>
      </w:pPr>
      <w:r>
        <w:rPr>
          <w:rFonts w:hint="eastAsia" w:asciiTheme="minorEastAsia" w:hAnsiTheme="minorEastAsia" w:eastAsiaTheme="minorEastAsia" w:cstheme="minorEastAsia"/>
          <w:b w:val="0"/>
          <w:bCs/>
          <w:color w:val="auto"/>
          <w:sz w:val="36"/>
          <w:szCs w:val="36"/>
          <w:lang w:val="en-US" w:eastAsia="zh-CN"/>
        </w:rPr>
        <w:t>项目名称：</w:t>
      </w:r>
    </w:p>
    <w:p w14:paraId="4072578B">
      <w:pPr>
        <w:pStyle w:val="77"/>
        <w:jc w:val="left"/>
        <w:rPr>
          <w:rFonts w:hint="eastAsia" w:asciiTheme="minorEastAsia" w:hAnsiTheme="minorEastAsia" w:eastAsiaTheme="minorEastAsia" w:cstheme="minorEastAsia"/>
          <w:b w:val="0"/>
          <w:bCs/>
          <w:color w:val="auto"/>
          <w:sz w:val="36"/>
          <w:szCs w:val="36"/>
          <w:lang w:val="en-US" w:eastAsia="zh-CN"/>
        </w:rPr>
      </w:pPr>
      <w:r>
        <w:rPr>
          <w:rFonts w:hint="eastAsia" w:asciiTheme="minorEastAsia" w:hAnsiTheme="minorEastAsia" w:eastAsiaTheme="minorEastAsia" w:cstheme="minorEastAsia"/>
          <w:b w:val="0"/>
          <w:bCs/>
          <w:color w:val="auto"/>
          <w:sz w:val="36"/>
          <w:szCs w:val="36"/>
          <w:lang w:val="en-US" w:eastAsia="zh-CN"/>
        </w:rPr>
        <w:t>项目编号：</w:t>
      </w:r>
    </w:p>
    <w:p w14:paraId="4811931F">
      <w:pPr>
        <w:pStyle w:val="76"/>
        <w:spacing w:line="360" w:lineRule="auto"/>
        <w:jc w:val="center"/>
        <w:rPr>
          <w:rFonts w:hint="eastAsia" w:asciiTheme="minorEastAsia" w:hAnsiTheme="minorEastAsia" w:eastAsiaTheme="minorEastAsia" w:cstheme="minorEastAsia"/>
          <w:b/>
          <w:color w:val="auto"/>
          <w:sz w:val="36"/>
          <w:szCs w:val="36"/>
        </w:rPr>
      </w:pPr>
    </w:p>
    <w:p w14:paraId="25AC2FB1">
      <w:pPr>
        <w:pStyle w:val="77"/>
        <w:rPr>
          <w:rFonts w:hint="eastAsia" w:asciiTheme="minorEastAsia" w:hAnsiTheme="minorEastAsia" w:eastAsiaTheme="minorEastAsia" w:cstheme="minorEastAsia"/>
          <w:b/>
          <w:color w:val="auto"/>
          <w:sz w:val="36"/>
          <w:szCs w:val="36"/>
        </w:rPr>
      </w:pPr>
    </w:p>
    <w:p w14:paraId="6DEAFC42">
      <w:pPr>
        <w:pStyle w:val="77"/>
        <w:rPr>
          <w:rFonts w:hint="eastAsia" w:asciiTheme="minorEastAsia" w:hAnsiTheme="minorEastAsia" w:eastAsiaTheme="minorEastAsia" w:cstheme="minorEastAsia"/>
          <w:b/>
          <w:color w:val="auto"/>
          <w:sz w:val="36"/>
          <w:szCs w:val="36"/>
        </w:rPr>
      </w:pPr>
    </w:p>
    <w:p w14:paraId="5E520BF3">
      <w:pPr>
        <w:pStyle w:val="76"/>
        <w:spacing w:line="360" w:lineRule="auto"/>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响应文件</w:t>
      </w:r>
    </w:p>
    <w:p w14:paraId="5340731C">
      <w:pPr>
        <w:pStyle w:val="76"/>
        <w:spacing w:line="360" w:lineRule="auto"/>
        <w:jc w:val="center"/>
        <w:rPr>
          <w:rFonts w:hint="eastAsia" w:asciiTheme="minorEastAsia" w:hAnsiTheme="minorEastAsia" w:eastAsiaTheme="minorEastAsia" w:cstheme="minorEastAsia"/>
          <w:color w:val="auto"/>
          <w:sz w:val="24"/>
          <w:szCs w:val="24"/>
        </w:rPr>
      </w:pPr>
    </w:p>
    <w:p w14:paraId="0DDE02B9">
      <w:pPr>
        <w:pStyle w:val="76"/>
        <w:spacing w:line="360" w:lineRule="auto"/>
        <w:rPr>
          <w:rFonts w:hint="eastAsia" w:asciiTheme="minorEastAsia" w:hAnsiTheme="minorEastAsia" w:eastAsiaTheme="minorEastAsia" w:cstheme="minorEastAsia"/>
          <w:b/>
          <w:color w:val="auto"/>
          <w:sz w:val="24"/>
          <w:szCs w:val="24"/>
        </w:rPr>
      </w:pPr>
    </w:p>
    <w:p w14:paraId="6C253DEB">
      <w:pPr>
        <w:pStyle w:val="77"/>
        <w:rPr>
          <w:rFonts w:hint="eastAsia" w:asciiTheme="minorEastAsia" w:hAnsiTheme="minorEastAsia" w:eastAsiaTheme="minorEastAsia" w:cstheme="minorEastAsia"/>
          <w:b/>
          <w:color w:val="auto"/>
          <w:sz w:val="24"/>
          <w:szCs w:val="24"/>
        </w:rPr>
      </w:pPr>
    </w:p>
    <w:p w14:paraId="3B19F496">
      <w:pPr>
        <w:pStyle w:val="77"/>
        <w:rPr>
          <w:rFonts w:hint="eastAsia" w:asciiTheme="minorEastAsia" w:hAnsiTheme="minorEastAsia" w:eastAsiaTheme="minorEastAsia" w:cstheme="minorEastAsia"/>
          <w:b/>
          <w:color w:val="auto"/>
          <w:sz w:val="24"/>
          <w:szCs w:val="24"/>
        </w:rPr>
      </w:pPr>
    </w:p>
    <w:p w14:paraId="122E5BE6">
      <w:pPr>
        <w:pStyle w:val="77"/>
        <w:rPr>
          <w:rFonts w:hint="eastAsia" w:asciiTheme="minorEastAsia" w:hAnsiTheme="minorEastAsia" w:eastAsiaTheme="minorEastAsia" w:cstheme="minorEastAsia"/>
          <w:b/>
          <w:color w:val="auto"/>
          <w:sz w:val="24"/>
          <w:szCs w:val="24"/>
        </w:rPr>
      </w:pPr>
    </w:p>
    <w:p w14:paraId="128C34D4">
      <w:pPr>
        <w:pStyle w:val="77"/>
        <w:rPr>
          <w:rFonts w:hint="eastAsia" w:asciiTheme="minorEastAsia" w:hAnsiTheme="minorEastAsia" w:eastAsiaTheme="minorEastAsia" w:cstheme="minorEastAsia"/>
          <w:b/>
          <w:color w:val="auto"/>
          <w:sz w:val="24"/>
          <w:szCs w:val="24"/>
        </w:rPr>
      </w:pPr>
    </w:p>
    <w:p w14:paraId="4C161BEF">
      <w:pPr>
        <w:pStyle w:val="77"/>
        <w:rPr>
          <w:rFonts w:hint="eastAsia" w:asciiTheme="minorEastAsia" w:hAnsiTheme="minorEastAsia" w:eastAsiaTheme="minorEastAsia" w:cstheme="minorEastAsia"/>
          <w:b/>
          <w:color w:val="auto"/>
          <w:sz w:val="24"/>
          <w:szCs w:val="24"/>
        </w:rPr>
      </w:pPr>
    </w:p>
    <w:p w14:paraId="62293AE6">
      <w:pPr>
        <w:pStyle w:val="77"/>
        <w:rPr>
          <w:rFonts w:hint="eastAsia" w:asciiTheme="minorEastAsia" w:hAnsiTheme="minorEastAsia" w:eastAsiaTheme="minorEastAsia" w:cstheme="minorEastAsia"/>
          <w:b/>
          <w:color w:val="auto"/>
          <w:sz w:val="24"/>
          <w:szCs w:val="24"/>
        </w:rPr>
      </w:pPr>
    </w:p>
    <w:p w14:paraId="7BD163C7">
      <w:pPr>
        <w:pStyle w:val="77"/>
        <w:rPr>
          <w:rFonts w:hint="eastAsia" w:asciiTheme="minorEastAsia" w:hAnsiTheme="minorEastAsia" w:eastAsiaTheme="minorEastAsia" w:cstheme="minorEastAsia"/>
          <w:b/>
          <w:color w:val="auto"/>
          <w:sz w:val="24"/>
          <w:szCs w:val="24"/>
        </w:rPr>
      </w:pPr>
    </w:p>
    <w:p w14:paraId="38B8C6DD">
      <w:pPr>
        <w:pStyle w:val="76"/>
        <w:spacing w:line="360" w:lineRule="auto"/>
        <w:jc w:val="center"/>
        <w:rPr>
          <w:rFonts w:hint="eastAsia" w:asciiTheme="minorEastAsia" w:hAnsiTheme="minorEastAsia" w:eastAsiaTheme="minorEastAsia" w:cstheme="minorEastAsia"/>
          <w:b/>
          <w:color w:val="auto"/>
          <w:sz w:val="24"/>
          <w:szCs w:val="24"/>
        </w:rPr>
      </w:pPr>
    </w:p>
    <w:p w14:paraId="765AC693">
      <w:pPr>
        <w:pStyle w:val="76"/>
        <w:spacing w:line="360" w:lineRule="auto"/>
        <w:jc w:val="center"/>
        <w:rPr>
          <w:rFonts w:hint="eastAsia" w:asciiTheme="minorEastAsia" w:hAnsiTheme="minorEastAsia" w:eastAsiaTheme="minorEastAsia" w:cstheme="minorEastAsia"/>
          <w:b/>
          <w:color w:val="auto"/>
          <w:sz w:val="24"/>
          <w:szCs w:val="24"/>
        </w:rPr>
      </w:pPr>
    </w:p>
    <w:p w14:paraId="08CC1B4E">
      <w:pPr>
        <w:pStyle w:val="76"/>
        <w:spacing w:line="48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供应商：（电子签章）</w:t>
      </w:r>
    </w:p>
    <w:p w14:paraId="5A545D2A">
      <w:pPr>
        <w:pStyle w:val="76"/>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法定代表人或其授权委托人：（签字或盖章）</w:t>
      </w:r>
    </w:p>
    <w:p w14:paraId="40551E28">
      <w:pPr>
        <w:pStyle w:val="82"/>
        <w:spacing w:line="480" w:lineRule="auto"/>
        <w:ind w:firstLine="480" w:firstLineChars="200"/>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联系人：</w:t>
      </w:r>
    </w:p>
    <w:p w14:paraId="38B67998">
      <w:pPr>
        <w:pStyle w:val="77"/>
        <w:spacing w:line="480" w:lineRule="auto"/>
        <w:ind w:left="556" w:leftChars="206" w:firstLine="0" w:firstLineChars="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联系电话：</w:t>
      </w:r>
    </w:p>
    <w:p w14:paraId="7E40783C">
      <w:pPr>
        <w:pStyle w:val="76"/>
        <w:spacing w:line="48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日期：（年/月/日）</w:t>
      </w:r>
    </w:p>
    <w:p w14:paraId="0ABDCE32">
      <w:pPr>
        <w:pStyle w:val="11"/>
        <w:spacing w:line="460" w:lineRule="exact"/>
        <w:ind w:left="473" w:hanging="540" w:hangingChars="225"/>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br w:type="page"/>
      </w:r>
    </w:p>
    <w:p w14:paraId="092DD36A">
      <w:pPr>
        <w:pStyle w:val="83"/>
        <w:spacing w:after="100" w:afterAutospacing="1"/>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sz w:val="28"/>
          <w:szCs w:val="28"/>
        </w:rPr>
        <w:t>目录</w:t>
      </w:r>
      <w:bookmarkStart w:id="170" w:name="_Toc256000019"/>
    </w:p>
    <w:p w14:paraId="21C144D7">
      <w:pPr>
        <w:rPr>
          <w:rFonts w:hint="eastAsia" w:asciiTheme="minorEastAsia" w:hAnsiTheme="minorEastAsia" w:eastAsiaTheme="minorEastAsia" w:cstheme="minorEastAsia"/>
          <w:b/>
          <w:bCs/>
          <w:color w:val="auto"/>
        </w:rPr>
      </w:pPr>
    </w:p>
    <w:p w14:paraId="2429B415">
      <w:pPr>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)竞争性磋商函</w:t>
      </w:r>
    </w:p>
    <w:p w14:paraId="32A12F9B">
      <w:pPr>
        <w:pStyle w:val="123"/>
        <w:spacing w:line="360" w:lineRule="auto"/>
        <w:jc w:val="both"/>
        <w:outlineLvl w:val="2"/>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(2)供应商基本情况表</w:t>
      </w:r>
    </w:p>
    <w:p w14:paraId="07BB7B08">
      <w:pPr>
        <w:pStyle w:val="88"/>
        <w:widowControl/>
        <w:spacing w:line="360" w:lineRule="auto"/>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(3)法定代表人身份证明书</w:t>
      </w:r>
    </w:p>
    <w:p w14:paraId="49837861">
      <w:pPr>
        <w:spacing w:line="360" w:lineRule="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(4)法定代表人授权委托书</w:t>
      </w:r>
    </w:p>
    <w:p w14:paraId="44E3F680">
      <w:pPr>
        <w:spacing w:line="360" w:lineRule="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(5)开标一览表</w:t>
      </w:r>
    </w:p>
    <w:p w14:paraId="1DE7E779">
      <w:pPr>
        <w:pStyle w:val="126"/>
        <w:spacing w:line="360" w:lineRule="auto"/>
        <w:jc w:val="both"/>
        <w:outlineLvl w:val="2"/>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(6)供应商类似项目业绩表</w:t>
      </w:r>
    </w:p>
    <w:p w14:paraId="6ECA95B0">
      <w:pPr>
        <w:pStyle w:val="127"/>
        <w:spacing w:line="360" w:lineRule="auto"/>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(7)拟投入本项目的项目负责人简历表</w:t>
      </w:r>
    </w:p>
    <w:p w14:paraId="7FDFB333">
      <w:pPr>
        <w:pStyle w:val="127"/>
        <w:spacing w:line="360" w:lineRule="auto"/>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(8)拟投入本项目的人员一览表</w:t>
      </w:r>
    </w:p>
    <w:p w14:paraId="1701C58D">
      <w:pPr>
        <w:pStyle w:val="123"/>
        <w:spacing w:line="360" w:lineRule="auto"/>
        <w:jc w:val="both"/>
        <w:outlineLvl w:val="2"/>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(9)商务条款偏离说明表</w:t>
      </w:r>
    </w:p>
    <w:p w14:paraId="7AE85058">
      <w:pPr>
        <w:pStyle w:val="13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(10)技术偏离表</w:t>
      </w:r>
    </w:p>
    <w:p w14:paraId="5CF35A5F">
      <w:pPr>
        <w:pStyle w:val="8"/>
        <w:numPr>
          <w:ilvl w:val="0"/>
          <w:numId w:val="0"/>
        </w:numPr>
        <w:spacing w:line="360" w:lineRule="auto"/>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(11)参加政府采购活动前3年内在经营活动中没有重大违法记录的书面声明</w:t>
      </w:r>
    </w:p>
    <w:p w14:paraId="6DA227B5">
      <w:pPr>
        <w:spacing w:line="360" w:lineRule="auto"/>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(12)履行合同所必需的设备和专业技术能力的书面声明</w:t>
      </w:r>
    </w:p>
    <w:p w14:paraId="384D8F76">
      <w:pPr>
        <w:spacing w:line="360" w:lineRule="auto"/>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(13)政府采购承诺函</w:t>
      </w:r>
    </w:p>
    <w:p w14:paraId="2A356CA8">
      <w:pPr>
        <w:spacing w:line="360" w:lineRule="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(14)磋商保证金</w:t>
      </w:r>
    </w:p>
    <w:p w14:paraId="08CF0A71">
      <w:pPr>
        <w:pStyle w:val="91"/>
        <w:keepNext w:val="0"/>
        <w:keepLines w:val="0"/>
        <w:pageBreakBefore w:val="0"/>
        <w:widowControl w:val="0"/>
        <w:tabs>
          <w:tab w:val="left" w:pos="1429"/>
        </w:tabs>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(15)不参与围标串标承诺书</w:t>
      </w:r>
    </w:p>
    <w:p w14:paraId="578BEB43">
      <w:pPr>
        <w:spacing w:line="360" w:lineRule="auto"/>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(16)中小企业声明函</w:t>
      </w:r>
    </w:p>
    <w:p w14:paraId="7E2FCEE4">
      <w:pPr>
        <w:pStyle w:val="90"/>
        <w:spacing w:line="360" w:lineRule="auto"/>
        <w:jc w:val="both"/>
        <w:outlineLvl w:val="2"/>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(17)供应商声明函</w:t>
      </w:r>
    </w:p>
    <w:p w14:paraId="19C07122">
      <w:pPr>
        <w:pStyle w:val="103"/>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(18)供应商自觉抵制政府采购领域商业贿赂行为承诺书</w:t>
      </w:r>
    </w:p>
    <w:p w14:paraId="36E34BE2">
      <w:pPr>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pacing w:val="15"/>
          <w:kern w:val="2"/>
          <w:sz w:val="24"/>
          <w:szCs w:val="24"/>
          <w:lang w:val="en-US" w:eastAsia="zh-CN" w:bidi="ar-SA"/>
        </w:rPr>
        <w:t>(19)</w:t>
      </w:r>
      <w:r>
        <w:rPr>
          <w:rFonts w:hint="eastAsia" w:asciiTheme="minorEastAsia" w:hAnsiTheme="minorEastAsia" w:eastAsiaTheme="minorEastAsia" w:cstheme="minorEastAsia"/>
          <w:b w:val="0"/>
          <w:bCs w:val="0"/>
          <w:color w:val="auto"/>
          <w:kern w:val="2"/>
          <w:sz w:val="24"/>
          <w:szCs w:val="24"/>
          <w:lang w:val="en-US" w:eastAsia="zh-CN" w:bidi="ar-SA"/>
        </w:rPr>
        <w:t>监狱企业声明函</w:t>
      </w:r>
    </w:p>
    <w:p w14:paraId="092EDAB4">
      <w:pPr>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pacing w:val="15"/>
          <w:kern w:val="2"/>
          <w:sz w:val="24"/>
          <w:szCs w:val="24"/>
          <w:lang w:val="en-US" w:eastAsia="zh-CN" w:bidi="ar-SA"/>
        </w:rPr>
        <w:t>(20)</w:t>
      </w:r>
      <w:r>
        <w:rPr>
          <w:rFonts w:hint="eastAsia" w:asciiTheme="minorEastAsia" w:hAnsiTheme="minorEastAsia" w:eastAsiaTheme="minorEastAsia" w:cstheme="minorEastAsia"/>
          <w:b w:val="0"/>
          <w:bCs w:val="0"/>
          <w:color w:val="auto"/>
          <w:kern w:val="2"/>
          <w:sz w:val="24"/>
          <w:szCs w:val="24"/>
          <w:lang w:val="en-US" w:eastAsia="zh-CN" w:bidi="ar-SA"/>
        </w:rPr>
        <w:t>残疾人福利性单位声明函</w:t>
      </w:r>
    </w:p>
    <w:p w14:paraId="23602507">
      <w:pPr>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pacing w:val="15"/>
          <w:kern w:val="2"/>
          <w:sz w:val="24"/>
          <w:szCs w:val="24"/>
          <w:lang w:val="en-US" w:eastAsia="zh-CN" w:bidi="ar-SA"/>
        </w:rPr>
        <w:t>(21)</w:t>
      </w:r>
      <w:r>
        <w:rPr>
          <w:rFonts w:hint="eastAsia" w:asciiTheme="minorEastAsia" w:hAnsiTheme="minorEastAsia" w:eastAsiaTheme="minorEastAsia" w:cstheme="minorEastAsia"/>
          <w:b w:val="0"/>
          <w:bCs w:val="0"/>
          <w:color w:val="auto"/>
          <w:kern w:val="2"/>
          <w:sz w:val="24"/>
          <w:szCs w:val="24"/>
          <w:lang w:val="en-US" w:eastAsia="zh-CN" w:bidi="ar-SA"/>
        </w:rPr>
        <w:t>承诺书</w:t>
      </w:r>
    </w:p>
    <w:p w14:paraId="2D6E7178">
      <w:pPr>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pacing w:val="15"/>
          <w:kern w:val="2"/>
          <w:sz w:val="24"/>
          <w:szCs w:val="24"/>
          <w:lang w:val="en-US" w:eastAsia="zh-CN" w:bidi="ar-SA"/>
        </w:rPr>
        <w:t>(22)</w:t>
      </w:r>
      <w:r>
        <w:rPr>
          <w:rFonts w:hint="eastAsia" w:asciiTheme="minorEastAsia" w:hAnsiTheme="minorEastAsia" w:eastAsiaTheme="minorEastAsia" w:cstheme="minorEastAsia"/>
          <w:b w:val="0"/>
          <w:bCs w:val="0"/>
          <w:color w:val="auto"/>
          <w:kern w:val="2"/>
          <w:sz w:val="24"/>
          <w:szCs w:val="24"/>
          <w:lang w:val="en-US" w:eastAsia="zh-CN" w:bidi="ar-SA"/>
        </w:rPr>
        <w:t>项目实施方案</w:t>
      </w:r>
    </w:p>
    <w:p w14:paraId="79E5ED81">
      <w:pPr>
        <w:numPr>
          <w:ilvl w:val="0"/>
          <w:numId w:val="0"/>
        </w:numPr>
        <w:spacing w:line="360" w:lineRule="auto"/>
        <w:ind w:left="0" w:leftChars="0" w:firstLine="0" w:firstLineChars="0"/>
        <w:jc w:val="both"/>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pacing w:val="15"/>
          <w:kern w:val="2"/>
          <w:sz w:val="24"/>
          <w:szCs w:val="24"/>
          <w:lang w:val="en-US" w:eastAsia="zh-CN" w:bidi="ar-SA"/>
        </w:rPr>
        <w:t>(23)</w:t>
      </w:r>
      <w:r>
        <w:rPr>
          <w:rFonts w:hint="eastAsia" w:asciiTheme="minorEastAsia" w:hAnsiTheme="minorEastAsia" w:eastAsiaTheme="minorEastAsia" w:cstheme="minorEastAsia"/>
          <w:b w:val="0"/>
          <w:bCs w:val="0"/>
          <w:color w:val="auto"/>
          <w:kern w:val="2"/>
          <w:sz w:val="24"/>
          <w:szCs w:val="24"/>
          <w:lang w:val="en-US" w:eastAsia="zh-CN" w:bidi="ar-SA"/>
        </w:rPr>
        <w:t>其他声明及文件资料</w:t>
      </w:r>
    </w:p>
    <w:p w14:paraId="093AA1EF">
      <w:pPr>
        <w:pStyle w:val="73"/>
        <w:pageBreakBefore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bCs/>
          <w:color w:val="auto"/>
          <w:sz w:val="24"/>
          <w:szCs w:val="24"/>
          <w:lang w:eastAsia="zh-CN"/>
        </w:rPr>
      </w:pPr>
    </w:p>
    <w:bookmarkEnd w:id="170"/>
    <w:p w14:paraId="032060A6">
      <w:pPr>
        <w:pStyle w:val="122"/>
        <w:jc w:val="both"/>
        <w:outlineLvl w:val="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rPr>
        <w:br w:type="page"/>
      </w:r>
      <w:r>
        <w:rPr>
          <w:rFonts w:hint="eastAsia" w:asciiTheme="minorEastAsia" w:hAnsiTheme="minorEastAsia" w:eastAsiaTheme="minorEastAsia" w:cstheme="minorEastAsia"/>
          <w:color w:val="auto"/>
          <w:sz w:val="24"/>
          <w:szCs w:val="24"/>
          <w:lang w:val="en-US" w:eastAsia="zh-CN"/>
        </w:rPr>
        <w:t>附件1竞争性磋商函格式</w:t>
      </w:r>
    </w:p>
    <w:p w14:paraId="60F9E0D1">
      <w:pPr>
        <w:pStyle w:val="122"/>
        <w:jc w:val="center"/>
        <w:outlineLvl w:val="2"/>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8"/>
          <w:szCs w:val="22"/>
        </w:rPr>
        <w:t>竞争性磋商函</w:t>
      </w:r>
    </w:p>
    <w:p w14:paraId="11AA53C9">
      <w:pPr>
        <w:pStyle w:val="112"/>
        <w:adjustRightInd w:val="0"/>
        <w:snapToGrid w:val="0"/>
        <w:spacing w:line="400" w:lineRule="exact"/>
        <w:jc w:val="left"/>
        <w:rPr>
          <w:rFonts w:hint="eastAsia" w:asciiTheme="minorEastAsia" w:hAnsiTheme="minorEastAsia" w:eastAsiaTheme="minorEastAsia" w:cstheme="minorEastAsia"/>
          <w:color w:val="auto"/>
          <w:sz w:val="28"/>
          <w:szCs w:val="28"/>
          <w:u w:val="single"/>
        </w:rPr>
      </w:pPr>
    </w:p>
    <w:p w14:paraId="7D8408DF">
      <w:pPr>
        <w:pStyle w:val="112"/>
        <w:adjustRightInd w:val="0"/>
        <w:snapToGrid w:val="0"/>
        <w:spacing w:line="400" w:lineRule="exact"/>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u w:val="single"/>
        </w:rPr>
        <w:t>（代理机构名称）</w:t>
      </w:r>
      <w:r>
        <w:rPr>
          <w:rFonts w:hint="eastAsia" w:asciiTheme="minorEastAsia" w:hAnsiTheme="minorEastAsia" w:eastAsiaTheme="minorEastAsia" w:cstheme="minorEastAsia"/>
          <w:bCs/>
          <w:color w:val="auto"/>
          <w:sz w:val="24"/>
          <w:szCs w:val="24"/>
        </w:rPr>
        <w:t>：</w:t>
      </w:r>
    </w:p>
    <w:p w14:paraId="21EAC852">
      <w:pPr>
        <w:pStyle w:val="112"/>
        <w:autoSpaceDE w:val="0"/>
        <w:autoSpaceDN w:val="0"/>
        <w:adjustRightInd w:val="0"/>
        <w:spacing w:line="400" w:lineRule="exact"/>
        <w:ind w:right="2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依据贵方</w:t>
      </w:r>
      <w:r>
        <w:rPr>
          <w:rFonts w:hint="eastAsia" w:asciiTheme="minorEastAsia" w:hAnsiTheme="minorEastAsia" w:eastAsiaTheme="minorEastAsia" w:cstheme="minorEastAsia"/>
          <w:bCs/>
          <w:color w:val="auto"/>
          <w:sz w:val="24"/>
          <w:szCs w:val="24"/>
          <w:u w:val="single"/>
        </w:rPr>
        <w:t>(采购项目名称/采购项目编号)</w:t>
      </w:r>
      <w:r>
        <w:rPr>
          <w:rFonts w:hint="eastAsia" w:asciiTheme="minorEastAsia" w:hAnsiTheme="minorEastAsia" w:eastAsiaTheme="minorEastAsia" w:cstheme="minorEastAsia"/>
          <w:bCs/>
          <w:color w:val="auto"/>
          <w:kern w:val="0"/>
          <w:sz w:val="24"/>
          <w:szCs w:val="24"/>
        </w:rPr>
        <w:t>项目招标采购服务的磋商邀请，我方代表</w:t>
      </w:r>
      <w:r>
        <w:rPr>
          <w:rFonts w:hint="eastAsia" w:asciiTheme="minorEastAsia" w:hAnsiTheme="minorEastAsia" w:eastAsiaTheme="minorEastAsia" w:cstheme="minorEastAsia"/>
          <w:bCs/>
          <w:color w:val="auto"/>
          <w:sz w:val="24"/>
          <w:szCs w:val="24"/>
          <w:u w:val="single"/>
        </w:rPr>
        <w:t>（姓名、职务）</w:t>
      </w:r>
      <w:r>
        <w:rPr>
          <w:rFonts w:hint="eastAsia" w:asciiTheme="minorEastAsia" w:hAnsiTheme="minorEastAsia" w:eastAsiaTheme="minorEastAsia" w:cstheme="minorEastAsia"/>
          <w:bCs/>
          <w:color w:val="auto"/>
          <w:kern w:val="0"/>
          <w:sz w:val="24"/>
          <w:szCs w:val="24"/>
        </w:rPr>
        <w:t>经正式授权并代表供应商</w:t>
      </w:r>
      <w:r>
        <w:rPr>
          <w:rFonts w:hint="eastAsia" w:asciiTheme="minorEastAsia" w:hAnsiTheme="minorEastAsia" w:eastAsiaTheme="minorEastAsia" w:cstheme="minorEastAsia"/>
          <w:bCs/>
          <w:color w:val="auto"/>
          <w:sz w:val="24"/>
          <w:szCs w:val="24"/>
          <w:u w:val="single"/>
        </w:rPr>
        <w:t>（供应商名称、地址）</w:t>
      </w:r>
      <w:r>
        <w:rPr>
          <w:rFonts w:hint="eastAsia" w:asciiTheme="minorEastAsia" w:hAnsiTheme="minorEastAsia" w:eastAsiaTheme="minorEastAsia" w:cstheme="minorEastAsia"/>
          <w:bCs/>
          <w:color w:val="auto"/>
          <w:kern w:val="0"/>
          <w:sz w:val="24"/>
          <w:szCs w:val="24"/>
        </w:rPr>
        <w:t>提交政采云平台电子磋商响应文件一份。</w:t>
      </w:r>
    </w:p>
    <w:p w14:paraId="2BA2FF1A">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1、磋商报价表；</w:t>
      </w:r>
    </w:p>
    <w:p w14:paraId="1C5E98C1">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2、磋商报价明细表；</w:t>
      </w:r>
    </w:p>
    <w:p w14:paraId="14B9462C">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3、按磋商文件供应商须知和技术规格要求提供的有关文件；</w:t>
      </w:r>
    </w:p>
    <w:p w14:paraId="6A71BBE7">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4、资格证明文件；</w:t>
      </w:r>
    </w:p>
    <w:p w14:paraId="45165E14">
      <w:pPr>
        <w:pStyle w:val="112"/>
        <w:autoSpaceDE w:val="0"/>
        <w:autoSpaceDN w:val="0"/>
        <w:adjustRightInd w:val="0"/>
        <w:spacing w:line="288" w:lineRule="auto"/>
        <w:ind w:right="32"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5、按磋商文件的规定递交的磋商保证金。</w:t>
      </w:r>
    </w:p>
    <w:p w14:paraId="44E1DF06">
      <w:pPr>
        <w:pStyle w:val="112"/>
        <w:autoSpaceDE w:val="0"/>
        <w:autoSpaceDN w:val="0"/>
        <w:adjustRightInd w:val="0"/>
        <w:spacing w:line="288" w:lineRule="auto"/>
        <w:ind w:right="246"/>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在此，我方宣布同意如下：</w:t>
      </w:r>
    </w:p>
    <w:p w14:paraId="6705DCFF">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1、所附《磋商报价表》中规定的应提交和交付的</w:t>
      </w:r>
      <w:r>
        <w:rPr>
          <w:rFonts w:hint="eastAsia" w:asciiTheme="minorEastAsia" w:hAnsiTheme="minorEastAsia" w:eastAsiaTheme="minorEastAsia" w:cstheme="minorEastAsia"/>
          <w:bCs/>
          <w:color w:val="auto"/>
          <w:kern w:val="0"/>
          <w:sz w:val="24"/>
          <w:szCs w:val="24"/>
          <w:u w:val="single"/>
        </w:rPr>
        <w:t>（项目编号）</w:t>
      </w:r>
      <w:r>
        <w:rPr>
          <w:rFonts w:hint="eastAsia" w:asciiTheme="minorEastAsia" w:hAnsiTheme="minorEastAsia" w:eastAsiaTheme="minorEastAsia" w:cstheme="minorEastAsia"/>
          <w:bCs/>
          <w:color w:val="auto"/>
          <w:kern w:val="0"/>
          <w:sz w:val="24"/>
          <w:szCs w:val="24"/>
        </w:rPr>
        <w:t>投标总价为</w:t>
      </w:r>
      <w:r>
        <w:rPr>
          <w:rFonts w:hint="eastAsia" w:asciiTheme="minorEastAsia" w:hAnsiTheme="minorEastAsia" w:eastAsiaTheme="minorEastAsia" w:cstheme="minorEastAsia"/>
          <w:bCs/>
          <w:color w:val="auto"/>
          <w:kern w:val="0"/>
          <w:sz w:val="24"/>
          <w:szCs w:val="24"/>
          <w:u w:val="single"/>
        </w:rPr>
        <w:t>（注明币种，并用文字和数字表示的投标总价）</w:t>
      </w:r>
      <w:r>
        <w:rPr>
          <w:rFonts w:hint="eastAsia" w:asciiTheme="minorEastAsia" w:hAnsiTheme="minorEastAsia" w:eastAsiaTheme="minorEastAsia" w:cstheme="minorEastAsia"/>
          <w:bCs/>
          <w:color w:val="auto"/>
          <w:kern w:val="0"/>
          <w:sz w:val="24"/>
          <w:szCs w:val="24"/>
        </w:rPr>
        <w:t>。</w:t>
      </w:r>
    </w:p>
    <w:p w14:paraId="6DB0021C">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2、将按磋商文件的约定履行合同责任和义务。</w:t>
      </w:r>
    </w:p>
    <w:p w14:paraId="48025423">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3、已详细审查全部磋商文件，包括</w:t>
      </w:r>
      <w:r>
        <w:rPr>
          <w:rFonts w:hint="eastAsia" w:asciiTheme="minorEastAsia" w:hAnsiTheme="minorEastAsia" w:eastAsiaTheme="minorEastAsia" w:cstheme="minorEastAsia"/>
          <w:bCs/>
          <w:color w:val="auto"/>
          <w:kern w:val="0"/>
          <w:sz w:val="24"/>
          <w:szCs w:val="24"/>
          <w:u w:val="single"/>
        </w:rPr>
        <w:t>（修正或补充文件）</w:t>
      </w:r>
      <w:r>
        <w:rPr>
          <w:rFonts w:hint="eastAsia" w:asciiTheme="minorEastAsia" w:hAnsiTheme="minorEastAsia" w:eastAsiaTheme="minorEastAsia" w:cstheme="minorEastAsia"/>
          <w:bCs/>
          <w:color w:val="auto"/>
          <w:kern w:val="0"/>
          <w:sz w:val="24"/>
          <w:szCs w:val="24"/>
        </w:rPr>
        <w:t>（如有），对此无异议。</w:t>
      </w:r>
    </w:p>
    <w:p w14:paraId="682BF12C">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4、本投标有效期为自开标日起，共个</w:t>
      </w:r>
      <w:r>
        <w:rPr>
          <w:rFonts w:hint="eastAsia" w:asciiTheme="minorEastAsia" w:hAnsiTheme="minorEastAsia" w:eastAsiaTheme="minorEastAsia" w:cstheme="minorEastAsia"/>
          <w:bCs/>
          <w:color w:val="auto"/>
          <w:kern w:val="0"/>
          <w:sz w:val="24"/>
          <w:szCs w:val="24"/>
          <w:u w:val="single"/>
          <w:lang w:val="en-US" w:eastAsia="zh-CN"/>
        </w:rPr>
        <w:t xml:space="preserve">   </w:t>
      </w:r>
      <w:r>
        <w:rPr>
          <w:rFonts w:hint="eastAsia" w:asciiTheme="minorEastAsia" w:hAnsiTheme="minorEastAsia" w:eastAsiaTheme="minorEastAsia" w:cstheme="minorEastAsia"/>
          <w:bCs/>
          <w:color w:val="auto"/>
          <w:kern w:val="0"/>
          <w:sz w:val="24"/>
          <w:szCs w:val="24"/>
        </w:rPr>
        <w:t>日历日。</w:t>
      </w:r>
    </w:p>
    <w:p w14:paraId="0A0354DA">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5、接受磋商文件所列须知中关于没收投标保证金的约定。</w:t>
      </w:r>
    </w:p>
    <w:p w14:paraId="69A6E739">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6、同意提供按照贵方可能要求的与其投标有关的一切数据或资料。</w:t>
      </w:r>
    </w:p>
    <w:p w14:paraId="13EB1A03">
      <w:pPr>
        <w:pStyle w:val="112"/>
        <w:autoSpaceDE w:val="0"/>
        <w:autoSpaceDN w:val="0"/>
        <w:adjustRightInd w:val="0"/>
        <w:spacing w:line="288" w:lineRule="auto"/>
        <w:ind w:right="246" w:firstLine="480" w:firstLineChars="20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7、与本投标有关的一切正式往来信函请寄：。</w:t>
      </w:r>
    </w:p>
    <w:p w14:paraId="3CED66E9">
      <w:pPr>
        <w:pStyle w:val="112"/>
        <w:adjustRightInd w:val="0"/>
        <w:snapToGrid w:val="0"/>
        <w:spacing w:line="400" w:lineRule="exact"/>
        <w:ind w:firstLine="480" w:firstLineChars="200"/>
        <w:jc w:val="lef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8、其他：</w:t>
      </w:r>
    </w:p>
    <w:p w14:paraId="17B03885">
      <w:pPr>
        <w:pStyle w:val="112"/>
        <w:adjustRightInd w:val="0"/>
        <w:snapToGrid w:val="0"/>
        <w:spacing w:line="400" w:lineRule="exact"/>
        <w:ind w:firstLine="360" w:firstLineChars="150"/>
        <w:jc w:val="left"/>
        <w:rPr>
          <w:rFonts w:hint="eastAsia" w:asciiTheme="minorEastAsia" w:hAnsiTheme="minorEastAsia" w:eastAsiaTheme="minorEastAsia" w:cstheme="minorEastAsia"/>
          <w:bCs/>
          <w:color w:val="auto"/>
          <w:sz w:val="24"/>
          <w:szCs w:val="24"/>
        </w:rPr>
      </w:pPr>
    </w:p>
    <w:p w14:paraId="07AA2C3E">
      <w:pPr>
        <w:pStyle w:val="112"/>
        <w:adjustRightInd w:val="0"/>
        <w:snapToGrid w:val="0"/>
        <w:spacing w:line="400" w:lineRule="exact"/>
        <w:ind w:firstLine="360" w:firstLineChars="150"/>
        <w:jc w:val="left"/>
        <w:rPr>
          <w:rFonts w:hint="eastAsia" w:asciiTheme="minorEastAsia" w:hAnsiTheme="minorEastAsia" w:eastAsiaTheme="minorEastAsia" w:cstheme="minorEastAsia"/>
          <w:bCs/>
          <w:color w:val="auto"/>
          <w:sz w:val="24"/>
          <w:szCs w:val="24"/>
          <w:u w:val="single"/>
          <w:lang w:eastAsia="zh-CN"/>
        </w:rPr>
      </w:pPr>
      <w:r>
        <w:rPr>
          <w:rFonts w:hint="eastAsia" w:asciiTheme="minorEastAsia" w:hAnsiTheme="minorEastAsia" w:eastAsiaTheme="minorEastAsia" w:cstheme="minorEastAsia"/>
          <w:bCs/>
          <w:color w:val="auto"/>
          <w:sz w:val="24"/>
          <w:szCs w:val="24"/>
        </w:rPr>
        <w:t>供应商名称(电子签章)：</w:t>
      </w:r>
    </w:p>
    <w:p w14:paraId="68CD9022">
      <w:pPr>
        <w:pStyle w:val="112"/>
        <w:adjustRightInd w:val="0"/>
        <w:snapToGrid w:val="0"/>
        <w:spacing w:line="400" w:lineRule="exact"/>
        <w:ind w:firstLine="360" w:firstLineChars="150"/>
        <w:jc w:val="left"/>
        <w:rPr>
          <w:rFonts w:hint="eastAsia" w:asciiTheme="minorEastAsia" w:hAnsiTheme="minorEastAsia" w:eastAsiaTheme="minorEastAsia" w:cstheme="minorEastAsia"/>
          <w:bCs/>
          <w:color w:val="auto"/>
          <w:sz w:val="24"/>
          <w:szCs w:val="24"/>
          <w:u w:val="single"/>
        </w:rPr>
      </w:pPr>
      <w:r>
        <w:rPr>
          <w:rFonts w:hint="eastAsia" w:asciiTheme="minorEastAsia" w:hAnsiTheme="minorEastAsia" w:eastAsiaTheme="minorEastAsia" w:cstheme="minorEastAsia"/>
          <w:bCs/>
          <w:color w:val="auto"/>
          <w:sz w:val="24"/>
          <w:szCs w:val="24"/>
        </w:rPr>
        <w:t>法定代表人或其授权委托人：（签字或盖章）</w:t>
      </w:r>
    </w:p>
    <w:p w14:paraId="39DA8524">
      <w:pPr>
        <w:pStyle w:val="112"/>
        <w:autoSpaceDE w:val="0"/>
        <w:autoSpaceDN w:val="0"/>
        <w:adjustRightInd w:val="0"/>
        <w:spacing w:line="400" w:lineRule="exact"/>
        <w:ind w:right="246" w:firstLine="360" w:firstLineChars="15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地址：</w:t>
      </w:r>
    </w:p>
    <w:p w14:paraId="0102E895">
      <w:pPr>
        <w:pStyle w:val="112"/>
        <w:autoSpaceDE w:val="0"/>
        <w:autoSpaceDN w:val="0"/>
        <w:adjustRightInd w:val="0"/>
        <w:spacing w:line="400" w:lineRule="exact"/>
        <w:ind w:right="33" w:firstLine="360" w:firstLineChars="15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电话：</w:t>
      </w:r>
    </w:p>
    <w:p w14:paraId="473BFA8B">
      <w:pPr>
        <w:pStyle w:val="112"/>
        <w:autoSpaceDE w:val="0"/>
        <w:autoSpaceDN w:val="0"/>
        <w:adjustRightInd w:val="0"/>
        <w:spacing w:line="400" w:lineRule="exact"/>
        <w:ind w:right="246" w:firstLine="360" w:firstLineChars="150"/>
        <w:jc w:val="left"/>
        <w:rPr>
          <w:rFonts w:hint="eastAsia" w:asciiTheme="minorEastAsia" w:hAnsiTheme="minorEastAsia" w:eastAsiaTheme="minorEastAsia" w:cstheme="minorEastAsia"/>
          <w:bCs/>
          <w:color w:val="auto"/>
          <w:kern w:val="0"/>
          <w:sz w:val="24"/>
          <w:szCs w:val="24"/>
        </w:rPr>
      </w:pPr>
      <w:r>
        <w:rPr>
          <w:rFonts w:hint="eastAsia" w:asciiTheme="minorEastAsia" w:hAnsiTheme="minorEastAsia" w:eastAsiaTheme="minorEastAsia" w:cstheme="minorEastAsia"/>
          <w:bCs/>
          <w:color w:val="auto"/>
          <w:kern w:val="0"/>
          <w:sz w:val="24"/>
          <w:szCs w:val="24"/>
        </w:rPr>
        <w:t>电子函件：</w:t>
      </w:r>
    </w:p>
    <w:p w14:paraId="62BA9807">
      <w:pPr>
        <w:pStyle w:val="112"/>
        <w:adjustRightInd w:val="0"/>
        <w:snapToGrid w:val="0"/>
        <w:spacing w:line="400" w:lineRule="exact"/>
        <w:ind w:firstLine="360" w:firstLineChars="150"/>
        <w:jc w:val="left"/>
        <w:rPr>
          <w:rFonts w:hint="eastAsia" w:asciiTheme="minorEastAsia" w:hAnsiTheme="minorEastAsia" w:eastAsiaTheme="minorEastAsia" w:cstheme="minorEastAsia"/>
          <w:bCs/>
          <w:color w:val="auto"/>
          <w:sz w:val="28"/>
          <w:szCs w:val="28"/>
          <w:u w:val="single"/>
        </w:rPr>
      </w:pPr>
      <w:r>
        <w:rPr>
          <w:rFonts w:hint="eastAsia" w:asciiTheme="minorEastAsia" w:hAnsiTheme="minorEastAsia" w:eastAsiaTheme="minorEastAsia" w:cstheme="minorEastAsia"/>
          <w:bCs/>
          <w:color w:val="auto"/>
          <w:sz w:val="24"/>
          <w:szCs w:val="24"/>
        </w:rPr>
        <w:t>日期：</w:t>
      </w:r>
    </w:p>
    <w:p w14:paraId="475B7387">
      <w:pPr>
        <w:pStyle w:val="123"/>
        <w:jc w:val="center"/>
        <w:outlineLvl w:val="2"/>
        <w:rPr>
          <w:rFonts w:hint="eastAsia" w:asciiTheme="minorEastAsia" w:hAnsiTheme="minorEastAsia" w:eastAsiaTheme="minorEastAsia" w:cstheme="minorEastAsia"/>
          <w:b w:val="0"/>
          <w:bCs/>
          <w:color w:val="auto"/>
        </w:rPr>
      </w:pPr>
      <w:r>
        <w:rPr>
          <w:rFonts w:hint="eastAsia" w:asciiTheme="minorEastAsia" w:hAnsiTheme="minorEastAsia" w:eastAsiaTheme="minorEastAsia" w:cstheme="minorEastAsia"/>
          <w:b w:val="0"/>
          <w:bCs/>
          <w:color w:val="auto"/>
        </w:rPr>
        <w:br w:type="page"/>
      </w:r>
    </w:p>
    <w:p w14:paraId="4C1B986E">
      <w:pPr>
        <w:pStyle w:val="123"/>
        <w:jc w:val="left"/>
        <w:outlineLvl w:val="2"/>
        <w:rPr>
          <w:rFonts w:hint="eastAsia" w:asciiTheme="minorEastAsia" w:hAnsiTheme="minorEastAsia" w:eastAsiaTheme="minorEastAsia" w:cstheme="minorEastAsia"/>
          <w:color w:val="auto"/>
          <w:sz w:val="28"/>
          <w:szCs w:val="22"/>
        </w:rPr>
      </w:pPr>
      <w:r>
        <w:rPr>
          <w:rFonts w:hint="eastAsia" w:asciiTheme="minorEastAsia" w:hAnsiTheme="minorEastAsia" w:eastAsiaTheme="minorEastAsia" w:cstheme="minorEastAsia"/>
          <w:color w:val="auto"/>
          <w:sz w:val="24"/>
          <w:szCs w:val="24"/>
          <w:lang w:val="en-US" w:eastAsia="zh-CN"/>
        </w:rPr>
        <w:t>附件2供应商基本情况表格式</w:t>
      </w:r>
    </w:p>
    <w:p w14:paraId="74FBCDC1">
      <w:pPr>
        <w:pStyle w:val="122"/>
        <w:jc w:val="both"/>
        <w:outlineLvl w:val="2"/>
        <w:rPr>
          <w:rFonts w:hint="eastAsia" w:asciiTheme="minorEastAsia" w:hAnsiTheme="minorEastAsia" w:eastAsiaTheme="minorEastAsia" w:cstheme="minorEastAsia"/>
          <w:color w:val="auto"/>
          <w:sz w:val="24"/>
          <w:szCs w:val="24"/>
          <w:lang w:val="en-US" w:eastAsia="zh-CN"/>
        </w:rPr>
      </w:pPr>
    </w:p>
    <w:p w14:paraId="1F1FCCA7">
      <w:pPr>
        <w:pStyle w:val="123"/>
        <w:jc w:val="center"/>
        <w:outlineLvl w:val="2"/>
        <w:rPr>
          <w:rFonts w:hint="eastAsia" w:asciiTheme="minorEastAsia" w:hAnsiTheme="minorEastAsia" w:eastAsiaTheme="minorEastAsia" w:cstheme="minorEastAsia"/>
          <w:color w:val="auto"/>
          <w:sz w:val="28"/>
          <w:szCs w:val="22"/>
        </w:rPr>
      </w:pPr>
      <w:r>
        <w:rPr>
          <w:rFonts w:hint="eastAsia" w:asciiTheme="minorEastAsia" w:hAnsiTheme="minorEastAsia" w:eastAsiaTheme="minorEastAsia" w:cstheme="minorEastAsia"/>
          <w:color w:val="auto"/>
          <w:sz w:val="28"/>
          <w:szCs w:val="22"/>
        </w:rPr>
        <w:t>供应商基本情况表</w:t>
      </w:r>
    </w:p>
    <w:tbl>
      <w:tblPr>
        <w:tblStyle w:val="40"/>
        <w:tblW w:w="921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98"/>
        <w:gridCol w:w="1079"/>
        <w:gridCol w:w="1814"/>
        <w:gridCol w:w="718"/>
        <w:gridCol w:w="96"/>
        <w:gridCol w:w="444"/>
        <w:gridCol w:w="928"/>
        <w:gridCol w:w="345"/>
        <w:gridCol w:w="726"/>
        <w:gridCol w:w="1071"/>
      </w:tblGrid>
      <w:tr w14:paraId="2C896A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1998" w:type="dxa"/>
            <w:tcBorders>
              <w:bottom w:val="single" w:color="000000" w:sz="6" w:space="0"/>
              <w:right w:val="single" w:color="000000" w:sz="6" w:space="0"/>
            </w:tcBorders>
            <w:noWrap w:val="0"/>
            <w:vAlign w:val="center"/>
          </w:tcPr>
          <w:p w14:paraId="0BCEF25B">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w:t>
            </w:r>
          </w:p>
        </w:tc>
        <w:tc>
          <w:tcPr>
            <w:tcW w:w="7221" w:type="dxa"/>
            <w:gridSpan w:val="9"/>
            <w:tcBorders>
              <w:left w:val="single" w:color="000000" w:sz="6" w:space="0"/>
              <w:bottom w:val="single" w:color="000000" w:sz="6" w:space="0"/>
            </w:tcBorders>
            <w:noWrap w:val="0"/>
            <w:vAlign w:val="center"/>
          </w:tcPr>
          <w:p w14:paraId="398395E3">
            <w:pPr>
              <w:pStyle w:val="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（公章）</w:t>
            </w:r>
          </w:p>
        </w:tc>
      </w:tr>
      <w:tr w14:paraId="2B21D3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8" w:hRule="atLeast"/>
          <w:jc w:val="center"/>
        </w:trPr>
        <w:tc>
          <w:tcPr>
            <w:tcW w:w="1998" w:type="dxa"/>
            <w:tcBorders>
              <w:top w:val="single" w:color="000000" w:sz="6" w:space="0"/>
              <w:bottom w:val="single" w:color="000000" w:sz="6" w:space="0"/>
              <w:right w:val="single" w:color="000000" w:sz="6" w:space="0"/>
            </w:tcBorders>
            <w:noWrap w:val="0"/>
            <w:vAlign w:val="center"/>
          </w:tcPr>
          <w:p w14:paraId="3A101A6A">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p>
        </w:tc>
        <w:tc>
          <w:tcPr>
            <w:tcW w:w="3707" w:type="dxa"/>
            <w:gridSpan w:val="4"/>
            <w:tcBorders>
              <w:top w:val="single" w:color="000000" w:sz="6" w:space="0"/>
              <w:left w:val="single" w:color="000000" w:sz="6" w:space="0"/>
              <w:bottom w:val="single" w:color="000000" w:sz="6" w:space="0"/>
              <w:right w:val="single" w:color="000000" w:sz="6" w:space="0"/>
            </w:tcBorders>
            <w:noWrap w:val="0"/>
            <w:vAlign w:val="center"/>
          </w:tcPr>
          <w:p w14:paraId="5F9EA02F">
            <w:pPr>
              <w:pStyle w:val="59"/>
              <w:jc w:val="center"/>
              <w:rPr>
                <w:rFonts w:hint="eastAsia" w:asciiTheme="minorEastAsia" w:hAnsiTheme="minorEastAsia" w:eastAsiaTheme="minorEastAsia" w:cstheme="minorEastAsia"/>
                <w:color w:val="auto"/>
                <w:sz w:val="24"/>
                <w:szCs w:val="24"/>
              </w:rPr>
            </w:pPr>
          </w:p>
        </w:tc>
        <w:tc>
          <w:tcPr>
            <w:tcW w:w="1372" w:type="dxa"/>
            <w:gridSpan w:val="2"/>
            <w:tcBorders>
              <w:top w:val="single" w:color="000000" w:sz="6" w:space="0"/>
              <w:left w:val="single" w:color="000000" w:sz="6" w:space="0"/>
              <w:bottom w:val="single" w:color="000000" w:sz="6" w:space="0"/>
              <w:right w:val="single" w:color="000000" w:sz="6" w:space="0"/>
            </w:tcBorders>
            <w:noWrap w:val="0"/>
            <w:vAlign w:val="center"/>
          </w:tcPr>
          <w:p w14:paraId="49C558E8">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2142" w:type="dxa"/>
            <w:gridSpan w:val="3"/>
            <w:tcBorders>
              <w:top w:val="single" w:color="000000" w:sz="6" w:space="0"/>
              <w:left w:val="single" w:color="000000" w:sz="6" w:space="0"/>
              <w:bottom w:val="single" w:color="000000" w:sz="6" w:space="0"/>
            </w:tcBorders>
            <w:noWrap w:val="0"/>
            <w:vAlign w:val="center"/>
          </w:tcPr>
          <w:p w14:paraId="6C340C06">
            <w:pPr>
              <w:pStyle w:val="59"/>
              <w:jc w:val="center"/>
              <w:rPr>
                <w:rFonts w:hint="eastAsia" w:asciiTheme="minorEastAsia" w:hAnsiTheme="minorEastAsia" w:eastAsiaTheme="minorEastAsia" w:cstheme="minorEastAsia"/>
                <w:color w:val="auto"/>
                <w:sz w:val="24"/>
                <w:szCs w:val="24"/>
              </w:rPr>
            </w:pPr>
          </w:p>
        </w:tc>
      </w:tr>
      <w:tr w14:paraId="341E33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5" w:hRule="atLeast"/>
          <w:jc w:val="center"/>
        </w:trPr>
        <w:tc>
          <w:tcPr>
            <w:tcW w:w="1998" w:type="dxa"/>
            <w:vMerge w:val="restart"/>
            <w:tcBorders>
              <w:top w:val="single" w:color="000000" w:sz="6" w:space="0"/>
              <w:bottom w:val="single" w:color="000000" w:sz="6" w:space="0"/>
              <w:right w:val="single" w:color="000000" w:sz="6" w:space="0"/>
            </w:tcBorders>
            <w:noWrap w:val="0"/>
            <w:vAlign w:val="center"/>
          </w:tcPr>
          <w:p w14:paraId="2588ED2D">
            <w:pPr>
              <w:pStyle w:val="59"/>
              <w:jc w:val="center"/>
              <w:rPr>
                <w:rFonts w:hint="eastAsia" w:asciiTheme="minorEastAsia" w:hAnsiTheme="minorEastAsia" w:eastAsiaTheme="minorEastAsia" w:cstheme="minorEastAsia"/>
                <w:b/>
                <w:color w:val="auto"/>
                <w:sz w:val="24"/>
                <w:szCs w:val="24"/>
              </w:rPr>
            </w:pPr>
          </w:p>
          <w:p w14:paraId="681C1AA2">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p>
        </w:tc>
        <w:tc>
          <w:tcPr>
            <w:tcW w:w="1079" w:type="dxa"/>
            <w:tcBorders>
              <w:top w:val="single" w:color="000000" w:sz="6" w:space="0"/>
              <w:left w:val="single" w:color="000000" w:sz="6" w:space="0"/>
              <w:bottom w:val="single" w:color="000000" w:sz="6" w:space="0"/>
              <w:right w:val="single" w:color="000000" w:sz="6" w:space="0"/>
            </w:tcBorders>
            <w:noWrap w:val="0"/>
            <w:vAlign w:val="center"/>
          </w:tcPr>
          <w:p w14:paraId="56296B63">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2628" w:type="dxa"/>
            <w:gridSpan w:val="3"/>
            <w:tcBorders>
              <w:top w:val="single" w:color="000000" w:sz="6" w:space="0"/>
              <w:left w:val="single" w:color="000000" w:sz="6" w:space="0"/>
              <w:bottom w:val="single" w:color="000000" w:sz="6" w:space="0"/>
              <w:right w:val="single" w:color="000000" w:sz="6" w:space="0"/>
            </w:tcBorders>
            <w:noWrap w:val="0"/>
            <w:vAlign w:val="center"/>
          </w:tcPr>
          <w:p w14:paraId="1135ECF5">
            <w:pPr>
              <w:pStyle w:val="59"/>
              <w:jc w:val="center"/>
              <w:rPr>
                <w:rFonts w:hint="eastAsia" w:asciiTheme="minorEastAsia" w:hAnsiTheme="minorEastAsia" w:eastAsiaTheme="minorEastAsia" w:cstheme="minorEastAsia"/>
                <w:color w:val="auto"/>
                <w:sz w:val="24"/>
                <w:szCs w:val="24"/>
              </w:rPr>
            </w:pPr>
          </w:p>
        </w:tc>
        <w:tc>
          <w:tcPr>
            <w:tcW w:w="1372" w:type="dxa"/>
            <w:gridSpan w:val="2"/>
            <w:tcBorders>
              <w:top w:val="single" w:color="000000" w:sz="6" w:space="0"/>
              <w:left w:val="single" w:color="000000" w:sz="6" w:space="0"/>
              <w:bottom w:val="single" w:color="000000" w:sz="6" w:space="0"/>
              <w:right w:val="single" w:color="000000" w:sz="6" w:space="0"/>
            </w:tcBorders>
            <w:noWrap w:val="0"/>
            <w:vAlign w:val="center"/>
          </w:tcPr>
          <w:p w14:paraId="7E00C0F2">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2142" w:type="dxa"/>
            <w:gridSpan w:val="3"/>
            <w:tcBorders>
              <w:top w:val="single" w:color="000000" w:sz="6" w:space="0"/>
              <w:left w:val="single" w:color="000000" w:sz="6" w:space="0"/>
              <w:bottom w:val="single" w:color="000000" w:sz="6" w:space="0"/>
            </w:tcBorders>
            <w:noWrap w:val="0"/>
            <w:vAlign w:val="center"/>
          </w:tcPr>
          <w:p w14:paraId="743D2F5A">
            <w:pPr>
              <w:pStyle w:val="59"/>
              <w:jc w:val="center"/>
              <w:rPr>
                <w:rFonts w:hint="eastAsia" w:asciiTheme="minorEastAsia" w:hAnsiTheme="minorEastAsia" w:eastAsiaTheme="minorEastAsia" w:cstheme="minorEastAsia"/>
                <w:color w:val="auto"/>
                <w:sz w:val="24"/>
                <w:szCs w:val="24"/>
              </w:rPr>
            </w:pPr>
          </w:p>
        </w:tc>
      </w:tr>
      <w:tr w14:paraId="69532F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1" w:hRule="atLeast"/>
          <w:jc w:val="center"/>
        </w:trPr>
        <w:tc>
          <w:tcPr>
            <w:tcW w:w="1998" w:type="dxa"/>
            <w:vMerge w:val="continue"/>
            <w:tcBorders>
              <w:top w:val="nil"/>
              <w:bottom w:val="single" w:color="000000" w:sz="6" w:space="0"/>
              <w:right w:val="single" w:color="000000" w:sz="6" w:space="0"/>
            </w:tcBorders>
            <w:noWrap w:val="0"/>
            <w:vAlign w:val="center"/>
          </w:tcPr>
          <w:p w14:paraId="4F3C89BA">
            <w:pPr>
              <w:widowControl/>
              <w:jc w:val="center"/>
              <w:rPr>
                <w:rFonts w:hint="eastAsia" w:asciiTheme="minorEastAsia" w:hAnsiTheme="minorEastAsia" w:eastAsiaTheme="minorEastAsia" w:cstheme="minorEastAsia"/>
                <w:color w:val="auto"/>
                <w:sz w:val="24"/>
                <w:szCs w:val="24"/>
              </w:rPr>
            </w:pPr>
          </w:p>
        </w:tc>
        <w:tc>
          <w:tcPr>
            <w:tcW w:w="1079" w:type="dxa"/>
            <w:tcBorders>
              <w:top w:val="single" w:color="000000" w:sz="6" w:space="0"/>
              <w:left w:val="single" w:color="000000" w:sz="6" w:space="0"/>
              <w:bottom w:val="single" w:color="000000" w:sz="6" w:space="0"/>
              <w:right w:val="single" w:color="000000" w:sz="6" w:space="0"/>
            </w:tcBorders>
            <w:noWrap w:val="0"/>
            <w:vAlign w:val="center"/>
          </w:tcPr>
          <w:p w14:paraId="30F8DD52">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c>
          <w:tcPr>
            <w:tcW w:w="2628" w:type="dxa"/>
            <w:gridSpan w:val="3"/>
            <w:tcBorders>
              <w:top w:val="single" w:color="000000" w:sz="6" w:space="0"/>
              <w:left w:val="single" w:color="000000" w:sz="6" w:space="0"/>
              <w:bottom w:val="single" w:color="000000" w:sz="6" w:space="0"/>
              <w:right w:val="single" w:color="000000" w:sz="6" w:space="0"/>
            </w:tcBorders>
            <w:noWrap w:val="0"/>
            <w:vAlign w:val="center"/>
          </w:tcPr>
          <w:p w14:paraId="0F54B40F">
            <w:pPr>
              <w:pStyle w:val="59"/>
              <w:jc w:val="center"/>
              <w:rPr>
                <w:rFonts w:hint="eastAsia" w:asciiTheme="minorEastAsia" w:hAnsiTheme="minorEastAsia" w:eastAsiaTheme="minorEastAsia" w:cstheme="minorEastAsia"/>
                <w:color w:val="auto"/>
                <w:sz w:val="24"/>
                <w:szCs w:val="24"/>
              </w:rPr>
            </w:pPr>
          </w:p>
        </w:tc>
        <w:tc>
          <w:tcPr>
            <w:tcW w:w="1372" w:type="dxa"/>
            <w:gridSpan w:val="2"/>
            <w:tcBorders>
              <w:top w:val="single" w:color="000000" w:sz="6" w:space="0"/>
              <w:left w:val="single" w:color="000000" w:sz="6" w:space="0"/>
              <w:bottom w:val="single" w:color="000000" w:sz="6" w:space="0"/>
              <w:right w:val="single" w:color="000000" w:sz="6" w:space="0"/>
            </w:tcBorders>
            <w:noWrap w:val="0"/>
            <w:vAlign w:val="center"/>
          </w:tcPr>
          <w:p w14:paraId="771DA5CA">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邮箱</w:t>
            </w:r>
          </w:p>
        </w:tc>
        <w:tc>
          <w:tcPr>
            <w:tcW w:w="2142" w:type="dxa"/>
            <w:gridSpan w:val="3"/>
            <w:tcBorders>
              <w:top w:val="single" w:color="000000" w:sz="6" w:space="0"/>
              <w:left w:val="single" w:color="000000" w:sz="6" w:space="0"/>
              <w:bottom w:val="single" w:color="000000" w:sz="6" w:space="0"/>
            </w:tcBorders>
            <w:noWrap w:val="0"/>
            <w:vAlign w:val="center"/>
          </w:tcPr>
          <w:p w14:paraId="0087C979">
            <w:pPr>
              <w:pStyle w:val="59"/>
              <w:jc w:val="center"/>
              <w:rPr>
                <w:rFonts w:hint="eastAsia" w:asciiTheme="minorEastAsia" w:hAnsiTheme="minorEastAsia" w:eastAsiaTheme="minorEastAsia" w:cstheme="minorEastAsia"/>
                <w:color w:val="auto"/>
                <w:sz w:val="24"/>
                <w:szCs w:val="24"/>
              </w:rPr>
            </w:pPr>
          </w:p>
        </w:tc>
      </w:tr>
      <w:tr w14:paraId="724170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jc w:val="center"/>
        </w:trPr>
        <w:tc>
          <w:tcPr>
            <w:tcW w:w="1998" w:type="dxa"/>
            <w:tcBorders>
              <w:top w:val="single" w:color="000000" w:sz="6" w:space="0"/>
              <w:bottom w:val="single" w:color="000000" w:sz="6" w:space="0"/>
              <w:right w:val="single" w:color="000000" w:sz="6" w:space="0"/>
            </w:tcBorders>
            <w:noWrap w:val="0"/>
            <w:vAlign w:val="center"/>
          </w:tcPr>
          <w:p w14:paraId="51D5C54D">
            <w:pPr>
              <w:pStyle w:val="59"/>
              <w:ind w:right="-4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隶属情况</w:t>
            </w:r>
            <w:r>
              <w:rPr>
                <w:rFonts w:hint="eastAsia" w:asciiTheme="minorEastAsia" w:hAnsiTheme="minorEastAsia" w:eastAsiaTheme="minorEastAsia" w:cstheme="minorEastAsia"/>
                <w:color w:val="auto"/>
                <w:sz w:val="24"/>
                <w:szCs w:val="24"/>
              </w:rPr>
              <w:t>（如有）</w:t>
            </w:r>
          </w:p>
        </w:tc>
        <w:tc>
          <w:tcPr>
            <w:tcW w:w="7221" w:type="dxa"/>
            <w:gridSpan w:val="9"/>
            <w:tcBorders>
              <w:top w:val="single" w:color="000000" w:sz="6" w:space="0"/>
              <w:left w:val="single" w:color="000000" w:sz="6" w:space="0"/>
              <w:bottom w:val="single" w:color="000000" w:sz="6" w:space="0"/>
            </w:tcBorders>
            <w:noWrap w:val="0"/>
            <w:vAlign w:val="center"/>
          </w:tcPr>
          <w:p w14:paraId="11F6E96A">
            <w:pPr>
              <w:pStyle w:val="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阐明隶属及组织机构情况</w:t>
            </w:r>
          </w:p>
        </w:tc>
      </w:tr>
      <w:tr w14:paraId="0C6FBB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58" w:hRule="atLeast"/>
          <w:jc w:val="center"/>
        </w:trPr>
        <w:tc>
          <w:tcPr>
            <w:tcW w:w="1998" w:type="dxa"/>
            <w:tcBorders>
              <w:top w:val="single" w:color="000000" w:sz="6" w:space="0"/>
              <w:bottom w:val="single" w:color="000000" w:sz="6" w:space="0"/>
              <w:right w:val="single" w:color="000000" w:sz="6" w:space="0"/>
            </w:tcBorders>
            <w:noWrap w:val="0"/>
            <w:vAlign w:val="center"/>
          </w:tcPr>
          <w:p w14:paraId="060E089F">
            <w:pPr>
              <w:pStyle w:val="59"/>
              <w:ind w:right="-4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控股情况</w:t>
            </w:r>
            <w:r>
              <w:rPr>
                <w:rFonts w:hint="eastAsia" w:asciiTheme="minorEastAsia" w:hAnsiTheme="minorEastAsia" w:eastAsiaTheme="minorEastAsia" w:cstheme="minorEastAsia"/>
                <w:color w:val="auto"/>
                <w:sz w:val="24"/>
                <w:szCs w:val="24"/>
              </w:rPr>
              <w:t>（如有）</w:t>
            </w:r>
          </w:p>
        </w:tc>
        <w:tc>
          <w:tcPr>
            <w:tcW w:w="7221" w:type="dxa"/>
            <w:gridSpan w:val="9"/>
            <w:tcBorders>
              <w:top w:val="single" w:color="000000" w:sz="6" w:space="0"/>
              <w:left w:val="single" w:color="000000" w:sz="6" w:space="0"/>
              <w:bottom w:val="single" w:color="000000" w:sz="6" w:space="0"/>
            </w:tcBorders>
            <w:noWrap w:val="0"/>
            <w:vAlign w:val="center"/>
          </w:tcPr>
          <w:p w14:paraId="75AA1347">
            <w:pPr>
              <w:pStyle w:val="5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阐明控股和被控股情况</w:t>
            </w:r>
          </w:p>
        </w:tc>
      </w:tr>
      <w:tr w14:paraId="02E9F3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0" w:hRule="atLeast"/>
          <w:jc w:val="center"/>
        </w:trPr>
        <w:tc>
          <w:tcPr>
            <w:tcW w:w="1998" w:type="dxa"/>
            <w:tcBorders>
              <w:top w:val="single" w:color="000000" w:sz="6" w:space="0"/>
              <w:bottom w:val="single" w:color="000000" w:sz="6" w:space="0"/>
              <w:right w:val="single" w:color="000000" w:sz="6" w:space="0"/>
            </w:tcBorders>
            <w:noWrap w:val="0"/>
            <w:vAlign w:val="center"/>
          </w:tcPr>
          <w:p w14:paraId="5583F171">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组织结构</w:t>
            </w:r>
          </w:p>
        </w:tc>
        <w:tc>
          <w:tcPr>
            <w:tcW w:w="7221" w:type="dxa"/>
            <w:gridSpan w:val="9"/>
            <w:tcBorders>
              <w:top w:val="single" w:color="000000" w:sz="6" w:space="0"/>
              <w:left w:val="single" w:color="000000" w:sz="6" w:space="0"/>
              <w:bottom w:val="single" w:color="000000" w:sz="6" w:space="0"/>
            </w:tcBorders>
            <w:noWrap w:val="0"/>
            <w:vAlign w:val="center"/>
          </w:tcPr>
          <w:p w14:paraId="132A156D">
            <w:pPr>
              <w:pStyle w:val="59"/>
              <w:rPr>
                <w:rFonts w:hint="eastAsia" w:asciiTheme="minorEastAsia" w:hAnsiTheme="minorEastAsia" w:eastAsiaTheme="minorEastAsia" w:cstheme="minorEastAsia"/>
                <w:color w:val="auto"/>
                <w:sz w:val="24"/>
                <w:szCs w:val="24"/>
              </w:rPr>
            </w:pPr>
          </w:p>
        </w:tc>
      </w:tr>
      <w:tr w14:paraId="3A556C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975" w:hRule="atLeast"/>
          <w:jc w:val="center"/>
        </w:trPr>
        <w:tc>
          <w:tcPr>
            <w:tcW w:w="1998" w:type="dxa"/>
            <w:tcBorders>
              <w:top w:val="single" w:color="000000" w:sz="6" w:space="0"/>
              <w:bottom w:val="single" w:color="000000" w:sz="6" w:space="0"/>
              <w:right w:val="single" w:color="000000" w:sz="6" w:space="0"/>
            </w:tcBorders>
            <w:noWrap w:val="0"/>
            <w:vAlign w:val="center"/>
          </w:tcPr>
          <w:p w14:paraId="118A0837">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简介</w:t>
            </w:r>
          </w:p>
        </w:tc>
        <w:tc>
          <w:tcPr>
            <w:tcW w:w="7221" w:type="dxa"/>
            <w:gridSpan w:val="9"/>
            <w:tcBorders>
              <w:top w:val="single" w:color="000000" w:sz="6" w:space="0"/>
              <w:left w:val="single" w:color="000000" w:sz="6" w:space="0"/>
              <w:bottom w:val="single" w:color="000000" w:sz="6" w:space="0"/>
            </w:tcBorders>
            <w:noWrap w:val="0"/>
            <w:vAlign w:val="center"/>
          </w:tcPr>
          <w:p w14:paraId="12142ABC">
            <w:pPr>
              <w:pStyle w:val="30"/>
              <w:spacing w:before="0" w:beforeAutospacing="0" w:after="0" w:afterAutospacing="0"/>
              <w:rPr>
                <w:rFonts w:hint="eastAsia" w:asciiTheme="minorEastAsia" w:hAnsiTheme="minorEastAsia" w:eastAsiaTheme="minorEastAsia" w:cstheme="minorEastAsia"/>
                <w:color w:val="auto"/>
                <w:spacing w:val="-16"/>
                <w:szCs w:val="24"/>
              </w:rPr>
            </w:pPr>
            <w:r>
              <w:rPr>
                <w:rFonts w:hint="eastAsia" w:asciiTheme="minorEastAsia" w:hAnsiTheme="minorEastAsia" w:eastAsiaTheme="minorEastAsia" w:cstheme="minorEastAsia"/>
                <w:color w:val="auto"/>
                <w:spacing w:val="-16"/>
                <w:szCs w:val="24"/>
              </w:rPr>
              <w:t>包括但不限于：</w:t>
            </w:r>
          </w:p>
          <w:p w14:paraId="32283E59">
            <w:pPr>
              <w:pStyle w:val="30"/>
              <w:spacing w:before="0" w:beforeAutospacing="0" w:after="0" w:afterAutospacing="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（1）企业发展简史</w:t>
            </w:r>
          </w:p>
          <w:p w14:paraId="0A4C1416">
            <w:pPr>
              <w:pStyle w:val="30"/>
              <w:spacing w:before="0" w:beforeAutospacing="0" w:after="0" w:afterAutospacing="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（2）企业经营场所及现有技术人员等</w:t>
            </w:r>
          </w:p>
          <w:p w14:paraId="7E2920E9">
            <w:pPr>
              <w:pStyle w:val="30"/>
              <w:spacing w:before="0" w:beforeAutospacing="0" w:after="0" w:afterAutospacing="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（3）企业经营情况、财务现状等</w:t>
            </w:r>
          </w:p>
          <w:p w14:paraId="45D8B7A3">
            <w:pPr>
              <w:pStyle w:val="30"/>
              <w:spacing w:before="0" w:beforeAutospacing="0" w:after="0" w:afterAutospacing="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（4）企业获得的荣誉、受过的违规处罚情况等</w:t>
            </w:r>
          </w:p>
          <w:p w14:paraId="0A62698E">
            <w:pPr>
              <w:pStyle w:val="59"/>
              <w:spacing w:line="307" w:lineRule="exact"/>
              <w:ind w:right="-5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（可另附页）</w:t>
            </w:r>
          </w:p>
        </w:tc>
      </w:tr>
      <w:tr w14:paraId="4FB09E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5" w:hRule="atLeast"/>
          <w:jc w:val="center"/>
        </w:trPr>
        <w:tc>
          <w:tcPr>
            <w:tcW w:w="1998" w:type="dxa"/>
            <w:tcBorders>
              <w:top w:val="single" w:color="000000" w:sz="6" w:space="0"/>
              <w:bottom w:val="single" w:color="000000" w:sz="6" w:space="0"/>
              <w:right w:val="single" w:color="000000" w:sz="6" w:space="0"/>
            </w:tcBorders>
            <w:noWrap w:val="0"/>
            <w:vAlign w:val="center"/>
          </w:tcPr>
          <w:p w14:paraId="170EDC3E">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1079" w:type="dxa"/>
            <w:tcBorders>
              <w:top w:val="single" w:color="000000" w:sz="6" w:space="0"/>
              <w:left w:val="single" w:color="000000" w:sz="6" w:space="0"/>
              <w:bottom w:val="single" w:color="000000" w:sz="6" w:space="0"/>
              <w:right w:val="single" w:color="000000" w:sz="6" w:space="0"/>
            </w:tcBorders>
            <w:noWrap w:val="0"/>
            <w:vAlign w:val="center"/>
          </w:tcPr>
          <w:p w14:paraId="7C1FE555">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814" w:type="dxa"/>
            <w:tcBorders>
              <w:top w:val="single" w:color="000000" w:sz="6" w:space="0"/>
              <w:left w:val="single" w:color="000000" w:sz="6" w:space="0"/>
              <w:bottom w:val="single" w:color="000000" w:sz="6" w:space="0"/>
              <w:right w:val="single" w:color="000000" w:sz="6" w:space="0"/>
            </w:tcBorders>
            <w:noWrap w:val="0"/>
            <w:vAlign w:val="center"/>
          </w:tcPr>
          <w:p w14:paraId="6C5CCFAB">
            <w:pPr>
              <w:pStyle w:val="59"/>
              <w:jc w:val="center"/>
              <w:rPr>
                <w:rFonts w:hint="eastAsia" w:asciiTheme="minorEastAsia" w:hAnsiTheme="minorEastAsia" w:eastAsiaTheme="minorEastAsia" w:cstheme="minorEastAsia"/>
                <w:color w:val="auto"/>
                <w:sz w:val="24"/>
                <w:szCs w:val="24"/>
              </w:rPr>
            </w:pPr>
          </w:p>
        </w:tc>
        <w:tc>
          <w:tcPr>
            <w:tcW w:w="1258" w:type="dxa"/>
            <w:gridSpan w:val="3"/>
            <w:tcBorders>
              <w:top w:val="single" w:color="000000" w:sz="6" w:space="0"/>
              <w:left w:val="single" w:color="000000" w:sz="6" w:space="0"/>
              <w:bottom w:val="single" w:color="000000" w:sz="6" w:space="0"/>
              <w:right w:val="single" w:color="000000" w:sz="6" w:space="0"/>
            </w:tcBorders>
            <w:noWrap w:val="0"/>
            <w:vAlign w:val="center"/>
          </w:tcPr>
          <w:p w14:paraId="3A86F073">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273" w:type="dxa"/>
            <w:gridSpan w:val="2"/>
            <w:tcBorders>
              <w:top w:val="single" w:color="000000" w:sz="6" w:space="0"/>
              <w:left w:val="single" w:color="000000" w:sz="6" w:space="0"/>
              <w:bottom w:val="single" w:color="000000" w:sz="6" w:space="0"/>
              <w:right w:val="single" w:color="000000" w:sz="6" w:space="0"/>
            </w:tcBorders>
            <w:noWrap w:val="0"/>
            <w:vAlign w:val="center"/>
          </w:tcPr>
          <w:p w14:paraId="6670EDD5">
            <w:pPr>
              <w:pStyle w:val="59"/>
              <w:jc w:val="center"/>
              <w:rPr>
                <w:rFonts w:hint="eastAsia" w:asciiTheme="minorEastAsia" w:hAnsiTheme="minorEastAsia" w:eastAsiaTheme="minorEastAsia" w:cstheme="minorEastAsia"/>
                <w:color w:val="auto"/>
                <w:sz w:val="24"/>
                <w:szCs w:val="24"/>
              </w:rPr>
            </w:pPr>
          </w:p>
        </w:tc>
        <w:tc>
          <w:tcPr>
            <w:tcW w:w="726" w:type="dxa"/>
            <w:tcBorders>
              <w:top w:val="single" w:color="000000" w:sz="6" w:space="0"/>
              <w:left w:val="single" w:color="000000" w:sz="6" w:space="0"/>
              <w:bottom w:val="single" w:color="000000" w:sz="6" w:space="0"/>
              <w:right w:val="single" w:color="000000" w:sz="6" w:space="0"/>
            </w:tcBorders>
            <w:noWrap w:val="0"/>
            <w:vAlign w:val="center"/>
          </w:tcPr>
          <w:p w14:paraId="09FF9241">
            <w:pPr>
              <w:pStyle w:val="59"/>
              <w:ind w:right="10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071" w:type="dxa"/>
            <w:tcBorders>
              <w:top w:val="single" w:color="000000" w:sz="6" w:space="0"/>
              <w:left w:val="single" w:color="000000" w:sz="6" w:space="0"/>
              <w:bottom w:val="single" w:color="000000" w:sz="6" w:space="0"/>
            </w:tcBorders>
            <w:noWrap w:val="0"/>
            <w:vAlign w:val="center"/>
          </w:tcPr>
          <w:p w14:paraId="181A3469">
            <w:pPr>
              <w:pStyle w:val="59"/>
              <w:jc w:val="center"/>
              <w:rPr>
                <w:rFonts w:hint="eastAsia" w:asciiTheme="minorEastAsia" w:hAnsiTheme="minorEastAsia" w:eastAsiaTheme="minorEastAsia" w:cstheme="minorEastAsia"/>
                <w:color w:val="auto"/>
                <w:sz w:val="24"/>
                <w:szCs w:val="24"/>
              </w:rPr>
            </w:pPr>
          </w:p>
        </w:tc>
      </w:tr>
      <w:tr w14:paraId="7E3049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73" w:hRule="atLeast"/>
          <w:jc w:val="center"/>
        </w:trPr>
        <w:tc>
          <w:tcPr>
            <w:tcW w:w="1998" w:type="dxa"/>
            <w:tcBorders>
              <w:top w:val="single" w:color="000000" w:sz="6" w:space="0"/>
              <w:bottom w:val="single" w:color="000000" w:sz="6" w:space="0"/>
              <w:right w:val="single" w:color="000000" w:sz="6" w:space="0"/>
            </w:tcBorders>
            <w:noWrap w:val="0"/>
            <w:vAlign w:val="center"/>
          </w:tcPr>
          <w:p w14:paraId="654219D8">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技术负责人</w:t>
            </w:r>
          </w:p>
        </w:tc>
        <w:tc>
          <w:tcPr>
            <w:tcW w:w="1079" w:type="dxa"/>
            <w:tcBorders>
              <w:top w:val="single" w:color="000000" w:sz="6" w:space="0"/>
              <w:left w:val="single" w:color="000000" w:sz="6" w:space="0"/>
              <w:bottom w:val="single" w:color="000000" w:sz="6" w:space="0"/>
              <w:right w:val="single" w:color="000000" w:sz="6" w:space="0"/>
            </w:tcBorders>
            <w:noWrap w:val="0"/>
            <w:vAlign w:val="center"/>
          </w:tcPr>
          <w:p w14:paraId="0AB3FC1A">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814" w:type="dxa"/>
            <w:tcBorders>
              <w:top w:val="single" w:color="000000" w:sz="6" w:space="0"/>
              <w:left w:val="single" w:color="000000" w:sz="6" w:space="0"/>
              <w:bottom w:val="single" w:color="000000" w:sz="6" w:space="0"/>
              <w:right w:val="single" w:color="000000" w:sz="6" w:space="0"/>
            </w:tcBorders>
            <w:noWrap w:val="0"/>
            <w:vAlign w:val="center"/>
          </w:tcPr>
          <w:p w14:paraId="268C09E7">
            <w:pPr>
              <w:pStyle w:val="59"/>
              <w:jc w:val="center"/>
              <w:rPr>
                <w:rFonts w:hint="eastAsia" w:asciiTheme="minorEastAsia" w:hAnsiTheme="minorEastAsia" w:eastAsiaTheme="minorEastAsia" w:cstheme="minorEastAsia"/>
                <w:color w:val="auto"/>
                <w:sz w:val="24"/>
                <w:szCs w:val="24"/>
              </w:rPr>
            </w:pPr>
          </w:p>
        </w:tc>
        <w:tc>
          <w:tcPr>
            <w:tcW w:w="1258" w:type="dxa"/>
            <w:gridSpan w:val="3"/>
            <w:tcBorders>
              <w:top w:val="single" w:color="000000" w:sz="6" w:space="0"/>
              <w:left w:val="single" w:color="000000" w:sz="6" w:space="0"/>
              <w:bottom w:val="single" w:color="000000" w:sz="6" w:space="0"/>
              <w:right w:val="single" w:color="000000" w:sz="6" w:space="0"/>
            </w:tcBorders>
            <w:noWrap w:val="0"/>
            <w:vAlign w:val="center"/>
          </w:tcPr>
          <w:p w14:paraId="7BDD2791">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技术职称</w:t>
            </w:r>
          </w:p>
        </w:tc>
        <w:tc>
          <w:tcPr>
            <w:tcW w:w="1273" w:type="dxa"/>
            <w:gridSpan w:val="2"/>
            <w:tcBorders>
              <w:top w:val="single" w:color="000000" w:sz="6" w:space="0"/>
              <w:left w:val="single" w:color="000000" w:sz="6" w:space="0"/>
              <w:bottom w:val="single" w:color="000000" w:sz="6" w:space="0"/>
              <w:right w:val="single" w:color="000000" w:sz="6" w:space="0"/>
            </w:tcBorders>
            <w:noWrap w:val="0"/>
            <w:vAlign w:val="center"/>
          </w:tcPr>
          <w:p w14:paraId="055313B6">
            <w:pPr>
              <w:pStyle w:val="59"/>
              <w:jc w:val="center"/>
              <w:rPr>
                <w:rFonts w:hint="eastAsia" w:asciiTheme="minorEastAsia" w:hAnsiTheme="minorEastAsia" w:eastAsiaTheme="minorEastAsia" w:cstheme="minorEastAsia"/>
                <w:color w:val="auto"/>
                <w:sz w:val="24"/>
                <w:szCs w:val="24"/>
              </w:rPr>
            </w:pPr>
          </w:p>
        </w:tc>
        <w:tc>
          <w:tcPr>
            <w:tcW w:w="726" w:type="dxa"/>
            <w:tcBorders>
              <w:top w:val="single" w:color="000000" w:sz="6" w:space="0"/>
              <w:left w:val="single" w:color="000000" w:sz="6" w:space="0"/>
              <w:bottom w:val="single" w:color="000000" w:sz="6" w:space="0"/>
              <w:right w:val="single" w:color="000000" w:sz="6" w:space="0"/>
            </w:tcBorders>
            <w:noWrap w:val="0"/>
            <w:vAlign w:val="center"/>
          </w:tcPr>
          <w:p w14:paraId="06CAB1E7">
            <w:pPr>
              <w:pStyle w:val="59"/>
              <w:ind w:right="104"/>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071" w:type="dxa"/>
            <w:tcBorders>
              <w:top w:val="single" w:color="000000" w:sz="6" w:space="0"/>
              <w:left w:val="single" w:color="000000" w:sz="6" w:space="0"/>
              <w:bottom w:val="single" w:color="000000" w:sz="6" w:space="0"/>
            </w:tcBorders>
            <w:noWrap w:val="0"/>
            <w:vAlign w:val="center"/>
          </w:tcPr>
          <w:p w14:paraId="48BC2FC2">
            <w:pPr>
              <w:pStyle w:val="59"/>
              <w:jc w:val="center"/>
              <w:rPr>
                <w:rFonts w:hint="eastAsia" w:asciiTheme="minorEastAsia" w:hAnsiTheme="minorEastAsia" w:eastAsiaTheme="minorEastAsia" w:cstheme="minorEastAsia"/>
                <w:color w:val="auto"/>
                <w:sz w:val="24"/>
                <w:szCs w:val="24"/>
              </w:rPr>
            </w:pPr>
          </w:p>
        </w:tc>
      </w:tr>
      <w:tr w14:paraId="62B48B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jc w:val="center"/>
        </w:trPr>
        <w:tc>
          <w:tcPr>
            <w:tcW w:w="1998" w:type="dxa"/>
            <w:tcBorders>
              <w:top w:val="single" w:color="000000" w:sz="6" w:space="0"/>
              <w:bottom w:val="single" w:color="000000" w:sz="6" w:space="0"/>
              <w:right w:val="single" w:color="000000" w:sz="6" w:space="0"/>
            </w:tcBorders>
            <w:noWrap w:val="0"/>
            <w:vAlign w:val="center"/>
          </w:tcPr>
          <w:p w14:paraId="4231F80B">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p>
        </w:tc>
        <w:tc>
          <w:tcPr>
            <w:tcW w:w="2893" w:type="dxa"/>
            <w:gridSpan w:val="2"/>
            <w:tcBorders>
              <w:top w:val="single" w:color="000000" w:sz="6" w:space="0"/>
              <w:left w:val="single" w:color="000000" w:sz="6" w:space="0"/>
              <w:bottom w:val="single" w:color="000000" w:sz="6" w:space="0"/>
              <w:right w:val="single" w:color="000000" w:sz="6" w:space="0"/>
            </w:tcBorders>
            <w:noWrap w:val="0"/>
            <w:vAlign w:val="center"/>
          </w:tcPr>
          <w:p w14:paraId="664C2060">
            <w:pPr>
              <w:pStyle w:val="59"/>
              <w:jc w:val="center"/>
              <w:rPr>
                <w:rFonts w:hint="eastAsia" w:asciiTheme="minorEastAsia" w:hAnsiTheme="minorEastAsia" w:eastAsiaTheme="minorEastAsia" w:cstheme="minorEastAsia"/>
                <w:color w:val="auto"/>
                <w:sz w:val="24"/>
                <w:szCs w:val="24"/>
              </w:rPr>
            </w:pPr>
          </w:p>
        </w:tc>
        <w:tc>
          <w:tcPr>
            <w:tcW w:w="4328" w:type="dxa"/>
            <w:gridSpan w:val="7"/>
            <w:tcBorders>
              <w:top w:val="single" w:color="000000" w:sz="6" w:space="0"/>
              <w:left w:val="single" w:color="000000" w:sz="6" w:space="0"/>
              <w:bottom w:val="single" w:color="000000" w:sz="6" w:space="0"/>
            </w:tcBorders>
            <w:noWrap w:val="0"/>
            <w:vAlign w:val="center"/>
          </w:tcPr>
          <w:p w14:paraId="778FA720">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r>
      <w:tr w14:paraId="722CB2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jc w:val="center"/>
        </w:trPr>
        <w:tc>
          <w:tcPr>
            <w:tcW w:w="1998" w:type="dxa"/>
            <w:tcBorders>
              <w:top w:val="single" w:color="000000" w:sz="6" w:space="0"/>
              <w:bottom w:val="single" w:color="000000" w:sz="6" w:space="0"/>
              <w:right w:val="single" w:color="000000" w:sz="6" w:space="0"/>
            </w:tcBorders>
            <w:shd w:val="clear" w:color="auto" w:fill="auto"/>
            <w:noWrap w:val="0"/>
            <w:vAlign w:val="center"/>
          </w:tcPr>
          <w:p w14:paraId="31C54D18">
            <w:pPr>
              <w:pStyle w:val="59"/>
              <w:jc w:val="center"/>
              <w:rPr>
                <w:rFonts w:hint="eastAsia" w:asciiTheme="minorEastAsia" w:hAnsiTheme="minorEastAsia" w:eastAsiaTheme="minorEastAsia" w:cstheme="minorEastAsia"/>
                <w:color w:val="auto"/>
                <w:spacing w:val="15"/>
                <w:kern w:val="0"/>
                <w:sz w:val="24"/>
                <w:szCs w:val="24"/>
                <w:lang w:val="en-US" w:eastAsia="zh-CN" w:bidi="ar-SA"/>
              </w:rPr>
            </w:pPr>
            <w:r>
              <w:rPr>
                <w:rFonts w:hint="eastAsia" w:asciiTheme="minorEastAsia" w:hAnsiTheme="minorEastAsia" w:eastAsiaTheme="minorEastAsia" w:cstheme="minorEastAsia"/>
                <w:color w:val="auto"/>
                <w:sz w:val="24"/>
                <w:szCs w:val="24"/>
              </w:rPr>
              <w:t>营业执照号</w:t>
            </w:r>
          </w:p>
        </w:tc>
        <w:tc>
          <w:tcPr>
            <w:tcW w:w="2893" w:type="dxa"/>
            <w:gridSpan w:val="2"/>
            <w:tcBorders>
              <w:top w:val="single" w:color="000000" w:sz="6" w:space="0"/>
              <w:left w:val="single" w:color="000000" w:sz="6" w:space="0"/>
              <w:bottom w:val="single" w:color="000000" w:sz="6" w:space="0"/>
              <w:right w:val="single" w:color="000000" w:sz="6" w:space="0"/>
            </w:tcBorders>
            <w:noWrap w:val="0"/>
            <w:vAlign w:val="center"/>
          </w:tcPr>
          <w:p w14:paraId="702BDE83">
            <w:pPr>
              <w:pStyle w:val="59"/>
              <w:jc w:val="center"/>
              <w:rPr>
                <w:rFonts w:hint="eastAsia" w:asciiTheme="minorEastAsia" w:hAnsiTheme="minorEastAsia" w:eastAsiaTheme="minorEastAsia" w:cstheme="minorEastAsia"/>
                <w:color w:val="auto"/>
                <w:sz w:val="24"/>
                <w:szCs w:val="24"/>
              </w:rPr>
            </w:pPr>
          </w:p>
        </w:tc>
        <w:tc>
          <w:tcPr>
            <w:tcW w:w="718" w:type="dxa"/>
            <w:vMerge w:val="restart"/>
            <w:tcBorders>
              <w:top w:val="single" w:color="000000" w:sz="6" w:space="0"/>
              <w:left w:val="single" w:color="000000" w:sz="6" w:space="0"/>
              <w:bottom w:val="single" w:color="000000" w:sz="6" w:space="0"/>
              <w:right w:val="single" w:color="000000" w:sz="6" w:space="0"/>
            </w:tcBorders>
            <w:noWrap w:val="0"/>
            <w:vAlign w:val="center"/>
          </w:tcPr>
          <w:p w14:paraId="4F2D1C7E">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w:t>
            </w:r>
          </w:p>
        </w:tc>
        <w:tc>
          <w:tcPr>
            <w:tcW w:w="1813" w:type="dxa"/>
            <w:gridSpan w:val="4"/>
            <w:tcBorders>
              <w:top w:val="single" w:color="000000" w:sz="6" w:space="0"/>
              <w:left w:val="single" w:color="000000" w:sz="6" w:space="0"/>
              <w:bottom w:val="single" w:color="000000" w:sz="6" w:space="0"/>
              <w:right w:val="single" w:color="000000" w:sz="6" w:space="0"/>
            </w:tcBorders>
            <w:noWrap w:val="0"/>
            <w:vAlign w:val="center"/>
          </w:tcPr>
          <w:p w14:paraId="12788038">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高级职称人员</w:t>
            </w:r>
          </w:p>
        </w:tc>
        <w:tc>
          <w:tcPr>
            <w:tcW w:w="1797" w:type="dxa"/>
            <w:gridSpan w:val="2"/>
            <w:tcBorders>
              <w:top w:val="single" w:color="000000" w:sz="6" w:space="0"/>
              <w:left w:val="single" w:color="000000" w:sz="6" w:space="0"/>
              <w:bottom w:val="single" w:color="000000" w:sz="6" w:space="0"/>
            </w:tcBorders>
            <w:noWrap w:val="0"/>
            <w:vAlign w:val="center"/>
          </w:tcPr>
          <w:p w14:paraId="060D565E">
            <w:pPr>
              <w:pStyle w:val="59"/>
              <w:jc w:val="center"/>
              <w:rPr>
                <w:rFonts w:hint="eastAsia" w:asciiTheme="minorEastAsia" w:hAnsiTheme="minorEastAsia" w:eastAsiaTheme="minorEastAsia" w:cstheme="minorEastAsia"/>
                <w:color w:val="auto"/>
                <w:sz w:val="24"/>
                <w:szCs w:val="24"/>
              </w:rPr>
            </w:pPr>
          </w:p>
        </w:tc>
      </w:tr>
      <w:tr w14:paraId="6F918E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5" w:hRule="atLeast"/>
          <w:jc w:val="center"/>
        </w:trPr>
        <w:tc>
          <w:tcPr>
            <w:tcW w:w="1998" w:type="dxa"/>
            <w:tcBorders>
              <w:top w:val="single" w:color="000000" w:sz="6" w:space="0"/>
              <w:bottom w:val="single" w:color="000000" w:sz="6" w:space="0"/>
              <w:right w:val="single" w:color="000000" w:sz="6" w:space="0"/>
            </w:tcBorders>
            <w:shd w:val="clear" w:color="auto" w:fill="auto"/>
            <w:noWrap w:val="0"/>
            <w:vAlign w:val="center"/>
          </w:tcPr>
          <w:p w14:paraId="67279193">
            <w:pPr>
              <w:pStyle w:val="59"/>
              <w:jc w:val="center"/>
              <w:rPr>
                <w:rFonts w:hint="eastAsia" w:asciiTheme="minorEastAsia" w:hAnsiTheme="minorEastAsia" w:eastAsiaTheme="minorEastAsia" w:cstheme="minorEastAsia"/>
                <w:color w:val="auto"/>
                <w:spacing w:val="15"/>
                <w:kern w:val="0"/>
                <w:sz w:val="24"/>
                <w:szCs w:val="24"/>
                <w:lang w:val="en-US" w:eastAsia="zh-CN" w:bidi="ar-SA"/>
              </w:rPr>
            </w:pPr>
            <w:r>
              <w:rPr>
                <w:rFonts w:hint="eastAsia" w:asciiTheme="minorEastAsia" w:hAnsiTheme="minorEastAsia" w:eastAsiaTheme="minorEastAsia" w:cstheme="minorEastAsia"/>
                <w:color w:val="auto"/>
                <w:sz w:val="24"/>
                <w:szCs w:val="24"/>
              </w:rPr>
              <w:t>注册资金</w:t>
            </w:r>
          </w:p>
        </w:tc>
        <w:tc>
          <w:tcPr>
            <w:tcW w:w="2893" w:type="dxa"/>
            <w:gridSpan w:val="2"/>
            <w:tcBorders>
              <w:top w:val="single" w:color="000000" w:sz="6" w:space="0"/>
              <w:left w:val="single" w:color="000000" w:sz="6" w:space="0"/>
              <w:bottom w:val="single" w:color="000000" w:sz="6" w:space="0"/>
              <w:right w:val="single" w:color="000000" w:sz="6" w:space="0"/>
            </w:tcBorders>
            <w:noWrap w:val="0"/>
            <w:vAlign w:val="center"/>
          </w:tcPr>
          <w:p w14:paraId="1AD1C2C5">
            <w:pPr>
              <w:pStyle w:val="59"/>
              <w:jc w:val="center"/>
              <w:rPr>
                <w:rFonts w:hint="eastAsia" w:asciiTheme="minorEastAsia" w:hAnsiTheme="minorEastAsia" w:eastAsiaTheme="minorEastAsia" w:cstheme="minorEastAsia"/>
                <w:color w:val="auto"/>
                <w:sz w:val="24"/>
                <w:szCs w:val="24"/>
              </w:rPr>
            </w:pPr>
          </w:p>
        </w:tc>
        <w:tc>
          <w:tcPr>
            <w:tcW w:w="718" w:type="dxa"/>
            <w:vMerge w:val="continue"/>
            <w:tcBorders>
              <w:top w:val="nil"/>
              <w:left w:val="single" w:color="000000" w:sz="6" w:space="0"/>
              <w:bottom w:val="single" w:color="000000" w:sz="6" w:space="0"/>
              <w:right w:val="single" w:color="000000" w:sz="6" w:space="0"/>
            </w:tcBorders>
            <w:noWrap w:val="0"/>
            <w:vAlign w:val="center"/>
          </w:tcPr>
          <w:p w14:paraId="51AE5D05">
            <w:pPr>
              <w:widowControl/>
              <w:jc w:val="center"/>
              <w:rPr>
                <w:rFonts w:hint="eastAsia" w:asciiTheme="minorEastAsia" w:hAnsiTheme="minorEastAsia" w:eastAsiaTheme="minorEastAsia" w:cstheme="minorEastAsia"/>
                <w:color w:val="auto"/>
                <w:sz w:val="24"/>
                <w:szCs w:val="24"/>
              </w:rPr>
            </w:pPr>
          </w:p>
        </w:tc>
        <w:tc>
          <w:tcPr>
            <w:tcW w:w="1813" w:type="dxa"/>
            <w:gridSpan w:val="4"/>
            <w:tcBorders>
              <w:top w:val="single" w:color="000000" w:sz="6" w:space="0"/>
              <w:left w:val="single" w:color="000000" w:sz="6" w:space="0"/>
              <w:bottom w:val="single" w:color="000000" w:sz="6" w:space="0"/>
              <w:right w:val="single" w:color="000000" w:sz="6" w:space="0"/>
            </w:tcBorders>
            <w:noWrap w:val="0"/>
            <w:vAlign w:val="center"/>
          </w:tcPr>
          <w:p w14:paraId="77F5C222">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中级职称人员</w:t>
            </w:r>
          </w:p>
        </w:tc>
        <w:tc>
          <w:tcPr>
            <w:tcW w:w="1797" w:type="dxa"/>
            <w:gridSpan w:val="2"/>
            <w:tcBorders>
              <w:top w:val="single" w:color="000000" w:sz="6" w:space="0"/>
              <w:left w:val="single" w:color="000000" w:sz="6" w:space="0"/>
              <w:bottom w:val="single" w:color="000000" w:sz="6" w:space="0"/>
            </w:tcBorders>
            <w:noWrap w:val="0"/>
            <w:vAlign w:val="center"/>
          </w:tcPr>
          <w:p w14:paraId="26B51785">
            <w:pPr>
              <w:pStyle w:val="59"/>
              <w:jc w:val="center"/>
              <w:rPr>
                <w:rFonts w:hint="eastAsia" w:asciiTheme="minorEastAsia" w:hAnsiTheme="minorEastAsia" w:eastAsiaTheme="minorEastAsia" w:cstheme="minorEastAsia"/>
                <w:color w:val="auto"/>
                <w:sz w:val="24"/>
                <w:szCs w:val="24"/>
              </w:rPr>
            </w:pPr>
          </w:p>
        </w:tc>
      </w:tr>
      <w:tr w14:paraId="4BE530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9" w:hRule="atLeast"/>
          <w:jc w:val="center"/>
        </w:trPr>
        <w:tc>
          <w:tcPr>
            <w:tcW w:w="1998" w:type="dxa"/>
            <w:tcBorders>
              <w:top w:val="single" w:color="000000" w:sz="6" w:space="0"/>
              <w:bottom w:val="single" w:color="000000" w:sz="6" w:space="0"/>
              <w:right w:val="single" w:color="000000" w:sz="6" w:space="0"/>
            </w:tcBorders>
            <w:shd w:val="clear" w:color="auto" w:fill="auto"/>
            <w:noWrap w:val="0"/>
            <w:vAlign w:val="center"/>
          </w:tcPr>
          <w:p w14:paraId="6AE4046D">
            <w:pPr>
              <w:pStyle w:val="59"/>
              <w:jc w:val="center"/>
              <w:rPr>
                <w:rFonts w:hint="eastAsia" w:asciiTheme="minorEastAsia" w:hAnsiTheme="minorEastAsia" w:eastAsiaTheme="minorEastAsia" w:cstheme="minorEastAsia"/>
                <w:color w:val="auto"/>
                <w:spacing w:val="15"/>
                <w:kern w:val="0"/>
                <w:sz w:val="24"/>
                <w:szCs w:val="24"/>
                <w:lang w:val="en-US" w:eastAsia="zh-CN" w:bidi="ar-SA"/>
              </w:rPr>
            </w:pPr>
            <w:r>
              <w:rPr>
                <w:rFonts w:hint="eastAsia" w:asciiTheme="minorEastAsia" w:hAnsiTheme="minorEastAsia" w:eastAsiaTheme="minorEastAsia" w:cstheme="minorEastAsia"/>
                <w:color w:val="auto"/>
                <w:sz w:val="24"/>
                <w:szCs w:val="24"/>
              </w:rPr>
              <w:t>开户银行</w:t>
            </w:r>
          </w:p>
        </w:tc>
        <w:tc>
          <w:tcPr>
            <w:tcW w:w="2893" w:type="dxa"/>
            <w:gridSpan w:val="2"/>
            <w:tcBorders>
              <w:top w:val="single" w:color="000000" w:sz="6" w:space="0"/>
              <w:left w:val="single" w:color="000000" w:sz="6" w:space="0"/>
              <w:bottom w:val="single" w:color="000000" w:sz="6" w:space="0"/>
              <w:right w:val="single" w:color="000000" w:sz="6" w:space="0"/>
            </w:tcBorders>
            <w:noWrap w:val="0"/>
            <w:vAlign w:val="center"/>
          </w:tcPr>
          <w:p w14:paraId="1AB2457A">
            <w:pPr>
              <w:pStyle w:val="59"/>
              <w:jc w:val="center"/>
              <w:rPr>
                <w:rFonts w:hint="eastAsia" w:asciiTheme="minorEastAsia" w:hAnsiTheme="minorEastAsia" w:eastAsiaTheme="minorEastAsia" w:cstheme="minorEastAsia"/>
                <w:color w:val="auto"/>
                <w:sz w:val="24"/>
                <w:szCs w:val="24"/>
              </w:rPr>
            </w:pPr>
          </w:p>
        </w:tc>
        <w:tc>
          <w:tcPr>
            <w:tcW w:w="718" w:type="dxa"/>
            <w:vMerge w:val="continue"/>
            <w:tcBorders>
              <w:top w:val="nil"/>
              <w:left w:val="single" w:color="000000" w:sz="6" w:space="0"/>
              <w:bottom w:val="single" w:color="000000" w:sz="6" w:space="0"/>
              <w:right w:val="single" w:color="000000" w:sz="6" w:space="0"/>
            </w:tcBorders>
            <w:noWrap w:val="0"/>
            <w:vAlign w:val="center"/>
          </w:tcPr>
          <w:p w14:paraId="0C150A03">
            <w:pPr>
              <w:widowControl/>
              <w:jc w:val="center"/>
              <w:rPr>
                <w:rFonts w:hint="eastAsia" w:asciiTheme="minorEastAsia" w:hAnsiTheme="minorEastAsia" w:eastAsiaTheme="minorEastAsia" w:cstheme="minorEastAsia"/>
                <w:color w:val="auto"/>
                <w:sz w:val="24"/>
                <w:szCs w:val="24"/>
              </w:rPr>
            </w:pPr>
          </w:p>
        </w:tc>
        <w:tc>
          <w:tcPr>
            <w:tcW w:w="1813" w:type="dxa"/>
            <w:gridSpan w:val="4"/>
            <w:tcBorders>
              <w:top w:val="single" w:color="000000" w:sz="6" w:space="0"/>
              <w:left w:val="single" w:color="000000" w:sz="6" w:space="0"/>
              <w:bottom w:val="single" w:color="000000" w:sz="6" w:space="0"/>
              <w:right w:val="single" w:color="000000" w:sz="6" w:space="0"/>
            </w:tcBorders>
            <w:noWrap w:val="0"/>
            <w:vAlign w:val="center"/>
          </w:tcPr>
          <w:p w14:paraId="02261BA5">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初级职称人员</w:t>
            </w:r>
          </w:p>
        </w:tc>
        <w:tc>
          <w:tcPr>
            <w:tcW w:w="1797" w:type="dxa"/>
            <w:gridSpan w:val="2"/>
            <w:tcBorders>
              <w:top w:val="single" w:color="000000" w:sz="6" w:space="0"/>
              <w:left w:val="single" w:color="000000" w:sz="6" w:space="0"/>
              <w:bottom w:val="single" w:color="000000" w:sz="6" w:space="0"/>
            </w:tcBorders>
            <w:noWrap w:val="0"/>
            <w:vAlign w:val="center"/>
          </w:tcPr>
          <w:p w14:paraId="32E24195">
            <w:pPr>
              <w:pStyle w:val="59"/>
              <w:jc w:val="center"/>
              <w:rPr>
                <w:rFonts w:hint="eastAsia" w:asciiTheme="minorEastAsia" w:hAnsiTheme="minorEastAsia" w:eastAsiaTheme="minorEastAsia" w:cstheme="minorEastAsia"/>
                <w:color w:val="auto"/>
                <w:sz w:val="24"/>
                <w:szCs w:val="24"/>
              </w:rPr>
            </w:pPr>
          </w:p>
        </w:tc>
      </w:tr>
      <w:tr w14:paraId="4403224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jc w:val="center"/>
        </w:trPr>
        <w:tc>
          <w:tcPr>
            <w:tcW w:w="1998" w:type="dxa"/>
            <w:tcBorders>
              <w:top w:val="single" w:color="000000" w:sz="6" w:space="0"/>
              <w:bottom w:val="single" w:color="000000" w:sz="6" w:space="0"/>
              <w:right w:val="single" w:color="000000" w:sz="6" w:space="0"/>
            </w:tcBorders>
            <w:shd w:val="clear" w:color="auto" w:fill="auto"/>
            <w:noWrap w:val="0"/>
            <w:vAlign w:val="center"/>
          </w:tcPr>
          <w:p w14:paraId="0911EC0B">
            <w:pPr>
              <w:pStyle w:val="59"/>
              <w:jc w:val="center"/>
              <w:rPr>
                <w:rFonts w:hint="eastAsia" w:asciiTheme="minorEastAsia" w:hAnsiTheme="minorEastAsia" w:eastAsiaTheme="minorEastAsia" w:cstheme="minorEastAsia"/>
                <w:color w:val="auto"/>
                <w:spacing w:val="15"/>
                <w:kern w:val="0"/>
                <w:sz w:val="24"/>
                <w:szCs w:val="24"/>
                <w:lang w:val="en-US" w:eastAsia="zh-CN" w:bidi="ar-SA"/>
              </w:rPr>
            </w:pPr>
            <w:r>
              <w:rPr>
                <w:rFonts w:hint="eastAsia" w:asciiTheme="minorEastAsia" w:hAnsiTheme="minorEastAsia" w:eastAsiaTheme="minorEastAsia" w:cstheme="minorEastAsia"/>
                <w:color w:val="auto"/>
                <w:sz w:val="24"/>
                <w:szCs w:val="24"/>
              </w:rPr>
              <w:t>账号</w:t>
            </w:r>
          </w:p>
        </w:tc>
        <w:tc>
          <w:tcPr>
            <w:tcW w:w="2893" w:type="dxa"/>
            <w:gridSpan w:val="2"/>
            <w:tcBorders>
              <w:top w:val="single" w:color="000000" w:sz="6" w:space="0"/>
              <w:left w:val="single" w:color="000000" w:sz="6" w:space="0"/>
              <w:bottom w:val="single" w:color="000000" w:sz="6" w:space="0"/>
              <w:right w:val="single" w:color="000000" w:sz="6" w:space="0"/>
            </w:tcBorders>
            <w:noWrap w:val="0"/>
            <w:vAlign w:val="center"/>
          </w:tcPr>
          <w:p w14:paraId="79AA0BF6">
            <w:pPr>
              <w:pStyle w:val="59"/>
              <w:jc w:val="center"/>
              <w:rPr>
                <w:rFonts w:hint="eastAsia" w:asciiTheme="minorEastAsia" w:hAnsiTheme="minorEastAsia" w:eastAsiaTheme="minorEastAsia" w:cstheme="minorEastAsia"/>
                <w:color w:val="auto"/>
                <w:sz w:val="24"/>
                <w:szCs w:val="24"/>
              </w:rPr>
            </w:pPr>
          </w:p>
        </w:tc>
        <w:tc>
          <w:tcPr>
            <w:tcW w:w="718" w:type="dxa"/>
            <w:vMerge w:val="continue"/>
            <w:tcBorders>
              <w:top w:val="nil"/>
              <w:left w:val="single" w:color="000000" w:sz="6" w:space="0"/>
              <w:bottom w:val="single" w:color="000000" w:sz="6" w:space="0"/>
              <w:right w:val="single" w:color="000000" w:sz="6" w:space="0"/>
            </w:tcBorders>
            <w:noWrap w:val="0"/>
            <w:vAlign w:val="center"/>
          </w:tcPr>
          <w:p w14:paraId="68E54141">
            <w:pPr>
              <w:widowControl/>
              <w:jc w:val="center"/>
              <w:rPr>
                <w:rFonts w:hint="eastAsia" w:asciiTheme="minorEastAsia" w:hAnsiTheme="minorEastAsia" w:eastAsiaTheme="minorEastAsia" w:cstheme="minorEastAsia"/>
                <w:color w:val="auto"/>
                <w:sz w:val="24"/>
                <w:szCs w:val="24"/>
              </w:rPr>
            </w:pPr>
          </w:p>
        </w:tc>
        <w:tc>
          <w:tcPr>
            <w:tcW w:w="1813" w:type="dxa"/>
            <w:gridSpan w:val="4"/>
            <w:tcBorders>
              <w:top w:val="single" w:color="000000" w:sz="6" w:space="0"/>
              <w:left w:val="single" w:color="000000" w:sz="6" w:space="0"/>
              <w:bottom w:val="single" w:color="000000" w:sz="6" w:space="0"/>
              <w:right w:val="single" w:color="000000" w:sz="6" w:space="0"/>
            </w:tcBorders>
            <w:noWrap w:val="0"/>
            <w:vAlign w:val="center"/>
          </w:tcPr>
          <w:p w14:paraId="618A9474">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w:t>
            </w:r>
          </w:p>
        </w:tc>
        <w:tc>
          <w:tcPr>
            <w:tcW w:w="1797" w:type="dxa"/>
            <w:gridSpan w:val="2"/>
            <w:tcBorders>
              <w:top w:val="single" w:color="000000" w:sz="6" w:space="0"/>
              <w:left w:val="single" w:color="000000" w:sz="6" w:space="0"/>
              <w:bottom w:val="single" w:color="000000" w:sz="6" w:space="0"/>
            </w:tcBorders>
            <w:noWrap w:val="0"/>
            <w:vAlign w:val="center"/>
          </w:tcPr>
          <w:p w14:paraId="0E0B14DB">
            <w:pPr>
              <w:pStyle w:val="59"/>
              <w:jc w:val="center"/>
              <w:rPr>
                <w:rFonts w:hint="eastAsia" w:asciiTheme="minorEastAsia" w:hAnsiTheme="minorEastAsia" w:eastAsiaTheme="minorEastAsia" w:cstheme="minorEastAsia"/>
                <w:color w:val="auto"/>
                <w:sz w:val="24"/>
                <w:szCs w:val="24"/>
              </w:rPr>
            </w:pPr>
          </w:p>
        </w:tc>
      </w:tr>
      <w:tr w14:paraId="4B1645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3" w:hRule="atLeast"/>
          <w:jc w:val="center"/>
        </w:trPr>
        <w:tc>
          <w:tcPr>
            <w:tcW w:w="1998" w:type="dxa"/>
            <w:tcBorders>
              <w:top w:val="single" w:color="000000" w:sz="6" w:space="0"/>
              <w:right w:val="single" w:color="000000" w:sz="6" w:space="0"/>
            </w:tcBorders>
            <w:noWrap w:val="0"/>
            <w:vAlign w:val="center"/>
          </w:tcPr>
          <w:p w14:paraId="5BB7790A">
            <w:pPr>
              <w:pStyle w:val="59"/>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经营范围备注</w:t>
            </w:r>
          </w:p>
        </w:tc>
        <w:tc>
          <w:tcPr>
            <w:tcW w:w="7221" w:type="dxa"/>
            <w:gridSpan w:val="9"/>
            <w:tcBorders>
              <w:top w:val="single" w:color="000000" w:sz="6" w:space="0"/>
              <w:left w:val="single" w:color="000000" w:sz="6" w:space="0"/>
            </w:tcBorders>
            <w:noWrap w:val="0"/>
            <w:vAlign w:val="center"/>
          </w:tcPr>
          <w:p w14:paraId="08684161">
            <w:pPr>
              <w:pStyle w:val="59"/>
              <w:rPr>
                <w:rFonts w:hint="eastAsia" w:asciiTheme="minorEastAsia" w:hAnsiTheme="minorEastAsia" w:eastAsiaTheme="minorEastAsia" w:cstheme="minorEastAsia"/>
                <w:color w:val="auto"/>
                <w:sz w:val="24"/>
                <w:szCs w:val="24"/>
              </w:rPr>
            </w:pPr>
          </w:p>
        </w:tc>
      </w:tr>
    </w:tbl>
    <w:p w14:paraId="4288589A">
      <w:pPr>
        <w:pStyle w:val="124"/>
        <w:spacing w:line="500" w:lineRule="exact"/>
        <w:ind w:firstLine="480"/>
        <w:rPr>
          <w:rFonts w:hint="eastAsia" w:asciiTheme="minorEastAsia" w:hAnsiTheme="minorEastAsia" w:eastAsiaTheme="minorEastAsia" w:cstheme="minorEastAsia"/>
          <w:color w:val="auto"/>
          <w:sz w:val="24"/>
          <w:szCs w:val="24"/>
        </w:rPr>
      </w:pPr>
    </w:p>
    <w:p w14:paraId="3B78C683">
      <w:pPr>
        <w:pStyle w:val="125"/>
        <w:outlineLvl w:val="2"/>
        <w:rPr>
          <w:rFonts w:hint="eastAsia" w:asciiTheme="minorEastAsia" w:hAnsiTheme="minorEastAsia" w:eastAsiaTheme="minorEastAsia" w:cstheme="minorEastAsia"/>
          <w:color w:val="auto"/>
          <w:sz w:val="24"/>
          <w:lang w:val="en-US" w:eastAsia="zh-CN"/>
        </w:rPr>
        <w:sectPr>
          <w:headerReference r:id="rId10" w:type="default"/>
          <w:footerReference r:id="rId11" w:type="default"/>
          <w:pgSz w:w="11906" w:h="16838"/>
          <w:pgMar w:top="1134" w:right="1134" w:bottom="1134" w:left="1134" w:header="851" w:footer="992" w:gutter="0"/>
          <w:pgNumType w:fmt="decimal"/>
          <w:cols w:space="720" w:num="1"/>
          <w:docGrid w:linePitch="312" w:charSpace="0"/>
        </w:sectPr>
      </w:pPr>
      <w:r>
        <w:rPr>
          <w:rFonts w:hint="eastAsia" w:asciiTheme="minorEastAsia" w:hAnsiTheme="minorEastAsia" w:eastAsiaTheme="minorEastAsia" w:cstheme="minorEastAsia"/>
          <w:color w:val="auto"/>
          <w:sz w:val="24"/>
          <w:lang w:val="en-US" w:eastAsia="zh-CN"/>
        </w:rPr>
        <w:t>注：后附营业执照、银行开户许可证等相关资料</w:t>
      </w:r>
    </w:p>
    <w:p w14:paraId="74BFFDFE">
      <w:pPr>
        <w:pStyle w:val="88"/>
        <w:widowControl/>
        <w:spacing w:line="360" w:lineRule="auto"/>
        <w:jc w:val="both"/>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附</w:t>
      </w:r>
      <w:r>
        <w:rPr>
          <w:rFonts w:hint="eastAsia" w:asciiTheme="minorEastAsia" w:hAnsiTheme="minorEastAsia" w:eastAsiaTheme="minorEastAsia" w:cstheme="minorEastAsia"/>
          <w:b/>
          <w:color w:val="auto"/>
          <w:sz w:val="24"/>
          <w:szCs w:val="24"/>
          <w:lang w:val="en-US" w:eastAsia="zh-CN"/>
        </w:rPr>
        <w:t>件3</w:t>
      </w:r>
      <w:r>
        <w:rPr>
          <w:rFonts w:hint="eastAsia" w:asciiTheme="minorEastAsia" w:hAnsiTheme="minorEastAsia" w:eastAsiaTheme="minorEastAsia" w:cstheme="minorEastAsia"/>
          <w:b/>
          <w:color w:val="auto"/>
          <w:sz w:val="24"/>
          <w:szCs w:val="24"/>
        </w:rPr>
        <w:t>法定代表人身份证明书</w:t>
      </w:r>
      <w:r>
        <w:rPr>
          <w:rFonts w:hint="eastAsia" w:asciiTheme="minorEastAsia" w:hAnsiTheme="minorEastAsia" w:eastAsiaTheme="minorEastAsia" w:cstheme="minorEastAsia"/>
          <w:b/>
          <w:color w:val="auto"/>
          <w:sz w:val="24"/>
          <w:szCs w:val="24"/>
          <w:lang w:val="en-US" w:eastAsia="zh-CN"/>
        </w:rPr>
        <w:t>格式</w:t>
      </w:r>
    </w:p>
    <w:p w14:paraId="2204CA21">
      <w:pPr>
        <w:pStyle w:val="88"/>
        <w:widowControl/>
        <w:spacing w:line="360" w:lineRule="auto"/>
        <w:rPr>
          <w:rFonts w:hint="eastAsia" w:asciiTheme="minorEastAsia" w:hAnsiTheme="minorEastAsia" w:eastAsiaTheme="minorEastAsia" w:cstheme="minorEastAsia"/>
          <w:b/>
          <w:color w:val="auto"/>
          <w:sz w:val="24"/>
          <w:szCs w:val="24"/>
          <w:lang w:val="en-US" w:eastAsia="zh-CN"/>
        </w:rPr>
      </w:pPr>
    </w:p>
    <w:p w14:paraId="76AA2DDC">
      <w:pPr>
        <w:numPr>
          <w:ilvl w:val="0"/>
          <w:numId w:val="0"/>
        </w:numPr>
        <w:autoSpaceDE w:val="0"/>
        <w:autoSpaceDN w:val="0"/>
        <w:adjustRightInd w:val="0"/>
        <w:spacing w:line="500" w:lineRule="exact"/>
        <w:ind w:leftChars="200"/>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法定代表人身份证明</w:t>
      </w:r>
    </w:p>
    <w:p w14:paraId="127E4A43">
      <w:pPr>
        <w:numPr>
          <w:ilvl w:val="0"/>
          <w:numId w:val="0"/>
        </w:numPr>
        <w:autoSpaceDE w:val="0"/>
        <w:autoSpaceDN w:val="0"/>
        <w:adjustRightInd w:val="0"/>
        <w:spacing w:line="500" w:lineRule="exact"/>
        <w:ind w:leftChars="200"/>
        <w:jc w:val="left"/>
        <w:rPr>
          <w:rFonts w:hint="eastAsia" w:ascii="宋体" w:hAnsi="宋体" w:eastAsia="宋体" w:cs="宋体"/>
          <w:b/>
          <w:bCs/>
          <w:color w:val="auto"/>
          <w:kern w:val="0"/>
          <w:sz w:val="24"/>
          <w:szCs w:val="24"/>
          <w:highlight w:val="none"/>
        </w:rPr>
      </w:pPr>
    </w:p>
    <w:p w14:paraId="090FF4E7">
      <w:pPr>
        <w:spacing w:line="440" w:lineRule="exact"/>
        <w:jc w:val="left"/>
        <w:rPr>
          <w:rFonts w:hint="eastAsia" w:ascii="宋体" w:hAnsi="宋体" w:eastAsia="宋体" w:cs="宋体"/>
          <w:color w:val="auto"/>
          <w:sz w:val="24"/>
          <w:szCs w:val="24"/>
          <w:highlight w:val="none"/>
        </w:rPr>
      </w:pPr>
    </w:p>
    <w:p w14:paraId="1A56E1BA">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投标人名称：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5112FBA7">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单位性质：</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5596CCD1">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29077A12">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成立时间：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6E028348">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经营期限：</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530B1671">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姓名：</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性别：</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年龄：</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职务：</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p>
    <w:p w14:paraId="331B4268">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系（投标人名称）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的法定代表人。</w:t>
      </w:r>
    </w:p>
    <w:p w14:paraId="19984EF1">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特此证明。</w:t>
      </w:r>
    </w:p>
    <w:p w14:paraId="2A51280F">
      <w:pPr>
        <w:autoSpaceDE w:val="0"/>
        <w:autoSpaceDN w:val="0"/>
        <w:adjustRightInd w:val="0"/>
        <w:spacing w:line="500" w:lineRule="exact"/>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附法定代表人身份证复印件</w:t>
      </w:r>
    </w:p>
    <w:tbl>
      <w:tblPr>
        <w:tblStyle w:val="41"/>
        <w:tblpPr w:leftFromText="180" w:rightFromText="180" w:vertAnchor="text" w:horzAnchor="page" w:tblpX="1490" w:tblpY="346"/>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9"/>
        <w:gridCol w:w="4580"/>
      </w:tblGrid>
      <w:tr w14:paraId="156B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1" w:hRule="atLeast"/>
        </w:trPr>
        <w:tc>
          <w:tcPr>
            <w:tcW w:w="4579" w:type="dxa"/>
            <w:noWrap w:val="0"/>
            <w:vAlign w:val="top"/>
          </w:tcPr>
          <w:p w14:paraId="447BB96F">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2211FE33">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47B5AD07">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5314225C">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765632D1">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r>
              <w:rPr>
                <w:rFonts w:hint="eastAsia" w:ascii="宋体" w:hAnsi="宋体" w:eastAsia="宋体" w:cs="宋体"/>
                <w:color w:val="auto"/>
                <w:sz w:val="24"/>
                <w:szCs w:val="24"/>
                <w:highlight w:val="none"/>
                <w:lang w:val="en-US" w:eastAsia="zh-CN" w:bidi="en-US"/>
              </w:rPr>
              <w:t>法定代表人身份证复印件（正面）</w:t>
            </w:r>
          </w:p>
          <w:p w14:paraId="08055FD9">
            <w:pPr>
              <w:spacing w:after="0" w:line="240" w:lineRule="auto"/>
              <w:jc w:val="left"/>
              <w:rPr>
                <w:rFonts w:hint="eastAsia" w:ascii="宋体" w:hAnsi="宋体" w:eastAsia="宋体" w:cs="宋体"/>
                <w:color w:val="auto"/>
                <w:kern w:val="0"/>
                <w:sz w:val="24"/>
                <w:szCs w:val="24"/>
                <w:highlight w:val="none"/>
                <w:vertAlign w:val="baseline"/>
              </w:rPr>
            </w:pPr>
          </w:p>
          <w:p w14:paraId="2B3E8E61">
            <w:pPr>
              <w:spacing w:after="0" w:line="240" w:lineRule="auto"/>
              <w:jc w:val="left"/>
              <w:rPr>
                <w:rFonts w:hint="eastAsia" w:ascii="宋体" w:hAnsi="宋体" w:eastAsia="宋体" w:cs="宋体"/>
                <w:color w:val="auto"/>
                <w:kern w:val="0"/>
                <w:sz w:val="24"/>
                <w:szCs w:val="24"/>
                <w:highlight w:val="none"/>
                <w:vertAlign w:val="baseline"/>
              </w:rPr>
            </w:pPr>
          </w:p>
          <w:p w14:paraId="7AC19C53">
            <w:pPr>
              <w:spacing w:after="0" w:line="240" w:lineRule="auto"/>
              <w:jc w:val="left"/>
              <w:rPr>
                <w:rFonts w:hint="eastAsia" w:ascii="宋体" w:hAnsi="宋体" w:eastAsia="宋体" w:cs="宋体"/>
                <w:color w:val="auto"/>
                <w:kern w:val="0"/>
                <w:sz w:val="24"/>
                <w:szCs w:val="24"/>
                <w:highlight w:val="none"/>
                <w:vertAlign w:val="baseline"/>
              </w:rPr>
            </w:pPr>
          </w:p>
        </w:tc>
        <w:tc>
          <w:tcPr>
            <w:tcW w:w="4580" w:type="dxa"/>
            <w:noWrap w:val="0"/>
            <w:vAlign w:val="top"/>
          </w:tcPr>
          <w:p w14:paraId="55356E92">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6C3C20A0">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5E26F795">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49FB0927">
            <w:pPr>
              <w:widowControl w:val="0"/>
              <w:numPr>
                <w:ilvl w:val="0"/>
                <w:numId w:val="0"/>
              </w:numPr>
              <w:kinsoku w:val="0"/>
              <w:overflowPunct w:val="0"/>
              <w:spacing w:after="0" w:line="240" w:lineRule="auto"/>
              <w:ind w:left="0" w:firstLine="0"/>
              <w:jc w:val="left"/>
              <w:rPr>
                <w:rFonts w:hint="eastAsia" w:ascii="宋体" w:hAnsi="宋体" w:eastAsia="宋体" w:cs="宋体"/>
                <w:color w:val="auto"/>
                <w:sz w:val="24"/>
                <w:szCs w:val="24"/>
                <w:highlight w:val="none"/>
                <w:lang w:val="en-US" w:eastAsia="zh-CN" w:bidi="en-US"/>
              </w:rPr>
            </w:pPr>
          </w:p>
          <w:p w14:paraId="14F34920">
            <w:pPr>
              <w:widowControl w:val="0"/>
              <w:numPr>
                <w:ilvl w:val="0"/>
                <w:numId w:val="0"/>
              </w:numPr>
              <w:kinsoku w:val="0"/>
              <w:overflowPunct w:val="0"/>
              <w:spacing w:after="0" w:line="240" w:lineRule="auto"/>
              <w:ind w:left="0" w:firstLine="0"/>
              <w:jc w:val="left"/>
              <w:rPr>
                <w:rFonts w:hint="eastAsia" w:ascii="宋体" w:hAnsi="宋体" w:eastAsia="宋体" w:cs="宋体"/>
                <w:color w:val="auto"/>
                <w:kern w:val="0"/>
                <w:sz w:val="24"/>
                <w:szCs w:val="24"/>
                <w:highlight w:val="none"/>
                <w:vertAlign w:val="baseline"/>
              </w:rPr>
            </w:pPr>
            <w:r>
              <w:rPr>
                <w:rFonts w:hint="eastAsia" w:ascii="宋体" w:hAnsi="宋体" w:eastAsia="宋体" w:cs="宋体"/>
                <w:color w:val="auto"/>
                <w:sz w:val="24"/>
                <w:szCs w:val="24"/>
                <w:highlight w:val="none"/>
                <w:lang w:val="en-US" w:eastAsia="zh-CN" w:bidi="en-US"/>
              </w:rPr>
              <w:t>法定代表人身份证复印件（反面）</w:t>
            </w:r>
          </w:p>
        </w:tc>
      </w:tr>
    </w:tbl>
    <w:p w14:paraId="308158D7">
      <w:pPr>
        <w:pStyle w:val="5"/>
        <w:jc w:val="left"/>
        <w:outlineLvl w:val="9"/>
        <w:rPr>
          <w:rFonts w:hint="eastAsia" w:ascii="宋体" w:hAnsi="宋体" w:eastAsia="宋体" w:cs="宋体"/>
          <w:color w:val="auto"/>
          <w:sz w:val="24"/>
          <w:szCs w:val="24"/>
          <w:highlight w:val="none"/>
        </w:rPr>
      </w:pPr>
    </w:p>
    <w:p w14:paraId="77F9F435">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（盖单位章）</w:t>
      </w:r>
    </w:p>
    <w:p w14:paraId="2104078B">
      <w:pPr>
        <w:autoSpaceDE w:val="0"/>
        <w:autoSpaceDN w:val="0"/>
        <w:adjustRightInd w:val="0"/>
        <w:spacing w:line="360" w:lineRule="auto"/>
        <w:ind w:left="16" w:firstLine="54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或委托代理人：</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（签字或盖章）</w:t>
      </w:r>
    </w:p>
    <w:p w14:paraId="730D1678">
      <w:pPr>
        <w:autoSpaceDE w:val="0"/>
        <w:autoSpaceDN w:val="0"/>
        <w:adjustRightInd w:val="0"/>
        <w:spacing w:line="360" w:lineRule="auto"/>
        <w:ind w:left="16" w:firstLine="540"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w:t>
      </w:r>
    </w:p>
    <w:p w14:paraId="6FD8B343">
      <w:pPr>
        <w:autoSpaceDE w:val="0"/>
        <w:autoSpaceDN w:val="0"/>
        <w:adjustRightInd w:val="0"/>
        <w:spacing w:line="500" w:lineRule="exact"/>
        <w:jc w:val="left"/>
        <w:rPr>
          <w:rFonts w:hint="eastAsia" w:ascii="宋体" w:hAnsi="宋体" w:eastAsia="宋体" w:cs="宋体"/>
          <w:b/>
          <w:bCs/>
          <w:color w:val="auto"/>
          <w:kern w:val="0"/>
          <w:sz w:val="24"/>
          <w:szCs w:val="24"/>
          <w:highlight w:val="none"/>
          <w:lang w:val="en-US" w:eastAsia="zh-CN"/>
        </w:rPr>
      </w:pPr>
    </w:p>
    <w:p w14:paraId="68CC9F53">
      <w:pPr>
        <w:pStyle w:val="93"/>
        <w:spacing w:line="360" w:lineRule="auto"/>
        <w:rPr>
          <w:rFonts w:hint="eastAsia" w:asciiTheme="minorEastAsia" w:hAnsiTheme="minorEastAsia" w:eastAsiaTheme="minorEastAsia" w:cstheme="minorEastAsia"/>
          <w:color w:val="auto"/>
          <w:kern w:val="0"/>
          <w:sz w:val="24"/>
          <w:szCs w:val="24"/>
          <w:rtl w:val="0"/>
          <w:lang w:val="en-US" w:eastAsia="zh-CN"/>
        </w:rPr>
      </w:pPr>
      <w:r>
        <w:rPr>
          <w:rFonts w:hint="eastAsia" w:asciiTheme="minorEastAsia" w:hAnsiTheme="minorEastAsia" w:eastAsiaTheme="minorEastAsia" w:cstheme="minorEastAsia"/>
          <w:color w:val="auto"/>
          <w:sz w:val="24"/>
          <w:szCs w:val="24"/>
        </w:rPr>
        <w:br w:type="page"/>
      </w:r>
      <w:bookmarkStart w:id="171" w:name="_Toc256000023"/>
    </w:p>
    <w:p w14:paraId="30B569CC">
      <w:pPr>
        <w:pStyle w:val="87"/>
        <w:spacing w:line="360" w:lineRule="auto"/>
        <w:jc w:val="both"/>
        <w:outlineLvl w:val="2"/>
        <w:rPr>
          <w:rFonts w:hint="eastAsia" w:asciiTheme="minorEastAsia" w:hAnsiTheme="minorEastAsia" w:eastAsiaTheme="minorEastAsia" w:cstheme="minorEastAsia"/>
          <w:color w:val="auto"/>
          <w:sz w:val="28"/>
          <w:szCs w:val="28"/>
        </w:rPr>
      </w:pPr>
      <w:bookmarkStart w:id="172" w:name="_Toc139389574"/>
      <w:r>
        <w:rPr>
          <w:rFonts w:hint="eastAsia" w:asciiTheme="minorEastAsia" w:hAnsiTheme="minorEastAsia" w:eastAsiaTheme="minorEastAsia" w:cstheme="minorEastAsia"/>
          <w:color w:val="auto"/>
          <w:sz w:val="28"/>
          <w:szCs w:val="28"/>
          <w:lang w:val="en-US" w:eastAsia="zh-CN"/>
        </w:rPr>
        <w:t>附件4</w:t>
      </w:r>
      <w:r>
        <w:rPr>
          <w:rFonts w:hint="eastAsia" w:asciiTheme="minorEastAsia" w:hAnsiTheme="minorEastAsia" w:eastAsiaTheme="minorEastAsia" w:cstheme="minorEastAsia"/>
          <w:color w:val="auto"/>
          <w:sz w:val="28"/>
          <w:szCs w:val="28"/>
        </w:rPr>
        <w:t>法定</w:t>
      </w:r>
      <w:r>
        <w:rPr>
          <w:rFonts w:hint="eastAsia" w:asciiTheme="minorEastAsia" w:hAnsiTheme="minorEastAsia" w:eastAsiaTheme="minorEastAsia" w:cstheme="minorEastAsia"/>
          <w:color w:val="auto"/>
          <w:sz w:val="28"/>
          <w:szCs w:val="28"/>
          <w:lang w:val="en-US" w:eastAsia="zh-CN"/>
        </w:rPr>
        <w:t>代表人</w:t>
      </w:r>
      <w:r>
        <w:rPr>
          <w:rFonts w:hint="eastAsia" w:asciiTheme="minorEastAsia" w:hAnsiTheme="minorEastAsia" w:eastAsiaTheme="minorEastAsia" w:cstheme="minorEastAsia"/>
          <w:color w:val="auto"/>
          <w:sz w:val="28"/>
          <w:szCs w:val="28"/>
        </w:rPr>
        <w:t>授权委托书</w:t>
      </w:r>
      <w:r>
        <w:rPr>
          <w:rFonts w:hint="eastAsia" w:asciiTheme="minorEastAsia" w:hAnsiTheme="minorEastAsia" w:eastAsiaTheme="minorEastAsia" w:cstheme="minorEastAsia"/>
          <w:color w:val="auto"/>
          <w:sz w:val="28"/>
          <w:szCs w:val="28"/>
          <w:lang w:val="en-US" w:eastAsia="zh-CN"/>
        </w:rPr>
        <w:t>格式</w:t>
      </w:r>
    </w:p>
    <w:p w14:paraId="1C2B7753">
      <w:pPr>
        <w:pStyle w:val="87"/>
        <w:spacing w:line="360" w:lineRule="auto"/>
        <w:jc w:val="left"/>
        <w:outlineLvl w:val="2"/>
        <w:rPr>
          <w:rFonts w:hint="eastAsia" w:asciiTheme="minorEastAsia" w:hAnsiTheme="minorEastAsia" w:eastAsiaTheme="minorEastAsia" w:cstheme="minorEastAsia"/>
          <w:color w:val="auto"/>
          <w:sz w:val="28"/>
          <w:szCs w:val="28"/>
          <w:lang w:val="en-US" w:eastAsia="zh-CN"/>
        </w:rPr>
      </w:pPr>
    </w:p>
    <w:p w14:paraId="50C8E2DC">
      <w:pPr>
        <w:pStyle w:val="87"/>
        <w:spacing w:line="360" w:lineRule="auto"/>
        <w:jc w:val="center"/>
        <w:outlineLvl w:val="2"/>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法定</w:t>
      </w:r>
      <w:r>
        <w:rPr>
          <w:rFonts w:hint="eastAsia" w:asciiTheme="minorEastAsia" w:hAnsiTheme="minorEastAsia" w:eastAsiaTheme="minorEastAsia" w:cstheme="minorEastAsia"/>
          <w:color w:val="auto"/>
          <w:sz w:val="28"/>
          <w:szCs w:val="28"/>
          <w:lang w:val="en-US" w:eastAsia="zh-CN"/>
        </w:rPr>
        <w:t>代表人</w:t>
      </w:r>
      <w:r>
        <w:rPr>
          <w:rFonts w:hint="eastAsia" w:asciiTheme="minorEastAsia" w:hAnsiTheme="minorEastAsia" w:eastAsiaTheme="minorEastAsia" w:cstheme="minorEastAsia"/>
          <w:color w:val="auto"/>
          <w:sz w:val="28"/>
          <w:szCs w:val="28"/>
        </w:rPr>
        <w:t>授权委托书</w:t>
      </w:r>
      <w:bookmarkEnd w:id="172"/>
    </w:p>
    <w:p w14:paraId="3A4F50D9">
      <w:pPr>
        <w:pStyle w:val="88"/>
        <w:adjustRightInd w:val="0"/>
        <w:snapToGrid w:val="0"/>
        <w:spacing w:line="360" w:lineRule="auto"/>
        <w:ind w:left="560" w:hanging="560" w:hangingChars="200"/>
        <w:rPr>
          <w:rFonts w:hint="eastAsia" w:asciiTheme="minorEastAsia" w:hAnsiTheme="minorEastAsia" w:eastAsiaTheme="minorEastAsia" w:cstheme="minorEastAsia"/>
          <w:color w:val="auto"/>
          <w:sz w:val="28"/>
          <w:szCs w:val="28"/>
        </w:rPr>
      </w:pPr>
    </w:p>
    <w:p w14:paraId="7DE693F1">
      <w:pPr>
        <w:pStyle w:val="88"/>
        <w:tabs>
          <w:tab w:val="left" w:pos="5580"/>
        </w:tabs>
        <w:spacing w:line="360" w:lineRule="auto"/>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rPr>
        <w:t>本授权书声明：注册于</w:t>
      </w:r>
      <w:r>
        <w:rPr>
          <w:rFonts w:hint="eastAsia" w:asciiTheme="minorEastAsia" w:hAnsiTheme="minorEastAsia" w:eastAsiaTheme="minorEastAsia" w:cstheme="minorEastAsia"/>
          <w:color w:val="auto"/>
          <w:sz w:val="24"/>
          <w:u w:val="single"/>
        </w:rPr>
        <w:t>（供应商住址）</w:t>
      </w:r>
      <w:r>
        <w:rPr>
          <w:rFonts w:hint="eastAsia" w:asciiTheme="minorEastAsia" w:hAnsiTheme="minorEastAsia" w:eastAsiaTheme="minorEastAsia" w:cstheme="minorEastAsia"/>
          <w:color w:val="auto"/>
          <w:sz w:val="24"/>
        </w:rPr>
        <w:t>的</w:t>
      </w:r>
      <w:r>
        <w:rPr>
          <w:rFonts w:hint="eastAsia" w:asciiTheme="minorEastAsia" w:hAnsiTheme="minorEastAsia" w:eastAsiaTheme="minorEastAsia" w:cstheme="minorEastAsia"/>
          <w:color w:val="auto"/>
          <w:sz w:val="24"/>
          <w:u w:val="single"/>
        </w:rPr>
        <w:t>（供应商名称）</w:t>
      </w:r>
      <w:r>
        <w:rPr>
          <w:rFonts w:hint="eastAsia" w:asciiTheme="minorEastAsia" w:hAnsiTheme="minorEastAsia" w:eastAsiaTheme="minorEastAsia" w:cstheme="minorEastAsia"/>
          <w:color w:val="auto"/>
          <w:sz w:val="24"/>
        </w:rPr>
        <w:t>的在下面</w:t>
      </w:r>
      <w:r>
        <w:rPr>
          <w:rFonts w:hint="eastAsia" w:asciiTheme="minorEastAsia" w:hAnsiTheme="minorEastAsia" w:eastAsiaTheme="minorEastAsia" w:cstheme="minorEastAsia"/>
          <w:color w:val="auto"/>
          <w:sz w:val="24"/>
          <w:szCs w:val="21"/>
        </w:rPr>
        <w:t>签字或盖章</w:t>
      </w:r>
      <w:r>
        <w:rPr>
          <w:rFonts w:hint="eastAsia" w:asciiTheme="minorEastAsia" w:hAnsiTheme="minorEastAsia" w:eastAsiaTheme="minorEastAsia" w:cstheme="minorEastAsia"/>
          <w:color w:val="auto"/>
          <w:sz w:val="24"/>
        </w:rPr>
        <w:t>的</w:t>
      </w:r>
      <w:r>
        <w:rPr>
          <w:rFonts w:hint="eastAsia" w:asciiTheme="minorEastAsia" w:hAnsiTheme="minorEastAsia" w:eastAsiaTheme="minorEastAsia" w:cstheme="minorEastAsia"/>
          <w:color w:val="auto"/>
          <w:sz w:val="24"/>
          <w:u w:val="single"/>
        </w:rPr>
        <w:t>（法定代表人姓名、职务）</w:t>
      </w:r>
      <w:r>
        <w:rPr>
          <w:rFonts w:hint="eastAsia" w:asciiTheme="minorEastAsia" w:hAnsiTheme="minorEastAsia" w:eastAsiaTheme="minorEastAsia" w:cstheme="minorEastAsia"/>
          <w:color w:val="auto"/>
          <w:sz w:val="24"/>
        </w:rPr>
        <w:t>代表本公司授权</w:t>
      </w:r>
      <w:r>
        <w:rPr>
          <w:rFonts w:hint="eastAsia" w:asciiTheme="minorEastAsia" w:hAnsiTheme="minorEastAsia" w:eastAsiaTheme="minorEastAsia" w:cstheme="minorEastAsia"/>
          <w:color w:val="auto"/>
          <w:sz w:val="24"/>
          <w:u w:val="single"/>
        </w:rPr>
        <w:t>（授权代理人的姓名、职务）为</w:t>
      </w:r>
      <w:r>
        <w:rPr>
          <w:rFonts w:hint="eastAsia" w:asciiTheme="minorEastAsia" w:hAnsiTheme="minorEastAsia" w:eastAsiaTheme="minorEastAsia" w:cstheme="minorEastAsia"/>
          <w:color w:val="auto"/>
          <w:sz w:val="24"/>
        </w:rPr>
        <w:t>本公司的合法代理人，就贵方组织</w:t>
      </w:r>
      <w:r>
        <w:rPr>
          <w:rFonts w:hint="eastAsia" w:asciiTheme="minorEastAsia" w:hAnsiTheme="minorEastAsia" w:eastAsiaTheme="minorEastAsia" w:cstheme="minorEastAsia"/>
          <w:color w:val="auto"/>
          <w:sz w:val="24"/>
          <w:u w:val="single"/>
        </w:rPr>
        <w:t>（项目名称）</w:t>
      </w:r>
      <w:r>
        <w:rPr>
          <w:rFonts w:hint="eastAsia" w:asciiTheme="minorEastAsia" w:hAnsiTheme="minorEastAsia" w:eastAsiaTheme="minorEastAsia" w:cstheme="minorEastAsia"/>
          <w:color w:val="auto"/>
          <w:sz w:val="24"/>
          <w:u w:val="none"/>
        </w:rPr>
        <w:t>项目</w:t>
      </w:r>
      <w:r>
        <w:rPr>
          <w:rFonts w:hint="eastAsia" w:asciiTheme="minorEastAsia" w:hAnsiTheme="minorEastAsia" w:eastAsiaTheme="minorEastAsia" w:cstheme="minorEastAsia"/>
          <w:color w:val="auto"/>
          <w:sz w:val="24"/>
          <w:u w:val="single"/>
        </w:rPr>
        <w:t>（项目编号：）</w:t>
      </w:r>
      <w:r>
        <w:rPr>
          <w:rFonts w:hint="eastAsia" w:asciiTheme="minorEastAsia" w:hAnsiTheme="minorEastAsia" w:eastAsiaTheme="minorEastAsia" w:cstheme="minorEastAsia"/>
          <w:color w:val="auto"/>
          <w:sz w:val="24"/>
        </w:rPr>
        <w:t>，以本公司名义处理一切与之有关的事宜。</w:t>
      </w:r>
      <w:r>
        <w:rPr>
          <w:rFonts w:hint="eastAsia" w:asciiTheme="minorEastAsia" w:hAnsiTheme="minorEastAsia" w:eastAsiaTheme="minorEastAsia" w:cstheme="minorEastAsia"/>
          <w:color w:val="auto"/>
          <w:sz w:val="24"/>
          <w:szCs w:val="24"/>
        </w:rPr>
        <w:t>供应商授权代理人在投标过程中所签署的一切文件和处理与之有关的一切事务，本公司均予以认可并对此承担责任。</w:t>
      </w:r>
    </w:p>
    <w:p w14:paraId="289C8403">
      <w:pPr>
        <w:pStyle w:val="88"/>
        <w:tabs>
          <w:tab w:val="left" w:pos="5580"/>
        </w:tabs>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4"/>
        </w:rPr>
        <w:t>供应商授权代理人无转委托权。特此授权。</w:t>
      </w:r>
      <w:r>
        <w:rPr>
          <w:rFonts w:hint="eastAsia" w:asciiTheme="minorEastAsia" w:hAnsiTheme="minorEastAsia" w:eastAsiaTheme="minorEastAsia" w:cstheme="minorEastAsia"/>
          <w:color w:val="auto"/>
          <w:sz w:val="24"/>
        </w:rPr>
        <w:cr/>
      </w:r>
      <w:r>
        <w:rPr>
          <w:rFonts w:hint="eastAsia" w:asciiTheme="minorEastAsia" w:hAnsiTheme="minorEastAsia" w:eastAsiaTheme="minorEastAsia" w:cstheme="minorEastAsia"/>
          <w:color w:val="auto"/>
          <w:sz w:val="24"/>
        </w:rPr>
        <w:t>　　</w:t>
      </w:r>
    </w:p>
    <w:p w14:paraId="4E5393BC">
      <w:pPr>
        <w:pStyle w:val="88"/>
        <w:tabs>
          <w:tab w:val="left" w:pos="5580"/>
        </w:tabs>
        <w:spacing w:line="360" w:lineRule="auto"/>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本授权书于________年_____月______日生效，特此声明。</w:t>
      </w:r>
      <w:r>
        <w:rPr>
          <w:rFonts w:hint="eastAsia" w:asciiTheme="minorEastAsia" w:hAnsiTheme="minorEastAsia" w:eastAsiaTheme="minorEastAsia" w:cstheme="minorEastAsia"/>
          <w:color w:val="auto"/>
          <w:sz w:val="24"/>
        </w:rPr>
        <w:cr/>
      </w:r>
    </w:p>
    <w:p w14:paraId="0F010D26">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sz w:val="24"/>
        </w:rPr>
      </w:pPr>
    </w:p>
    <w:p w14:paraId="50710DE3">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rPr>
      </w:pPr>
      <w:bookmarkStart w:id="173" w:name="_Toc139389575"/>
      <w:r>
        <w:rPr>
          <w:rFonts w:hint="eastAsia" w:asciiTheme="minorEastAsia" w:hAnsiTheme="minorEastAsia" w:eastAsiaTheme="minorEastAsia" w:cstheme="minorEastAsia"/>
          <w:color w:val="auto"/>
          <w:sz w:val="24"/>
        </w:rPr>
        <w:t>（附授权代理人身份证正反两面复印件）</w:t>
      </w:r>
      <w:bookmarkEnd w:id="173"/>
    </w:p>
    <w:p w14:paraId="50F52F56">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rPr>
      </w:pPr>
    </w:p>
    <w:p w14:paraId="6550112A">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rPr>
      </w:pPr>
    </w:p>
    <w:p w14:paraId="267E4D5F">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rPr>
      </w:pPr>
    </w:p>
    <w:p w14:paraId="02C69546">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rPr>
      </w:pPr>
    </w:p>
    <w:p w14:paraId="240A6667">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rPr>
      </w:pPr>
    </w:p>
    <w:p w14:paraId="76A86494">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rPr>
      </w:pPr>
    </w:p>
    <w:p w14:paraId="6347B6BD">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rPr>
      </w:pPr>
    </w:p>
    <w:p w14:paraId="21381AD5">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rPr>
      </w:pPr>
    </w:p>
    <w:p w14:paraId="0AA776B7">
      <w:pPr>
        <w:pStyle w:val="88"/>
        <w:spacing w:line="360" w:lineRule="auto"/>
        <w:ind w:firstLine="480" w:firstLineChars="200"/>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供应商（电子签章）：</w:t>
      </w:r>
    </w:p>
    <w:p w14:paraId="3808634E">
      <w:pPr>
        <w:pStyle w:val="89"/>
        <w:keepNext w:val="0"/>
        <w:keepLines w:val="0"/>
        <w:pageBreakBefore w:val="0"/>
        <w:widowControl/>
        <w:kinsoku/>
        <w:wordWrap/>
        <w:overflowPunct/>
        <w:topLinePunct w:val="0"/>
        <w:autoSpaceDE/>
        <w:autoSpaceDN/>
        <w:bidi w:val="0"/>
        <w:adjustRightInd/>
        <w:snapToGrid/>
        <w:textAlignment w:val="auto"/>
        <w:outlineLvl w:val="9"/>
        <w:rPr>
          <w:rFonts w:hint="eastAsia" w:asciiTheme="minorEastAsia" w:hAnsiTheme="minorEastAsia" w:eastAsiaTheme="minorEastAsia" w:cstheme="minorEastAsia"/>
          <w:color w:val="auto"/>
        </w:rPr>
      </w:pPr>
    </w:p>
    <w:p w14:paraId="58EE60B7">
      <w:pPr>
        <w:pStyle w:val="88"/>
        <w:spacing w:line="360" w:lineRule="auto"/>
        <w:ind w:firstLine="480" w:firstLineChars="200"/>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法定代表人或其授权委托人：（签字或盖章）</w:t>
      </w:r>
    </w:p>
    <w:p w14:paraId="00CE5518">
      <w:pPr>
        <w:pStyle w:val="88"/>
        <w:spacing w:line="360" w:lineRule="auto"/>
        <w:rPr>
          <w:rFonts w:hint="eastAsia" w:asciiTheme="minorEastAsia" w:hAnsiTheme="minorEastAsia" w:eastAsiaTheme="minorEastAsia" w:cstheme="minorEastAsia"/>
          <w:color w:val="auto"/>
          <w:sz w:val="24"/>
          <w:szCs w:val="21"/>
        </w:rPr>
      </w:pPr>
    </w:p>
    <w:p w14:paraId="506B3262">
      <w:pPr>
        <w:pStyle w:val="88"/>
        <w:spacing w:line="360" w:lineRule="auto"/>
        <w:ind w:firstLine="480" w:firstLineChars="200"/>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日期：年月日</w:t>
      </w:r>
    </w:p>
    <w:p w14:paraId="1A595C10">
      <w:pPr>
        <w:pStyle w:val="90"/>
        <w:spacing w:line="360" w:lineRule="auto"/>
        <w:outlineLvl w:val="2"/>
        <w:rPr>
          <w:rFonts w:hint="eastAsia" w:asciiTheme="minorEastAsia" w:hAnsiTheme="minorEastAsia" w:eastAsiaTheme="minorEastAsia" w:cstheme="minorEastAsia"/>
          <w:color w:val="auto"/>
        </w:rPr>
        <w:sectPr>
          <w:pgSz w:w="11906" w:h="16838"/>
          <w:pgMar w:top="1134" w:right="1134" w:bottom="1134" w:left="1134" w:header="851" w:footer="992" w:gutter="0"/>
          <w:pgNumType w:fmt="decimal"/>
          <w:cols w:space="720" w:num="1"/>
          <w:docGrid w:linePitch="312" w:charSpace="0"/>
        </w:sectPr>
      </w:pPr>
    </w:p>
    <w:p w14:paraId="09AFF095">
      <w:pPr>
        <w:spacing w:line="360" w:lineRule="auto"/>
        <w:jc w:val="both"/>
        <w:rPr>
          <w:rFonts w:hint="eastAsia" w:asciiTheme="minorEastAsia" w:hAnsiTheme="minorEastAsia" w:eastAsiaTheme="minorEastAsia" w:cstheme="minorEastAsia"/>
          <w:b/>
          <w:color w:val="auto"/>
          <w:spacing w:val="0"/>
          <w:kern w:val="0"/>
          <w:sz w:val="28"/>
          <w:szCs w:val="28"/>
          <w:lang w:val="en-US" w:eastAsia="zh-CN" w:bidi="ar-SA"/>
        </w:rPr>
      </w:pPr>
      <w:r>
        <w:rPr>
          <w:rFonts w:hint="eastAsia" w:asciiTheme="minorEastAsia" w:hAnsiTheme="minorEastAsia" w:eastAsiaTheme="minorEastAsia" w:cstheme="minorEastAsia"/>
          <w:b/>
          <w:color w:val="auto"/>
          <w:spacing w:val="0"/>
          <w:kern w:val="0"/>
          <w:sz w:val="28"/>
          <w:szCs w:val="28"/>
          <w:lang w:val="en-US" w:eastAsia="zh-CN" w:bidi="ar-SA"/>
        </w:rPr>
        <w:t>附件5开标一览表格式</w:t>
      </w:r>
    </w:p>
    <w:p w14:paraId="46AFF648">
      <w:pPr>
        <w:rPr>
          <w:rFonts w:hint="eastAsia" w:asciiTheme="minorEastAsia" w:hAnsiTheme="minorEastAsia" w:eastAsiaTheme="minorEastAsia" w:cstheme="minorEastAsia"/>
          <w:color w:val="auto"/>
          <w:sz w:val="24"/>
          <w:szCs w:val="24"/>
          <w:lang w:val="en-US" w:eastAsia="zh-CN"/>
        </w:rPr>
      </w:pPr>
    </w:p>
    <w:p w14:paraId="4A926B41">
      <w:pPr>
        <w:spacing w:line="360" w:lineRule="auto"/>
        <w:ind w:left="964" w:hanging="964"/>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开标一览表</w:t>
      </w:r>
    </w:p>
    <w:tbl>
      <w:tblPr>
        <w:tblStyle w:val="40"/>
        <w:tblW w:w="484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1"/>
        <w:gridCol w:w="7641"/>
      </w:tblGrid>
      <w:tr w14:paraId="76158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00" w:type="pct"/>
            <w:tcBorders>
              <w:left w:val="single" w:color="000000" w:sz="4" w:space="0"/>
            </w:tcBorders>
            <w:noWrap w:val="0"/>
            <w:vAlign w:val="center"/>
          </w:tcPr>
          <w:p w14:paraId="6EA82346">
            <w:pPr>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项目编号</w:t>
            </w:r>
          </w:p>
        </w:tc>
        <w:tc>
          <w:tcPr>
            <w:tcW w:w="3999" w:type="pct"/>
            <w:tcBorders>
              <w:left w:val="single" w:color="000000" w:sz="4" w:space="0"/>
            </w:tcBorders>
            <w:noWrap w:val="0"/>
            <w:vAlign w:val="center"/>
          </w:tcPr>
          <w:p w14:paraId="2B3C6A58">
            <w:pPr>
              <w:jc w:val="center"/>
              <w:rPr>
                <w:rFonts w:hint="eastAsia" w:asciiTheme="minorEastAsia" w:hAnsiTheme="minorEastAsia" w:eastAsiaTheme="minorEastAsia" w:cstheme="minorEastAsia"/>
                <w:color w:val="auto"/>
                <w:sz w:val="24"/>
                <w:szCs w:val="24"/>
              </w:rPr>
            </w:pPr>
          </w:p>
        </w:tc>
      </w:tr>
      <w:tr w14:paraId="2542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7256050E">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项目</w:t>
            </w:r>
            <w:r>
              <w:rPr>
                <w:rFonts w:hint="eastAsia" w:asciiTheme="minorEastAsia" w:hAnsiTheme="minorEastAsia" w:eastAsiaTheme="minorEastAsia" w:cstheme="minorEastAsia"/>
                <w:color w:val="auto"/>
                <w:sz w:val="24"/>
                <w:szCs w:val="24"/>
              </w:rPr>
              <w:t>名称</w:t>
            </w:r>
          </w:p>
        </w:tc>
        <w:tc>
          <w:tcPr>
            <w:tcW w:w="3999" w:type="pct"/>
            <w:tcBorders>
              <w:left w:val="single" w:color="000000" w:sz="4" w:space="0"/>
            </w:tcBorders>
            <w:noWrap w:val="0"/>
            <w:vAlign w:val="center"/>
          </w:tcPr>
          <w:p w14:paraId="36DBA051">
            <w:pPr>
              <w:spacing w:line="240" w:lineRule="auto"/>
              <w:jc w:val="center"/>
              <w:rPr>
                <w:rFonts w:hint="eastAsia" w:asciiTheme="minorEastAsia" w:hAnsiTheme="minorEastAsia" w:eastAsiaTheme="minorEastAsia" w:cstheme="minorEastAsia"/>
                <w:color w:val="auto"/>
                <w:sz w:val="24"/>
                <w:szCs w:val="24"/>
              </w:rPr>
            </w:pPr>
          </w:p>
        </w:tc>
      </w:tr>
      <w:tr w14:paraId="7817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2D3A0CE9">
            <w:pPr>
              <w:spacing w:line="24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投标总报价（涨幅）</w:t>
            </w:r>
          </w:p>
        </w:tc>
        <w:tc>
          <w:tcPr>
            <w:tcW w:w="3999" w:type="pct"/>
            <w:tcBorders>
              <w:left w:val="single" w:color="000000" w:sz="4" w:space="0"/>
            </w:tcBorders>
            <w:noWrap w:val="0"/>
            <w:vAlign w:val="center"/>
          </w:tcPr>
          <w:p w14:paraId="42E4EE57">
            <w:pPr>
              <w:spacing w:line="240" w:lineRule="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大写：</w:t>
            </w:r>
            <w:r>
              <w:rPr>
                <w:rFonts w:hint="eastAsia" w:asciiTheme="minorEastAsia" w:hAnsiTheme="minorEastAsia" w:eastAsiaTheme="minorEastAsia" w:cstheme="minorEastAsia"/>
                <w:color w:val="auto"/>
                <w:sz w:val="24"/>
                <w:szCs w:val="24"/>
                <w:lang w:val="en-US" w:eastAsia="zh-CN"/>
              </w:rPr>
              <w:t>%</w:t>
            </w:r>
          </w:p>
          <w:p w14:paraId="6761F7CD">
            <w:pPr>
              <w:spacing w:line="24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小写：</w:t>
            </w:r>
          </w:p>
        </w:tc>
      </w:tr>
      <w:tr w14:paraId="7481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000" w:type="pct"/>
            <w:tcBorders>
              <w:left w:val="single" w:color="000000" w:sz="4" w:space="0"/>
            </w:tcBorders>
            <w:noWrap w:val="0"/>
            <w:vAlign w:val="center"/>
          </w:tcPr>
          <w:p w14:paraId="0C16BD50">
            <w:pPr>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服务期限</w:t>
            </w:r>
          </w:p>
        </w:tc>
        <w:tc>
          <w:tcPr>
            <w:tcW w:w="3999" w:type="pct"/>
            <w:tcBorders>
              <w:left w:val="single" w:color="000000" w:sz="4" w:space="0"/>
            </w:tcBorders>
            <w:noWrap w:val="0"/>
            <w:vAlign w:val="center"/>
          </w:tcPr>
          <w:p w14:paraId="41F6C177">
            <w:pPr>
              <w:spacing w:line="240" w:lineRule="auto"/>
              <w:jc w:val="center"/>
              <w:rPr>
                <w:rFonts w:hint="eastAsia" w:asciiTheme="minorEastAsia" w:hAnsiTheme="minorEastAsia" w:eastAsiaTheme="minorEastAsia" w:cstheme="minorEastAsia"/>
                <w:color w:val="auto"/>
                <w:sz w:val="24"/>
                <w:szCs w:val="24"/>
              </w:rPr>
            </w:pPr>
          </w:p>
        </w:tc>
      </w:tr>
      <w:tr w14:paraId="1B5D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5176F1F7">
            <w:pPr>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质量要求</w:t>
            </w:r>
          </w:p>
        </w:tc>
        <w:tc>
          <w:tcPr>
            <w:tcW w:w="3999" w:type="pct"/>
            <w:tcBorders>
              <w:left w:val="single" w:color="000000" w:sz="4" w:space="0"/>
            </w:tcBorders>
            <w:noWrap w:val="0"/>
            <w:vAlign w:val="center"/>
          </w:tcPr>
          <w:p w14:paraId="03F55378">
            <w:pPr>
              <w:spacing w:line="240" w:lineRule="auto"/>
              <w:jc w:val="center"/>
              <w:rPr>
                <w:rFonts w:hint="eastAsia" w:asciiTheme="minorEastAsia" w:hAnsiTheme="minorEastAsia" w:eastAsiaTheme="minorEastAsia" w:cstheme="minorEastAsia"/>
                <w:color w:val="auto"/>
                <w:sz w:val="24"/>
                <w:szCs w:val="24"/>
              </w:rPr>
            </w:pPr>
          </w:p>
        </w:tc>
      </w:tr>
      <w:tr w14:paraId="1293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0B8435C9">
            <w:pPr>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投标有效期</w:t>
            </w:r>
          </w:p>
        </w:tc>
        <w:tc>
          <w:tcPr>
            <w:tcW w:w="3999" w:type="pct"/>
            <w:tcBorders>
              <w:left w:val="single" w:color="000000" w:sz="4" w:space="0"/>
            </w:tcBorders>
            <w:noWrap w:val="0"/>
            <w:vAlign w:val="center"/>
          </w:tcPr>
          <w:p w14:paraId="293F9C17">
            <w:pPr>
              <w:spacing w:line="240" w:lineRule="auto"/>
              <w:jc w:val="center"/>
              <w:rPr>
                <w:rFonts w:hint="eastAsia" w:asciiTheme="minorEastAsia" w:hAnsiTheme="minorEastAsia" w:eastAsiaTheme="minorEastAsia" w:cstheme="minorEastAsia"/>
                <w:color w:val="auto"/>
                <w:sz w:val="24"/>
                <w:szCs w:val="24"/>
              </w:rPr>
            </w:pPr>
          </w:p>
        </w:tc>
      </w:tr>
      <w:tr w14:paraId="4B76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00" w:type="pct"/>
            <w:tcBorders>
              <w:left w:val="single" w:color="000000" w:sz="4" w:space="0"/>
            </w:tcBorders>
            <w:noWrap w:val="0"/>
            <w:vAlign w:val="center"/>
          </w:tcPr>
          <w:p w14:paraId="24FFDF25">
            <w:pPr>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投标范围</w:t>
            </w:r>
          </w:p>
        </w:tc>
        <w:tc>
          <w:tcPr>
            <w:tcW w:w="3999" w:type="pct"/>
            <w:tcBorders>
              <w:left w:val="single" w:color="000000" w:sz="4" w:space="0"/>
            </w:tcBorders>
            <w:noWrap w:val="0"/>
            <w:vAlign w:val="center"/>
          </w:tcPr>
          <w:p w14:paraId="7FE30F36">
            <w:pPr>
              <w:spacing w:line="240" w:lineRule="auto"/>
              <w:jc w:val="center"/>
              <w:rPr>
                <w:rFonts w:hint="eastAsia" w:asciiTheme="minorEastAsia" w:hAnsiTheme="minorEastAsia" w:eastAsiaTheme="minorEastAsia" w:cstheme="minorEastAsia"/>
                <w:color w:val="auto"/>
                <w:sz w:val="24"/>
                <w:szCs w:val="24"/>
              </w:rPr>
            </w:pPr>
          </w:p>
        </w:tc>
      </w:tr>
      <w:tr w14:paraId="5AA2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000" w:type="pct"/>
            <w:tcBorders>
              <w:left w:val="single" w:color="000000" w:sz="4" w:space="0"/>
            </w:tcBorders>
            <w:noWrap w:val="0"/>
            <w:vAlign w:val="center"/>
          </w:tcPr>
          <w:p w14:paraId="52434C79">
            <w:pPr>
              <w:spacing w:line="24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备注</w:t>
            </w:r>
          </w:p>
        </w:tc>
        <w:tc>
          <w:tcPr>
            <w:tcW w:w="3999" w:type="pct"/>
            <w:tcBorders>
              <w:left w:val="single" w:color="000000" w:sz="4" w:space="0"/>
            </w:tcBorders>
            <w:noWrap w:val="0"/>
            <w:vAlign w:val="center"/>
          </w:tcPr>
          <w:p w14:paraId="4474B860">
            <w:pPr>
              <w:spacing w:line="240" w:lineRule="auto"/>
              <w:jc w:val="center"/>
              <w:rPr>
                <w:rFonts w:hint="eastAsia" w:asciiTheme="minorEastAsia" w:hAnsiTheme="minorEastAsia" w:eastAsiaTheme="minorEastAsia" w:cstheme="minorEastAsia"/>
                <w:color w:val="auto"/>
                <w:sz w:val="24"/>
                <w:szCs w:val="24"/>
              </w:rPr>
            </w:pPr>
          </w:p>
        </w:tc>
      </w:tr>
    </w:tbl>
    <w:p w14:paraId="28B295A6">
      <w:pPr>
        <w:ind w:firstLine="542"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注：</w:t>
      </w:r>
      <w:r>
        <w:rPr>
          <w:rFonts w:hint="eastAsia" w:asciiTheme="minorEastAsia" w:hAnsiTheme="minorEastAsia" w:eastAsiaTheme="minorEastAsia" w:cstheme="minorEastAsia"/>
          <w:b/>
          <w:bCs/>
          <w:color w:val="auto"/>
          <w:sz w:val="24"/>
          <w:szCs w:val="24"/>
          <w:lang w:val="en-US" w:eastAsia="zh-CN"/>
        </w:rPr>
        <w:t>后附分项报价清单明细</w:t>
      </w:r>
    </w:p>
    <w:p w14:paraId="20F056E9">
      <w:pPr>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投标总价填写无条件折扣后的总价，不得填写除价格外的任何其他优惠。</w:t>
      </w:r>
    </w:p>
    <w:p w14:paraId="52F85107">
      <w:pPr>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不得填写有条件折扣。</w:t>
      </w:r>
    </w:p>
    <w:p w14:paraId="01B38D56">
      <w:pPr>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rPr>
        <w:tab/>
      </w:r>
      <w:r>
        <w:rPr>
          <w:rFonts w:hint="eastAsia" w:asciiTheme="minorEastAsia" w:hAnsiTheme="minorEastAsia" w:eastAsiaTheme="minorEastAsia" w:cstheme="minorEastAsia"/>
          <w:color w:val="auto"/>
          <w:sz w:val="24"/>
          <w:szCs w:val="24"/>
        </w:rPr>
        <w:t>一个包件只能填写一个报价，不得将一个包件拆开报价。</w:t>
      </w:r>
    </w:p>
    <w:p w14:paraId="05FC80B5">
      <w:pPr>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2.此表中，投标总价应与</w:t>
      </w:r>
      <w:r>
        <w:rPr>
          <w:rFonts w:hint="eastAsia" w:asciiTheme="minorEastAsia" w:hAnsiTheme="minorEastAsia" w:eastAsiaTheme="minorEastAsia" w:cstheme="minorEastAsia"/>
          <w:color w:val="auto"/>
          <w:sz w:val="24"/>
          <w:szCs w:val="24"/>
          <w:lang w:val="en-US" w:eastAsia="zh-CN"/>
        </w:rPr>
        <w:t>明细报</w:t>
      </w:r>
      <w:r>
        <w:rPr>
          <w:rFonts w:hint="eastAsia" w:asciiTheme="minorEastAsia" w:hAnsiTheme="minorEastAsia" w:eastAsiaTheme="minorEastAsia" w:cstheme="minorEastAsia"/>
          <w:color w:val="auto"/>
          <w:sz w:val="24"/>
          <w:szCs w:val="24"/>
        </w:rPr>
        <w:t>价表中的投标总价一致。</w:t>
      </w:r>
    </w:p>
    <w:p w14:paraId="4E4410A4">
      <w:pPr>
        <w:ind w:firstLine="540" w:firstLineChars="200"/>
        <w:rPr>
          <w:rFonts w:hint="eastAsia" w:asciiTheme="minorEastAsia" w:hAnsiTheme="minorEastAsia" w:eastAsiaTheme="minorEastAsia" w:cstheme="minorEastAsia"/>
          <w:color w:val="auto"/>
          <w:sz w:val="24"/>
          <w:szCs w:val="24"/>
        </w:rPr>
      </w:pPr>
    </w:p>
    <w:p w14:paraId="652EA332">
      <w:pPr>
        <w:spacing w:line="360" w:lineRule="auto"/>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投标人名称（公章）：</w:t>
      </w:r>
    </w:p>
    <w:p w14:paraId="38549869">
      <w:pPr>
        <w:spacing w:line="360" w:lineRule="auto"/>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pacing w:val="2"/>
          <w:sz w:val="24"/>
          <w:szCs w:val="24"/>
        </w:rPr>
        <w:t>法定代表人签署或被授权人签字</w:t>
      </w:r>
      <w:r>
        <w:rPr>
          <w:rFonts w:hint="eastAsia" w:asciiTheme="minorEastAsia" w:hAnsiTheme="minorEastAsia" w:eastAsiaTheme="minorEastAsia" w:cstheme="minorEastAsia"/>
          <w:color w:val="auto"/>
          <w:sz w:val="24"/>
          <w:szCs w:val="24"/>
        </w:rPr>
        <w:t>：</w:t>
      </w:r>
    </w:p>
    <w:p w14:paraId="1D920AF3">
      <w:pPr>
        <w:spacing w:line="360" w:lineRule="auto"/>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日期：</w:t>
      </w:r>
    </w:p>
    <w:p w14:paraId="3A1C2F7E">
      <w:pPr>
        <w:widowControl/>
        <w:adjustRightInd/>
        <w:snapToGrid/>
        <w:spacing w:line="360" w:lineRule="auto"/>
        <w:jc w:val="left"/>
        <w:rPr>
          <w:rFonts w:hint="eastAsia" w:asciiTheme="minorEastAsia" w:hAnsiTheme="minorEastAsia" w:eastAsiaTheme="minorEastAsia" w:cstheme="minorEastAsia"/>
          <w:b/>
          <w:color w:val="auto"/>
          <w:sz w:val="24"/>
          <w:szCs w:val="24"/>
        </w:rPr>
      </w:pPr>
    </w:p>
    <w:p w14:paraId="18398360">
      <w:pPr>
        <w:pStyle w:val="67"/>
        <w:rPr>
          <w:rFonts w:hint="eastAsia" w:asciiTheme="minorEastAsia" w:hAnsiTheme="minorEastAsia" w:eastAsiaTheme="minorEastAsia" w:cstheme="minorEastAsia"/>
          <w:color w:val="auto"/>
          <w:sz w:val="24"/>
          <w:szCs w:val="24"/>
        </w:rPr>
      </w:pPr>
    </w:p>
    <w:p w14:paraId="33F5382D">
      <w:pPr>
        <w:pStyle w:val="67"/>
        <w:rPr>
          <w:rFonts w:hint="eastAsia" w:asciiTheme="minorEastAsia" w:hAnsiTheme="minorEastAsia" w:eastAsiaTheme="minorEastAsia" w:cstheme="minorEastAsia"/>
          <w:color w:val="auto"/>
          <w:sz w:val="24"/>
          <w:szCs w:val="24"/>
        </w:rPr>
      </w:pPr>
    </w:p>
    <w:p w14:paraId="0DEB7F2B">
      <w:pPr>
        <w:pStyle w:val="67"/>
        <w:rPr>
          <w:rFonts w:hint="eastAsia" w:asciiTheme="minorEastAsia" w:hAnsiTheme="minorEastAsia" w:eastAsiaTheme="minorEastAsia" w:cstheme="minorEastAsia"/>
          <w:color w:val="auto"/>
          <w:sz w:val="24"/>
          <w:szCs w:val="24"/>
        </w:rPr>
      </w:pPr>
    </w:p>
    <w:p w14:paraId="39EEB520">
      <w:pPr>
        <w:pStyle w:val="67"/>
        <w:rPr>
          <w:rFonts w:hint="eastAsia" w:asciiTheme="minorEastAsia" w:hAnsiTheme="minorEastAsia" w:eastAsiaTheme="minorEastAsia" w:cstheme="minorEastAsia"/>
          <w:color w:val="auto"/>
          <w:sz w:val="24"/>
          <w:szCs w:val="24"/>
        </w:rPr>
      </w:pPr>
    </w:p>
    <w:p w14:paraId="513603D2">
      <w:pPr>
        <w:pStyle w:val="67"/>
        <w:rPr>
          <w:rFonts w:hint="eastAsia" w:asciiTheme="minorEastAsia" w:hAnsiTheme="minorEastAsia" w:eastAsiaTheme="minorEastAsia" w:cstheme="minorEastAsia"/>
          <w:color w:val="auto"/>
          <w:sz w:val="24"/>
          <w:szCs w:val="24"/>
        </w:rPr>
      </w:pPr>
    </w:p>
    <w:p w14:paraId="3D7DDD38">
      <w:pPr>
        <w:pStyle w:val="67"/>
        <w:rPr>
          <w:rFonts w:hint="eastAsia" w:asciiTheme="minorEastAsia" w:hAnsiTheme="minorEastAsia" w:eastAsiaTheme="minorEastAsia" w:cstheme="minorEastAsia"/>
          <w:color w:val="auto"/>
          <w:sz w:val="24"/>
          <w:szCs w:val="24"/>
        </w:rPr>
      </w:pPr>
    </w:p>
    <w:p w14:paraId="21D4E3BE">
      <w:pPr>
        <w:pStyle w:val="67"/>
        <w:rPr>
          <w:rFonts w:hint="eastAsia" w:asciiTheme="minorEastAsia" w:hAnsiTheme="minorEastAsia" w:eastAsiaTheme="minorEastAsia" w:cstheme="minorEastAsia"/>
          <w:color w:val="auto"/>
          <w:sz w:val="24"/>
          <w:szCs w:val="24"/>
        </w:rPr>
      </w:pPr>
    </w:p>
    <w:p w14:paraId="20CC25E0">
      <w:pPr>
        <w:pStyle w:val="67"/>
        <w:rPr>
          <w:rFonts w:hint="eastAsia" w:asciiTheme="minorEastAsia" w:hAnsiTheme="minorEastAsia" w:eastAsiaTheme="minorEastAsia" w:cstheme="minorEastAsia"/>
          <w:color w:val="auto"/>
          <w:sz w:val="24"/>
          <w:szCs w:val="24"/>
        </w:rPr>
      </w:pPr>
    </w:p>
    <w:p w14:paraId="13FBBC65">
      <w:pPr>
        <w:pStyle w:val="67"/>
        <w:jc w:val="center"/>
        <w:rPr>
          <w:rFonts w:hint="eastAsia" w:asciiTheme="minorEastAsia" w:hAnsiTheme="minorEastAsia" w:eastAsiaTheme="minorEastAsia" w:cstheme="minorEastAsia"/>
          <w:b/>
          <w:bCs/>
          <w:color w:val="auto"/>
          <w:sz w:val="24"/>
          <w:szCs w:val="24"/>
          <w:lang w:val="en-US" w:eastAsia="zh-CN"/>
        </w:rPr>
        <w:sectPr>
          <w:pgSz w:w="11906" w:h="16838"/>
          <w:pgMar w:top="1134" w:right="1134" w:bottom="1134" w:left="1134" w:header="851" w:footer="992" w:gutter="0"/>
          <w:pgNumType w:fmt="decimal"/>
          <w:cols w:space="720" w:num="1"/>
          <w:docGrid w:linePitch="312" w:charSpace="0"/>
        </w:sectPr>
      </w:pPr>
    </w:p>
    <w:p w14:paraId="36E46CE1">
      <w:pPr>
        <w:pStyle w:val="126"/>
        <w:jc w:val="both"/>
        <w:outlineLvl w:val="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附件6</w:t>
      </w:r>
      <w:r>
        <w:rPr>
          <w:rFonts w:hint="eastAsia" w:asciiTheme="minorEastAsia" w:hAnsiTheme="minorEastAsia" w:eastAsiaTheme="minorEastAsia" w:cstheme="minorEastAsia"/>
          <w:color w:val="auto"/>
          <w:sz w:val="24"/>
          <w:szCs w:val="24"/>
        </w:rPr>
        <w:t>供应商类似项目业绩表</w:t>
      </w:r>
      <w:r>
        <w:rPr>
          <w:rFonts w:hint="eastAsia" w:asciiTheme="minorEastAsia" w:hAnsiTheme="minorEastAsia" w:eastAsiaTheme="minorEastAsia" w:cstheme="minorEastAsia"/>
          <w:color w:val="auto"/>
          <w:sz w:val="24"/>
          <w:szCs w:val="24"/>
          <w:lang w:val="en-US" w:eastAsia="zh-CN"/>
        </w:rPr>
        <w:t>格式</w:t>
      </w:r>
    </w:p>
    <w:p w14:paraId="3C1EB3ED">
      <w:pPr>
        <w:pStyle w:val="126"/>
        <w:jc w:val="center"/>
        <w:outlineLvl w:val="2"/>
        <w:rPr>
          <w:rFonts w:hint="eastAsia" w:asciiTheme="minorEastAsia" w:hAnsiTheme="minorEastAsia" w:eastAsiaTheme="minorEastAsia" w:cstheme="minorEastAsia"/>
          <w:color w:val="auto"/>
          <w:sz w:val="24"/>
          <w:szCs w:val="24"/>
        </w:rPr>
      </w:pPr>
    </w:p>
    <w:p w14:paraId="41B38CE2">
      <w:pPr>
        <w:pStyle w:val="126"/>
        <w:jc w:val="center"/>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供应商类似项目业绩表</w:t>
      </w:r>
    </w:p>
    <w:p w14:paraId="70EF34DC">
      <w:pPr>
        <w:pStyle w:val="127"/>
        <w:adjustRightInd w:val="0"/>
        <w:snapToGrid w:val="0"/>
        <w:spacing w:line="500" w:lineRule="exact"/>
        <w:rPr>
          <w:rFonts w:hint="eastAsia" w:asciiTheme="minorEastAsia" w:hAnsiTheme="minorEastAsia" w:eastAsiaTheme="minorEastAsia" w:cstheme="minorEastAsia"/>
          <w:color w:val="auto"/>
          <w:sz w:val="24"/>
          <w:szCs w:val="24"/>
          <w:u w:val="single"/>
        </w:rPr>
      </w:pPr>
    </w:p>
    <w:tbl>
      <w:tblPr>
        <w:tblStyle w:val="40"/>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1D1B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14:paraId="5CB908F2">
            <w:pPr>
              <w:pStyle w:val="1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7200" w:type="dxa"/>
            <w:noWrap w:val="0"/>
            <w:vAlign w:val="top"/>
          </w:tcPr>
          <w:p w14:paraId="1D9B76BD">
            <w:pPr>
              <w:pStyle w:val="127"/>
              <w:jc w:val="center"/>
              <w:rPr>
                <w:rFonts w:hint="eastAsia" w:asciiTheme="minorEastAsia" w:hAnsiTheme="minorEastAsia" w:eastAsiaTheme="minorEastAsia" w:cstheme="minorEastAsia"/>
                <w:color w:val="auto"/>
                <w:sz w:val="24"/>
                <w:szCs w:val="24"/>
              </w:rPr>
            </w:pPr>
          </w:p>
        </w:tc>
      </w:tr>
      <w:tr w14:paraId="36D9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908" w:type="dxa"/>
            <w:noWrap w:val="0"/>
            <w:vAlign w:val="center"/>
          </w:tcPr>
          <w:p w14:paraId="6DEE5616">
            <w:pPr>
              <w:pStyle w:val="1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项目单位名称</w:t>
            </w:r>
          </w:p>
        </w:tc>
        <w:tc>
          <w:tcPr>
            <w:tcW w:w="7200" w:type="dxa"/>
            <w:noWrap w:val="0"/>
            <w:vAlign w:val="top"/>
          </w:tcPr>
          <w:p w14:paraId="6EE6D991">
            <w:pPr>
              <w:pStyle w:val="127"/>
              <w:jc w:val="center"/>
              <w:rPr>
                <w:rFonts w:hint="eastAsia" w:asciiTheme="minorEastAsia" w:hAnsiTheme="minorEastAsia" w:eastAsiaTheme="minorEastAsia" w:cstheme="minorEastAsia"/>
                <w:color w:val="auto"/>
                <w:sz w:val="24"/>
                <w:szCs w:val="24"/>
              </w:rPr>
            </w:pPr>
          </w:p>
        </w:tc>
      </w:tr>
      <w:tr w14:paraId="794F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14:paraId="62D91CE7">
            <w:pPr>
              <w:pStyle w:val="1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项目单位联系人姓名及联系方式</w:t>
            </w:r>
          </w:p>
        </w:tc>
        <w:tc>
          <w:tcPr>
            <w:tcW w:w="7200" w:type="dxa"/>
            <w:noWrap w:val="0"/>
            <w:vAlign w:val="top"/>
          </w:tcPr>
          <w:p w14:paraId="25265903">
            <w:pPr>
              <w:pStyle w:val="127"/>
              <w:jc w:val="center"/>
              <w:rPr>
                <w:rFonts w:hint="eastAsia" w:asciiTheme="minorEastAsia" w:hAnsiTheme="minorEastAsia" w:eastAsiaTheme="minorEastAsia" w:cstheme="minorEastAsia"/>
                <w:color w:val="auto"/>
                <w:sz w:val="24"/>
                <w:szCs w:val="24"/>
              </w:rPr>
            </w:pPr>
          </w:p>
        </w:tc>
      </w:tr>
      <w:tr w14:paraId="49F9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14:paraId="6D10E0B9">
            <w:pPr>
              <w:pStyle w:val="1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合同金额</w:t>
            </w:r>
          </w:p>
        </w:tc>
        <w:tc>
          <w:tcPr>
            <w:tcW w:w="7200" w:type="dxa"/>
            <w:noWrap w:val="0"/>
            <w:vAlign w:val="top"/>
          </w:tcPr>
          <w:p w14:paraId="7FA4567F">
            <w:pPr>
              <w:pStyle w:val="127"/>
              <w:jc w:val="center"/>
              <w:rPr>
                <w:rFonts w:hint="eastAsia" w:asciiTheme="minorEastAsia" w:hAnsiTheme="minorEastAsia" w:eastAsiaTheme="minorEastAsia" w:cstheme="minorEastAsia"/>
                <w:color w:val="auto"/>
                <w:sz w:val="24"/>
                <w:szCs w:val="24"/>
              </w:rPr>
            </w:pPr>
          </w:p>
        </w:tc>
      </w:tr>
      <w:tr w14:paraId="5901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908" w:type="dxa"/>
            <w:noWrap w:val="0"/>
            <w:vAlign w:val="center"/>
          </w:tcPr>
          <w:p w14:paraId="5FA5FFCC">
            <w:pPr>
              <w:pStyle w:val="1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p w14:paraId="4F31CF64">
            <w:pPr>
              <w:pStyle w:val="1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7200" w:type="dxa"/>
            <w:noWrap w:val="0"/>
            <w:vAlign w:val="top"/>
          </w:tcPr>
          <w:p w14:paraId="7AC1B4D0">
            <w:pPr>
              <w:pStyle w:val="127"/>
              <w:jc w:val="center"/>
              <w:rPr>
                <w:rFonts w:hint="eastAsia" w:asciiTheme="minorEastAsia" w:hAnsiTheme="minorEastAsia" w:eastAsiaTheme="minorEastAsia" w:cstheme="minorEastAsia"/>
                <w:color w:val="auto"/>
                <w:sz w:val="24"/>
                <w:szCs w:val="24"/>
              </w:rPr>
            </w:pPr>
          </w:p>
        </w:tc>
      </w:tr>
      <w:tr w14:paraId="509B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08" w:type="dxa"/>
            <w:noWrap w:val="0"/>
            <w:vAlign w:val="center"/>
          </w:tcPr>
          <w:p w14:paraId="2F3C46DF">
            <w:pPr>
              <w:pStyle w:val="1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项目实施时间</w:t>
            </w:r>
          </w:p>
        </w:tc>
        <w:tc>
          <w:tcPr>
            <w:tcW w:w="7200" w:type="dxa"/>
            <w:noWrap w:val="0"/>
            <w:vAlign w:val="top"/>
          </w:tcPr>
          <w:p w14:paraId="2FD340C8">
            <w:pPr>
              <w:pStyle w:val="127"/>
              <w:jc w:val="center"/>
              <w:rPr>
                <w:rFonts w:hint="eastAsia" w:asciiTheme="minorEastAsia" w:hAnsiTheme="minorEastAsia" w:eastAsiaTheme="minorEastAsia" w:cstheme="minorEastAsia"/>
                <w:color w:val="auto"/>
                <w:sz w:val="24"/>
                <w:szCs w:val="24"/>
              </w:rPr>
            </w:pPr>
          </w:p>
        </w:tc>
      </w:tr>
      <w:tr w14:paraId="1A28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noWrap w:val="0"/>
            <w:vAlign w:val="center"/>
          </w:tcPr>
          <w:p w14:paraId="694A5D0F">
            <w:pPr>
              <w:pStyle w:val="127"/>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项目内容说明</w:t>
            </w:r>
          </w:p>
        </w:tc>
        <w:tc>
          <w:tcPr>
            <w:tcW w:w="7200" w:type="dxa"/>
            <w:noWrap w:val="0"/>
            <w:vAlign w:val="top"/>
          </w:tcPr>
          <w:p w14:paraId="08A4CEF3">
            <w:pPr>
              <w:pStyle w:val="127"/>
              <w:jc w:val="center"/>
              <w:rPr>
                <w:rFonts w:hint="eastAsia" w:asciiTheme="minorEastAsia" w:hAnsiTheme="minorEastAsia" w:eastAsiaTheme="minorEastAsia" w:cstheme="minorEastAsia"/>
                <w:color w:val="auto"/>
                <w:sz w:val="24"/>
                <w:szCs w:val="24"/>
              </w:rPr>
            </w:pPr>
          </w:p>
        </w:tc>
      </w:tr>
    </w:tbl>
    <w:p w14:paraId="3B2ACA07">
      <w:pPr>
        <w:pStyle w:val="127"/>
        <w:autoSpaceDE w:val="0"/>
        <w:autoSpaceDN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说明：1、每个合同须单独附表，并附上相关证明材料，否则专家在评审时将不予采信；</w:t>
      </w:r>
    </w:p>
    <w:p w14:paraId="6E1F81BD">
      <w:pPr>
        <w:pStyle w:val="127"/>
        <w:spacing w:line="360" w:lineRule="auto"/>
        <w:ind w:firstLine="720" w:firstLineChars="3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2、项目内容请详细说明所承担的具体工作内容。</w:t>
      </w:r>
    </w:p>
    <w:p w14:paraId="79415F26">
      <w:pPr>
        <w:pStyle w:val="127"/>
        <w:spacing w:line="360" w:lineRule="auto"/>
        <w:ind w:firstLine="720" w:firstLineChars="3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3、业绩为近三年业绩。（近三年指202</w:t>
      </w:r>
      <w:r>
        <w:rPr>
          <w:rFonts w:hint="eastAsia" w:asciiTheme="minorEastAsia" w:hAnsiTheme="minorEastAsia" w:eastAsiaTheme="minorEastAsia" w:cstheme="minorEastAsia"/>
          <w:color w:val="auto"/>
          <w:sz w:val="24"/>
          <w:szCs w:val="24"/>
          <w:lang w:val="en-US" w:eastAsia="zh-CN"/>
        </w:rPr>
        <w:t>3年至今）</w:t>
      </w:r>
    </w:p>
    <w:p w14:paraId="02CA418D">
      <w:pPr>
        <w:pStyle w:val="127"/>
        <w:spacing w:line="360" w:lineRule="auto"/>
        <w:ind w:firstLine="720" w:firstLineChars="300"/>
        <w:rPr>
          <w:rFonts w:hint="eastAsia" w:asciiTheme="minorEastAsia" w:hAnsiTheme="minorEastAsia" w:eastAsiaTheme="minorEastAsia" w:cstheme="minorEastAsia"/>
          <w:color w:val="auto"/>
          <w:sz w:val="24"/>
          <w:szCs w:val="24"/>
        </w:rPr>
      </w:pPr>
    </w:p>
    <w:p w14:paraId="5AA17EAD">
      <w:pPr>
        <w:pStyle w:val="127"/>
        <w:spacing w:line="360" w:lineRule="auto"/>
        <w:ind w:firstLine="720" w:firstLineChars="300"/>
        <w:rPr>
          <w:rFonts w:hint="eastAsia" w:asciiTheme="minorEastAsia" w:hAnsiTheme="minorEastAsia" w:eastAsiaTheme="minorEastAsia" w:cstheme="minorEastAsia"/>
          <w:color w:val="auto"/>
          <w:sz w:val="24"/>
          <w:szCs w:val="24"/>
        </w:rPr>
      </w:pPr>
    </w:p>
    <w:p w14:paraId="138B85A0">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1F03D688">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0873C9D1">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7277B14A">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1BA6E948">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2FD701C3">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5C9220FE">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4503D621">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4EB76B14">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100FAF5B">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2AE8C2D3">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684589A7">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7273399E">
      <w:pPr>
        <w:rPr>
          <w:rFonts w:hint="eastAsia" w:asciiTheme="minorEastAsia" w:hAnsiTheme="minorEastAsia" w:eastAsiaTheme="minorEastAsia" w:cstheme="minorEastAsia"/>
          <w:lang w:val="en-US" w:eastAsia="zh-CN"/>
        </w:rPr>
      </w:pPr>
    </w:p>
    <w:p w14:paraId="332393BA">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4C211DB5">
      <w:pPr>
        <w:pStyle w:val="127"/>
        <w:jc w:val="both"/>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附件7</w:t>
      </w:r>
      <w:r>
        <w:rPr>
          <w:rFonts w:hint="eastAsia" w:asciiTheme="minorEastAsia" w:hAnsiTheme="minorEastAsia" w:eastAsiaTheme="minorEastAsia" w:cstheme="minorEastAsia"/>
          <w:b/>
          <w:color w:val="auto"/>
          <w:sz w:val="24"/>
          <w:szCs w:val="24"/>
        </w:rPr>
        <w:t>拟投入本项目的项目负责人简历表</w:t>
      </w:r>
      <w:r>
        <w:rPr>
          <w:rFonts w:hint="eastAsia" w:asciiTheme="minorEastAsia" w:hAnsiTheme="minorEastAsia" w:eastAsiaTheme="minorEastAsia" w:cstheme="minorEastAsia"/>
          <w:b/>
          <w:color w:val="auto"/>
          <w:sz w:val="24"/>
          <w:szCs w:val="24"/>
          <w:lang w:val="en-US" w:eastAsia="zh-CN"/>
        </w:rPr>
        <w:t>格式</w:t>
      </w:r>
    </w:p>
    <w:p w14:paraId="530DA7E4">
      <w:pPr>
        <w:pStyle w:val="8"/>
        <w:numPr>
          <w:ilvl w:val="0"/>
          <w:numId w:val="0"/>
        </w:numPr>
        <w:jc w:val="left"/>
        <w:rPr>
          <w:rFonts w:hint="eastAsia" w:asciiTheme="minorEastAsia" w:hAnsiTheme="minorEastAsia" w:eastAsiaTheme="minorEastAsia" w:cstheme="minorEastAsia"/>
          <w:b/>
          <w:bCs/>
          <w:color w:val="auto"/>
          <w:kern w:val="2"/>
          <w:sz w:val="24"/>
          <w:szCs w:val="24"/>
          <w:lang w:val="en-US" w:eastAsia="zh-CN" w:bidi="ar-SA"/>
        </w:rPr>
      </w:pPr>
    </w:p>
    <w:p w14:paraId="63998EF5">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7202384B">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7E5DA5B3">
      <w:pPr>
        <w:pStyle w:val="127"/>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拟投入本项目的项目负责人简历表</w:t>
      </w:r>
    </w:p>
    <w:p w14:paraId="0CD6AD72">
      <w:pPr>
        <w:rPr>
          <w:rFonts w:hint="eastAsia" w:asciiTheme="minorEastAsia" w:hAnsiTheme="minorEastAsia" w:eastAsiaTheme="minorEastAsia" w:cstheme="minorEastAsia"/>
          <w:b/>
          <w:color w:val="auto"/>
          <w:sz w:val="24"/>
          <w:szCs w:val="24"/>
        </w:rPr>
      </w:pPr>
    </w:p>
    <w:tbl>
      <w:tblPr>
        <w:tblStyle w:val="40"/>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14:paraId="1F008F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C10400">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0DEE9F8">
            <w:pPr>
              <w:ind w:firstLine="540" w:firstLineChars="200"/>
              <w:jc w:val="center"/>
              <w:rPr>
                <w:rFonts w:hint="eastAsia" w:asciiTheme="minorEastAsia" w:hAnsiTheme="minorEastAsia" w:eastAsiaTheme="minorEastAsia" w:cstheme="minorEastAsia"/>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3A2645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B3E552">
            <w:pPr>
              <w:ind w:firstLine="540" w:firstLineChars="200"/>
              <w:jc w:val="center"/>
              <w:rPr>
                <w:rFonts w:hint="eastAsia" w:asciiTheme="minorEastAsia" w:hAnsiTheme="minorEastAsia" w:eastAsiaTheme="minorEastAsia" w:cstheme="minorEastAsia"/>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4BB52A5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4B3D85">
            <w:pPr>
              <w:ind w:firstLine="540" w:firstLineChars="200"/>
              <w:jc w:val="center"/>
              <w:rPr>
                <w:rFonts w:hint="eastAsia" w:asciiTheme="minorEastAsia" w:hAnsiTheme="minorEastAsia" w:eastAsiaTheme="minorEastAsia" w:cstheme="minorEastAsia"/>
                <w:color w:val="auto"/>
                <w:sz w:val="24"/>
                <w:szCs w:val="24"/>
              </w:rPr>
            </w:pPr>
          </w:p>
        </w:tc>
      </w:tr>
      <w:tr w14:paraId="329554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9C82C64">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64089AB">
            <w:pPr>
              <w:ind w:firstLine="540" w:firstLineChars="200"/>
              <w:jc w:val="center"/>
              <w:rPr>
                <w:rFonts w:hint="eastAsia" w:asciiTheme="minorEastAsia" w:hAnsiTheme="minorEastAsia" w:eastAsiaTheme="minorEastAsia" w:cstheme="minorEastAsia"/>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E11371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5E2259">
            <w:pPr>
              <w:ind w:firstLine="540" w:firstLineChars="200"/>
              <w:jc w:val="center"/>
              <w:rPr>
                <w:rFonts w:hint="eastAsia" w:asciiTheme="minorEastAsia" w:hAnsiTheme="minorEastAsia" w:eastAsiaTheme="minorEastAsia" w:cstheme="minorEastAsia"/>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904A212">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4EE09EF7">
            <w:pPr>
              <w:ind w:firstLine="540" w:firstLineChars="200"/>
              <w:jc w:val="center"/>
              <w:rPr>
                <w:rFonts w:hint="eastAsia" w:asciiTheme="minorEastAsia" w:hAnsiTheme="minorEastAsia" w:eastAsiaTheme="minorEastAsia" w:cstheme="minorEastAsia"/>
                <w:color w:val="auto"/>
                <w:sz w:val="24"/>
                <w:szCs w:val="24"/>
              </w:rPr>
            </w:pPr>
          </w:p>
        </w:tc>
      </w:tr>
      <w:tr w14:paraId="200381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DA2D58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14:paraId="71ECBFFA">
            <w:pPr>
              <w:ind w:firstLine="540" w:firstLineChars="200"/>
              <w:jc w:val="center"/>
              <w:rPr>
                <w:rFonts w:hint="eastAsia" w:asciiTheme="minorEastAsia" w:hAnsiTheme="minorEastAsia" w:eastAsiaTheme="minorEastAsia" w:cstheme="minorEastAsia"/>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3A156A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从事项目</w:t>
            </w:r>
          </w:p>
          <w:p w14:paraId="7C95BDC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负责年限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73782E6E">
            <w:pPr>
              <w:ind w:firstLine="540" w:firstLineChars="200"/>
              <w:jc w:val="center"/>
              <w:rPr>
                <w:rFonts w:hint="eastAsia" w:asciiTheme="minorEastAsia" w:hAnsiTheme="minorEastAsia" w:eastAsiaTheme="minorEastAsia" w:cstheme="minorEastAsia"/>
                <w:color w:val="auto"/>
                <w:sz w:val="24"/>
                <w:szCs w:val="24"/>
              </w:rPr>
            </w:pPr>
          </w:p>
        </w:tc>
      </w:tr>
      <w:tr w14:paraId="472718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1A3EBF9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已完项目情况</w:t>
            </w:r>
          </w:p>
        </w:tc>
      </w:tr>
      <w:tr w14:paraId="3BE6F8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BFA42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32301B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规模</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B0EF80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48A4CC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6EACF0E9">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5945D5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79EB0E">
            <w:pPr>
              <w:ind w:firstLine="540" w:firstLineChars="200"/>
              <w:jc w:val="center"/>
              <w:rPr>
                <w:rFonts w:hint="eastAsia" w:asciiTheme="minorEastAsia" w:hAnsiTheme="minorEastAsia" w:eastAsiaTheme="minorEastAsia" w:cstheme="minorEastAsia"/>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77BAAD9">
            <w:pPr>
              <w:ind w:firstLine="540" w:firstLineChars="200"/>
              <w:jc w:val="center"/>
              <w:rPr>
                <w:rFonts w:hint="eastAsia" w:asciiTheme="minorEastAsia" w:hAnsiTheme="minorEastAsia" w:eastAsiaTheme="minorEastAsia" w:cstheme="minorEastAsia"/>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E9FCBA9">
            <w:pPr>
              <w:ind w:firstLine="540" w:firstLineChars="200"/>
              <w:jc w:val="center"/>
              <w:rPr>
                <w:rFonts w:hint="eastAsia" w:asciiTheme="minorEastAsia" w:hAnsiTheme="minorEastAsia" w:eastAsiaTheme="minorEastAsia" w:cstheme="minorEastAsia"/>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D5BA5EE">
            <w:pPr>
              <w:ind w:firstLine="540" w:firstLineChars="200"/>
              <w:jc w:val="center"/>
              <w:rPr>
                <w:rFonts w:hint="eastAsia" w:asciiTheme="minorEastAsia" w:hAnsiTheme="minorEastAsia" w:eastAsiaTheme="minorEastAsia" w:cstheme="minorEastAsia"/>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693CB9EE">
            <w:pPr>
              <w:ind w:firstLine="540" w:firstLineChars="200"/>
              <w:jc w:val="center"/>
              <w:rPr>
                <w:rFonts w:hint="eastAsia" w:asciiTheme="minorEastAsia" w:hAnsiTheme="minorEastAsia" w:eastAsiaTheme="minorEastAsia" w:cstheme="minorEastAsia"/>
                <w:color w:val="auto"/>
                <w:sz w:val="24"/>
                <w:szCs w:val="24"/>
              </w:rPr>
            </w:pPr>
          </w:p>
        </w:tc>
      </w:tr>
      <w:tr w14:paraId="09F893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92AEB4D">
            <w:pPr>
              <w:ind w:firstLine="540" w:firstLineChars="200"/>
              <w:jc w:val="center"/>
              <w:rPr>
                <w:rFonts w:hint="eastAsia" w:asciiTheme="minorEastAsia" w:hAnsiTheme="minorEastAsia" w:eastAsiaTheme="minorEastAsia" w:cstheme="minorEastAsia"/>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A34F4EC">
            <w:pPr>
              <w:ind w:firstLine="540" w:firstLineChars="200"/>
              <w:jc w:val="center"/>
              <w:rPr>
                <w:rFonts w:hint="eastAsia" w:asciiTheme="minorEastAsia" w:hAnsiTheme="minorEastAsia" w:eastAsiaTheme="minorEastAsia" w:cstheme="minorEastAsia"/>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F113E1C">
            <w:pPr>
              <w:ind w:firstLine="540" w:firstLineChars="200"/>
              <w:jc w:val="center"/>
              <w:rPr>
                <w:rFonts w:hint="eastAsia" w:asciiTheme="minorEastAsia" w:hAnsiTheme="minorEastAsia" w:eastAsiaTheme="minorEastAsia" w:cstheme="minorEastAsia"/>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A4CD0C6">
            <w:pPr>
              <w:ind w:firstLine="540" w:firstLineChars="200"/>
              <w:jc w:val="center"/>
              <w:rPr>
                <w:rFonts w:hint="eastAsia" w:asciiTheme="minorEastAsia" w:hAnsiTheme="minorEastAsia" w:eastAsiaTheme="minorEastAsia" w:cstheme="minorEastAsia"/>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53049018">
            <w:pPr>
              <w:ind w:firstLine="540" w:firstLineChars="200"/>
              <w:jc w:val="center"/>
              <w:rPr>
                <w:rFonts w:hint="eastAsia" w:asciiTheme="minorEastAsia" w:hAnsiTheme="minorEastAsia" w:eastAsiaTheme="minorEastAsia" w:cstheme="minorEastAsia"/>
                <w:color w:val="auto"/>
                <w:sz w:val="24"/>
                <w:szCs w:val="24"/>
              </w:rPr>
            </w:pPr>
          </w:p>
        </w:tc>
      </w:tr>
      <w:tr w14:paraId="5A3525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C0BC66">
            <w:pPr>
              <w:ind w:firstLine="540" w:firstLineChars="200"/>
              <w:jc w:val="center"/>
              <w:rPr>
                <w:rFonts w:hint="eastAsia" w:asciiTheme="minorEastAsia" w:hAnsiTheme="minorEastAsia" w:eastAsiaTheme="minorEastAsia" w:cstheme="minorEastAsia"/>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59F2CC4">
            <w:pPr>
              <w:ind w:firstLine="540" w:firstLineChars="200"/>
              <w:jc w:val="center"/>
              <w:rPr>
                <w:rFonts w:hint="eastAsia" w:asciiTheme="minorEastAsia" w:hAnsiTheme="minorEastAsia" w:eastAsiaTheme="minorEastAsia" w:cstheme="minorEastAsia"/>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25E8EB">
            <w:pPr>
              <w:ind w:firstLine="540" w:firstLineChars="200"/>
              <w:jc w:val="center"/>
              <w:rPr>
                <w:rFonts w:hint="eastAsia" w:asciiTheme="minorEastAsia" w:hAnsiTheme="minorEastAsia" w:eastAsiaTheme="minorEastAsia" w:cstheme="minorEastAsia"/>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9ADF496">
            <w:pPr>
              <w:ind w:firstLine="540" w:firstLineChars="200"/>
              <w:jc w:val="center"/>
              <w:rPr>
                <w:rFonts w:hint="eastAsia" w:asciiTheme="minorEastAsia" w:hAnsiTheme="minorEastAsia" w:eastAsiaTheme="minorEastAsia" w:cstheme="minorEastAsia"/>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09F94CEA">
            <w:pPr>
              <w:ind w:firstLine="540" w:firstLineChars="200"/>
              <w:jc w:val="center"/>
              <w:rPr>
                <w:rFonts w:hint="eastAsia" w:asciiTheme="minorEastAsia" w:hAnsiTheme="minorEastAsia" w:eastAsiaTheme="minorEastAsia" w:cstheme="minorEastAsia"/>
                <w:color w:val="auto"/>
                <w:sz w:val="24"/>
                <w:szCs w:val="24"/>
              </w:rPr>
            </w:pPr>
          </w:p>
        </w:tc>
      </w:tr>
      <w:tr w14:paraId="560B51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52F4ED8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目前正在服务项目情况</w:t>
            </w:r>
          </w:p>
        </w:tc>
      </w:tr>
      <w:tr w14:paraId="7C5906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D31268">
            <w:pPr>
              <w:ind w:firstLine="540" w:firstLineChars="200"/>
              <w:jc w:val="center"/>
              <w:rPr>
                <w:rFonts w:hint="eastAsia" w:asciiTheme="minorEastAsia" w:hAnsiTheme="minorEastAsia" w:eastAsiaTheme="minorEastAsia" w:cstheme="minorEastAsia"/>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D294070">
            <w:pPr>
              <w:ind w:firstLine="540" w:firstLineChars="200"/>
              <w:jc w:val="center"/>
              <w:rPr>
                <w:rFonts w:hint="eastAsia" w:asciiTheme="minorEastAsia" w:hAnsiTheme="minorEastAsia" w:eastAsiaTheme="minorEastAsia" w:cstheme="minorEastAsia"/>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DF0FE2">
            <w:pPr>
              <w:ind w:firstLine="540" w:firstLineChars="200"/>
              <w:jc w:val="center"/>
              <w:rPr>
                <w:rFonts w:hint="eastAsia" w:asciiTheme="minorEastAsia" w:hAnsiTheme="minorEastAsia" w:eastAsiaTheme="minorEastAsia" w:cstheme="minorEastAsia"/>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BEA7D8F">
            <w:pPr>
              <w:ind w:firstLine="540" w:firstLineChars="200"/>
              <w:jc w:val="center"/>
              <w:rPr>
                <w:rFonts w:hint="eastAsia" w:asciiTheme="minorEastAsia" w:hAnsiTheme="minorEastAsia" w:eastAsiaTheme="minorEastAsia" w:cstheme="minorEastAsia"/>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2098D5A4">
            <w:pPr>
              <w:ind w:firstLine="540" w:firstLineChars="200"/>
              <w:jc w:val="center"/>
              <w:rPr>
                <w:rFonts w:hint="eastAsia" w:asciiTheme="minorEastAsia" w:hAnsiTheme="minorEastAsia" w:eastAsiaTheme="minorEastAsia" w:cstheme="minorEastAsia"/>
                <w:color w:val="auto"/>
                <w:sz w:val="24"/>
                <w:szCs w:val="24"/>
              </w:rPr>
            </w:pPr>
          </w:p>
        </w:tc>
      </w:tr>
      <w:tr w14:paraId="09A20D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15D382B">
            <w:pPr>
              <w:ind w:firstLine="540" w:firstLineChars="200"/>
              <w:jc w:val="center"/>
              <w:rPr>
                <w:rFonts w:hint="eastAsia" w:asciiTheme="minorEastAsia" w:hAnsiTheme="minorEastAsia" w:eastAsiaTheme="minorEastAsia" w:cstheme="minorEastAsia"/>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A652037">
            <w:pPr>
              <w:ind w:firstLine="540" w:firstLineChars="200"/>
              <w:jc w:val="center"/>
              <w:rPr>
                <w:rFonts w:hint="eastAsia" w:asciiTheme="minorEastAsia" w:hAnsiTheme="minorEastAsia" w:eastAsiaTheme="minorEastAsia" w:cstheme="minorEastAsia"/>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3B645AB">
            <w:pPr>
              <w:ind w:firstLine="540" w:firstLineChars="200"/>
              <w:jc w:val="center"/>
              <w:rPr>
                <w:rFonts w:hint="eastAsia" w:asciiTheme="minorEastAsia" w:hAnsiTheme="minorEastAsia" w:eastAsiaTheme="minorEastAsia" w:cstheme="minorEastAsia"/>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C900D84">
            <w:pPr>
              <w:ind w:firstLine="540" w:firstLineChars="200"/>
              <w:jc w:val="center"/>
              <w:rPr>
                <w:rFonts w:hint="eastAsia" w:asciiTheme="minorEastAsia" w:hAnsiTheme="minorEastAsia" w:eastAsiaTheme="minorEastAsia" w:cstheme="minorEastAsia"/>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59421835">
            <w:pPr>
              <w:ind w:firstLine="540" w:firstLineChars="200"/>
              <w:jc w:val="center"/>
              <w:rPr>
                <w:rFonts w:hint="eastAsia" w:asciiTheme="minorEastAsia" w:hAnsiTheme="minorEastAsia" w:eastAsiaTheme="minorEastAsia" w:cstheme="minorEastAsia"/>
                <w:color w:val="auto"/>
                <w:sz w:val="24"/>
                <w:szCs w:val="24"/>
              </w:rPr>
            </w:pPr>
          </w:p>
        </w:tc>
      </w:tr>
      <w:tr w14:paraId="0CD61F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4C8352">
            <w:pPr>
              <w:ind w:firstLine="540" w:firstLineChars="200"/>
              <w:jc w:val="center"/>
              <w:rPr>
                <w:rFonts w:hint="eastAsia" w:asciiTheme="minorEastAsia" w:hAnsiTheme="minorEastAsia" w:eastAsiaTheme="minorEastAsia" w:cstheme="minorEastAsia"/>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58A4E24">
            <w:pPr>
              <w:ind w:firstLine="540" w:firstLineChars="200"/>
              <w:jc w:val="center"/>
              <w:rPr>
                <w:rFonts w:hint="eastAsia" w:asciiTheme="minorEastAsia" w:hAnsiTheme="minorEastAsia" w:eastAsiaTheme="minorEastAsia" w:cstheme="minorEastAsia"/>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F608BA8">
            <w:pPr>
              <w:spacing w:line="360" w:lineRule="auto"/>
              <w:ind w:firstLine="540" w:firstLineChars="200"/>
              <w:jc w:val="center"/>
              <w:rPr>
                <w:rFonts w:hint="eastAsia" w:asciiTheme="minorEastAsia" w:hAnsiTheme="minorEastAsia" w:eastAsiaTheme="minorEastAsia" w:cstheme="minorEastAsia"/>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AC4D49C">
            <w:pPr>
              <w:spacing w:line="360" w:lineRule="auto"/>
              <w:ind w:firstLine="540" w:firstLineChars="200"/>
              <w:jc w:val="center"/>
              <w:rPr>
                <w:rFonts w:hint="eastAsia" w:asciiTheme="minorEastAsia" w:hAnsiTheme="minorEastAsia" w:eastAsiaTheme="minorEastAsia" w:cstheme="minorEastAsia"/>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15A1E430">
            <w:pPr>
              <w:spacing w:line="360" w:lineRule="auto"/>
              <w:ind w:firstLine="540" w:firstLineChars="200"/>
              <w:jc w:val="center"/>
              <w:rPr>
                <w:rFonts w:hint="eastAsia" w:asciiTheme="minorEastAsia" w:hAnsiTheme="minorEastAsia" w:eastAsiaTheme="minorEastAsia" w:cstheme="minorEastAsia"/>
                <w:color w:val="auto"/>
                <w:sz w:val="24"/>
                <w:szCs w:val="24"/>
              </w:rPr>
            </w:pPr>
          </w:p>
        </w:tc>
      </w:tr>
    </w:tbl>
    <w:p w14:paraId="27247D6C">
      <w:pPr>
        <w:pStyle w:val="127"/>
        <w:autoSpaceDE w:val="0"/>
        <w:autoSpaceDN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说明：1、提供拟投入本项目的项目负责人的证明相关材料。</w:t>
      </w:r>
    </w:p>
    <w:p w14:paraId="4B20F357">
      <w:pPr>
        <w:pStyle w:val="127"/>
        <w:autoSpaceDE w:val="0"/>
        <w:autoSpaceDN w:val="0"/>
        <w:spacing w:line="360" w:lineRule="auto"/>
        <w:rPr>
          <w:rFonts w:hint="eastAsia" w:asciiTheme="minorEastAsia" w:hAnsiTheme="minorEastAsia" w:eastAsiaTheme="minorEastAsia" w:cstheme="minorEastAsia"/>
          <w:color w:val="auto"/>
          <w:sz w:val="24"/>
          <w:szCs w:val="24"/>
        </w:rPr>
      </w:pPr>
    </w:p>
    <w:p w14:paraId="04334698">
      <w:pPr>
        <w:pStyle w:val="86"/>
        <w:rPr>
          <w:rFonts w:hint="eastAsia" w:asciiTheme="minorEastAsia" w:hAnsiTheme="minorEastAsia" w:eastAsiaTheme="minorEastAsia" w:cstheme="minorEastAsia"/>
          <w:b/>
          <w:color w:val="auto"/>
          <w:sz w:val="28"/>
          <w:szCs w:val="28"/>
        </w:rPr>
      </w:pPr>
    </w:p>
    <w:p w14:paraId="0D07B594">
      <w:pPr>
        <w:pStyle w:val="86"/>
        <w:rPr>
          <w:rFonts w:hint="eastAsia" w:asciiTheme="minorEastAsia" w:hAnsiTheme="minorEastAsia" w:eastAsiaTheme="minorEastAsia" w:cstheme="minorEastAsia"/>
          <w:b/>
          <w:color w:val="auto"/>
          <w:sz w:val="28"/>
          <w:szCs w:val="28"/>
        </w:rPr>
      </w:pPr>
    </w:p>
    <w:p w14:paraId="4B7110C8">
      <w:pPr>
        <w:pStyle w:val="128"/>
        <w:adjustRightInd w:val="0"/>
        <w:snapToGrid w:val="0"/>
        <w:spacing w:line="5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供应商名称（电子签章）：</w:t>
      </w:r>
    </w:p>
    <w:p w14:paraId="1F77EF55">
      <w:pPr>
        <w:pStyle w:val="128"/>
        <w:adjustRightInd w:val="0"/>
        <w:snapToGrid w:val="0"/>
        <w:spacing w:line="500" w:lineRule="exac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法定代表人或其授权委托人：（签字或盖章）</w:t>
      </w:r>
    </w:p>
    <w:p w14:paraId="70F884AE">
      <w:pPr>
        <w:pStyle w:val="128"/>
        <w:adjustRightInd w:val="0"/>
        <w:snapToGrid w:val="0"/>
        <w:spacing w:line="500" w:lineRule="exact"/>
        <w:rPr>
          <w:rFonts w:hint="eastAsia"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color w:val="auto"/>
          <w:sz w:val="24"/>
          <w:szCs w:val="24"/>
        </w:rPr>
        <w:t>日期：年月日</w:t>
      </w:r>
    </w:p>
    <w:p w14:paraId="0D02CAAB">
      <w:pPr>
        <w:pStyle w:val="86"/>
        <w:rPr>
          <w:rFonts w:hint="eastAsia" w:asciiTheme="minorEastAsia" w:hAnsiTheme="minorEastAsia" w:eastAsiaTheme="minorEastAsia" w:cstheme="minorEastAsia"/>
          <w:b/>
          <w:color w:val="auto"/>
          <w:sz w:val="28"/>
          <w:szCs w:val="28"/>
        </w:rPr>
      </w:pPr>
    </w:p>
    <w:p w14:paraId="01BD187E">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71D5B8B3">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3C34FE36">
      <w:pPr>
        <w:rPr>
          <w:rFonts w:hint="eastAsia" w:asciiTheme="minorEastAsia" w:hAnsiTheme="minorEastAsia" w:eastAsiaTheme="minorEastAsia" w:cstheme="minorEastAsia"/>
          <w:color w:val="auto"/>
          <w:lang w:val="en-US" w:eastAsia="zh-CN"/>
        </w:rPr>
      </w:pPr>
    </w:p>
    <w:p w14:paraId="2E4CAC07">
      <w:pPr>
        <w:pStyle w:val="8"/>
        <w:numPr>
          <w:ilvl w:val="0"/>
          <w:numId w:val="0"/>
        </w:numPr>
        <w:jc w:val="both"/>
        <w:rPr>
          <w:rFonts w:hint="eastAsia" w:asciiTheme="minorEastAsia" w:hAnsiTheme="minorEastAsia" w:eastAsiaTheme="minorEastAsia" w:cstheme="minorEastAsia"/>
          <w:b/>
          <w:bCs/>
          <w:color w:val="auto"/>
          <w:kern w:val="2"/>
          <w:sz w:val="24"/>
          <w:szCs w:val="24"/>
          <w:lang w:val="en-US" w:eastAsia="zh-CN" w:bidi="ar-SA"/>
        </w:rPr>
      </w:pPr>
    </w:p>
    <w:p w14:paraId="16441BC8">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1995E0A8">
      <w:pPr>
        <w:pStyle w:val="127"/>
        <w:jc w:val="both"/>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bCs/>
          <w:color w:val="auto"/>
          <w:kern w:val="2"/>
          <w:sz w:val="24"/>
          <w:szCs w:val="24"/>
          <w:lang w:val="en-US" w:eastAsia="zh-CN" w:bidi="ar-SA"/>
        </w:rPr>
        <w:t>附件8</w:t>
      </w:r>
      <w:r>
        <w:rPr>
          <w:rFonts w:hint="eastAsia" w:asciiTheme="minorEastAsia" w:hAnsiTheme="minorEastAsia" w:eastAsiaTheme="minorEastAsia" w:cstheme="minorEastAsia"/>
          <w:b/>
          <w:color w:val="auto"/>
          <w:sz w:val="24"/>
          <w:szCs w:val="24"/>
        </w:rPr>
        <w:t>拟投入本项目的人员一览表</w:t>
      </w:r>
      <w:r>
        <w:rPr>
          <w:rFonts w:hint="eastAsia" w:asciiTheme="minorEastAsia" w:hAnsiTheme="minorEastAsia" w:eastAsiaTheme="minorEastAsia" w:cstheme="minorEastAsia"/>
          <w:b/>
          <w:color w:val="auto"/>
          <w:sz w:val="24"/>
          <w:szCs w:val="24"/>
          <w:lang w:val="en-US" w:eastAsia="zh-CN"/>
        </w:rPr>
        <w:t>格式</w:t>
      </w:r>
    </w:p>
    <w:p w14:paraId="159AECC7">
      <w:pPr>
        <w:pStyle w:val="8"/>
        <w:numPr>
          <w:ilvl w:val="0"/>
          <w:numId w:val="0"/>
        </w:numPr>
        <w:jc w:val="left"/>
        <w:rPr>
          <w:rFonts w:hint="eastAsia" w:asciiTheme="minorEastAsia" w:hAnsiTheme="minorEastAsia" w:eastAsiaTheme="minorEastAsia" w:cstheme="minorEastAsia"/>
          <w:b/>
          <w:bCs/>
          <w:color w:val="auto"/>
          <w:kern w:val="2"/>
          <w:sz w:val="24"/>
          <w:szCs w:val="24"/>
          <w:lang w:val="en-US" w:eastAsia="zh-CN" w:bidi="ar-SA"/>
        </w:rPr>
      </w:pPr>
    </w:p>
    <w:p w14:paraId="27688220">
      <w:pPr>
        <w:pStyle w:val="127"/>
        <w:jc w:val="center"/>
        <w:rPr>
          <w:rFonts w:hint="eastAsia" w:asciiTheme="minorEastAsia" w:hAnsiTheme="minorEastAsia" w:eastAsiaTheme="minorEastAsia" w:cstheme="minorEastAsia"/>
          <w:b/>
          <w:color w:val="auto"/>
          <w:sz w:val="24"/>
          <w:szCs w:val="24"/>
        </w:rPr>
      </w:pPr>
    </w:p>
    <w:p w14:paraId="0C7AC944">
      <w:pPr>
        <w:pStyle w:val="127"/>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拟投入本项目的人员一览表</w:t>
      </w:r>
    </w:p>
    <w:p w14:paraId="06695587">
      <w:pPr>
        <w:pStyle w:val="86"/>
        <w:rPr>
          <w:rFonts w:hint="eastAsia" w:asciiTheme="minorEastAsia" w:hAnsiTheme="minorEastAsia" w:eastAsiaTheme="minorEastAsia" w:cstheme="minorEastAsia"/>
          <w:b/>
          <w:color w:val="auto"/>
          <w:sz w:val="28"/>
          <w:szCs w:val="28"/>
        </w:rPr>
      </w:pPr>
    </w:p>
    <w:p w14:paraId="35F80226">
      <w:pPr>
        <w:pStyle w:val="86"/>
        <w:rPr>
          <w:rFonts w:hint="eastAsia" w:asciiTheme="minorEastAsia" w:hAnsiTheme="minorEastAsia" w:eastAsiaTheme="minorEastAsia" w:cstheme="minorEastAsia"/>
          <w:b/>
          <w:color w:val="auto"/>
          <w:sz w:val="28"/>
          <w:szCs w:val="28"/>
        </w:rPr>
      </w:pPr>
    </w:p>
    <w:tbl>
      <w:tblPr>
        <w:tblStyle w:val="4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836"/>
        <w:gridCol w:w="1043"/>
        <w:gridCol w:w="887"/>
        <w:gridCol w:w="1163"/>
        <w:gridCol w:w="1800"/>
        <w:gridCol w:w="1800"/>
        <w:gridCol w:w="1800"/>
      </w:tblGrid>
      <w:tr w14:paraId="3FE2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267" w:type="pct"/>
            <w:noWrap w:val="0"/>
            <w:vAlign w:val="center"/>
          </w:tcPr>
          <w:p w14:paraId="3643C22B">
            <w:pPr>
              <w:pStyle w:val="86"/>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424" w:type="pct"/>
            <w:noWrap w:val="0"/>
            <w:vAlign w:val="center"/>
          </w:tcPr>
          <w:p w14:paraId="66D8DEC0">
            <w:pPr>
              <w:pStyle w:val="86"/>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529" w:type="pct"/>
            <w:noWrap w:val="0"/>
            <w:vAlign w:val="center"/>
          </w:tcPr>
          <w:p w14:paraId="4A0C9E8F">
            <w:pPr>
              <w:pStyle w:val="86"/>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性别</w:t>
            </w:r>
          </w:p>
        </w:tc>
        <w:tc>
          <w:tcPr>
            <w:tcW w:w="450" w:type="pct"/>
            <w:noWrap w:val="0"/>
            <w:vAlign w:val="center"/>
          </w:tcPr>
          <w:p w14:paraId="49A4C086">
            <w:pPr>
              <w:pStyle w:val="86"/>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年龄</w:t>
            </w:r>
          </w:p>
        </w:tc>
        <w:tc>
          <w:tcPr>
            <w:tcW w:w="590" w:type="pct"/>
            <w:noWrap w:val="0"/>
            <w:vAlign w:val="center"/>
          </w:tcPr>
          <w:p w14:paraId="49CF33BF">
            <w:pPr>
              <w:pStyle w:val="86"/>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专业从业年限</w:t>
            </w:r>
          </w:p>
        </w:tc>
        <w:tc>
          <w:tcPr>
            <w:tcW w:w="913" w:type="pct"/>
            <w:noWrap w:val="0"/>
            <w:vAlign w:val="center"/>
          </w:tcPr>
          <w:p w14:paraId="32428829">
            <w:pPr>
              <w:pStyle w:val="86"/>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拟任职务</w:t>
            </w:r>
          </w:p>
        </w:tc>
        <w:tc>
          <w:tcPr>
            <w:tcW w:w="913" w:type="pct"/>
            <w:noWrap w:val="0"/>
            <w:vAlign w:val="center"/>
          </w:tcPr>
          <w:p w14:paraId="1338A740">
            <w:pPr>
              <w:pStyle w:val="86"/>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本项目所属岗位</w:t>
            </w:r>
          </w:p>
        </w:tc>
        <w:tc>
          <w:tcPr>
            <w:tcW w:w="913" w:type="pct"/>
            <w:noWrap w:val="0"/>
            <w:vAlign w:val="center"/>
          </w:tcPr>
          <w:p w14:paraId="1BE9C0CD">
            <w:pPr>
              <w:pStyle w:val="86"/>
              <w:spacing w:line="44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r>
      <w:tr w14:paraId="137A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center"/>
          </w:tcPr>
          <w:p w14:paraId="7D120E49">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11403D88">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center"/>
          </w:tcPr>
          <w:p w14:paraId="6F4FCF83">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center"/>
          </w:tcPr>
          <w:p w14:paraId="5E3DFB96">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center"/>
          </w:tcPr>
          <w:p w14:paraId="397C0EB2">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center"/>
          </w:tcPr>
          <w:p w14:paraId="32FECA7F">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center"/>
          </w:tcPr>
          <w:p w14:paraId="121D0979">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7CC09FE7">
            <w:pPr>
              <w:pStyle w:val="86"/>
              <w:spacing w:line="440" w:lineRule="exact"/>
              <w:jc w:val="center"/>
              <w:rPr>
                <w:rFonts w:hint="eastAsia" w:asciiTheme="minorEastAsia" w:hAnsiTheme="minorEastAsia" w:eastAsiaTheme="minorEastAsia" w:cstheme="minorEastAsia"/>
                <w:color w:val="auto"/>
              </w:rPr>
            </w:pPr>
          </w:p>
        </w:tc>
      </w:tr>
      <w:tr w14:paraId="57C01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40E78278">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5E210046">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top"/>
          </w:tcPr>
          <w:p w14:paraId="10912240">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top"/>
          </w:tcPr>
          <w:p w14:paraId="5768EA00">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top"/>
          </w:tcPr>
          <w:p w14:paraId="5DEB0842">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145C57CC">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2D905450">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493358B6">
            <w:pPr>
              <w:pStyle w:val="86"/>
              <w:spacing w:line="440" w:lineRule="exact"/>
              <w:jc w:val="center"/>
              <w:rPr>
                <w:rFonts w:hint="eastAsia" w:asciiTheme="minorEastAsia" w:hAnsiTheme="minorEastAsia" w:eastAsiaTheme="minorEastAsia" w:cstheme="minorEastAsia"/>
                <w:color w:val="auto"/>
              </w:rPr>
            </w:pPr>
          </w:p>
        </w:tc>
      </w:tr>
      <w:tr w14:paraId="2C95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267" w:type="pct"/>
            <w:noWrap w:val="0"/>
            <w:vAlign w:val="top"/>
          </w:tcPr>
          <w:p w14:paraId="62943D0F">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13DE2DC5">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top"/>
          </w:tcPr>
          <w:p w14:paraId="600E27A1">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top"/>
          </w:tcPr>
          <w:p w14:paraId="58DEA1BD">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top"/>
          </w:tcPr>
          <w:p w14:paraId="40852823">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3AA2F953">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0C747C42">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69BD2229">
            <w:pPr>
              <w:pStyle w:val="86"/>
              <w:spacing w:line="440" w:lineRule="exact"/>
              <w:jc w:val="center"/>
              <w:rPr>
                <w:rFonts w:hint="eastAsia" w:asciiTheme="minorEastAsia" w:hAnsiTheme="minorEastAsia" w:eastAsiaTheme="minorEastAsia" w:cstheme="minorEastAsia"/>
                <w:color w:val="auto"/>
              </w:rPr>
            </w:pPr>
          </w:p>
        </w:tc>
      </w:tr>
      <w:tr w14:paraId="30DF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212AA33A">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0BA6777B">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top"/>
          </w:tcPr>
          <w:p w14:paraId="19E911DF">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top"/>
          </w:tcPr>
          <w:p w14:paraId="2319CA37">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top"/>
          </w:tcPr>
          <w:p w14:paraId="776E6855">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08CD46AB">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41283FA4">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225413DF">
            <w:pPr>
              <w:pStyle w:val="86"/>
              <w:spacing w:line="440" w:lineRule="exact"/>
              <w:jc w:val="center"/>
              <w:rPr>
                <w:rFonts w:hint="eastAsia" w:asciiTheme="minorEastAsia" w:hAnsiTheme="minorEastAsia" w:eastAsiaTheme="minorEastAsia" w:cstheme="minorEastAsia"/>
                <w:color w:val="auto"/>
              </w:rPr>
            </w:pPr>
          </w:p>
        </w:tc>
      </w:tr>
      <w:tr w14:paraId="514A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6D5825C">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536B65FC">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top"/>
          </w:tcPr>
          <w:p w14:paraId="38394133">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top"/>
          </w:tcPr>
          <w:p w14:paraId="266B1D92">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top"/>
          </w:tcPr>
          <w:p w14:paraId="2E463B37">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0700F855">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32CA76E3">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5AD04B96">
            <w:pPr>
              <w:pStyle w:val="86"/>
              <w:spacing w:line="440" w:lineRule="exact"/>
              <w:jc w:val="center"/>
              <w:rPr>
                <w:rFonts w:hint="eastAsia" w:asciiTheme="minorEastAsia" w:hAnsiTheme="minorEastAsia" w:eastAsiaTheme="minorEastAsia" w:cstheme="minorEastAsia"/>
                <w:color w:val="auto"/>
              </w:rPr>
            </w:pPr>
          </w:p>
        </w:tc>
      </w:tr>
      <w:tr w14:paraId="38A9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267" w:type="pct"/>
            <w:noWrap w:val="0"/>
            <w:vAlign w:val="top"/>
          </w:tcPr>
          <w:p w14:paraId="6E4F2A88">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7366FF8F">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top"/>
          </w:tcPr>
          <w:p w14:paraId="4028E02A">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top"/>
          </w:tcPr>
          <w:p w14:paraId="4E5BC3C4">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top"/>
          </w:tcPr>
          <w:p w14:paraId="2E9892BC">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4FB354E0">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13175D8B">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5F408D94">
            <w:pPr>
              <w:pStyle w:val="86"/>
              <w:spacing w:line="440" w:lineRule="exact"/>
              <w:jc w:val="center"/>
              <w:rPr>
                <w:rFonts w:hint="eastAsia" w:asciiTheme="minorEastAsia" w:hAnsiTheme="minorEastAsia" w:eastAsiaTheme="minorEastAsia" w:cstheme="minorEastAsia"/>
                <w:color w:val="auto"/>
              </w:rPr>
            </w:pPr>
          </w:p>
        </w:tc>
      </w:tr>
      <w:tr w14:paraId="79F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267" w:type="pct"/>
            <w:noWrap w:val="0"/>
            <w:vAlign w:val="top"/>
          </w:tcPr>
          <w:p w14:paraId="2EFD947E">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49326D7F">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top"/>
          </w:tcPr>
          <w:p w14:paraId="646AAA0C">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top"/>
          </w:tcPr>
          <w:p w14:paraId="1CBCF480">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top"/>
          </w:tcPr>
          <w:p w14:paraId="65D8485B">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6BCF8BD5">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5D342EB6">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3157C049">
            <w:pPr>
              <w:pStyle w:val="86"/>
              <w:spacing w:line="440" w:lineRule="exact"/>
              <w:jc w:val="center"/>
              <w:rPr>
                <w:rFonts w:hint="eastAsia" w:asciiTheme="minorEastAsia" w:hAnsiTheme="minorEastAsia" w:eastAsiaTheme="minorEastAsia" w:cstheme="minorEastAsia"/>
                <w:color w:val="auto"/>
              </w:rPr>
            </w:pPr>
          </w:p>
        </w:tc>
      </w:tr>
      <w:tr w14:paraId="1D66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267" w:type="pct"/>
            <w:noWrap w:val="0"/>
            <w:vAlign w:val="top"/>
          </w:tcPr>
          <w:p w14:paraId="5B8656B7">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6AEA7C88">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top"/>
          </w:tcPr>
          <w:p w14:paraId="04F085D7">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top"/>
          </w:tcPr>
          <w:p w14:paraId="74766229">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top"/>
          </w:tcPr>
          <w:p w14:paraId="7C82DB78">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57257B74">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60BC01E3">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68D5F23F">
            <w:pPr>
              <w:pStyle w:val="86"/>
              <w:spacing w:line="440" w:lineRule="exact"/>
              <w:jc w:val="center"/>
              <w:rPr>
                <w:rFonts w:hint="eastAsia" w:asciiTheme="minorEastAsia" w:hAnsiTheme="minorEastAsia" w:eastAsiaTheme="minorEastAsia" w:cstheme="minorEastAsia"/>
                <w:color w:val="auto"/>
              </w:rPr>
            </w:pPr>
          </w:p>
        </w:tc>
      </w:tr>
      <w:tr w14:paraId="165C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5042687C">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2D1FFAE6">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top"/>
          </w:tcPr>
          <w:p w14:paraId="17FC287C">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top"/>
          </w:tcPr>
          <w:p w14:paraId="4C797F86">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top"/>
          </w:tcPr>
          <w:p w14:paraId="7E483B72">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585287F7">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3DE74923">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2DF84FF4">
            <w:pPr>
              <w:pStyle w:val="86"/>
              <w:spacing w:line="440" w:lineRule="exact"/>
              <w:jc w:val="center"/>
              <w:rPr>
                <w:rFonts w:hint="eastAsia" w:asciiTheme="minorEastAsia" w:hAnsiTheme="minorEastAsia" w:eastAsiaTheme="minorEastAsia" w:cstheme="minorEastAsia"/>
                <w:color w:val="auto"/>
              </w:rPr>
            </w:pPr>
          </w:p>
        </w:tc>
      </w:tr>
      <w:tr w14:paraId="6FB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7652C2AD">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5DD4C1F3">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top"/>
          </w:tcPr>
          <w:p w14:paraId="273DB445">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top"/>
          </w:tcPr>
          <w:p w14:paraId="01C703A8">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top"/>
          </w:tcPr>
          <w:p w14:paraId="5BA8C07A">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5CAD576F">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6F8F75DA">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0A1098E5">
            <w:pPr>
              <w:pStyle w:val="86"/>
              <w:spacing w:line="440" w:lineRule="exact"/>
              <w:jc w:val="center"/>
              <w:rPr>
                <w:rFonts w:hint="eastAsia" w:asciiTheme="minorEastAsia" w:hAnsiTheme="minorEastAsia" w:eastAsiaTheme="minorEastAsia" w:cstheme="minorEastAsia"/>
                <w:color w:val="auto"/>
              </w:rPr>
            </w:pPr>
          </w:p>
        </w:tc>
      </w:tr>
      <w:tr w14:paraId="36BD0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7" w:type="pct"/>
            <w:noWrap w:val="0"/>
            <w:vAlign w:val="top"/>
          </w:tcPr>
          <w:p w14:paraId="6E7CB158">
            <w:pPr>
              <w:pStyle w:val="86"/>
              <w:spacing w:line="440" w:lineRule="exact"/>
              <w:jc w:val="center"/>
              <w:rPr>
                <w:rFonts w:hint="eastAsia" w:asciiTheme="minorEastAsia" w:hAnsiTheme="minorEastAsia" w:eastAsiaTheme="minorEastAsia" w:cstheme="minorEastAsia"/>
                <w:color w:val="auto"/>
              </w:rPr>
            </w:pPr>
          </w:p>
        </w:tc>
        <w:tc>
          <w:tcPr>
            <w:tcW w:w="424" w:type="pct"/>
            <w:noWrap w:val="0"/>
            <w:vAlign w:val="top"/>
          </w:tcPr>
          <w:p w14:paraId="27E78BC2">
            <w:pPr>
              <w:pStyle w:val="86"/>
              <w:spacing w:line="440" w:lineRule="exact"/>
              <w:jc w:val="center"/>
              <w:rPr>
                <w:rFonts w:hint="eastAsia" w:asciiTheme="minorEastAsia" w:hAnsiTheme="minorEastAsia" w:eastAsiaTheme="minorEastAsia" w:cstheme="minorEastAsia"/>
                <w:color w:val="auto"/>
              </w:rPr>
            </w:pPr>
          </w:p>
        </w:tc>
        <w:tc>
          <w:tcPr>
            <w:tcW w:w="529" w:type="pct"/>
            <w:noWrap w:val="0"/>
            <w:vAlign w:val="top"/>
          </w:tcPr>
          <w:p w14:paraId="2B268670">
            <w:pPr>
              <w:pStyle w:val="86"/>
              <w:spacing w:line="440" w:lineRule="exact"/>
              <w:jc w:val="center"/>
              <w:rPr>
                <w:rFonts w:hint="eastAsia" w:asciiTheme="minorEastAsia" w:hAnsiTheme="minorEastAsia" w:eastAsiaTheme="minorEastAsia" w:cstheme="minorEastAsia"/>
                <w:color w:val="auto"/>
              </w:rPr>
            </w:pPr>
          </w:p>
        </w:tc>
        <w:tc>
          <w:tcPr>
            <w:tcW w:w="450" w:type="pct"/>
            <w:noWrap w:val="0"/>
            <w:vAlign w:val="top"/>
          </w:tcPr>
          <w:p w14:paraId="6A9679DC">
            <w:pPr>
              <w:pStyle w:val="86"/>
              <w:spacing w:line="440" w:lineRule="exact"/>
              <w:jc w:val="center"/>
              <w:rPr>
                <w:rFonts w:hint="eastAsia" w:asciiTheme="minorEastAsia" w:hAnsiTheme="minorEastAsia" w:eastAsiaTheme="minorEastAsia" w:cstheme="minorEastAsia"/>
                <w:color w:val="auto"/>
              </w:rPr>
            </w:pPr>
          </w:p>
        </w:tc>
        <w:tc>
          <w:tcPr>
            <w:tcW w:w="590" w:type="pct"/>
            <w:noWrap w:val="0"/>
            <w:vAlign w:val="top"/>
          </w:tcPr>
          <w:p w14:paraId="619DE45F">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296524BF">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722A1F52">
            <w:pPr>
              <w:pStyle w:val="86"/>
              <w:spacing w:line="440" w:lineRule="exact"/>
              <w:jc w:val="center"/>
              <w:rPr>
                <w:rFonts w:hint="eastAsia" w:asciiTheme="minorEastAsia" w:hAnsiTheme="minorEastAsia" w:eastAsiaTheme="minorEastAsia" w:cstheme="minorEastAsia"/>
                <w:color w:val="auto"/>
              </w:rPr>
            </w:pPr>
          </w:p>
        </w:tc>
        <w:tc>
          <w:tcPr>
            <w:tcW w:w="913" w:type="pct"/>
            <w:noWrap w:val="0"/>
            <w:vAlign w:val="top"/>
          </w:tcPr>
          <w:p w14:paraId="46DEDEE1">
            <w:pPr>
              <w:pStyle w:val="86"/>
              <w:spacing w:line="440" w:lineRule="exact"/>
              <w:jc w:val="center"/>
              <w:rPr>
                <w:rFonts w:hint="eastAsia" w:asciiTheme="minorEastAsia" w:hAnsiTheme="minorEastAsia" w:eastAsiaTheme="minorEastAsia" w:cstheme="minorEastAsia"/>
                <w:color w:val="auto"/>
              </w:rPr>
            </w:pPr>
          </w:p>
        </w:tc>
      </w:tr>
    </w:tbl>
    <w:p w14:paraId="12F47DAA">
      <w:pPr>
        <w:pStyle w:val="86"/>
        <w:spacing w:line="360" w:lineRule="auto"/>
        <w:jc w:val="left"/>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t>说明：1、附表中应提供拟投入本服务项目的主要人员</w:t>
      </w:r>
      <w:r>
        <w:rPr>
          <w:rFonts w:hint="eastAsia" w:asciiTheme="minorEastAsia" w:hAnsiTheme="minorEastAsia" w:eastAsiaTheme="minorEastAsia" w:cstheme="minorEastAsia"/>
          <w:color w:val="auto"/>
          <w:sz w:val="24"/>
          <w:szCs w:val="21"/>
          <w:lang w:val="en-US" w:eastAsia="zh-CN"/>
        </w:rPr>
        <w:t>相关证件</w:t>
      </w:r>
      <w:r>
        <w:rPr>
          <w:rFonts w:hint="eastAsia" w:asciiTheme="minorEastAsia" w:hAnsiTheme="minorEastAsia" w:eastAsiaTheme="minorEastAsia" w:cstheme="minorEastAsia"/>
          <w:color w:val="auto"/>
          <w:sz w:val="24"/>
          <w:szCs w:val="21"/>
        </w:rPr>
        <w:t>。</w:t>
      </w:r>
    </w:p>
    <w:p w14:paraId="77E8D005">
      <w:pPr>
        <w:pStyle w:val="86"/>
        <w:spacing w:line="360" w:lineRule="auto"/>
        <w:jc w:val="left"/>
        <w:rPr>
          <w:rFonts w:hint="eastAsia" w:asciiTheme="minorEastAsia" w:hAnsiTheme="minorEastAsia" w:eastAsiaTheme="minorEastAsia" w:cstheme="minorEastAsia"/>
          <w:color w:val="auto"/>
          <w:sz w:val="24"/>
          <w:szCs w:val="21"/>
          <w:lang w:eastAsia="zh-CN"/>
        </w:rPr>
      </w:pPr>
    </w:p>
    <w:p w14:paraId="61EC6C5E">
      <w:pPr>
        <w:pStyle w:val="86"/>
        <w:spacing w:line="360" w:lineRule="auto"/>
        <w:jc w:val="left"/>
        <w:rPr>
          <w:rFonts w:hint="eastAsia" w:asciiTheme="minorEastAsia" w:hAnsiTheme="minorEastAsia" w:eastAsiaTheme="minorEastAsia" w:cstheme="minorEastAsia"/>
          <w:color w:val="auto"/>
          <w:sz w:val="24"/>
          <w:szCs w:val="21"/>
        </w:rPr>
      </w:pPr>
    </w:p>
    <w:p w14:paraId="6D3F465C">
      <w:pPr>
        <w:pStyle w:val="128"/>
        <w:adjustRightInd w:val="0"/>
        <w:snapToGrid w:val="0"/>
        <w:spacing w:line="500" w:lineRule="exact"/>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供应商名称（电子签章）：</w:t>
      </w:r>
    </w:p>
    <w:p w14:paraId="74D2756C">
      <w:pPr>
        <w:pStyle w:val="128"/>
        <w:adjustRightInd w:val="0"/>
        <w:snapToGrid w:val="0"/>
        <w:spacing w:line="500" w:lineRule="exac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法定代表人或其授权委托人：（签字或盖章）</w:t>
      </w:r>
    </w:p>
    <w:p w14:paraId="1E458C3A">
      <w:pPr>
        <w:pStyle w:val="128"/>
        <w:adjustRightInd w:val="0"/>
        <w:snapToGrid w:val="0"/>
        <w:spacing w:line="500" w:lineRule="exact"/>
        <w:rPr>
          <w:rFonts w:hint="eastAsia"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color w:val="auto"/>
          <w:sz w:val="24"/>
          <w:szCs w:val="24"/>
        </w:rPr>
        <w:t>日期：年月日</w:t>
      </w:r>
    </w:p>
    <w:p w14:paraId="116039F9">
      <w:pPr>
        <w:pStyle w:val="86"/>
        <w:spacing w:line="360" w:lineRule="auto"/>
        <w:jc w:val="left"/>
        <w:rPr>
          <w:rFonts w:hint="eastAsia" w:asciiTheme="minorEastAsia" w:hAnsiTheme="minorEastAsia" w:eastAsiaTheme="minorEastAsia" w:cstheme="minorEastAsia"/>
          <w:color w:val="auto"/>
          <w:sz w:val="24"/>
          <w:szCs w:val="21"/>
        </w:rPr>
        <w:sectPr>
          <w:pgSz w:w="11906" w:h="16838"/>
          <w:pgMar w:top="1134" w:right="1134" w:bottom="1134" w:left="1134" w:header="851" w:footer="992" w:gutter="0"/>
          <w:pgNumType w:fmt="decimal"/>
          <w:cols w:space="720" w:num="1"/>
          <w:docGrid w:linePitch="312" w:charSpace="0"/>
        </w:sectPr>
      </w:pPr>
    </w:p>
    <w:p w14:paraId="0C632C7A">
      <w:pPr>
        <w:pStyle w:val="123"/>
        <w:jc w:val="both"/>
        <w:outlineLvl w:val="2"/>
        <w:rPr>
          <w:rFonts w:hint="eastAsia" w:asciiTheme="minorEastAsia" w:hAnsiTheme="minorEastAsia" w:eastAsiaTheme="minorEastAsia" w:cstheme="minorEastAsia"/>
          <w:color w:val="auto"/>
          <w:sz w:val="28"/>
          <w:szCs w:val="22"/>
          <w:lang w:val="en-US" w:eastAsia="zh-CN"/>
        </w:rPr>
      </w:pPr>
      <w:r>
        <w:rPr>
          <w:rFonts w:hint="eastAsia" w:asciiTheme="minorEastAsia" w:hAnsiTheme="minorEastAsia" w:eastAsiaTheme="minorEastAsia" w:cstheme="minorEastAsia"/>
          <w:color w:val="auto"/>
          <w:sz w:val="28"/>
          <w:szCs w:val="22"/>
          <w:lang w:val="en-US" w:eastAsia="zh-CN"/>
        </w:rPr>
        <w:t>附件9</w:t>
      </w:r>
      <w:r>
        <w:rPr>
          <w:rFonts w:hint="eastAsia" w:asciiTheme="minorEastAsia" w:hAnsiTheme="minorEastAsia" w:eastAsiaTheme="minorEastAsia" w:cstheme="minorEastAsia"/>
          <w:color w:val="auto"/>
          <w:sz w:val="28"/>
          <w:szCs w:val="22"/>
        </w:rPr>
        <w:t>商务条款偏离说明表</w:t>
      </w:r>
      <w:r>
        <w:rPr>
          <w:rFonts w:hint="eastAsia" w:asciiTheme="minorEastAsia" w:hAnsiTheme="minorEastAsia" w:eastAsiaTheme="minorEastAsia" w:cstheme="minorEastAsia"/>
          <w:color w:val="auto"/>
          <w:sz w:val="28"/>
          <w:szCs w:val="22"/>
          <w:lang w:val="en-US" w:eastAsia="zh-CN"/>
        </w:rPr>
        <w:t>格式</w:t>
      </w:r>
    </w:p>
    <w:p w14:paraId="0EC73BF1">
      <w:pPr>
        <w:pStyle w:val="123"/>
        <w:jc w:val="left"/>
        <w:outlineLvl w:val="2"/>
        <w:rPr>
          <w:rFonts w:hint="eastAsia" w:asciiTheme="minorEastAsia" w:hAnsiTheme="minorEastAsia" w:eastAsiaTheme="minorEastAsia" w:cstheme="minorEastAsia"/>
          <w:color w:val="auto"/>
          <w:sz w:val="28"/>
          <w:szCs w:val="22"/>
          <w:lang w:val="en-US" w:eastAsia="zh-CN"/>
        </w:rPr>
      </w:pPr>
    </w:p>
    <w:p w14:paraId="7D0A3EF4">
      <w:pPr>
        <w:pStyle w:val="123"/>
        <w:jc w:val="center"/>
        <w:outlineLvl w:val="2"/>
        <w:rPr>
          <w:rFonts w:hint="eastAsia" w:asciiTheme="minorEastAsia" w:hAnsiTheme="minorEastAsia" w:eastAsiaTheme="minorEastAsia" w:cstheme="minorEastAsia"/>
          <w:color w:val="auto"/>
          <w:sz w:val="28"/>
          <w:szCs w:val="22"/>
        </w:rPr>
      </w:pPr>
      <w:r>
        <w:rPr>
          <w:rFonts w:hint="eastAsia" w:asciiTheme="minorEastAsia" w:hAnsiTheme="minorEastAsia" w:eastAsiaTheme="minorEastAsia" w:cstheme="minorEastAsia"/>
          <w:color w:val="auto"/>
          <w:sz w:val="28"/>
          <w:szCs w:val="22"/>
        </w:rPr>
        <w:t>商务条款偏离说明表</w:t>
      </w:r>
    </w:p>
    <w:p w14:paraId="5E1F5060">
      <w:pPr>
        <w:pStyle w:val="129"/>
        <w:adjustRightInd w:val="0"/>
        <w:snapToGrid w:val="0"/>
        <w:spacing w:line="500" w:lineRule="exact"/>
        <w:rPr>
          <w:rFonts w:hint="eastAsia" w:asciiTheme="minorEastAsia" w:hAnsiTheme="minorEastAsia" w:eastAsiaTheme="minorEastAsia" w:cstheme="minorEastAsia"/>
          <w:b/>
          <w:color w:val="auto"/>
          <w:sz w:val="32"/>
          <w:szCs w:val="32"/>
        </w:rPr>
      </w:pPr>
    </w:p>
    <w:tbl>
      <w:tblPr>
        <w:tblStyle w:val="40"/>
        <w:tblW w:w="8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2557"/>
        <w:gridCol w:w="2589"/>
        <w:gridCol w:w="2702"/>
      </w:tblGrid>
      <w:tr w14:paraId="2809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5F5614DD">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D746B06">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磋商文件的商务条款</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BCE8E86">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响应文件的商务条款</w:t>
            </w: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932C3DD">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偏离说明</w:t>
            </w:r>
          </w:p>
        </w:tc>
      </w:tr>
      <w:tr w14:paraId="52CB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1ADD68A3">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1FD8242">
            <w:pPr>
              <w:pStyle w:val="129"/>
              <w:spacing w:line="500" w:lineRule="exact"/>
              <w:rPr>
                <w:rFonts w:hint="eastAsia" w:asciiTheme="minorEastAsia" w:hAnsiTheme="minorEastAsia" w:eastAsiaTheme="minorEastAsia" w:cstheme="minorEastAsia"/>
                <w:color w:val="auto"/>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95188F3">
            <w:pPr>
              <w:pStyle w:val="129"/>
              <w:spacing w:line="500" w:lineRule="exact"/>
              <w:rPr>
                <w:rFonts w:hint="eastAsia" w:asciiTheme="minorEastAsia" w:hAnsiTheme="minorEastAsia" w:eastAsiaTheme="minorEastAsia" w:cstheme="minorEastAsia"/>
                <w:color w:val="auto"/>
                <w:sz w:val="24"/>
                <w:szCs w:val="24"/>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D4E2B7A">
            <w:pPr>
              <w:pStyle w:val="129"/>
              <w:spacing w:line="500" w:lineRule="exact"/>
              <w:rPr>
                <w:rFonts w:hint="eastAsia" w:asciiTheme="minorEastAsia" w:hAnsiTheme="minorEastAsia" w:eastAsiaTheme="minorEastAsia" w:cstheme="minorEastAsia"/>
                <w:color w:val="auto"/>
                <w:sz w:val="24"/>
                <w:szCs w:val="24"/>
              </w:rPr>
            </w:pPr>
          </w:p>
        </w:tc>
      </w:tr>
      <w:tr w14:paraId="61D4F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F500024">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22B8ED93">
            <w:pPr>
              <w:pStyle w:val="129"/>
              <w:spacing w:line="500" w:lineRule="exact"/>
              <w:rPr>
                <w:rFonts w:hint="eastAsia" w:asciiTheme="minorEastAsia" w:hAnsiTheme="minorEastAsia" w:eastAsiaTheme="minorEastAsia" w:cstheme="minorEastAsia"/>
                <w:color w:val="auto"/>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D592610">
            <w:pPr>
              <w:pStyle w:val="129"/>
              <w:spacing w:line="500" w:lineRule="exact"/>
              <w:rPr>
                <w:rFonts w:hint="eastAsia" w:asciiTheme="minorEastAsia" w:hAnsiTheme="minorEastAsia" w:eastAsiaTheme="minorEastAsia" w:cstheme="minorEastAsia"/>
                <w:color w:val="auto"/>
                <w:sz w:val="24"/>
                <w:szCs w:val="24"/>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579970B">
            <w:pPr>
              <w:pStyle w:val="129"/>
              <w:spacing w:line="500" w:lineRule="exact"/>
              <w:rPr>
                <w:rFonts w:hint="eastAsia" w:asciiTheme="minorEastAsia" w:hAnsiTheme="minorEastAsia" w:eastAsiaTheme="minorEastAsia" w:cstheme="minorEastAsia"/>
                <w:color w:val="auto"/>
                <w:sz w:val="24"/>
                <w:szCs w:val="24"/>
              </w:rPr>
            </w:pPr>
          </w:p>
        </w:tc>
      </w:tr>
      <w:tr w14:paraId="6B8A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79EAE263">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03F35786">
            <w:pPr>
              <w:pStyle w:val="129"/>
              <w:spacing w:line="500" w:lineRule="exact"/>
              <w:rPr>
                <w:rFonts w:hint="eastAsia" w:asciiTheme="minorEastAsia" w:hAnsiTheme="minorEastAsia" w:eastAsiaTheme="minorEastAsia" w:cstheme="minorEastAsia"/>
                <w:color w:val="auto"/>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61ADE74">
            <w:pPr>
              <w:pStyle w:val="129"/>
              <w:spacing w:line="500" w:lineRule="exact"/>
              <w:rPr>
                <w:rFonts w:hint="eastAsia" w:asciiTheme="minorEastAsia" w:hAnsiTheme="minorEastAsia" w:eastAsiaTheme="minorEastAsia" w:cstheme="minorEastAsia"/>
                <w:color w:val="auto"/>
                <w:sz w:val="24"/>
                <w:szCs w:val="24"/>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65F55408">
            <w:pPr>
              <w:pStyle w:val="129"/>
              <w:spacing w:line="500" w:lineRule="exact"/>
              <w:rPr>
                <w:rFonts w:hint="eastAsia" w:asciiTheme="minorEastAsia" w:hAnsiTheme="minorEastAsia" w:eastAsiaTheme="minorEastAsia" w:cstheme="minorEastAsia"/>
                <w:color w:val="auto"/>
                <w:sz w:val="24"/>
                <w:szCs w:val="24"/>
              </w:rPr>
            </w:pPr>
          </w:p>
        </w:tc>
      </w:tr>
      <w:tr w14:paraId="7BFC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29B84047">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2EC2BD0A">
            <w:pPr>
              <w:pStyle w:val="129"/>
              <w:spacing w:line="500" w:lineRule="exact"/>
              <w:rPr>
                <w:rFonts w:hint="eastAsia" w:asciiTheme="minorEastAsia" w:hAnsiTheme="minorEastAsia" w:eastAsiaTheme="minorEastAsia" w:cstheme="minorEastAsia"/>
                <w:color w:val="auto"/>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62FB83C">
            <w:pPr>
              <w:pStyle w:val="129"/>
              <w:spacing w:line="500" w:lineRule="exact"/>
              <w:rPr>
                <w:rFonts w:hint="eastAsia" w:asciiTheme="minorEastAsia" w:hAnsiTheme="minorEastAsia" w:eastAsiaTheme="minorEastAsia" w:cstheme="minorEastAsia"/>
                <w:color w:val="auto"/>
                <w:sz w:val="24"/>
                <w:szCs w:val="24"/>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4D0EFDD7">
            <w:pPr>
              <w:pStyle w:val="129"/>
              <w:spacing w:line="500" w:lineRule="exact"/>
              <w:rPr>
                <w:rFonts w:hint="eastAsia" w:asciiTheme="minorEastAsia" w:hAnsiTheme="minorEastAsia" w:eastAsiaTheme="minorEastAsia" w:cstheme="minorEastAsia"/>
                <w:color w:val="auto"/>
                <w:sz w:val="24"/>
                <w:szCs w:val="24"/>
              </w:rPr>
            </w:pPr>
          </w:p>
        </w:tc>
      </w:tr>
      <w:tr w14:paraId="01FD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655D81F5">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57B0DA58">
            <w:pPr>
              <w:pStyle w:val="129"/>
              <w:spacing w:line="500" w:lineRule="exact"/>
              <w:rPr>
                <w:rFonts w:hint="eastAsia" w:asciiTheme="minorEastAsia" w:hAnsiTheme="minorEastAsia" w:eastAsiaTheme="minorEastAsia" w:cstheme="minorEastAsia"/>
                <w:color w:val="auto"/>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46FA13D">
            <w:pPr>
              <w:pStyle w:val="129"/>
              <w:spacing w:line="500" w:lineRule="exact"/>
              <w:rPr>
                <w:rFonts w:hint="eastAsia" w:asciiTheme="minorEastAsia" w:hAnsiTheme="minorEastAsia" w:eastAsiaTheme="minorEastAsia" w:cstheme="minorEastAsia"/>
                <w:color w:val="auto"/>
                <w:sz w:val="24"/>
                <w:szCs w:val="24"/>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025EA256">
            <w:pPr>
              <w:pStyle w:val="129"/>
              <w:spacing w:line="500" w:lineRule="exact"/>
              <w:rPr>
                <w:rFonts w:hint="eastAsia" w:asciiTheme="minorEastAsia" w:hAnsiTheme="minorEastAsia" w:eastAsiaTheme="minorEastAsia" w:cstheme="minorEastAsia"/>
                <w:color w:val="auto"/>
                <w:sz w:val="24"/>
                <w:szCs w:val="24"/>
              </w:rPr>
            </w:pPr>
          </w:p>
        </w:tc>
      </w:tr>
      <w:tr w14:paraId="7D21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9F86192">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7884399C">
            <w:pPr>
              <w:pStyle w:val="129"/>
              <w:spacing w:line="500" w:lineRule="exact"/>
              <w:rPr>
                <w:rFonts w:hint="eastAsia" w:asciiTheme="minorEastAsia" w:hAnsiTheme="minorEastAsia" w:eastAsiaTheme="minorEastAsia" w:cstheme="minorEastAsia"/>
                <w:color w:val="auto"/>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5379A14A">
            <w:pPr>
              <w:pStyle w:val="129"/>
              <w:spacing w:line="500" w:lineRule="exact"/>
              <w:rPr>
                <w:rFonts w:hint="eastAsia" w:asciiTheme="minorEastAsia" w:hAnsiTheme="minorEastAsia" w:eastAsiaTheme="minorEastAsia" w:cstheme="minorEastAsia"/>
                <w:color w:val="auto"/>
                <w:sz w:val="24"/>
                <w:szCs w:val="24"/>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5E66C31">
            <w:pPr>
              <w:pStyle w:val="129"/>
              <w:spacing w:line="500" w:lineRule="exact"/>
              <w:rPr>
                <w:rFonts w:hint="eastAsia" w:asciiTheme="minorEastAsia" w:hAnsiTheme="minorEastAsia" w:eastAsiaTheme="minorEastAsia" w:cstheme="minorEastAsia"/>
                <w:color w:val="auto"/>
                <w:sz w:val="24"/>
                <w:szCs w:val="24"/>
              </w:rPr>
            </w:pPr>
          </w:p>
        </w:tc>
      </w:tr>
      <w:tr w14:paraId="31463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859" w:type="dxa"/>
            <w:tcBorders>
              <w:top w:val="single" w:color="auto" w:sz="4" w:space="0"/>
              <w:left w:val="single" w:color="auto" w:sz="4" w:space="0"/>
              <w:bottom w:val="single" w:color="auto" w:sz="4" w:space="0"/>
              <w:right w:val="single" w:color="auto" w:sz="4" w:space="0"/>
            </w:tcBorders>
            <w:noWrap w:val="0"/>
            <w:vAlign w:val="center"/>
          </w:tcPr>
          <w:p w14:paraId="315BFB67">
            <w:pPr>
              <w:pStyle w:val="129"/>
              <w:spacing w:line="500"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p>
        </w:tc>
        <w:tc>
          <w:tcPr>
            <w:tcW w:w="2557" w:type="dxa"/>
            <w:tcBorders>
              <w:top w:val="single" w:color="auto" w:sz="4" w:space="0"/>
              <w:left w:val="single" w:color="auto" w:sz="4" w:space="0"/>
              <w:bottom w:val="single" w:color="auto" w:sz="4" w:space="0"/>
              <w:right w:val="single" w:color="auto" w:sz="4" w:space="0"/>
            </w:tcBorders>
            <w:noWrap w:val="0"/>
            <w:vAlign w:val="center"/>
          </w:tcPr>
          <w:p w14:paraId="67278D2A">
            <w:pPr>
              <w:pStyle w:val="129"/>
              <w:spacing w:line="500" w:lineRule="exact"/>
              <w:rPr>
                <w:rFonts w:hint="eastAsia" w:asciiTheme="minorEastAsia" w:hAnsiTheme="minorEastAsia" w:eastAsiaTheme="minorEastAsia" w:cstheme="minorEastAsia"/>
                <w:color w:val="auto"/>
                <w:sz w:val="24"/>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71A09317">
            <w:pPr>
              <w:pStyle w:val="129"/>
              <w:spacing w:line="500" w:lineRule="exact"/>
              <w:rPr>
                <w:rFonts w:hint="eastAsia" w:asciiTheme="minorEastAsia" w:hAnsiTheme="minorEastAsia" w:eastAsiaTheme="minorEastAsia" w:cstheme="minorEastAsia"/>
                <w:color w:val="auto"/>
                <w:sz w:val="24"/>
                <w:szCs w:val="24"/>
              </w:rPr>
            </w:pPr>
          </w:p>
        </w:tc>
        <w:tc>
          <w:tcPr>
            <w:tcW w:w="2702" w:type="dxa"/>
            <w:tcBorders>
              <w:top w:val="single" w:color="auto" w:sz="4" w:space="0"/>
              <w:left w:val="single" w:color="auto" w:sz="4" w:space="0"/>
              <w:bottom w:val="single" w:color="auto" w:sz="4" w:space="0"/>
              <w:right w:val="single" w:color="auto" w:sz="4" w:space="0"/>
            </w:tcBorders>
            <w:noWrap w:val="0"/>
            <w:vAlign w:val="center"/>
          </w:tcPr>
          <w:p w14:paraId="574537CB">
            <w:pPr>
              <w:pStyle w:val="129"/>
              <w:spacing w:line="500" w:lineRule="exact"/>
              <w:rPr>
                <w:rFonts w:hint="eastAsia" w:asciiTheme="minorEastAsia" w:hAnsiTheme="minorEastAsia" w:eastAsiaTheme="minorEastAsia" w:cstheme="minorEastAsia"/>
                <w:color w:val="auto"/>
                <w:sz w:val="24"/>
                <w:szCs w:val="24"/>
              </w:rPr>
            </w:pPr>
          </w:p>
        </w:tc>
      </w:tr>
    </w:tbl>
    <w:p w14:paraId="46074320">
      <w:pPr>
        <w:pStyle w:val="127"/>
        <w:spacing w:line="360" w:lineRule="auto"/>
        <w:ind w:firstLine="480" w:firstLineChars="200"/>
        <w:rPr>
          <w:rFonts w:hint="eastAsia" w:asciiTheme="minorEastAsia" w:hAnsiTheme="minorEastAsia" w:eastAsiaTheme="minorEastAsia" w:cstheme="minorEastAsia"/>
          <w:color w:val="auto"/>
          <w:sz w:val="24"/>
          <w:szCs w:val="21"/>
        </w:rPr>
      </w:pPr>
    </w:p>
    <w:p w14:paraId="2A40FC27">
      <w:pPr>
        <w:pStyle w:val="127"/>
        <w:spacing w:line="360" w:lineRule="auto"/>
        <w:ind w:firstLine="480" w:firstLineChars="200"/>
        <w:rPr>
          <w:rFonts w:hint="eastAsia" w:asciiTheme="minorEastAsia" w:hAnsiTheme="minorEastAsia" w:eastAsiaTheme="minorEastAsia" w:cstheme="minorEastAsia"/>
          <w:color w:val="auto"/>
          <w:sz w:val="24"/>
          <w:szCs w:val="21"/>
        </w:rPr>
      </w:pPr>
    </w:p>
    <w:p w14:paraId="6772963B">
      <w:pPr>
        <w:pStyle w:val="128"/>
        <w:adjustRightInd w:val="0"/>
        <w:snapToGrid w:val="0"/>
        <w:spacing w:line="500" w:lineRule="exact"/>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供应商名称（电子签章）：</w:t>
      </w:r>
    </w:p>
    <w:p w14:paraId="4A7898AF">
      <w:pPr>
        <w:pStyle w:val="128"/>
        <w:adjustRightInd w:val="0"/>
        <w:snapToGrid w:val="0"/>
        <w:spacing w:line="500" w:lineRule="exac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法定代表人或其授权委托人：（签字或盖章）</w:t>
      </w:r>
    </w:p>
    <w:p w14:paraId="5B038D89">
      <w:pPr>
        <w:pStyle w:val="128"/>
        <w:adjustRightInd w:val="0"/>
        <w:snapToGrid w:val="0"/>
        <w:spacing w:line="500" w:lineRule="exact"/>
        <w:rPr>
          <w:rFonts w:hint="eastAsia"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color w:val="auto"/>
          <w:sz w:val="24"/>
          <w:szCs w:val="24"/>
        </w:rPr>
        <w:t>日期：年月日</w:t>
      </w:r>
    </w:p>
    <w:p w14:paraId="21FB0B35">
      <w:pPr>
        <w:pStyle w:val="127"/>
        <w:spacing w:line="360" w:lineRule="auto"/>
        <w:ind w:firstLine="480" w:firstLineChars="200"/>
        <w:rPr>
          <w:rFonts w:hint="eastAsia" w:asciiTheme="minorEastAsia" w:hAnsiTheme="minorEastAsia" w:eastAsiaTheme="minorEastAsia" w:cstheme="minorEastAsia"/>
          <w:color w:val="auto"/>
          <w:sz w:val="24"/>
          <w:szCs w:val="21"/>
        </w:rPr>
        <w:sectPr>
          <w:pgSz w:w="11906" w:h="16838"/>
          <w:pgMar w:top="1134" w:right="1134" w:bottom="1134" w:left="1134" w:header="851" w:footer="992" w:gutter="0"/>
          <w:pgNumType w:fmt="decimal"/>
          <w:cols w:space="720" w:num="1"/>
          <w:docGrid w:linePitch="312" w:charSpace="0"/>
        </w:sectPr>
      </w:pPr>
    </w:p>
    <w:p w14:paraId="6196CA86">
      <w:pPr>
        <w:pStyle w:val="13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8"/>
          <w:szCs w:val="22"/>
          <w:lang w:val="en-US" w:eastAsia="zh-CN"/>
        </w:rPr>
      </w:pPr>
      <w:r>
        <w:rPr>
          <w:rFonts w:hint="eastAsia" w:asciiTheme="minorEastAsia" w:hAnsiTheme="minorEastAsia" w:eastAsiaTheme="minorEastAsia" w:cstheme="minorEastAsia"/>
          <w:color w:val="auto"/>
          <w:sz w:val="28"/>
          <w:szCs w:val="22"/>
          <w:lang w:val="en-US" w:eastAsia="zh-CN"/>
        </w:rPr>
        <w:t>附件10</w:t>
      </w:r>
      <w:r>
        <w:rPr>
          <w:rFonts w:hint="eastAsia" w:asciiTheme="minorEastAsia" w:hAnsiTheme="minorEastAsia" w:eastAsiaTheme="minorEastAsia" w:cstheme="minorEastAsia"/>
          <w:color w:val="auto"/>
          <w:sz w:val="28"/>
          <w:szCs w:val="22"/>
        </w:rPr>
        <w:t>技术偏离表</w:t>
      </w:r>
      <w:r>
        <w:rPr>
          <w:rFonts w:hint="eastAsia" w:asciiTheme="minorEastAsia" w:hAnsiTheme="minorEastAsia" w:eastAsiaTheme="minorEastAsia" w:cstheme="minorEastAsia"/>
          <w:color w:val="auto"/>
          <w:sz w:val="28"/>
          <w:szCs w:val="22"/>
          <w:lang w:val="en-US" w:eastAsia="zh-CN"/>
        </w:rPr>
        <w:t>格式</w:t>
      </w:r>
    </w:p>
    <w:p w14:paraId="2F929D1C">
      <w:pPr>
        <w:pStyle w:val="13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color w:val="auto"/>
          <w:sz w:val="28"/>
          <w:szCs w:val="22"/>
          <w:lang w:val="en-US" w:eastAsia="zh-CN"/>
        </w:rPr>
      </w:pPr>
    </w:p>
    <w:p w14:paraId="4FFA3537">
      <w:pPr>
        <w:pStyle w:val="130"/>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8"/>
          <w:szCs w:val="22"/>
        </w:rPr>
      </w:pPr>
      <w:r>
        <w:rPr>
          <w:rFonts w:hint="eastAsia" w:asciiTheme="minorEastAsia" w:hAnsiTheme="minorEastAsia" w:eastAsiaTheme="minorEastAsia" w:cstheme="minorEastAsia"/>
          <w:color w:val="auto"/>
          <w:sz w:val="28"/>
          <w:szCs w:val="22"/>
        </w:rPr>
        <w:t>技术偏离表</w:t>
      </w:r>
    </w:p>
    <w:tbl>
      <w:tblPr>
        <w:tblStyle w:val="4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128"/>
        <w:gridCol w:w="2410"/>
        <w:gridCol w:w="1984"/>
        <w:gridCol w:w="1418"/>
      </w:tblGrid>
      <w:tr w14:paraId="17C5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57" w:type="dxa"/>
            <w:noWrap w:val="0"/>
            <w:vAlign w:val="center"/>
          </w:tcPr>
          <w:p w14:paraId="08DD8BAF">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序号</w:t>
            </w:r>
          </w:p>
        </w:tc>
        <w:tc>
          <w:tcPr>
            <w:tcW w:w="2128" w:type="dxa"/>
            <w:noWrap w:val="0"/>
            <w:vAlign w:val="center"/>
          </w:tcPr>
          <w:p w14:paraId="253260E7">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名称</w:t>
            </w:r>
          </w:p>
        </w:tc>
        <w:tc>
          <w:tcPr>
            <w:tcW w:w="2410" w:type="dxa"/>
            <w:noWrap w:val="0"/>
            <w:vAlign w:val="center"/>
          </w:tcPr>
          <w:p w14:paraId="21F13F0F">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招标规格</w:t>
            </w:r>
          </w:p>
        </w:tc>
        <w:tc>
          <w:tcPr>
            <w:tcW w:w="1984" w:type="dxa"/>
            <w:noWrap w:val="0"/>
            <w:vAlign w:val="center"/>
          </w:tcPr>
          <w:p w14:paraId="63C2A5EB">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投标规格</w:t>
            </w:r>
          </w:p>
        </w:tc>
        <w:tc>
          <w:tcPr>
            <w:tcW w:w="1418" w:type="dxa"/>
            <w:noWrap w:val="0"/>
            <w:vAlign w:val="center"/>
          </w:tcPr>
          <w:p w14:paraId="2527CB5F">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偏离说明</w:t>
            </w:r>
          </w:p>
        </w:tc>
      </w:tr>
      <w:tr w14:paraId="7807D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34542682">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128" w:type="dxa"/>
            <w:noWrap w:val="0"/>
            <w:vAlign w:val="top"/>
          </w:tcPr>
          <w:p w14:paraId="4B7A1E48">
            <w:pPr>
              <w:spacing w:line="360" w:lineRule="auto"/>
              <w:rPr>
                <w:rFonts w:hint="eastAsia" w:asciiTheme="minorEastAsia" w:hAnsiTheme="minorEastAsia" w:eastAsiaTheme="minorEastAsia" w:cstheme="minorEastAsia"/>
                <w:color w:val="auto"/>
                <w:szCs w:val="21"/>
              </w:rPr>
            </w:pPr>
          </w:p>
        </w:tc>
        <w:tc>
          <w:tcPr>
            <w:tcW w:w="2410" w:type="dxa"/>
            <w:noWrap w:val="0"/>
            <w:vAlign w:val="top"/>
          </w:tcPr>
          <w:p w14:paraId="50316C56">
            <w:pPr>
              <w:spacing w:line="360" w:lineRule="auto"/>
              <w:rPr>
                <w:rFonts w:hint="eastAsia" w:asciiTheme="minorEastAsia" w:hAnsiTheme="minorEastAsia" w:eastAsiaTheme="minorEastAsia" w:cstheme="minorEastAsia"/>
                <w:color w:val="auto"/>
                <w:szCs w:val="21"/>
              </w:rPr>
            </w:pPr>
          </w:p>
        </w:tc>
        <w:tc>
          <w:tcPr>
            <w:tcW w:w="1984" w:type="dxa"/>
            <w:noWrap w:val="0"/>
            <w:vAlign w:val="top"/>
          </w:tcPr>
          <w:p w14:paraId="376EE463">
            <w:pPr>
              <w:spacing w:line="360" w:lineRule="auto"/>
              <w:rPr>
                <w:rFonts w:hint="eastAsia" w:asciiTheme="minorEastAsia" w:hAnsiTheme="minorEastAsia" w:eastAsiaTheme="minorEastAsia" w:cstheme="minorEastAsia"/>
                <w:color w:val="auto"/>
                <w:szCs w:val="21"/>
              </w:rPr>
            </w:pPr>
          </w:p>
        </w:tc>
        <w:tc>
          <w:tcPr>
            <w:tcW w:w="1418" w:type="dxa"/>
            <w:noWrap w:val="0"/>
            <w:vAlign w:val="top"/>
          </w:tcPr>
          <w:p w14:paraId="5E1028B7">
            <w:pPr>
              <w:spacing w:line="360" w:lineRule="auto"/>
              <w:rPr>
                <w:rFonts w:hint="eastAsia" w:asciiTheme="minorEastAsia" w:hAnsiTheme="minorEastAsia" w:eastAsiaTheme="minorEastAsia" w:cstheme="minorEastAsia"/>
                <w:color w:val="auto"/>
                <w:szCs w:val="21"/>
              </w:rPr>
            </w:pPr>
          </w:p>
        </w:tc>
      </w:tr>
      <w:tr w14:paraId="6ED7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5EC6E214">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128" w:type="dxa"/>
            <w:noWrap w:val="0"/>
            <w:vAlign w:val="top"/>
          </w:tcPr>
          <w:p w14:paraId="5E06A4CD">
            <w:pPr>
              <w:spacing w:line="360" w:lineRule="auto"/>
              <w:rPr>
                <w:rFonts w:hint="eastAsia" w:asciiTheme="minorEastAsia" w:hAnsiTheme="minorEastAsia" w:eastAsiaTheme="minorEastAsia" w:cstheme="minorEastAsia"/>
                <w:color w:val="auto"/>
                <w:szCs w:val="21"/>
              </w:rPr>
            </w:pPr>
          </w:p>
        </w:tc>
        <w:tc>
          <w:tcPr>
            <w:tcW w:w="2410" w:type="dxa"/>
            <w:noWrap w:val="0"/>
            <w:vAlign w:val="top"/>
          </w:tcPr>
          <w:p w14:paraId="4FB428EB">
            <w:pPr>
              <w:spacing w:line="360" w:lineRule="auto"/>
              <w:rPr>
                <w:rFonts w:hint="eastAsia" w:asciiTheme="minorEastAsia" w:hAnsiTheme="minorEastAsia" w:eastAsiaTheme="minorEastAsia" w:cstheme="minorEastAsia"/>
                <w:color w:val="auto"/>
                <w:szCs w:val="21"/>
              </w:rPr>
            </w:pPr>
          </w:p>
        </w:tc>
        <w:tc>
          <w:tcPr>
            <w:tcW w:w="1984" w:type="dxa"/>
            <w:noWrap w:val="0"/>
            <w:vAlign w:val="top"/>
          </w:tcPr>
          <w:p w14:paraId="0377A48A">
            <w:pPr>
              <w:spacing w:line="360" w:lineRule="auto"/>
              <w:rPr>
                <w:rFonts w:hint="eastAsia" w:asciiTheme="minorEastAsia" w:hAnsiTheme="minorEastAsia" w:eastAsiaTheme="minorEastAsia" w:cstheme="minorEastAsia"/>
                <w:color w:val="auto"/>
                <w:szCs w:val="21"/>
              </w:rPr>
            </w:pPr>
          </w:p>
        </w:tc>
        <w:tc>
          <w:tcPr>
            <w:tcW w:w="1418" w:type="dxa"/>
            <w:noWrap w:val="0"/>
            <w:vAlign w:val="top"/>
          </w:tcPr>
          <w:p w14:paraId="7A24DE07">
            <w:pPr>
              <w:spacing w:line="360" w:lineRule="auto"/>
              <w:rPr>
                <w:rFonts w:hint="eastAsia" w:asciiTheme="minorEastAsia" w:hAnsiTheme="minorEastAsia" w:eastAsiaTheme="minorEastAsia" w:cstheme="minorEastAsia"/>
                <w:color w:val="auto"/>
                <w:szCs w:val="21"/>
              </w:rPr>
            </w:pPr>
          </w:p>
        </w:tc>
      </w:tr>
      <w:tr w14:paraId="58FF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7CB10EE">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128" w:type="dxa"/>
            <w:noWrap w:val="0"/>
            <w:vAlign w:val="top"/>
          </w:tcPr>
          <w:p w14:paraId="125404AF">
            <w:pPr>
              <w:spacing w:line="360" w:lineRule="auto"/>
              <w:rPr>
                <w:rFonts w:hint="eastAsia" w:asciiTheme="minorEastAsia" w:hAnsiTheme="minorEastAsia" w:eastAsiaTheme="minorEastAsia" w:cstheme="minorEastAsia"/>
                <w:color w:val="auto"/>
                <w:szCs w:val="21"/>
              </w:rPr>
            </w:pPr>
          </w:p>
        </w:tc>
        <w:tc>
          <w:tcPr>
            <w:tcW w:w="2410" w:type="dxa"/>
            <w:noWrap w:val="0"/>
            <w:vAlign w:val="top"/>
          </w:tcPr>
          <w:p w14:paraId="0EB236EE">
            <w:pPr>
              <w:spacing w:line="360" w:lineRule="auto"/>
              <w:rPr>
                <w:rFonts w:hint="eastAsia" w:asciiTheme="minorEastAsia" w:hAnsiTheme="minorEastAsia" w:eastAsiaTheme="minorEastAsia" w:cstheme="minorEastAsia"/>
                <w:color w:val="auto"/>
                <w:szCs w:val="21"/>
              </w:rPr>
            </w:pPr>
          </w:p>
        </w:tc>
        <w:tc>
          <w:tcPr>
            <w:tcW w:w="1984" w:type="dxa"/>
            <w:noWrap w:val="0"/>
            <w:vAlign w:val="top"/>
          </w:tcPr>
          <w:p w14:paraId="4B7F0613">
            <w:pPr>
              <w:spacing w:line="360" w:lineRule="auto"/>
              <w:rPr>
                <w:rFonts w:hint="eastAsia" w:asciiTheme="minorEastAsia" w:hAnsiTheme="minorEastAsia" w:eastAsiaTheme="minorEastAsia" w:cstheme="minorEastAsia"/>
                <w:color w:val="auto"/>
                <w:szCs w:val="21"/>
              </w:rPr>
            </w:pPr>
          </w:p>
        </w:tc>
        <w:tc>
          <w:tcPr>
            <w:tcW w:w="1418" w:type="dxa"/>
            <w:noWrap w:val="0"/>
            <w:vAlign w:val="top"/>
          </w:tcPr>
          <w:p w14:paraId="11F995BB">
            <w:pPr>
              <w:spacing w:line="360" w:lineRule="auto"/>
              <w:rPr>
                <w:rFonts w:hint="eastAsia" w:asciiTheme="minorEastAsia" w:hAnsiTheme="minorEastAsia" w:eastAsiaTheme="minorEastAsia" w:cstheme="minorEastAsia"/>
                <w:color w:val="auto"/>
                <w:szCs w:val="21"/>
              </w:rPr>
            </w:pPr>
          </w:p>
        </w:tc>
      </w:tr>
      <w:tr w14:paraId="4A8F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3784B832">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w:t>
            </w:r>
          </w:p>
        </w:tc>
        <w:tc>
          <w:tcPr>
            <w:tcW w:w="2128" w:type="dxa"/>
            <w:noWrap w:val="0"/>
            <w:vAlign w:val="top"/>
          </w:tcPr>
          <w:p w14:paraId="091AA357">
            <w:pPr>
              <w:spacing w:line="360" w:lineRule="auto"/>
              <w:rPr>
                <w:rFonts w:hint="eastAsia" w:asciiTheme="minorEastAsia" w:hAnsiTheme="minorEastAsia" w:eastAsiaTheme="minorEastAsia" w:cstheme="minorEastAsia"/>
                <w:color w:val="auto"/>
                <w:szCs w:val="21"/>
              </w:rPr>
            </w:pPr>
          </w:p>
        </w:tc>
        <w:tc>
          <w:tcPr>
            <w:tcW w:w="2410" w:type="dxa"/>
            <w:noWrap w:val="0"/>
            <w:vAlign w:val="top"/>
          </w:tcPr>
          <w:p w14:paraId="5E8DFCEB">
            <w:pPr>
              <w:spacing w:line="360" w:lineRule="auto"/>
              <w:rPr>
                <w:rFonts w:hint="eastAsia" w:asciiTheme="minorEastAsia" w:hAnsiTheme="minorEastAsia" w:eastAsiaTheme="minorEastAsia" w:cstheme="minorEastAsia"/>
                <w:color w:val="auto"/>
                <w:szCs w:val="21"/>
              </w:rPr>
            </w:pPr>
          </w:p>
        </w:tc>
        <w:tc>
          <w:tcPr>
            <w:tcW w:w="1984" w:type="dxa"/>
            <w:noWrap w:val="0"/>
            <w:vAlign w:val="top"/>
          </w:tcPr>
          <w:p w14:paraId="7E39E6D7">
            <w:pPr>
              <w:spacing w:line="360" w:lineRule="auto"/>
              <w:rPr>
                <w:rFonts w:hint="eastAsia" w:asciiTheme="minorEastAsia" w:hAnsiTheme="minorEastAsia" w:eastAsiaTheme="minorEastAsia" w:cstheme="minorEastAsia"/>
                <w:color w:val="auto"/>
                <w:szCs w:val="21"/>
              </w:rPr>
            </w:pPr>
          </w:p>
        </w:tc>
        <w:tc>
          <w:tcPr>
            <w:tcW w:w="1418" w:type="dxa"/>
            <w:noWrap w:val="0"/>
            <w:vAlign w:val="top"/>
          </w:tcPr>
          <w:p w14:paraId="77B1095D">
            <w:pPr>
              <w:spacing w:line="360" w:lineRule="auto"/>
              <w:rPr>
                <w:rFonts w:hint="eastAsia" w:asciiTheme="minorEastAsia" w:hAnsiTheme="minorEastAsia" w:eastAsiaTheme="minorEastAsia" w:cstheme="minorEastAsia"/>
                <w:color w:val="auto"/>
                <w:szCs w:val="21"/>
              </w:rPr>
            </w:pPr>
          </w:p>
        </w:tc>
      </w:tr>
      <w:tr w14:paraId="7613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48D242D0">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w:t>
            </w:r>
          </w:p>
        </w:tc>
        <w:tc>
          <w:tcPr>
            <w:tcW w:w="2128" w:type="dxa"/>
            <w:noWrap w:val="0"/>
            <w:vAlign w:val="top"/>
          </w:tcPr>
          <w:p w14:paraId="2F81EB55">
            <w:pPr>
              <w:spacing w:line="360" w:lineRule="auto"/>
              <w:rPr>
                <w:rFonts w:hint="eastAsia" w:asciiTheme="minorEastAsia" w:hAnsiTheme="minorEastAsia" w:eastAsiaTheme="minorEastAsia" w:cstheme="minorEastAsia"/>
                <w:color w:val="auto"/>
                <w:szCs w:val="21"/>
              </w:rPr>
            </w:pPr>
          </w:p>
        </w:tc>
        <w:tc>
          <w:tcPr>
            <w:tcW w:w="2410" w:type="dxa"/>
            <w:noWrap w:val="0"/>
            <w:vAlign w:val="top"/>
          </w:tcPr>
          <w:p w14:paraId="1E7C7E5C">
            <w:pPr>
              <w:spacing w:line="360" w:lineRule="auto"/>
              <w:rPr>
                <w:rFonts w:hint="eastAsia" w:asciiTheme="minorEastAsia" w:hAnsiTheme="minorEastAsia" w:eastAsiaTheme="minorEastAsia" w:cstheme="minorEastAsia"/>
                <w:color w:val="auto"/>
                <w:szCs w:val="21"/>
              </w:rPr>
            </w:pPr>
          </w:p>
        </w:tc>
        <w:tc>
          <w:tcPr>
            <w:tcW w:w="1984" w:type="dxa"/>
            <w:noWrap w:val="0"/>
            <w:vAlign w:val="top"/>
          </w:tcPr>
          <w:p w14:paraId="558A7EA4">
            <w:pPr>
              <w:spacing w:line="360" w:lineRule="auto"/>
              <w:rPr>
                <w:rFonts w:hint="eastAsia" w:asciiTheme="minorEastAsia" w:hAnsiTheme="minorEastAsia" w:eastAsiaTheme="minorEastAsia" w:cstheme="minorEastAsia"/>
                <w:color w:val="auto"/>
                <w:szCs w:val="21"/>
              </w:rPr>
            </w:pPr>
          </w:p>
        </w:tc>
        <w:tc>
          <w:tcPr>
            <w:tcW w:w="1418" w:type="dxa"/>
            <w:noWrap w:val="0"/>
            <w:vAlign w:val="top"/>
          </w:tcPr>
          <w:p w14:paraId="519DF998">
            <w:pPr>
              <w:spacing w:line="360" w:lineRule="auto"/>
              <w:rPr>
                <w:rFonts w:hint="eastAsia" w:asciiTheme="minorEastAsia" w:hAnsiTheme="minorEastAsia" w:eastAsiaTheme="minorEastAsia" w:cstheme="minorEastAsia"/>
                <w:color w:val="auto"/>
                <w:szCs w:val="21"/>
              </w:rPr>
            </w:pPr>
          </w:p>
        </w:tc>
      </w:tr>
      <w:tr w14:paraId="7561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6BAB4B7">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w:t>
            </w:r>
          </w:p>
        </w:tc>
        <w:tc>
          <w:tcPr>
            <w:tcW w:w="2128" w:type="dxa"/>
            <w:noWrap w:val="0"/>
            <w:vAlign w:val="top"/>
          </w:tcPr>
          <w:p w14:paraId="3B13961F">
            <w:pPr>
              <w:spacing w:line="360" w:lineRule="auto"/>
              <w:rPr>
                <w:rFonts w:hint="eastAsia" w:asciiTheme="minorEastAsia" w:hAnsiTheme="minorEastAsia" w:eastAsiaTheme="minorEastAsia" w:cstheme="minorEastAsia"/>
                <w:color w:val="auto"/>
                <w:szCs w:val="21"/>
              </w:rPr>
            </w:pPr>
          </w:p>
        </w:tc>
        <w:tc>
          <w:tcPr>
            <w:tcW w:w="2410" w:type="dxa"/>
            <w:noWrap w:val="0"/>
            <w:vAlign w:val="top"/>
          </w:tcPr>
          <w:p w14:paraId="2C4CA0E1">
            <w:pPr>
              <w:spacing w:line="360" w:lineRule="auto"/>
              <w:rPr>
                <w:rFonts w:hint="eastAsia" w:asciiTheme="minorEastAsia" w:hAnsiTheme="minorEastAsia" w:eastAsiaTheme="minorEastAsia" w:cstheme="minorEastAsia"/>
                <w:color w:val="auto"/>
                <w:szCs w:val="21"/>
              </w:rPr>
            </w:pPr>
          </w:p>
        </w:tc>
        <w:tc>
          <w:tcPr>
            <w:tcW w:w="1984" w:type="dxa"/>
            <w:noWrap w:val="0"/>
            <w:vAlign w:val="top"/>
          </w:tcPr>
          <w:p w14:paraId="01F7982E">
            <w:pPr>
              <w:spacing w:line="360" w:lineRule="auto"/>
              <w:rPr>
                <w:rFonts w:hint="eastAsia" w:asciiTheme="minorEastAsia" w:hAnsiTheme="minorEastAsia" w:eastAsiaTheme="minorEastAsia" w:cstheme="minorEastAsia"/>
                <w:color w:val="auto"/>
                <w:szCs w:val="21"/>
              </w:rPr>
            </w:pPr>
          </w:p>
        </w:tc>
        <w:tc>
          <w:tcPr>
            <w:tcW w:w="1418" w:type="dxa"/>
            <w:noWrap w:val="0"/>
            <w:vAlign w:val="top"/>
          </w:tcPr>
          <w:p w14:paraId="3F7F569A">
            <w:pPr>
              <w:spacing w:line="360" w:lineRule="auto"/>
              <w:rPr>
                <w:rFonts w:hint="eastAsia" w:asciiTheme="minorEastAsia" w:hAnsiTheme="minorEastAsia" w:eastAsiaTheme="minorEastAsia" w:cstheme="minorEastAsia"/>
                <w:color w:val="auto"/>
                <w:szCs w:val="21"/>
              </w:rPr>
            </w:pPr>
          </w:p>
        </w:tc>
      </w:tr>
      <w:tr w14:paraId="17BA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26E4FF51">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2128" w:type="dxa"/>
            <w:noWrap w:val="0"/>
            <w:vAlign w:val="top"/>
          </w:tcPr>
          <w:p w14:paraId="718FA43C">
            <w:pPr>
              <w:spacing w:line="360" w:lineRule="auto"/>
              <w:rPr>
                <w:rFonts w:hint="eastAsia" w:asciiTheme="minorEastAsia" w:hAnsiTheme="minorEastAsia" w:eastAsiaTheme="minorEastAsia" w:cstheme="minorEastAsia"/>
                <w:color w:val="auto"/>
                <w:szCs w:val="21"/>
              </w:rPr>
            </w:pPr>
          </w:p>
        </w:tc>
        <w:tc>
          <w:tcPr>
            <w:tcW w:w="2410" w:type="dxa"/>
            <w:noWrap w:val="0"/>
            <w:vAlign w:val="top"/>
          </w:tcPr>
          <w:p w14:paraId="3E39A8CD">
            <w:pPr>
              <w:spacing w:line="360" w:lineRule="auto"/>
              <w:rPr>
                <w:rFonts w:hint="eastAsia" w:asciiTheme="minorEastAsia" w:hAnsiTheme="minorEastAsia" w:eastAsiaTheme="minorEastAsia" w:cstheme="minorEastAsia"/>
                <w:color w:val="auto"/>
                <w:szCs w:val="21"/>
              </w:rPr>
            </w:pPr>
          </w:p>
        </w:tc>
        <w:tc>
          <w:tcPr>
            <w:tcW w:w="1984" w:type="dxa"/>
            <w:noWrap w:val="0"/>
            <w:vAlign w:val="top"/>
          </w:tcPr>
          <w:p w14:paraId="7BAB5977">
            <w:pPr>
              <w:spacing w:line="360" w:lineRule="auto"/>
              <w:rPr>
                <w:rFonts w:hint="eastAsia" w:asciiTheme="minorEastAsia" w:hAnsiTheme="minorEastAsia" w:eastAsiaTheme="minorEastAsia" w:cstheme="minorEastAsia"/>
                <w:color w:val="auto"/>
                <w:szCs w:val="21"/>
              </w:rPr>
            </w:pPr>
          </w:p>
        </w:tc>
        <w:tc>
          <w:tcPr>
            <w:tcW w:w="1418" w:type="dxa"/>
            <w:noWrap w:val="0"/>
            <w:vAlign w:val="top"/>
          </w:tcPr>
          <w:p w14:paraId="3C0D029C">
            <w:pPr>
              <w:spacing w:line="360" w:lineRule="auto"/>
              <w:rPr>
                <w:rFonts w:hint="eastAsia" w:asciiTheme="minorEastAsia" w:hAnsiTheme="minorEastAsia" w:eastAsiaTheme="minorEastAsia" w:cstheme="minorEastAsia"/>
                <w:color w:val="auto"/>
                <w:szCs w:val="21"/>
              </w:rPr>
            </w:pPr>
          </w:p>
        </w:tc>
      </w:tr>
      <w:tr w14:paraId="1A36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957" w:type="dxa"/>
            <w:noWrap w:val="0"/>
            <w:vAlign w:val="center"/>
          </w:tcPr>
          <w:p w14:paraId="52B65EE2">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2128" w:type="dxa"/>
            <w:noWrap w:val="0"/>
            <w:vAlign w:val="top"/>
          </w:tcPr>
          <w:p w14:paraId="12DB2653">
            <w:pPr>
              <w:spacing w:line="360" w:lineRule="auto"/>
              <w:rPr>
                <w:rFonts w:hint="eastAsia" w:asciiTheme="minorEastAsia" w:hAnsiTheme="minorEastAsia" w:eastAsiaTheme="minorEastAsia" w:cstheme="minorEastAsia"/>
                <w:color w:val="auto"/>
                <w:szCs w:val="21"/>
              </w:rPr>
            </w:pPr>
          </w:p>
        </w:tc>
        <w:tc>
          <w:tcPr>
            <w:tcW w:w="2410" w:type="dxa"/>
            <w:noWrap w:val="0"/>
            <w:vAlign w:val="top"/>
          </w:tcPr>
          <w:p w14:paraId="09707F9B">
            <w:pPr>
              <w:spacing w:line="360" w:lineRule="auto"/>
              <w:rPr>
                <w:rFonts w:hint="eastAsia" w:asciiTheme="minorEastAsia" w:hAnsiTheme="minorEastAsia" w:eastAsiaTheme="minorEastAsia" w:cstheme="minorEastAsia"/>
                <w:color w:val="auto"/>
                <w:szCs w:val="21"/>
              </w:rPr>
            </w:pPr>
          </w:p>
        </w:tc>
        <w:tc>
          <w:tcPr>
            <w:tcW w:w="1984" w:type="dxa"/>
            <w:noWrap w:val="0"/>
            <w:vAlign w:val="top"/>
          </w:tcPr>
          <w:p w14:paraId="7EAC1244">
            <w:pPr>
              <w:spacing w:line="360" w:lineRule="auto"/>
              <w:rPr>
                <w:rFonts w:hint="eastAsia" w:asciiTheme="minorEastAsia" w:hAnsiTheme="minorEastAsia" w:eastAsiaTheme="minorEastAsia" w:cstheme="minorEastAsia"/>
                <w:color w:val="auto"/>
                <w:szCs w:val="21"/>
              </w:rPr>
            </w:pPr>
          </w:p>
        </w:tc>
        <w:tc>
          <w:tcPr>
            <w:tcW w:w="1418" w:type="dxa"/>
            <w:noWrap w:val="0"/>
            <w:vAlign w:val="top"/>
          </w:tcPr>
          <w:p w14:paraId="788AB6DE">
            <w:pPr>
              <w:spacing w:line="360" w:lineRule="auto"/>
              <w:rPr>
                <w:rFonts w:hint="eastAsia" w:asciiTheme="minorEastAsia" w:hAnsiTheme="minorEastAsia" w:eastAsiaTheme="minorEastAsia" w:cstheme="minorEastAsia"/>
                <w:color w:val="auto"/>
                <w:szCs w:val="21"/>
              </w:rPr>
            </w:pPr>
          </w:p>
        </w:tc>
      </w:tr>
      <w:tr w14:paraId="5B7CC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57" w:type="dxa"/>
            <w:noWrap w:val="0"/>
            <w:vAlign w:val="center"/>
          </w:tcPr>
          <w:p w14:paraId="121C71DF">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w:t>
            </w:r>
          </w:p>
        </w:tc>
        <w:tc>
          <w:tcPr>
            <w:tcW w:w="2128" w:type="dxa"/>
            <w:noWrap w:val="0"/>
            <w:vAlign w:val="top"/>
          </w:tcPr>
          <w:p w14:paraId="4BD70E39">
            <w:pPr>
              <w:spacing w:line="360" w:lineRule="auto"/>
              <w:rPr>
                <w:rFonts w:hint="eastAsia" w:asciiTheme="minorEastAsia" w:hAnsiTheme="minorEastAsia" w:eastAsiaTheme="minorEastAsia" w:cstheme="minorEastAsia"/>
                <w:color w:val="auto"/>
                <w:szCs w:val="21"/>
              </w:rPr>
            </w:pPr>
          </w:p>
        </w:tc>
        <w:tc>
          <w:tcPr>
            <w:tcW w:w="2410" w:type="dxa"/>
            <w:noWrap w:val="0"/>
            <w:vAlign w:val="top"/>
          </w:tcPr>
          <w:p w14:paraId="22AE891A">
            <w:pPr>
              <w:spacing w:line="360" w:lineRule="auto"/>
              <w:rPr>
                <w:rFonts w:hint="eastAsia" w:asciiTheme="minorEastAsia" w:hAnsiTheme="minorEastAsia" w:eastAsiaTheme="minorEastAsia" w:cstheme="minorEastAsia"/>
                <w:color w:val="auto"/>
                <w:szCs w:val="21"/>
              </w:rPr>
            </w:pPr>
          </w:p>
        </w:tc>
        <w:tc>
          <w:tcPr>
            <w:tcW w:w="1984" w:type="dxa"/>
            <w:noWrap w:val="0"/>
            <w:vAlign w:val="top"/>
          </w:tcPr>
          <w:p w14:paraId="4E38DAFF">
            <w:pPr>
              <w:spacing w:line="360" w:lineRule="auto"/>
              <w:rPr>
                <w:rFonts w:hint="eastAsia" w:asciiTheme="minorEastAsia" w:hAnsiTheme="minorEastAsia" w:eastAsiaTheme="minorEastAsia" w:cstheme="minorEastAsia"/>
                <w:color w:val="auto"/>
                <w:szCs w:val="21"/>
              </w:rPr>
            </w:pPr>
          </w:p>
        </w:tc>
        <w:tc>
          <w:tcPr>
            <w:tcW w:w="1418" w:type="dxa"/>
            <w:noWrap w:val="0"/>
            <w:vAlign w:val="top"/>
          </w:tcPr>
          <w:p w14:paraId="3CCB49F3">
            <w:pPr>
              <w:spacing w:line="360" w:lineRule="auto"/>
              <w:rPr>
                <w:rFonts w:hint="eastAsia" w:asciiTheme="minorEastAsia" w:hAnsiTheme="minorEastAsia" w:eastAsiaTheme="minorEastAsia" w:cstheme="minorEastAsia"/>
                <w:color w:val="auto"/>
                <w:szCs w:val="21"/>
              </w:rPr>
            </w:pPr>
          </w:p>
        </w:tc>
      </w:tr>
    </w:tbl>
    <w:p w14:paraId="2706246C">
      <w:pPr>
        <w:rPr>
          <w:rFonts w:hint="eastAsia" w:asciiTheme="minorEastAsia" w:hAnsiTheme="minorEastAsia" w:eastAsiaTheme="minorEastAsia" w:cstheme="minorEastAsia"/>
          <w:color w:val="auto"/>
        </w:rPr>
      </w:pPr>
    </w:p>
    <w:p w14:paraId="150CC75E">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50B426FC">
      <w:pPr>
        <w:pStyle w:val="128"/>
        <w:adjustRightInd w:val="0"/>
        <w:snapToGrid w:val="0"/>
        <w:spacing w:line="500" w:lineRule="exact"/>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供应商名称（电子签章）：</w:t>
      </w:r>
    </w:p>
    <w:p w14:paraId="62B36340">
      <w:pPr>
        <w:pStyle w:val="128"/>
        <w:adjustRightInd w:val="0"/>
        <w:snapToGrid w:val="0"/>
        <w:spacing w:line="500" w:lineRule="exac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法定代表人或其授权委托人：（签字或盖章）</w:t>
      </w:r>
    </w:p>
    <w:p w14:paraId="1CDD290C">
      <w:pPr>
        <w:pStyle w:val="128"/>
        <w:adjustRightInd w:val="0"/>
        <w:snapToGrid w:val="0"/>
        <w:spacing w:line="500" w:lineRule="exact"/>
        <w:rPr>
          <w:rFonts w:hint="eastAsia"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color w:val="auto"/>
          <w:sz w:val="24"/>
          <w:szCs w:val="24"/>
        </w:rPr>
        <w:t>日期：年月日</w:t>
      </w:r>
    </w:p>
    <w:p w14:paraId="7A8BBECF">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6CD6C90F">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16A877FC">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6A547368">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072FAD01">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7B6E9683">
      <w:pPr>
        <w:pStyle w:val="8"/>
        <w:numPr>
          <w:ilvl w:val="0"/>
          <w:numId w:val="0"/>
        </w:numPr>
        <w:jc w:val="both"/>
        <w:rPr>
          <w:rFonts w:hint="eastAsia" w:asciiTheme="minorEastAsia" w:hAnsiTheme="minorEastAsia" w:eastAsiaTheme="minorEastAsia" w:cstheme="minorEastAsia"/>
          <w:b/>
          <w:bCs/>
          <w:color w:val="auto"/>
          <w:kern w:val="2"/>
          <w:sz w:val="24"/>
          <w:szCs w:val="24"/>
          <w:lang w:val="en-US" w:eastAsia="zh-CN" w:bidi="ar-SA"/>
        </w:rPr>
      </w:pPr>
    </w:p>
    <w:p w14:paraId="519F59D7">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51F9D8E5">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sz w:val="28"/>
          <w:szCs w:val="22"/>
          <w:lang w:val="en-US" w:eastAsia="zh-CN"/>
        </w:rPr>
        <w:t>附件11</w:t>
      </w:r>
      <w:r>
        <w:rPr>
          <w:rFonts w:hint="eastAsia" w:asciiTheme="minorEastAsia" w:hAnsiTheme="minorEastAsia" w:eastAsiaTheme="minorEastAsia" w:cstheme="minorEastAsia"/>
          <w:b/>
          <w:bCs/>
          <w:color w:val="auto"/>
          <w:kern w:val="2"/>
          <w:sz w:val="24"/>
          <w:szCs w:val="24"/>
          <w:lang w:val="en-US" w:eastAsia="zh-CN" w:bidi="ar-SA"/>
        </w:rPr>
        <w:t>参加政府采购活动前3年内在经营活动中没有重大违法记录的</w:t>
      </w:r>
    </w:p>
    <w:p w14:paraId="39DC7C55">
      <w:pPr>
        <w:pStyle w:val="8"/>
        <w:numPr>
          <w:ilvl w:val="0"/>
          <w:numId w:val="0"/>
        </w:numPr>
        <w:jc w:val="left"/>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书面声明格式</w:t>
      </w:r>
    </w:p>
    <w:p w14:paraId="49356015">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2A1643B5">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17AC7104">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6A70B04D">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p>
    <w:p w14:paraId="038B6CC4">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参加政府采购活动前3年内在经营活动中没有重大违法记录的</w:t>
      </w:r>
    </w:p>
    <w:p w14:paraId="5D1F1F4C">
      <w:pPr>
        <w:pStyle w:val="8"/>
        <w:numPr>
          <w:ilvl w:val="0"/>
          <w:numId w:val="0"/>
        </w:numPr>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书面声明</w:t>
      </w:r>
    </w:p>
    <w:p w14:paraId="6D2BFB53">
      <w:pPr>
        <w:pStyle w:val="8"/>
        <w:numPr>
          <w:ilvl w:val="0"/>
          <w:numId w:val="0"/>
        </w:numPr>
        <w:jc w:val="both"/>
        <w:rPr>
          <w:rFonts w:hint="eastAsia" w:asciiTheme="minorEastAsia" w:hAnsiTheme="minorEastAsia" w:eastAsiaTheme="minorEastAsia" w:cstheme="minorEastAsia"/>
          <w:b/>
          <w:bCs/>
          <w:color w:val="auto"/>
          <w:kern w:val="2"/>
          <w:sz w:val="24"/>
          <w:szCs w:val="24"/>
          <w:lang w:val="en-US" w:eastAsia="zh-CN" w:bidi="ar-SA"/>
        </w:rPr>
      </w:pPr>
    </w:p>
    <w:p w14:paraId="11EA4969">
      <w:pPr>
        <w:spacing w:before="145" w:beforeLines="50" w:after="145" w:afterLines="50" w:line="300" w:lineRule="auto"/>
        <w:ind w:firstLine="54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我单位郑重声明：参加本次政府采购活动前3年内，我单位在经营活动中没有因违法经营受到刑事处罚或者责令停产停业、吊销许可证或者执照、较大数额罚款等行政处罚。</w:t>
      </w:r>
    </w:p>
    <w:p w14:paraId="339D69F8">
      <w:pPr>
        <w:spacing w:before="145" w:beforeLines="50" w:after="145" w:afterLines="50" w:line="300" w:lineRule="auto"/>
        <w:rPr>
          <w:rFonts w:hint="eastAsia" w:asciiTheme="minorEastAsia" w:hAnsiTheme="minorEastAsia" w:eastAsiaTheme="minorEastAsia" w:cstheme="minorEastAsia"/>
          <w:bCs/>
          <w:color w:val="auto"/>
          <w:sz w:val="24"/>
          <w:szCs w:val="24"/>
        </w:rPr>
      </w:pPr>
    </w:p>
    <w:p w14:paraId="234CFB42">
      <w:pPr>
        <w:pStyle w:val="64"/>
        <w:spacing w:before="145" w:beforeLines="50" w:after="145" w:afterLines="50" w:line="300" w:lineRule="auto"/>
        <w:ind w:left="540" w:leftChars="200" w:firstLine="5940" w:firstLineChars="2200"/>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val="en-US" w:eastAsia="zh-CN"/>
        </w:rPr>
        <w:t>投标人</w:t>
      </w:r>
      <w:r>
        <w:rPr>
          <w:rFonts w:hint="eastAsia" w:asciiTheme="minorEastAsia" w:hAnsiTheme="minorEastAsia" w:eastAsiaTheme="minorEastAsia" w:cstheme="minorEastAsia"/>
          <w:color w:val="auto"/>
          <w:kern w:val="2"/>
          <w:sz w:val="24"/>
          <w:szCs w:val="24"/>
        </w:rPr>
        <w:t>（盖章）：</w:t>
      </w:r>
    </w:p>
    <w:p w14:paraId="2AAB93F7">
      <w:pPr>
        <w:spacing w:before="145" w:beforeLines="50" w:after="145" w:afterLines="50" w:line="3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______年____月____日</w:t>
      </w:r>
    </w:p>
    <w:p w14:paraId="718484A3">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2CCA7F45">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2151A6E7">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2568359D">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1F5FDD91">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09086ABF">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40D05531">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2ACD88BE">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32192D9A">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5B6BC1D4">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4D65A8F3">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07B6370B">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5FD6EDE8">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0CD8D373">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5844E75B">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1CA81641">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08F38F3A">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03DFE286">
      <w:pPr>
        <w:spacing w:line="440" w:lineRule="exact"/>
        <w:jc w:val="center"/>
        <w:rPr>
          <w:rFonts w:hint="eastAsia" w:asciiTheme="minorEastAsia" w:hAnsiTheme="minorEastAsia" w:eastAsiaTheme="minorEastAsia" w:cstheme="minorEastAsia"/>
          <w:b/>
          <w:bCs/>
          <w:color w:val="auto"/>
          <w:sz w:val="24"/>
          <w:szCs w:val="24"/>
          <w:highlight w:val="none"/>
          <w:lang w:eastAsia="zh-CN"/>
        </w:rPr>
      </w:pPr>
    </w:p>
    <w:p w14:paraId="2511A3C1">
      <w:pPr>
        <w:spacing w:line="440" w:lineRule="exact"/>
        <w:jc w:val="both"/>
        <w:rPr>
          <w:rFonts w:hint="eastAsia" w:asciiTheme="minorEastAsia" w:hAnsiTheme="minorEastAsia" w:eastAsiaTheme="minorEastAsia" w:cstheme="minorEastAsia"/>
          <w:b/>
          <w:bCs/>
          <w:color w:val="auto"/>
          <w:sz w:val="24"/>
          <w:szCs w:val="24"/>
          <w:highlight w:val="none"/>
          <w:lang w:eastAsia="zh-CN"/>
        </w:rPr>
      </w:pPr>
    </w:p>
    <w:p w14:paraId="21D3304D">
      <w:pPr>
        <w:spacing w:line="440" w:lineRule="exact"/>
        <w:jc w:val="left"/>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附件12</w:t>
      </w:r>
      <w:r>
        <w:rPr>
          <w:rFonts w:hint="eastAsia" w:asciiTheme="minorEastAsia" w:hAnsiTheme="minorEastAsia" w:eastAsiaTheme="minorEastAsia" w:cstheme="minorEastAsia"/>
          <w:b/>
          <w:bCs/>
          <w:color w:val="auto"/>
          <w:kern w:val="2"/>
          <w:sz w:val="24"/>
          <w:szCs w:val="24"/>
          <w:lang w:val="en-US" w:eastAsia="zh-CN" w:bidi="ar-SA"/>
        </w:rPr>
        <w:t>履行合同所必需的设备和专业技术能力的书面声明格式</w:t>
      </w:r>
    </w:p>
    <w:p w14:paraId="2738F5B7">
      <w:pPr>
        <w:pStyle w:val="5"/>
        <w:rPr>
          <w:rFonts w:hint="eastAsia" w:asciiTheme="minorEastAsia" w:hAnsiTheme="minorEastAsia" w:eastAsiaTheme="minorEastAsia" w:cstheme="minorEastAsia"/>
          <w:b/>
          <w:bCs/>
          <w:color w:val="auto"/>
          <w:kern w:val="2"/>
          <w:sz w:val="24"/>
          <w:szCs w:val="24"/>
          <w:lang w:val="en-US" w:eastAsia="zh-CN" w:bidi="ar-SA"/>
        </w:rPr>
      </w:pPr>
    </w:p>
    <w:p w14:paraId="50ADEB41">
      <w:pPr>
        <w:rPr>
          <w:rFonts w:hint="eastAsia" w:asciiTheme="minorEastAsia" w:hAnsiTheme="minorEastAsia" w:eastAsiaTheme="minorEastAsia" w:cstheme="minorEastAsia"/>
          <w:color w:val="auto"/>
          <w:lang w:val="en-US" w:eastAsia="zh-CN"/>
        </w:rPr>
      </w:pPr>
    </w:p>
    <w:p w14:paraId="63AEA4A3">
      <w:pPr>
        <w:spacing w:line="440" w:lineRule="exact"/>
        <w:jc w:val="center"/>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履行合同所必需的设备和专业技术能力的书面声明</w:t>
      </w:r>
    </w:p>
    <w:p w14:paraId="003FD381">
      <w:pPr>
        <w:tabs>
          <w:tab w:val="center" w:pos="4153"/>
          <w:tab w:val="right" w:pos="8306"/>
        </w:tabs>
        <w:snapToGrid w:val="0"/>
        <w:rPr>
          <w:rFonts w:hint="eastAsia" w:asciiTheme="minorEastAsia" w:hAnsiTheme="minorEastAsia" w:eastAsiaTheme="minorEastAsia" w:cstheme="minorEastAsia"/>
          <w:b/>
          <w:bCs/>
          <w:color w:val="auto"/>
          <w:sz w:val="24"/>
          <w:szCs w:val="24"/>
          <w:highlight w:val="none"/>
          <w:lang w:eastAsia="zh-CN"/>
        </w:rPr>
      </w:pPr>
    </w:p>
    <w:p w14:paraId="0811EEC2">
      <w:pPr>
        <w:tabs>
          <w:tab w:val="center" w:pos="4153"/>
          <w:tab w:val="right" w:pos="8306"/>
        </w:tabs>
        <w:snapToGrid w:val="0"/>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致：新疆天跃中达项目管理有限责任公司</w:t>
      </w:r>
    </w:p>
    <w:p w14:paraId="48C9C96A">
      <w:pPr>
        <w:tabs>
          <w:tab w:val="center" w:pos="4153"/>
          <w:tab w:val="right" w:pos="8306"/>
        </w:tabs>
        <w:snapToGrid w:val="0"/>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本单位作为本次采购项目的投标单位，郑重承诺具备以下条件：</w:t>
      </w:r>
    </w:p>
    <w:p w14:paraId="22803673">
      <w:pPr>
        <w:tabs>
          <w:tab w:val="center" w:pos="4153"/>
          <w:tab w:val="right" w:pos="8306"/>
        </w:tabs>
        <w:snapToGrid w:val="0"/>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w:t>
      </w:r>
      <w:bookmarkStart w:id="174" w:name="_Toc10522_WPSOffice_Level1"/>
      <w:r>
        <w:rPr>
          <w:rFonts w:hint="eastAsia" w:asciiTheme="minorEastAsia" w:hAnsiTheme="minorEastAsia" w:eastAsiaTheme="minorEastAsia" w:cstheme="minorEastAsia"/>
          <w:color w:val="auto"/>
          <w:sz w:val="24"/>
          <w:szCs w:val="24"/>
          <w:highlight w:val="none"/>
          <w:lang w:eastAsia="zh-CN"/>
        </w:rPr>
        <w:t>具有履行合同所必需的</w:t>
      </w:r>
      <w:bookmarkEnd w:id="174"/>
      <w:r>
        <w:rPr>
          <w:rFonts w:hint="eastAsia" w:asciiTheme="minorEastAsia" w:hAnsiTheme="minorEastAsia" w:eastAsiaTheme="minorEastAsia" w:cstheme="minorEastAsia"/>
          <w:color w:val="auto"/>
          <w:sz w:val="24"/>
          <w:szCs w:val="24"/>
          <w:highlight w:val="none"/>
          <w:lang w:eastAsia="zh-CN"/>
        </w:rPr>
        <w:t>设备和专业技术能力；</w:t>
      </w:r>
    </w:p>
    <w:p w14:paraId="41FED3E4">
      <w:pPr>
        <w:tabs>
          <w:tab w:val="center" w:pos="4153"/>
          <w:tab w:val="right" w:pos="8306"/>
        </w:tabs>
        <w:snapToGrid w:val="0"/>
        <w:spacing w:line="440" w:lineRule="exact"/>
        <w:rPr>
          <w:rFonts w:hint="eastAsia" w:asciiTheme="minorEastAsia" w:hAnsiTheme="minorEastAsia" w:eastAsiaTheme="minorEastAsia" w:cstheme="minorEastAsia"/>
          <w:color w:val="auto"/>
          <w:sz w:val="24"/>
          <w:szCs w:val="24"/>
          <w:highlight w:val="none"/>
          <w:lang w:eastAsia="zh-CN"/>
        </w:rPr>
      </w:pPr>
    </w:p>
    <w:p w14:paraId="027ACAD6">
      <w:pPr>
        <w:tabs>
          <w:tab w:val="center" w:pos="4153"/>
          <w:tab w:val="right" w:pos="8306"/>
        </w:tabs>
        <w:snapToGrid w:val="0"/>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本单位对上述承诺的真实性负责，如有虚假，将依法承担法律责任。</w:t>
      </w:r>
    </w:p>
    <w:p w14:paraId="3B877B24">
      <w:pPr>
        <w:tabs>
          <w:tab w:val="center" w:pos="4153"/>
          <w:tab w:val="right" w:pos="8306"/>
        </w:tabs>
        <w:snapToGrid w:val="0"/>
        <w:spacing w:line="440" w:lineRule="exact"/>
        <w:rPr>
          <w:rFonts w:hint="eastAsia" w:asciiTheme="minorEastAsia" w:hAnsiTheme="minorEastAsia" w:eastAsiaTheme="minorEastAsia" w:cstheme="minorEastAsia"/>
          <w:color w:val="auto"/>
          <w:sz w:val="24"/>
          <w:szCs w:val="24"/>
          <w:highlight w:val="none"/>
          <w:lang w:eastAsia="zh-CN"/>
        </w:rPr>
      </w:pPr>
    </w:p>
    <w:p w14:paraId="16E61540">
      <w:pPr>
        <w:tabs>
          <w:tab w:val="center" w:pos="4153"/>
          <w:tab w:val="right" w:pos="8306"/>
        </w:tabs>
        <w:snapToGrid w:val="0"/>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特此承诺。</w:t>
      </w:r>
    </w:p>
    <w:p w14:paraId="22880DFE">
      <w:pPr>
        <w:tabs>
          <w:tab w:val="center" w:pos="4153"/>
          <w:tab w:val="right" w:pos="8306"/>
        </w:tabs>
        <w:snapToGrid w:val="0"/>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432545EC">
      <w:pPr>
        <w:tabs>
          <w:tab w:val="center" w:pos="4153"/>
          <w:tab w:val="right" w:pos="8306"/>
        </w:tabs>
        <w:snapToGrid w:val="0"/>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4CDC3BCC">
      <w:pPr>
        <w:pStyle w:val="64"/>
        <w:spacing w:before="145" w:beforeLines="50" w:after="145" w:afterLines="50" w:line="300" w:lineRule="auto"/>
        <w:ind w:left="540" w:leftChars="200" w:firstLine="5940" w:firstLineChars="2200"/>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val="en-US" w:eastAsia="zh-CN"/>
        </w:rPr>
        <w:t>投标人</w:t>
      </w:r>
      <w:r>
        <w:rPr>
          <w:rFonts w:hint="eastAsia" w:asciiTheme="minorEastAsia" w:hAnsiTheme="minorEastAsia" w:eastAsiaTheme="minorEastAsia" w:cstheme="minorEastAsia"/>
          <w:color w:val="auto"/>
          <w:kern w:val="2"/>
          <w:sz w:val="24"/>
          <w:szCs w:val="24"/>
        </w:rPr>
        <w:t>（盖章）：</w:t>
      </w:r>
    </w:p>
    <w:p w14:paraId="18CA6017">
      <w:pPr>
        <w:spacing w:before="145" w:beforeLines="50" w:after="145" w:afterLines="50" w:line="300" w:lineRule="auto"/>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______年____月____日</w:t>
      </w:r>
    </w:p>
    <w:p w14:paraId="2303F0C5">
      <w:pPr>
        <w:rPr>
          <w:rFonts w:hint="eastAsia" w:asciiTheme="minorEastAsia" w:hAnsiTheme="minorEastAsia" w:eastAsiaTheme="minorEastAsia" w:cstheme="minorEastAsia"/>
          <w:color w:val="auto"/>
          <w:sz w:val="24"/>
          <w:szCs w:val="24"/>
        </w:rPr>
      </w:pPr>
    </w:p>
    <w:p w14:paraId="40E0973A">
      <w:pPr>
        <w:pStyle w:val="65"/>
        <w:rPr>
          <w:rFonts w:hint="eastAsia" w:asciiTheme="minorEastAsia" w:hAnsiTheme="minorEastAsia" w:eastAsiaTheme="minorEastAsia" w:cstheme="minorEastAsia"/>
          <w:color w:val="auto"/>
          <w:sz w:val="24"/>
          <w:szCs w:val="24"/>
        </w:rPr>
      </w:pPr>
    </w:p>
    <w:p w14:paraId="1C4FE445">
      <w:pPr>
        <w:pStyle w:val="67"/>
        <w:rPr>
          <w:rFonts w:hint="eastAsia" w:asciiTheme="minorEastAsia" w:hAnsiTheme="minorEastAsia" w:eastAsiaTheme="minorEastAsia" w:cstheme="minorEastAsia"/>
          <w:color w:val="auto"/>
          <w:sz w:val="24"/>
          <w:szCs w:val="24"/>
        </w:rPr>
      </w:pPr>
    </w:p>
    <w:p w14:paraId="4C75B1A1">
      <w:pPr>
        <w:pStyle w:val="67"/>
        <w:rPr>
          <w:rFonts w:hint="eastAsia" w:asciiTheme="minorEastAsia" w:hAnsiTheme="minorEastAsia" w:eastAsiaTheme="minorEastAsia" w:cstheme="minorEastAsia"/>
          <w:color w:val="auto"/>
          <w:sz w:val="24"/>
          <w:szCs w:val="24"/>
        </w:rPr>
      </w:pPr>
    </w:p>
    <w:p w14:paraId="28064701">
      <w:pPr>
        <w:pStyle w:val="67"/>
        <w:rPr>
          <w:rFonts w:hint="eastAsia" w:asciiTheme="minorEastAsia" w:hAnsiTheme="minorEastAsia" w:eastAsiaTheme="minorEastAsia" w:cstheme="minorEastAsia"/>
          <w:color w:val="auto"/>
          <w:sz w:val="24"/>
          <w:szCs w:val="24"/>
        </w:rPr>
      </w:pPr>
    </w:p>
    <w:p w14:paraId="73ACC9B5">
      <w:pPr>
        <w:pStyle w:val="67"/>
        <w:rPr>
          <w:rFonts w:hint="eastAsia" w:asciiTheme="minorEastAsia" w:hAnsiTheme="minorEastAsia" w:eastAsiaTheme="minorEastAsia" w:cstheme="minorEastAsia"/>
          <w:color w:val="auto"/>
          <w:sz w:val="24"/>
          <w:szCs w:val="24"/>
        </w:rPr>
      </w:pPr>
    </w:p>
    <w:p w14:paraId="3A792AEE">
      <w:pPr>
        <w:pStyle w:val="67"/>
        <w:rPr>
          <w:rFonts w:hint="eastAsia" w:asciiTheme="minorEastAsia" w:hAnsiTheme="minorEastAsia" w:eastAsiaTheme="minorEastAsia" w:cstheme="minorEastAsia"/>
          <w:color w:val="auto"/>
          <w:sz w:val="24"/>
          <w:szCs w:val="24"/>
        </w:rPr>
      </w:pPr>
    </w:p>
    <w:p w14:paraId="03A3A58C">
      <w:pPr>
        <w:pStyle w:val="67"/>
        <w:rPr>
          <w:rFonts w:hint="eastAsia" w:asciiTheme="minorEastAsia" w:hAnsiTheme="minorEastAsia" w:eastAsiaTheme="minorEastAsia" w:cstheme="minorEastAsia"/>
          <w:color w:val="auto"/>
          <w:sz w:val="24"/>
          <w:szCs w:val="24"/>
        </w:rPr>
      </w:pPr>
    </w:p>
    <w:p w14:paraId="5B07CC08">
      <w:pPr>
        <w:pStyle w:val="67"/>
        <w:rPr>
          <w:rFonts w:hint="eastAsia" w:asciiTheme="minorEastAsia" w:hAnsiTheme="minorEastAsia" w:eastAsiaTheme="minorEastAsia" w:cstheme="minorEastAsia"/>
          <w:color w:val="auto"/>
          <w:sz w:val="24"/>
          <w:szCs w:val="24"/>
        </w:rPr>
      </w:pPr>
    </w:p>
    <w:p w14:paraId="7055A192">
      <w:pPr>
        <w:pStyle w:val="67"/>
        <w:rPr>
          <w:rFonts w:hint="eastAsia" w:asciiTheme="minorEastAsia" w:hAnsiTheme="minorEastAsia" w:eastAsiaTheme="minorEastAsia" w:cstheme="minorEastAsia"/>
          <w:color w:val="auto"/>
          <w:sz w:val="24"/>
          <w:szCs w:val="24"/>
        </w:rPr>
      </w:pPr>
    </w:p>
    <w:p w14:paraId="61273CE0">
      <w:pPr>
        <w:pStyle w:val="67"/>
        <w:rPr>
          <w:rFonts w:hint="eastAsia" w:asciiTheme="minorEastAsia" w:hAnsiTheme="minorEastAsia" w:eastAsiaTheme="minorEastAsia" w:cstheme="minorEastAsia"/>
          <w:color w:val="auto"/>
          <w:sz w:val="24"/>
          <w:szCs w:val="24"/>
        </w:rPr>
      </w:pPr>
    </w:p>
    <w:p w14:paraId="5AE997D4">
      <w:pPr>
        <w:pStyle w:val="67"/>
        <w:rPr>
          <w:rFonts w:hint="eastAsia" w:asciiTheme="minorEastAsia" w:hAnsiTheme="minorEastAsia" w:eastAsiaTheme="minorEastAsia" w:cstheme="minorEastAsia"/>
          <w:color w:val="auto"/>
          <w:sz w:val="24"/>
          <w:szCs w:val="24"/>
        </w:rPr>
      </w:pPr>
    </w:p>
    <w:p w14:paraId="45AC23D4">
      <w:pPr>
        <w:pStyle w:val="67"/>
        <w:rPr>
          <w:rFonts w:hint="eastAsia" w:asciiTheme="minorEastAsia" w:hAnsiTheme="minorEastAsia" w:eastAsiaTheme="minorEastAsia" w:cstheme="minorEastAsia"/>
          <w:color w:val="auto"/>
          <w:sz w:val="24"/>
          <w:szCs w:val="24"/>
        </w:rPr>
      </w:pPr>
    </w:p>
    <w:p w14:paraId="3205B77F">
      <w:pPr>
        <w:pStyle w:val="67"/>
        <w:rPr>
          <w:rFonts w:hint="eastAsia" w:asciiTheme="minorEastAsia" w:hAnsiTheme="minorEastAsia" w:eastAsiaTheme="minorEastAsia" w:cstheme="minorEastAsia"/>
          <w:color w:val="auto"/>
          <w:sz w:val="24"/>
          <w:szCs w:val="24"/>
        </w:rPr>
      </w:pPr>
    </w:p>
    <w:p w14:paraId="47E4B602">
      <w:pPr>
        <w:pStyle w:val="67"/>
        <w:rPr>
          <w:rFonts w:hint="eastAsia" w:asciiTheme="minorEastAsia" w:hAnsiTheme="minorEastAsia" w:eastAsiaTheme="minorEastAsia" w:cstheme="minorEastAsia"/>
          <w:color w:val="auto"/>
          <w:sz w:val="24"/>
          <w:szCs w:val="24"/>
        </w:rPr>
      </w:pPr>
    </w:p>
    <w:p w14:paraId="4F7FA8AA">
      <w:pPr>
        <w:pStyle w:val="67"/>
        <w:rPr>
          <w:rFonts w:hint="eastAsia" w:asciiTheme="minorEastAsia" w:hAnsiTheme="minorEastAsia" w:eastAsiaTheme="minorEastAsia" w:cstheme="minorEastAsia"/>
          <w:color w:val="auto"/>
          <w:sz w:val="24"/>
          <w:szCs w:val="24"/>
        </w:rPr>
      </w:pPr>
    </w:p>
    <w:p w14:paraId="29BFBFF4">
      <w:pPr>
        <w:pStyle w:val="67"/>
        <w:rPr>
          <w:rFonts w:hint="eastAsia" w:asciiTheme="minorEastAsia" w:hAnsiTheme="minorEastAsia" w:eastAsiaTheme="minorEastAsia" w:cstheme="minorEastAsia"/>
          <w:color w:val="auto"/>
          <w:sz w:val="24"/>
          <w:szCs w:val="24"/>
        </w:rPr>
      </w:pPr>
    </w:p>
    <w:p w14:paraId="46782FA1">
      <w:pPr>
        <w:pStyle w:val="67"/>
        <w:rPr>
          <w:rFonts w:hint="eastAsia" w:asciiTheme="minorEastAsia" w:hAnsiTheme="minorEastAsia" w:eastAsiaTheme="minorEastAsia" w:cstheme="minorEastAsia"/>
          <w:color w:val="auto"/>
          <w:sz w:val="24"/>
          <w:szCs w:val="24"/>
        </w:rPr>
      </w:pPr>
    </w:p>
    <w:p w14:paraId="45AAF2FF">
      <w:pPr>
        <w:pStyle w:val="67"/>
        <w:rPr>
          <w:rFonts w:hint="eastAsia" w:asciiTheme="minorEastAsia" w:hAnsiTheme="minorEastAsia" w:eastAsiaTheme="minorEastAsia" w:cstheme="minorEastAsia"/>
          <w:color w:val="auto"/>
          <w:sz w:val="24"/>
          <w:szCs w:val="24"/>
        </w:rPr>
      </w:pPr>
    </w:p>
    <w:p w14:paraId="0A3636F2">
      <w:pPr>
        <w:pStyle w:val="67"/>
        <w:rPr>
          <w:rFonts w:hint="eastAsia" w:asciiTheme="minorEastAsia" w:hAnsiTheme="minorEastAsia" w:eastAsiaTheme="minorEastAsia" w:cstheme="minorEastAsia"/>
          <w:color w:val="auto"/>
          <w:sz w:val="24"/>
          <w:szCs w:val="24"/>
        </w:rPr>
      </w:pPr>
    </w:p>
    <w:p w14:paraId="5CBAA287">
      <w:pPr>
        <w:pStyle w:val="67"/>
        <w:rPr>
          <w:rFonts w:hint="eastAsia" w:asciiTheme="minorEastAsia" w:hAnsiTheme="minorEastAsia" w:eastAsiaTheme="minorEastAsia" w:cstheme="minorEastAsia"/>
          <w:color w:val="auto"/>
          <w:sz w:val="24"/>
          <w:szCs w:val="24"/>
        </w:rPr>
      </w:pPr>
    </w:p>
    <w:p w14:paraId="0D9EBE22">
      <w:pPr>
        <w:pStyle w:val="67"/>
        <w:rPr>
          <w:rFonts w:hint="eastAsia" w:asciiTheme="minorEastAsia" w:hAnsiTheme="minorEastAsia" w:eastAsiaTheme="minorEastAsia" w:cstheme="minorEastAsia"/>
          <w:color w:val="auto"/>
          <w:sz w:val="24"/>
          <w:szCs w:val="24"/>
        </w:rPr>
      </w:pPr>
    </w:p>
    <w:p w14:paraId="1D0B8C9F">
      <w:pPr>
        <w:pStyle w:val="67"/>
        <w:rPr>
          <w:rFonts w:hint="eastAsia" w:asciiTheme="minorEastAsia" w:hAnsiTheme="minorEastAsia" w:eastAsiaTheme="minorEastAsia" w:cstheme="minorEastAsia"/>
          <w:color w:val="auto"/>
          <w:sz w:val="24"/>
          <w:szCs w:val="24"/>
        </w:rPr>
      </w:pPr>
    </w:p>
    <w:p w14:paraId="680C5F7F">
      <w:pPr>
        <w:spacing w:line="240" w:lineRule="auto"/>
        <w:jc w:val="both"/>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sz w:val="24"/>
          <w:szCs w:val="24"/>
          <w:lang w:val="en-US" w:eastAsia="zh-CN"/>
        </w:rPr>
        <w:t>附件13</w:t>
      </w:r>
      <w:r>
        <w:rPr>
          <w:rFonts w:hint="eastAsia" w:asciiTheme="minorEastAsia" w:hAnsiTheme="minorEastAsia" w:eastAsiaTheme="minorEastAsia" w:cstheme="minorEastAsia"/>
          <w:b/>
          <w:bCs/>
          <w:color w:val="auto"/>
          <w:kern w:val="2"/>
          <w:sz w:val="24"/>
          <w:szCs w:val="24"/>
          <w:lang w:val="en-US" w:eastAsia="zh-CN" w:bidi="ar-SA"/>
        </w:rPr>
        <w:t>政府采购承诺函格式</w:t>
      </w:r>
    </w:p>
    <w:p w14:paraId="44678368">
      <w:pPr>
        <w:pStyle w:val="67"/>
        <w:ind w:left="0" w:leftChars="0" w:firstLine="0" w:firstLineChars="0"/>
        <w:rPr>
          <w:rFonts w:hint="eastAsia" w:asciiTheme="minorEastAsia" w:hAnsiTheme="minorEastAsia" w:eastAsiaTheme="minorEastAsia" w:cstheme="minorEastAsia"/>
          <w:b/>
          <w:bCs/>
          <w:color w:val="auto"/>
          <w:kern w:val="2"/>
          <w:sz w:val="24"/>
          <w:szCs w:val="24"/>
          <w:lang w:val="en-US" w:eastAsia="zh-CN" w:bidi="ar-SA"/>
        </w:rPr>
      </w:pPr>
    </w:p>
    <w:p w14:paraId="1F03069F">
      <w:pPr>
        <w:spacing w:line="240" w:lineRule="auto"/>
        <w:ind w:firstLine="2709" w:firstLineChars="1000"/>
        <w:jc w:val="both"/>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政府采购承诺函</w:t>
      </w:r>
    </w:p>
    <w:p w14:paraId="465FF115">
      <w:pPr>
        <w:pStyle w:val="5"/>
        <w:rPr>
          <w:rFonts w:hint="eastAsia" w:asciiTheme="minorEastAsia" w:hAnsiTheme="minorEastAsia" w:eastAsiaTheme="minorEastAsia" w:cstheme="minorEastAsia"/>
          <w:color w:val="auto"/>
          <w:lang w:val="en-US" w:eastAsia="zh-CN"/>
        </w:rPr>
      </w:pPr>
    </w:p>
    <w:p w14:paraId="47169ACB">
      <w:pPr>
        <w:spacing w:line="24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bCs/>
          <w:color w:val="auto"/>
          <w:sz w:val="24"/>
          <w:szCs w:val="24"/>
          <w:lang w:eastAsia="zh-CN"/>
        </w:rPr>
        <w:t>符合《政府采购法》第二十二条规定的条件：</w:t>
      </w:r>
    </w:p>
    <w:p w14:paraId="3C8F7BA4">
      <w:pPr>
        <w:spacing w:before="145" w:beforeLines="50" w:after="145" w:afterLines="50" w:line="300" w:lineRule="auto"/>
        <w:jc w:val="both"/>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（一）具有独立承担民事责任的能力；</w:t>
      </w:r>
    </w:p>
    <w:p w14:paraId="232CF4B0">
      <w:pPr>
        <w:spacing w:before="145" w:beforeLines="50" w:after="145" w:afterLines="50" w:line="300" w:lineRule="auto"/>
        <w:jc w:val="both"/>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（二）具有良好的商业信誉和健全的财务会计制度；</w:t>
      </w:r>
    </w:p>
    <w:p w14:paraId="499BC401">
      <w:pPr>
        <w:spacing w:before="145" w:beforeLines="50" w:after="145" w:afterLines="50" w:line="300" w:lineRule="auto"/>
        <w:jc w:val="both"/>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（三）具有履行合同所必需的设备和专业技术能力；</w:t>
      </w:r>
    </w:p>
    <w:p w14:paraId="3773E4C7">
      <w:pPr>
        <w:spacing w:before="145" w:beforeLines="50" w:after="145" w:afterLines="50" w:line="300" w:lineRule="auto"/>
        <w:jc w:val="both"/>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（四）有依法缴纳税收和社会保障资金的良好记录；</w:t>
      </w:r>
    </w:p>
    <w:p w14:paraId="352A92B5">
      <w:pPr>
        <w:spacing w:before="145" w:beforeLines="50" w:after="145" w:afterLines="50" w:line="300" w:lineRule="auto"/>
        <w:jc w:val="both"/>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lang w:eastAsia="zh-CN"/>
        </w:rPr>
        <w:t>（五）参加政府采购活动前三年内，在经营活动中没有重大违法记录；</w:t>
      </w:r>
    </w:p>
    <w:p w14:paraId="7192E2F1">
      <w:pPr>
        <w:spacing w:before="145" w:beforeLines="50" w:after="145" w:afterLines="50" w:line="300" w:lineRule="auto"/>
        <w:jc w:val="both"/>
        <w:rPr>
          <w:rFonts w:hint="eastAsia" w:asciiTheme="minorEastAsia" w:hAnsiTheme="minorEastAsia" w:eastAsiaTheme="minorEastAsia" w:cstheme="minorEastAsia"/>
          <w:bCs/>
          <w:color w:val="auto"/>
          <w:sz w:val="24"/>
          <w:szCs w:val="24"/>
          <w:lang w:eastAsia="zh-CN"/>
        </w:rPr>
      </w:pPr>
      <w:bookmarkStart w:id="175" w:name="_Toc12681"/>
      <w:r>
        <w:rPr>
          <w:rFonts w:hint="eastAsia" w:asciiTheme="minorEastAsia" w:hAnsiTheme="minorEastAsia" w:eastAsiaTheme="minorEastAsia" w:cstheme="minorEastAsia"/>
          <w:bCs/>
          <w:color w:val="auto"/>
          <w:sz w:val="24"/>
          <w:szCs w:val="24"/>
          <w:lang w:eastAsia="zh-CN"/>
        </w:rPr>
        <w:t>（六）法律、行政法规规定的其他条件；</w:t>
      </w:r>
      <w:bookmarkEnd w:id="175"/>
    </w:p>
    <w:p w14:paraId="0534DFF7">
      <w:pPr>
        <w:pStyle w:val="5"/>
        <w:spacing w:before="0" w:after="0" w:line="240" w:lineRule="auto"/>
        <w:ind w:left="0"/>
        <w:outlineLvl w:val="9"/>
        <w:rPr>
          <w:rFonts w:hint="eastAsia" w:asciiTheme="minorEastAsia" w:hAnsiTheme="minorEastAsia" w:eastAsiaTheme="minorEastAsia" w:cstheme="minorEastAsia"/>
          <w:color w:val="auto"/>
          <w:spacing w:val="8"/>
          <w:sz w:val="24"/>
          <w:szCs w:val="24"/>
          <w:lang w:eastAsia="zh-CN"/>
        </w:rPr>
      </w:pPr>
    </w:p>
    <w:p w14:paraId="3FFDFECE">
      <w:pPr>
        <w:spacing w:line="240" w:lineRule="auto"/>
        <w:ind w:left="0"/>
        <w:rPr>
          <w:rFonts w:hint="eastAsia" w:asciiTheme="minorEastAsia" w:hAnsiTheme="minorEastAsia" w:eastAsiaTheme="minorEastAsia" w:cstheme="minorEastAsia"/>
          <w:color w:val="auto"/>
          <w:sz w:val="24"/>
          <w:szCs w:val="24"/>
          <w:lang w:eastAsia="zh-CN"/>
        </w:rPr>
      </w:pPr>
    </w:p>
    <w:p w14:paraId="3853CC71">
      <w:pPr>
        <w:spacing w:line="240" w:lineRule="auto"/>
        <w:ind w:left="0"/>
        <w:rPr>
          <w:rFonts w:hint="eastAsia" w:asciiTheme="minorEastAsia" w:hAnsiTheme="minorEastAsia" w:eastAsiaTheme="minorEastAsia" w:cstheme="minorEastAsia"/>
          <w:color w:val="auto"/>
          <w:sz w:val="24"/>
          <w:szCs w:val="24"/>
          <w:lang w:eastAsia="zh-CN"/>
        </w:rPr>
      </w:pPr>
    </w:p>
    <w:p w14:paraId="56F36F12">
      <w:pPr>
        <w:spacing w:line="240" w:lineRule="auto"/>
        <w:ind w:left="0"/>
        <w:rPr>
          <w:rFonts w:hint="eastAsia" w:asciiTheme="minorEastAsia" w:hAnsiTheme="minorEastAsia" w:eastAsiaTheme="minorEastAsia" w:cstheme="minorEastAsia"/>
          <w:color w:val="auto"/>
          <w:sz w:val="24"/>
          <w:szCs w:val="24"/>
          <w:lang w:eastAsia="zh-CN"/>
        </w:rPr>
      </w:pPr>
    </w:p>
    <w:p w14:paraId="141582D0">
      <w:pPr>
        <w:pStyle w:val="64"/>
        <w:spacing w:before="145" w:beforeLines="50" w:after="145" w:afterLines="50" w:line="300" w:lineRule="auto"/>
        <w:ind w:left="540" w:leftChars="200" w:firstLine="5940" w:firstLineChars="2200"/>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val="en-US" w:eastAsia="zh-CN"/>
        </w:rPr>
        <w:t>投标人</w:t>
      </w:r>
      <w:r>
        <w:rPr>
          <w:rFonts w:hint="eastAsia" w:asciiTheme="minorEastAsia" w:hAnsiTheme="minorEastAsia" w:eastAsiaTheme="minorEastAsia" w:cstheme="minorEastAsia"/>
          <w:color w:val="auto"/>
          <w:kern w:val="2"/>
          <w:sz w:val="24"/>
          <w:szCs w:val="24"/>
        </w:rPr>
        <w:t>（盖章）：</w:t>
      </w:r>
    </w:p>
    <w:p w14:paraId="29C73C10">
      <w:pPr>
        <w:spacing w:before="145" w:beforeLines="50" w:after="145" w:afterLines="50" w:line="300" w:lineRule="auto"/>
        <w:jc w:val="righ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______年____月____日</w:t>
      </w:r>
    </w:p>
    <w:p w14:paraId="45D16A9B">
      <w:pPr>
        <w:pStyle w:val="3"/>
        <w:bidi w:val="0"/>
        <w:jc w:val="left"/>
        <w:outlineLvl w:val="9"/>
        <w:rPr>
          <w:rFonts w:hint="eastAsia" w:asciiTheme="minorEastAsia" w:hAnsiTheme="minorEastAsia" w:eastAsiaTheme="minorEastAsia" w:cstheme="minorEastAsia"/>
          <w:color w:val="auto"/>
          <w:sz w:val="24"/>
          <w:szCs w:val="24"/>
          <w:lang w:val="en-US" w:eastAsia="zh-CN"/>
        </w:rPr>
      </w:pPr>
    </w:p>
    <w:p w14:paraId="2ED033FC">
      <w:pP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br w:type="page"/>
      </w:r>
    </w:p>
    <w:p w14:paraId="19AFD615">
      <w:pPr>
        <w:pStyle w:val="89"/>
        <w:jc w:val="left"/>
        <w:outlineLvl w:val="2"/>
        <w:rPr>
          <w:rFonts w:hint="eastAsia" w:asciiTheme="minorEastAsia" w:hAnsiTheme="minorEastAsia" w:eastAsiaTheme="minorEastAsia" w:cstheme="minorEastAsia"/>
          <w:bCs/>
          <w:color w:val="auto"/>
          <w:sz w:val="24"/>
          <w:szCs w:val="24"/>
          <w:lang w:val="en-US" w:eastAsia="zh-CN"/>
        </w:rPr>
      </w:pPr>
      <w:bookmarkStart w:id="176" w:name="_Toc139389577"/>
      <w:r>
        <w:rPr>
          <w:rFonts w:hint="eastAsia" w:asciiTheme="minorEastAsia" w:hAnsiTheme="minorEastAsia" w:eastAsiaTheme="minorEastAsia" w:cstheme="minorEastAsia"/>
          <w:bCs/>
          <w:color w:val="auto"/>
          <w:sz w:val="24"/>
          <w:szCs w:val="24"/>
          <w:lang w:val="en-US" w:eastAsia="zh-CN"/>
        </w:rPr>
        <w:t>附件14</w:t>
      </w:r>
      <w:r>
        <w:rPr>
          <w:rFonts w:hint="eastAsia" w:asciiTheme="minorEastAsia" w:hAnsiTheme="minorEastAsia" w:eastAsiaTheme="minorEastAsia" w:cstheme="minorEastAsia"/>
          <w:bCs/>
          <w:color w:val="auto"/>
          <w:sz w:val="24"/>
          <w:szCs w:val="24"/>
          <w:lang w:eastAsia="zh-CN"/>
        </w:rPr>
        <w:t>磋商保证金</w:t>
      </w:r>
      <w:r>
        <w:rPr>
          <w:rFonts w:hint="eastAsia" w:asciiTheme="minorEastAsia" w:hAnsiTheme="minorEastAsia" w:eastAsiaTheme="minorEastAsia" w:cstheme="minorEastAsia"/>
          <w:bCs/>
          <w:color w:val="auto"/>
          <w:sz w:val="24"/>
          <w:szCs w:val="24"/>
          <w:lang w:val="en-US" w:eastAsia="zh-CN"/>
        </w:rPr>
        <w:t>格式</w:t>
      </w:r>
    </w:p>
    <w:p w14:paraId="59D6F1A8">
      <w:pPr>
        <w:pStyle w:val="89"/>
        <w:jc w:val="left"/>
        <w:outlineLvl w:val="2"/>
        <w:rPr>
          <w:rFonts w:hint="eastAsia" w:asciiTheme="minorEastAsia" w:hAnsiTheme="minorEastAsia" w:eastAsiaTheme="minorEastAsia" w:cstheme="minorEastAsia"/>
          <w:bCs/>
          <w:color w:val="auto"/>
          <w:sz w:val="24"/>
          <w:szCs w:val="24"/>
          <w:lang w:val="en-US" w:eastAsia="zh-CN"/>
        </w:rPr>
      </w:pPr>
    </w:p>
    <w:p w14:paraId="0DD93F3C">
      <w:pPr>
        <w:pStyle w:val="89"/>
        <w:jc w:val="left"/>
        <w:outlineLvl w:val="2"/>
        <w:rPr>
          <w:rFonts w:hint="eastAsia" w:asciiTheme="minorEastAsia" w:hAnsiTheme="minorEastAsia" w:eastAsiaTheme="minorEastAsia" w:cstheme="minorEastAsia"/>
          <w:bCs/>
          <w:color w:val="auto"/>
          <w:sz w:val="24"/>
          <w:szCs w:val="24"/>
          <w:lang w:val="en-US" w:eastAsia="zh-CN"/>
        </w:rPr>
      </w:pPr>
    </w:p>
    <w:p w14:paraId="64C660AD">
      <w:pPr>
        <w:pStyle w:val="89"/>
        <w:jc w:val="left"/>
        <w:outlineLvl w:val="2"/>
        <w:rPr>
          <w:rFonts w:hint="eastAsia" w:asciiTheme="minorEastAsia" w:hAnsiTheme="minorEastAsia" w:eastAsiaTheme="minorEastAsia" w:cstheme="minorEastAsia"/>
          <w:bCs/>
          <w:color w:val="auto"/>
          <w:sz w:val="24"/>
          <w:szCs w:val="24"/>
          <w:lang w:val="en-US" w:eastAsia="zh-CN"/>
        </w:rPr>
      </w:pPr>
    </w:p>
    <w:p w14:paraId="47BD9718">
      <w:pPr>
        <w:pStyle w:val="89"/>
        <w:jc w:val="left"/>
        <w:outlineLvl w:val="2"/>
        <w:rPr>
          <w:rFonts w:hint="eastAsia" w:asciiTheme="minorEastAsia" w:hAnsiTheme="minorEastAsia" w:eastAsiaTheme="minorEastAsia" w:cstheme="minorEastAsia"/>
          <w:bCs/>
          <w:color w:val="auto"/>
          <w:sz w:val="24"/>
          <w:szCs w:val="24"/>
          <w:lang w:val="en-US" w:eastAsia="zh-CN"/>
        </w:rPr>
      </w:pPr>
    </w:p>
    <w:p w14:paraId="0A3344C7">
      <w:pPr>
        <w:pStyle w:val="89"/>
        <w:jc w:val="center"/>
        <w:outlineLvl w:val="2"/>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eastAsia="zh-CN"/>
        </w:rPr>
        <w:t>磋商保证金</w:t>
      </w:r>
      <w:bookmarkEnd w:id="176"/>
      <w:r>
        <w:rPr>
          <w:rFonts w:hint="eastAsia" w:asciiTheme="minorEastAsia" w:hAnsiTheme="minorEastAsia" w:eastAsiaTheme="minorEastAsia" w:cstheme="minorEastAsia"/>
          <w:bCs/>
          <w:color w:val="auto"/>
          <w:sz w:val="24"/>
          <w:szCs w:val="24"/>
          <w:lang w:eastAsia="zh-CN"/>
        </w:rPr>
        <w:t>（</w:t>
      </w:r>
      <w:r>
        <w:rPr>
          <w:rFonts w:hint="eastAsia" w:asciiTheme="minorEastAsia" w:hAnsiTheme="minorEastAsia" w:eastAsiaTheme="minorEastAsia" w:cstheme="minorEastAsia"/>
          <w:bCs/>
          <w:color w:val="auto"/>
          <w:sz w:val="24"/>
          <w:szCs w:val="24"/>
          <w:lang w:val="en-US" w:eastAsia="zh-CN"/>
        </w:rPr>
        <w:t>本项目不作要求）</w:t>
      </w:r>
    </w:p>
    <w:p w14:paraId="24599A63">
      <w:pPr>
        <w:pStyle w:val="91"/>
        <w:tabs>
          <w:tab w:val="left" w:pos="1429"/>
        </w:tabs>
        <w:spacing w:line="360" w:lineRule="auto"/>
        <w:rPr>
          <w:rFonts w:hint="eastAsia" w:asciiTheme="minorEastAsia" w:hAnsiTheme="minorEastAsia" w:eastAsiaTheme="minorEastAsia" w:cstheme="minorEastAsia"/>
          <w:bCs/>
          <w:color w:val="auto"/>
          <w:sz w:val="24"/>
          <w:szCs w:val="24"/>
        </w:rPr>
      </w:pPr>
    </w:p>
    <w:p w14:paraId="6A425EE4">
      <w:pPr>
        <w:pStyle w:val="91"/>
        <w:tabs>
          <w:tab w:val="left" w:pos="1429"/>
        </w:tabs>
        <w:spacing w:line="360" w:lineRule="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rPr>
        <w:t>说明：</w:t>
      </w:r>
      <w:r>
        <w:rPr>
          <w:rFonts w:hint="eastAsia" w:asciiTheme="minorEastAsia" w:hAnsiTheme="minorEastAsia" w:eastAsiaTheme="minorEastAsia" w:cstheme="minorEastAsia"/>
          <w:bCs/>
          <w:color w:val="auto"/>
          <w:sz w:val="24"/>
          <w:szCs w:val="24"/>
          <w:lang w:eastAsia="zh-CN"/>
        </w:rPr>
        <w:t>1、</w:t>
      </w:r>
      <w:r>
        <w:rPr>
          <w:rFonts w:hint="eastAsia" w:asciiTheme="minorEastAsia" w:hAnsiTheme="minorEastAsia" w:eastAsiaTheme="minorEastAsia" w:cstheme="minorEastAsia"/>
          <w:bCs/>
          <w:color w:val="auto"/>
          <w:sz w:val="24"/>
          <w:szCs w:val="24"/>
        </w:rPr>
        <w:t>此处上传</w:t>
      </w:r>
      <w:r>
        <w:rPr>
          <w:rFonts w:hint="eastAsia" w:asciiTheme="minorEastAsia" w:hAnsiTheme="minorEastAsia" w:eastAsiaTheme="minorEastAsia" w:cstheme="minorEastAsia"/>
          <w:bCs/>
          <w:color w:val="auto"/>
          <w:sz w:val="24"/>
          <w:szCs w:val="24"/>
          <w:lang w:eastAsia="zh-CN"/>
        </w:rPr>
        <w:t>磋商</w:t>
      </w:r>
      <w:r>
        <w:rPr>
          <w:rFonts w:hint="eastAsia" w:asciiTheme="minorEastAsia" w:hAnsiTheme="minorEastAsia" w:eastAsiaTheme="minorEastAsia" w:cstheme="minorEastAsia"/>
          <w:bCs/>
          <w:color w:val="auto"/>
          <w:sz w:val="24"/>
          <w:szCs w:val="24"/>
        </w:rPr>
        <w:t>保证金</w:t>
      </w:r>
      <w:r>
        <w:rPr>
          <w:rFonts w:hint="eastAsia" w:asciiTheme="minorEastAsia" w:hAnsiTheme="minorEastAsia" w:eastAsiaTheme="minorEastAsia" w:cstheme="minorEastAsia"/>
          <w:bCs/>
          <w:color w:val="auto"/>
          <w:sz w:val="24"/>
          <w:szCs w:val="24"/>
          <w:lang w:eastAsia="zh-CN"/>
        </w:rPr>
        <w:t>缴纳证明文件及企业基本账户信息</w:t>
      </w:r>
      <w:r>
        <w:rPr>
          <w:rFonts w:hint="eastAsia" w:asciiTheme="minorEastAsia" w:hAnsiTheme="minorEastAsia" w:eastAsiaTheme="minorEastAsia" w:cstheme="minorEastAsia"/>
          <w:bCs/>
          <w:color w:val="auto"/>
          <w:sz w:val="24"/>
          <w:szCs w:val="24"/>
          <w:lang w:val="en-US" w:eastAsia="zh-CN"/>
        </w:rPr>
        <w:t>。</w:t>
      </w:r>
    </w:p>
    <w:p w14:paraId="7752BBD7">
      <w:pPr>
        <w:pStyle w:val="101"/>
        <w:spacing w:line="360" w:lineRule="auto"/>
        <w:rPr>
          <w:rFonts w:hint="eastAsia" w:asciiTheme="minorEastAsia" w:hAnsiTheme="minorEastAsia" w:eastAsiaTheme="minorEastAsia" w:cstheme="minorEastAsia"/>
          <w:b/>
          <w:color w:val="auto"/>
          <w:sz w:val="24"/>
          <w:szCs w:val="24"/>
        </w:rPr>
        <w:sectPr>
          <w:footerReference r:id="rId12" w:type="default"/>
          <w:pgSz w:w="11906" w:h="16838"/>
          <w:pgMar w:top="1134" w:right="1134" w:bottom="1134" w:left="1134" w:header="851" w:footer="992" w:gutter="0"/>
          <w:pgNumType w:fmt="decimal"/>
          <w:cols w:space="720" w:num="1"/>
          <w:docGrid w:linePitch="312" w:charSpace="0"/>
        </w:sectPr>
      </w:pPr>
      <w:r>
        <w:rPr>
          <w:rFonts w:hint="eastAsia" w:asciiTheme="minorEastAsia" w:hAnsiTheme="minorEastAsia" w:eastAsiaTheme="minorEastAsia" w:cstheme="minorEastAsia"/>
          <w:bCs/>
          <w:color w:val="auto"/>
          <w:sz w:val="24"/>
          <w:szCs w:val="24"/>
        </w:rPr>
        <w:t>2、</w:t>
      </w:r>
      <w:r>
        <w:rPr>
          <w:rFonts w:hint="eastAsia" w:asciiTheme="minorEastAsia" w:hAnsiTheme="minorEastAsia" w:eastAsiaTheme="minorEastAsia" w:cstheme="minorEastAsia"/>
          <w:color w:val="auto"/>
          <w:sz w:val="24"/>
          <w:szCs w:val="24"/>
        </w:rPr>
        <w:t>若采用电子保函，需附电子保函、企业基本账户信息、电子保函费用转出凭证。</w:t>
      </w:r>
      <w:r>
        <w:rPr>
          <w:rFonts w:hint="eastAsia" w:asciiTheme="minorEastAsia" w:hAnsiTheme="minorEastAsia" w:eastAsiaTheme="minorEastAsia" w:cstheme="minorEastAsia"/>
          <w:b/>
          <w:color w:val="auto"/>
          <w:sz w:val="24"/>
          <w:szCs w:val="24"/>
        </w:rPr>
        <w:t>（购买电子投标保函所支付的费用应从投标人企业基本账户转出）</w:t>
      </w:r>
    </w:p>
    <w:p w14:paraId="49E75AE9">
      <w:pPr>
        <w:pStyle w:val="91"/>
        <w:keepNext w:val="0"/>
        <w:keepLines w:val="0"/>
        <w:pageBreakBefore w:val="0"/>
        <w:widowControl w:val="0"/>
        <w:tabs>
          <w:tab w:val="left" w:pos="1429"/>
        </w:tabs>
        <w:kinsoku/>
        <w:wordWrap/>
        <w:overflowPunct/>
        <w:topLinePunct w:val="0"/>
        <w:autoSpaceDE/>
        <w:autoSpaceDN/>
        <w:bidi w:val="0"/>
        <w:adjustRightInd/>
        <w:snapToGrid/>
        <w:spacing w:line="360" w:lineRule="auto"/>
        <w:jc w:val="left"/>
        <w:textAlignment w:val="auto"/>
        <w:outlineLvl w:val="2"/>
        <w:rPr>
          <w:rFonts w:hint="eastAsia" w:asciiTheme="minorEastAsia" w:hAnsiTheme="minorEastAsia" w:eastAsiaTheme="minorEastAsia" w:cstheme="minorEastAsia"/>
          <w:b/>
          <w:color w:val="auto"/>
          <w:sz w:val="24"/>
          <w:szCs w:val="24"/>
          <w:lang w:val="en-US" w:eastAsia="zh-CN" w:bidi="ar-SA"/>
        </w:rPr>
      </w:pPr>
      <w:r>
        <w:rPr>
          <w:rFonts w:hint="eastAsia" w:asciiTheme="minorEastAsia" w:hAnsiTheme="minorEastAsia" w:eastAsiaTheme="minorEastAsia" w:cstheme="minorEastAsia"/>
          <w:b/>
          <w:bCs/>
          <w:color w:val="auto"/>
          <w:sz w:val="28"/>
          <w:szCs w:val="22"/>
          <w:lang w:val="en-US" w:eastAsia="zh-CN"/>
        </w:rPr>
        <w:t>附件15</w:t>
      </w:r>
      <w:r>
        <w:rPr>
          <w:rFonts w:hint="eastAsia" w:asciiTheme="minorEastAsia" w:hAnsiTheme="minorEastAsia" w:eastAsiaTheme="minorEastAsia" w:cstheme="minorEastAsia"/>
          <w:b/>
          <w:color w:val="auto"/>
          <w:sz w:val="24"/>
          <w:szCs w:val="24"/>
          <w:lang w:val="en-US" w:eastAsia="zh-CN" w:bidi="ar-SA"/>
        </w:rPr>
        <w:t>不参与围标串标承诺书格式</w:t>
      </w:r>
    </w:p>
    <w:p w14:paraId="4CAEB32C">
      <w:pPr>
        <w:pStyle w:val="26"/>
        <w:rPr>
          <w:rFonts w:hint="eastAsia" w:asciiTheme="minorEastAsia" w:hAnsiTheme="minorEastAsia" w:eastAsiaTheme="minorEastAsia" w:cstheme="minorEastAsia"/>
          <w:color w:val="auto"/>
          <w:lang w:val="en-US" w:eastAsia="zh-CN"/>
        </w:rPr>
      </w:pPr>
    </w:p>
    <w:p w14:paraId="3697B959">
      <w:pPr>
        <w:pStyle w:val="91"/>
        <w:keepNext w:val="0"/>
        <w:keepLines w:val="0"/>
        <w:pageBreakBefore w:val="0"/>
        <w:widowControl w:val="0"/>
        <w:tabs>
          <w:tab w:val="left" w:pos="1429"/>
        </w:tabs>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lang w:val="en-US" w:eastAsia="zh-CN" w:bidi="ar-SA"/>
        </w:rPr>
      </w:pPr>
      <w:r>
        <w:rPr>
          <w:rFonts w:hint="eastAsia" w:asciiTheme="minorEastAsia" w:hAnsiTheme="minorEastAsia" w:eastAsiaTheme="minorEastAsia" w:cstheme="minorEastAsia"/>
          <w:b/>
          <w:color w:val="auto"/>
          <w:sz w:val="24"/>
          <w:szCs w:val="24"/>
          <w:lang w:val="en-US" w:eastAsia="zh-CN" w:bidi="ar-SA"/>
        </w:rPr>
        <w:t>不参与围标串标承诺书</w:t>
      </w:r>
      <w:bookmarkEnd w:id="171"/>
    </w:p>
    <w:p w14:paraId="2AF43BDB">
      <w:pPr>
        <w:pStyle w:val="10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本人作为</w:t>
      </w:r>
      <w:r>
        <w:rPr>
          <w:rFonts w:hint="eastAsia" w:asciiTheme="minorEastAsia" w:hAnsiTheme="minorEastAsia" w:eastAsiaTheme="minorEastAsia" w:cstheme="minorEastAsia"/>
          <w:color w:val="auto"/>
          <w:sz w:val="24"/>
          <w:szCs w:val="24"/>
          <w:u w:val="single"/>
        </w:rPr>
        <w:t>（单位名称）</w:t>
      </w:r>
      <w:r>
        <w:rPr>
          <w:rFonts w:hint="eastAsia" w:asciiTheme="minorEastAsia" w:hAnsiTheme="minorEastAsia" w:eastAsiaTheme="minorEastAsia" w:cstheme="minorEastAsia"/>
          <w:color w:val="auto"/>
          <w:sz w:val="24"/>
          <w:szCs w:val="24"/>
        </w:rPr>
        <w:t>的法人，清楚知晓我公司本项目投标活动，对以下事项作出承诺：</w:t>
      </w:r>
    </w:p>
    <w:p w14:paraId="24950A19">
      <w:pPr>
        <w:pStyle w:val="10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一、我单位遵循公开、公平、公正、诚实守信的原则，依法依规参与本项目竞标。</w:t>
      </w:r>
    </w:p>
    <w:p w14:paraId="432F20C0">
      <w:pPr>
        <w:pStyle w:val="102"/>
        <w:spacing w:line="6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二、我单位在本项目招标投标活动中，未参与围标串标。</w:t>
      </w:r>
    </w:p>
    <w:p w14:paraId="4CFCD956">
      <w:pPr>
        <w:pStyle w:val="102"/>
        <w:spacing w:line="640" w:lineRule="exact"/>
        <w:ind w:firstLine="480" w:firstLineChars="20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三、我单位如被查实在本项目招标投标活动中存在围标串标的，递交投标文件行为作为实施串通投标违法行为的关键环节，本人承担直接责任人员法律责任，接受相应行政处罚和失信惩戒。</w:t>
      </w:r>
    </w:p>
    <w:p w14:paraId="10BD9C13">
      <w:pPr>
        <w:pStyle w:val="102"/>
        <w:spacing w:line="640" w:lineRule="exact"/>
        <w:jc w:val="left"/>
        <w:rPr>
          <w:rFonts w:hint="eastAsia" w:asciiTheme="minorEastAsia" w:hAnsiTheme="minorEastAsia" w:eastAsiaTheme="minorEastAsia" w:cstheme="minorEastAsia"/>
          <w:color w:val="auto"/>
          <w:sz w:val="24"/>
          <w:szCs w:val="24"/>
          <w:lang w:eastAsia="zh-CN"/>
        </w:rPr>
      </w:pPr>
    </w:p>
    <w:p w14:paraId="38C0D829">
      <w:pPr>
        <w:pStyle w:val="102"/>
        <w:spacing w:line="640" w:lineRule="exact"/>
        <w:jc w:val="left"/>
        <w:rPr>
          <w:rFonts w:hint="eastAsia" w:asciiTheme="minorEastAsia" w:hAnsiTheme="minorEastAsia" w:eastAsiaTheme="minorEastAsia" w:cstheme="minorEastAsia"/>
          <w:color w:val="auto"/>
          <w:sz w:val="24"/>
          <w:szCs w:val="24"/>
        </w:rPr>
      </w:pPr>
    </w:p>
    <w:p w14:paraId="31AFA9E1">
      <w:pPr>
        <w:pStyle w:val="128"/>
        <w:adjustRightInd w:val="0"/>
        <w:snapToGrid w:val="0"/>
        <w:spacing w:line="500" w:lineRule="exact"/>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供应商名称（电子签章）：</w:t>
      </w:r>
    </w:p>
    <w:p w14:paraId="744DF6F8">
      <w:pPr>
        <w:pStyle w:val="128"/>
        <w:adjustRightInd w:val="0"/>
        <w:snapToGrid w:val="0"/>
        <w:spacing w:line="500" w:lineRule="exac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法定代表人或其授权委托人：（签字或盖章）</w:t>
      </w:r>
    </w:p>
    <w:p w14:paraId="5E45EB3E">
      <w:pPr>
        <w:pStyle w:val="128"/>
        <w:adjustRightInd w:val="0"/>
        <w:snapToGrid w:val="0"/>
        <w:spacing w:line="500" w:lineRule="exact"/>
        <w:rPr>
          <w:rFonts w:hint="eastAsia" w:asciiTheme="minorEastAsia" w:hAnsiTheme="minorEastAsia" w:eastAsiaTheme="minorEastAsia" w:cstheme="minorEastAsia"/>
          <w:color w:val="auto"/>
          <w:sz w:val="20"/>
          <w:szCs w:val="21"/>
        </w:rPr>
      </w:pPr>
      <w:r>
        <w:rPr>
          <w:rFonts w:hint="eastAsia" w:asciiTheme="minorEastAsia" w:hAnsiTheme="minorEastAsia" w:eastAsiaTheme="minorEastAsia" w:cstheme="minorEastAsia"/>
          <w:color w:val="auto"/>
          <w:sz w:val="24"/>
          <w:szCs w:val="24"/>
        </w:rPr>
        <w:t>日期：年月日</w:t>
      </w:r>
    </w:p>
    <w:p w14:paraId="008D54BE">
      <w:pPr>
        <w:pStyle w:val="103"/>
        <w:jc w:val="left"/>
        <w:outlineLvl w:val="2"/>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br w:type="page"/>
      </w:r>
      <w:r>
        <w:rPr>
          <w:rFonts w:hint="eastAsia" w:asciiTheme="minorEastAsia" w:hAnsiTheme="minorEastAsia" w:eastAsiaTheme="minorEastAsia" w:cstheme="minorEastAsia"/>
          <w:color w:val="auto"/>
          <w:sz w:val="24"/>
          <w:szCs w:val="24"/>
          <w:lang w:val="en-US" w:eastAsia="zh-CN"/>
        </w:rPr>
        <w:t>附件16</w:t>
      </w:r>
      <w:r>
        <w:rPr>
          <w:rFonts w:hint="eastAsia" w:asciiTheme="minorEastAsia" w:hAnsiTheme="minorEastAsia" w:eastAsiaTheme="minorEastAsia" w:cstheme="minorEastAsia"/>
          <w:b/>
          <w:bCs/>
          <w:color w:val="auto"/>
          <w:sz w:val="24"/>
          <w:szCs w:val="24"/>
        </w:rPr>
        <w:t>中小企业声明函</w:t>
      </w:r>
      <w:r>
        <w:rPr>
          <w:rFonts w:hint="eastAsia" w:asciiTheme="minorEastAsia" w:hAnsiTheme="minorEastAsia" w:eastAsiaTheme="minorEastAsia" w:cstheme="minorEastAsia"/>
          <w:b/>
          <w:bCs/>
          <w:color w:val="auto"/>
          <w:sz w:val="24"/>
          <w:szCs w:val="24"/>
          <w:lang w:val="en-US" w:eastAsia="zh-CN"/>
        </w:rPr>
        <w:t>格式</w:t>
      </w:r>
    </w:p>
    <w:p w14:paraId="6F5A0306">
      <w:pPr>
        <w:numPr>
          <w:ilvl w:val="0"/>
          <w:numId w:val="0"/>
        </w:numPr>
        <w:spacing w:line="360" w:lineRule="auto"/>
        <w:jc w:val="center"/>
        <w:rPr>
          <w:rFonts w:hint="eastAsia" w:asciiTheme="minorEastAsia" w:hAnsiTheme="minorEastAsia" w:eastAsiaTheme="minorEastAsia" w:cstheme="minorEastAsia"/>
          <w:b/>
          <w:bCs/>
          <w:color w:val="auto"/>
          <w:sz w:val="24"/>
        </w:rPr>
      </w:pPr>
    </w:p>
    <w:p w14:paraId="2153820B">
      <w:pPr>
        <w:pStyle w:val="91"/>
        <w:keepNext w:val="0"/>
        <w:keepLines w:val="0"/>
        <w:pageBreakBefore w:val="0"/>
        <w:widowControl w:val="0"/>
        <w:tabs>
          <w:tab w:val="left" w:pos="1429"/>
        </w:tabs>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b/>
          <w:color w:val="auto"/>
          <w:sz w:val="24"/>
          <w:szCs w:val="24"/>
          <w:lang w:val="en-US" w:eastAsia="zh-CN" w:bidi="ar-SA"/>
        </w:rPr>
      </w:pPr>
      <w:r>
        <w:rPr>
          <w:rFonts w:hint="eastAsia" w:asciiTheme="minorEastAsia" w:hAnsiTheme="minorEastAsia" w:eastAsiaTheme="minorEastAsia" w:cstheme="minorEastAsia"/>
          <w:b/>
          <w:color w:val="auto"/>
          <w:sz w:val="24"/>
          <w:szCs w:val="24"/>
          <w:lang w:val="en-US" w:eastAsia="zh-CN" w:bidi="ar-SA"/>
        </w:rPr>
        <w:t>中小企业声明函（服务）</w:t>
      </w:r>
    </w:p>
    <w:p w14:paraId="08C63DF7">
      <w:pPr>
        <w:pStyle w:val="104"/>
        <w:spacing w:line="360" w:lineRule="auto"/>
        <w:ind w:firstLine="472" w:firstLineChars="200"/>
        <w:rPr>
          <w:rFonts w:hint="eastAsia" w:asciiTheme="minorEastAsia" w:hAnsiTheme="minorEastAsia" w:eastAsiaTheme="minorEastAsia" w:cstheme="minorEastAsia"/>
          <w:b w:val="0"/>
          <w:bCs/>
          <w:color w:val="auto"/>
          <w:spacing w:val="-2"/>
          <w:sz w:val="24"/>
          <w:szCs w:val="24"/>
        </w:rPr>
      </w:pPr>
      <w:r>
        <w:rPr>
          <w:rFonts w:hint="eastAsia" w:asciiTheme="minorEastAsia" w:hAnsiTheme="minorEastAsia" w:eastAsiaTheme="minorEastAsia" w:cstheme="minorEastAsia"/>
          <w:b w:val="0"/>
          <w:bCs/>
          <w:color w:val="auto"/>
          <w:spacing w:val="-2"/>
          <w:sz w:val="24"/>
          <w:szCs w:val="24"/>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val="0"/>
          <w:bCs/>
          <w:color w:val="auto"/>
          <w:spacing w:val="-2"/>
          <w:sz w:val="24"/>
          <w:szCs w:val="24"/>
          <w:u w:val="single"/>
        </w:rPr>
        <w:t>（单位名称）</w:t>
      </w:r>
      <w:r>
        <w:rPr>
          <w:rFonts w:hint="eastAsia" w:asciiTheme="minorEastAsia" w:hAnsiTheme="minorEastAsia" w:eastAsiaTheme="minorEastAsia" w:cstheme="minorEastAsia"/>
          <w:b w:val="0"/>
          <w:bCs/>
          <w:color w:val="auto"/>
          <w:spacing w:val="-2"/>
          <w:sz w:val="24"/>
          <w:szCs w:val="24"/>
        </w:rPr>
        <w:t>的</w:t>
      </w:r>
      <w:r>
        <w:rPr>
          <w:rFonts w:hint="eastAsia" w:asciiTheme="minorEastAsia" w:hAnsiTheme="minorEastAsia" w:eastAsiaTheme="minorEastAsia" w:cstheme="minorEastAsia"/>
          <w:b w:val="0"/>
          <w:bCs/>
          <w:color w:val="auto"/>
          <w:spacing w:val="-2"/>
          <w:sz w:val="24"/>
          <w:szCs w:val="24"/>
          <w:u w:val="single"/>
        </w:rPr>
        <w:t>（项目名称）</w:t>
      </w:r>
      <w:r>
        <w:rPr>
          <w:rFonts w:hint="eastAsia" w:asciiTheme="minorEastAsia" w:hAnsiTheme="minorEastAsia" w:eastAsiaTheme="minorEastAsia" w:cstheme="minorEastAsia"/>
          <w:b w:val="0"/>
          <w:bCs/>
          <w:color w:val="auto"/>
          <w:spacing w:val="-2"/>
          <w:sz w:val="24"/>
          <w:szCs w:val="24"/>
        </w:rPr>
        <w:t>采购活动，服务全部由符合政策要求的中小企业承接。相关企业（含联合体中的中小企业、签订分包意向协议的中小企业）的具体情况如下：</w:t>
      </w:r>
    </w:p>
    <w:p w14:paraId="689D1526">
      <w:pPr>
        <w:pStyle w:val="104"/>
        <w:numPr>
          <w:ilvl w:val="0"/>
          <w:numId w:val="17"/>
        </w:numPr>
        <w:spacing w:line="360" w:lineRule="auto"/>
        <w:ind w:firstLine="472" w:firstLineChars="200"/>
        <w:rPr>
          <w:rFonts w:hint="eastAsia" w:asciiTheme="minorEastAsia" w:hAnsiTheme="minorEastAsia" w:eastAsiaTheme="minorEastAsia" w:cstheme="minorEastAsia"/>
          <w:b w:val="0"/>
          <w:bCs/>
          <w:color w:val="auto"/>
          <w:spacing w:val="-2"/>
          <w:sz w:val="24"/>
          <w:szCs w:val="24"/>
        </w:rPr>
      </w:pPr>
      <w:r>
        <w:rPr>
          <w:rFonts w:hint="eastAsia" w:asciiTheme="minorEastAsia" w:hAnsiTheme="minorEastAsia" w:eastAsiaTheme="minorEastAsia" w:cstheme="minorEastAsia"/>
          <w:b w:val="0"/>
          <w:bCs/>
          <w:color w:val="auto"/>
          <w:spacing w:val="-2"/>
          <w:sz w:val="24"/>
          <w:szCs w:val="24"/>
          <w:u w:val="single"/>
        </w:rPr>
        <w:t>（标的名称）</w:t>
      </w:r>
      <w:r>
        <w:rPr>
          <w:rFonts w:hint="eastAsia" w:asciiTheme="minorEastAsia" w:hAnsiTheme="minorEastAsia" w:eastAsiaTheme="minorEastAsia" w:cstheme="minorEastAsia"/>
          <w:b w:val="0"/>
          <w:bCs/>
          <w:color w:val="auto"/>
          <w:spacing w:val="-2"/>
          <w:sz w:val="24"/>
          <w:szCs w:val="24"/>
        </w:rPr>
        <w:t>，属于</w:t>
      </w:r>
      <w:r>
        <w:rPr>
          <w:rFonts w:hint="eastAsia" w:asciiTheme="minorEastAsia" w:hAnsiTheme="minorEastAsia" w:eastAsiaTheme="minorEastAsia" w:cstheme="minorEastAsia"/>
          <w:b w:val="0"/>
          <w:bCs/>
          <w:color w:val="auto"/>
          <w:spacing w:val="-2"/>
          <w:sz w:val="24"/>
          <w:szCs w:val="24"/>
          <w:u w:val="single"/>
        </w:rPr>
        <w:t>（采购文件中明确的所属行业）</w:t>
      </w:r>
      <w:r>
        <w:rPr>
          <w:rFonts w:hint="eastAsia" w:asciiTheme="minorEastAsia" w:hAnsiTheme="minorEastAsia" w:eastAsiaTheme="minorEastAsia" w:cstheme="minorEastAsia"/>
          <w:b w:val="0"/>
          <w:bCs/>
          <w:color w:val="auto"/>
          <w:spacing w:val="-2"/>
          <w:sz w:val="24"/>
          <w:szCs w:val="24"/>
        </w:rPr>
        <w:t>；承建（承接）企业为</w:t>
      </w:r>
      <w:r>
        <w:rPr>
          <w:rFonts w:hint="eastAsia" w:asciiTheme="minorEastAsia" w:hAnsiTheme="minorEastAsia" w:eastAsiaTheme="minorEastAsia" w:cstheme="minorEastAsia"/>
          <w:b w:val="0"/>
          <w:bCs/>
          <w:color w:val="auto"/>
          <w:spacing w:val="-2"/>
          <w:sz w:val="24"/>
          <w:szCs w:val="24"/>
          <w:u w:val="single"/>
        </w:rPr>
        <w:t>（企业名称）</w:t>
      </w:r>
      <w:r>
        <w:rPr>
          <w:rFonts w:hint="eastAsia" w:asciiTheme="minorEastAsia" w:hAnsiTheme="minorEastAsia" w:eastAsiaTheme="minorEastAsia" w:cstheme="minorEastAsia"/>
          <w:b w:val="0"/>
          <w:bCs/>
          <w:color w:val="auto"/>
          <w:spacing w:val="-2"/>
          <w:sz w:val="24"/>
          <w:szCs w:val="24"/>
        </w:rPr>
        <w:t>，从业人员</w:t>
      </w:r>
      <w:r>
        <w:rPr>
          <w:rFonts w:hint="eastAsia" w:asciiTheme="minorEastAsia" w:hAnsiTheme="minorEastAsia" w:eastAsiaTheme="minorEastAsia" w:cstheme="minorEastAsia"/>
          <w:b w:val="0"/>
          <w:bCs/>
          <w:color w:val="auto"/>
          <w:spacing w:val="-2"/>
          <w:sz w:val="24"/>
          <w:szCs w:val="24"/>
          <w:u w:val="single"/>
        </w:rPr>
        <w:tab/>
      </w:r>
      <w:r>
        <w:rPr>
          <w:rFonts w:hint="eastAsia" w:asciiTheme="minorEastAsia" w:hAnsiTheme="minorEastAsia" w:eastAsiaTheme="minorEastAsia" w:cstheme="minorEastAsia"/>
          <w:b w:val="0"/>
          <w:bCs/>
          <w:color w:val="auto"/>
          <w:spacing w:val="-2"/>
          <w:sz w:val="24"/>
          <w:szCs w:val="24"/>
        </w:rPr>
        <w:t>人，营业收入为</w:t>
      </w:r>
      <w:r>
        <w:rPr>
          <w:rFonts w:hint="eastAsia" w:asciiTheme="minorEastAsia" w:hAnsiTheme="minorEastAsia" w:eastAsiaTheme="minorEastAsia" w:cstheme="minorEastAsia"/>
          <w:b w:val="0"/>
          <w:bCs/>
          <w:color w:val="auto"/>
          <w:spacing w:val="-2"/>
          <w:sz w:val="24"/>
          <w:szCs w:val="24"/>
          <w:u w:val="single"/>
        </w:rPr>
        <w:tab/>
      </w:r>
      <w:r>
        <w:rPr>
          <w:rFonts w:hint="eastAsia" w:asciiTheme="minorEastAsia" w:hAnsiTheme="minorEastAsia" w:eastAsiaTheme="minorEastAsia" w:cstheme="minorEastAsia"/>
          <w:b w:val="0"/>
          <w:bCs/>
          <w:color w:val="auto"/>
          <w:spacing w:val="-2"/>
          <w:sz w:val="24"/>
          <w:szCs w:val="24"/>
        </w:rPr>
        <w:t>万元，资产总额为</w:t>
      </w:r>
      <w:r>
        <w:rPr>
          <w:rFonts w:hint="eastAsia" w:asciiTheme="minorEastAsia" w:hAnsiTheme="minorEastAsia" w:eastAsiaTheme="minorEastAsia" w:cstheme="minorEastAsia"/>
          <w:b w:val="0"/>
          <w:bCs/>
          <w:color w:val="auto"/>
          <w:spacing w:val="-2"/>
          <w:sz w:val="24"/>
          <w:szCs w:val="24"/>
          <w:u w:val="single"/>
        </w:rPr>
        <w:tab/>
      </w:r>
      <w:r>
        <w:rPr>
          <w:rFonts w:hint="eastAsia" w:asciiTheme="minorEastAsia" w:hAnsiTheme="minorEastAsia" w:eastAsiaTheme="minorEastAsia" w:cstheme="minorEastAsia"/>
          <w:b w:val="0"/>
          <w:bCs/>
          <w:color w:val="auto"/>
          <w:spacing w:val="-2"/>
          <w:sz w:val="24"/>
          <w:szCs w:val="24"/>
        </w:rPr>
        <w:t>万元，属于</w:t>
      </w:r>
      <w:r>
        <w:rPr>
          <w:rFonts w:hint="eastAsia" w:asciiTheme="minorEastAsia" w:hAnsiTheme="minorEastAsia" w:eastAsiaTheme="minorEastAsia" w:cstheme="minorEastAsia"/>
          <w:b w:val="0"/>
          <w:bCs/>
          <w:color w:val="auto"/>
          <w:spacing w:val="-2"/>
          <w:sz w:val="24"/>
          <w:szCs w:val="24"/>
          <w:u w:val="single"/>
        </w:rPr>
        <w:t>（中型企业、小型企业、微型企业）</w:t>
      </w:r>
      <w:r>
        <w:rPr>
          <w:rFonts w:hint="eastAsia" w:asciiTheme="minorEastAsia" w:hAnsiTheme="minorEastAsia" w:eastAsiaTheme="minorEastAsia" w:cstheme="minorEastAsia"/>
          <w:b w:val="0"/>
          <w:bCs/>
          <w:color w:val="auto"/>
          <w:spacing w:val="-2"/>
          <w:sz w:val="24"/>
          <w:szCs w:val="24"/>
        </w:rPr>
        <w:t>；</w:t>
      </w:r>
    </w:p>
    <w:p w14:paraId="66870E2A">
      <w:pPr>
        <w:pStyle w:val="106"/>
        <w:spacing w:line="360" w:lineRule="auto"/>
        <w:ind w:left="0" w:leftChars="0" w:right="63" w:firstLine="472"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auto"/>
          <w:spacing w:val="-2"/>
          <w:sz w:val="24"/>
          <w:szCs w:val="24"/>
        </w:rPr>
        <w:t>2.</w:t>
      </w:r>
      <w:r>
        <w:rPr>
          <w:rFonts w:hint="eastAsia" w:asciiTheme="minorEastAsia" w:hAnsiTheme="minorEastAsia" w:eastAsiaTheme="minorEastAsia" w:cstheme="minorEastAsia"/>
          <w:bCs/>
          <w:color w:val="auto"/>
          <w:spacing w:val="-2"/>
          <w:sz w:val="24"/>
          <w:szCs w:val="24"/>
          <w:u w:val="single"/>
        </w:rPr>
        <w:t>（标的名称）</w:t>
      </w:r>
      <w:r>
        <w:rPr>
          <w:rFonts w:hint="eastAsia" w:asciiTheme="minorEastAsia" w:hAnsiTheme="minorEastAsia" w:eastAsiaTheme="minorEastAsia" w:cstheme="minorEastAsia"/>
          <w:bCs/>
          <w:color w:val="auto"/>
          <w:spacing w:val="-2"/>
          <w:sz w:val="24"/>
          <w:szCs w:val="24"/>
        </w:rPr>
        <w:t>，属于</w:t>
      </w:r>
      <w:r>
        <w:rPr>
          <w:rFonts w:hint="eastAsia" w:asciiTheme="minorEastAsia" w:hAnsiTheme="minorEastAsia" w:eastAsiaTheme="minorEastAsia" w:cstheme="minorEastAsia"/>
          <w:bCs/>
          <w:color w:val="auto"/>
          <w:spacing w:val="-2"/>
          <w:sz w:val="24"/>
          <w:szCs w:val="24"/>
          <w:u w:val="single"/>
        </w:rPr>
        <w:t>（采购文件中明确的所属行业）</w:t>
      </w:r>
      <w:r>
        <w:rPr>
          <w:rFonts w:hint="eastAsia" w:asciiTheme="minorEastAsia" w:hAnsiTheme="minorEastAsia" w:eastAsiaTheme="minorEastAsia" w:cstheme="minorEastAsia"/>
          <w:bCs/>
          <w:color w:val="auto"/>
          <w:spacing w:val="-2"/>
          <w:sz w:val="24"/>
          <w:szCs w:val="24"/>
        </w:rPr>
        <w:t>；承建（承接）企业为</w:t>
      </w:r>
      <w:r>
        <w:rPr>
          <w:rFonts w:hint="eastAsia" w:asciiTheme="minorEastAsia" w:hAnsiTheme="minorEastAsia" w:eastAsiaTheme="minorEastAsia" w:cstheme="minorEastAsia"/>
          <w:bCs/>
          <w:color w:val="auto"/>
          <w:spacing w:val="-2"/>
          <w:sz w:val="24"/>
          <w:szCs w:val="24"/>
          <w:u w:val="single"/>
        </w:rPr>
        <w:t>（企业名称）</w:t>
      </w:r>
      <w:r>
        <w:rPr>
          <w:rFonts w:hint="eastAsia" w:asciiTheme="minorEastAsia" w:hAnsiTheme="minorEastAsia" w:eastAsiaTheme="minorEastAsia" w:cstheme="minorEastAsia"/>
          <w:bCs/>
          <w:color w:val="auto"/>
          <w:spacing w:val="-2"/>
          <w:sz w:val="24"/>
          <w:szCs w:val="24"/>
        </w:rPr>
        <w:t>，从业人员</w:t>
      </w:r>
      <w:r>
        <w:rPr>
          <w:rFonts w:hint="eastAsia" w:asciiTheme="minorEastAsia" w:hAnsiTheme="minorEastAsia" w:eastAsiaTheme="minorEastAsia" w:cstheme="minorEastAsia"/>
          <w:bCs/>
          <w:color w:val="auto"/>
          <w:spacing w:val="-2"/>
          <w:sz w:val="24"/>
          <w:szCs w:val="24"/>
          <w:u w:val="single"/>
        </w:rPr>
        <w:tab/>
      </w:r>
      <w:r>
        <w:rPr>
          <w:rFonts w:hint="eastAsia" w:asciiTheme="minorEastAsia" w:hAnsiTheme="minorEastAsia" w:eastAsiaTheme="minorEastAsia" w:cstheme="minorEastAsia"/>
          <w:bCs/>
          <w:color w:val="auto"/>
          <w:spacing w:val="-2"/>
          <w:sz w:val="24"/>
          <w:szCs w:val="24"/>
        </w:rPr>
        <w:t>人，营业收入为</w:t>
      </w:r>
      <w:r>
        <w:rPr>
          <w:rFonts w:hint="eastAsia" w:asciiTheme="minorEastAsia" w:hAnsiTheme="minorEastAsia" w:eastAsiaTheme="minorEastAsia" w:cstheme="minorEastAsia"/>
          <w:bCs/>
          <w:color w:val="auto"/>
          <w:spacing w:val="-2"/>
          <w:sz w:val="24"/>
          <w:szCs w:val="24"/>
          <w:u w:val="single"/>
        </w:rPr>
        <w:tab/>
      </w:r>
      <w:r>
        <w:rPr>
          <w:rFonts w:hint="eastAsia" w:asciiTheme="minorEastAsia" w:hAnsiTheme="minorEastAsia" w:eastAsiaTheme="minorEastAsia" w:cstheme="minorEastAsia"/>
          <w:bCs/>
          <w:color w:val="auto"/>
          <w:spacing w:val="-2"/>
          <w:sz w:val="24"/>
          <w:szCs w:val="24"/>
        </w:rPr>
        <w:t>万元，资产总额为</w:t>
      </w:r>
      <w:r>
        <w:rPr>
          <w:rFonts w:hint="eastAsia" w:asciiTheme="minorEastAsia" w:hAnsiTheme="minorEastAsia" w:eastAsiaTheme="minorEastAsia" w:cstheme="minorEastAsia"/>
          <w:bCs/>
          <w:color w:val="auto"/>
          <w:spacing w:val="-2"/>
          <w:sz w:val="24"/>
          <w:szCs w:val="24"/>
          <w:u w:val="single"/>
        </w:rPr>
        <w:tab/>
      </w:r>
      <w:r>
        <w:rPr>
          <w:rFonts w:hint="eastAsia" w:asciiTheme="minorEastAsia" w:hAnsiTheme="minorEastAsia" w:eastAsiaTheme="minorEastAsia" w:cstheme="minorEastAsia"/>
          <w:bCs/>
          <w:color w:val="auto"/>
          <w:spacing w:val="-2"/>
          <w:sz w:val="24"/>
          <w:szCs w:val="24"/>
        </w:rPr>
        <w:t>万元，属于</w:t>
      </w:r>
      <w:r>
        <w:rPr>
          <w:rFonts w:hint="eastAsia" w:asciiTheme="minorEastAsia" w:hAnsiTheme="minorEastAsia" w:eastAsiaTheme="minorEastAsia" w:cstheme="minorEastAsia"/>
          <w:bCs/>
          <w:color w:val="auto"/>
          <w:spacing w:val="-2"/>
          <w:sz w:val="24"/>
          <w:szCs w:val="24"/>
          <w:u w:val="single"/>
        </w:rPr>
        <w:t>（中型企业、小型企业、微型企业）</w:t>
      </w:r>
      <w:r>
        <w:rPr>
          <w:rFonts w:hint="eastAsia" w:asciiTheme="minorEastAsia" w:hAnsiTheme="minorEastAsia" w:eastAsiaTheme="minorEastAsia" w:cstheme="minorEastAsia"/>
          <w:bCs/>
          <w:color w:val="auto"/>
          <w:spacing w:val="-2"/>
          <w:sz w:val="24"/>
          <w:szCs w:val="24"/>
        </w:rPr>
        <w:t>；</w:t>
      </w:r>
    </w:p>
    <w:p w14:paraId="5DD40CC3">
      <w:pPr>
        <w:pStyle w:val="35"/>
        <w:spacing w:line="360" w:lineRule="auto"/>
        <w:ind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w:t>
      </w:r>
    </w:p>
    <w:p w14:paraId="71127B8B">
      <w:pPr>
        <w:pStyle w:val="35"/>
        <w:spacing w:line="360" w:lineRule="auto"/>
        <w:ind w:firstLine="240" w:firstLineChars="1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本企业对上述声明内容的真实性负责。如有虚假，将依法承担相应责任。</w:t>
      </w:r>
    </w:p>
    <w:p w14:paraId="7512D3F0">
      <w:pPr>
        <w:pStyle w:val="112"/>
        <w:spacing w:line="360" w:lineRule="auto"/>
        <w:ind w:firstLine="472" w:firstLineChars="200"/>
        <w:rPr>
          <w:rFonts w:hint="eastAsia" w:asciiTheme="minorEastAsia" w:hAnsiTheme="minorEastAsia" w:eastAsiaTheme="minorEastAsia" w:cstheme="minorEastAsia"/>
          <w:bCs/>
          <w:color w:val="auto"/>
          <w:spacing w:val="-2"/>
          <w:sz w:val="24"/>
          <w:szCs w:val="24"/>
        </w:rPr>
      </w:pPr>
      <w:r>
        <w:rPr>
          <w:rFonts w:hint="eastAsia" w:asciiTheme="minorEastAsia" w:hAnsiTheme="minorEastAsia" w:eastAsiaTheme="minorEastAsia" w:cstheme="minorEastAsia"/>
          <w:bCs/>
          <w:color w:val="auto"/>
          <w:spacing w:val="-2"/>
          <w:sz w:val="24"/>
          <w:szCs w:val="24"/>
        </w:rPr>
        <w:t>注：</w:t>
      </w:r>
    </w:p>
    <w:p w14:paraId="51B31359">
      <w:pPr>
        <w:pStyle w:val="112"/>
        <w:spacing w:line="360" w:lineRule="auto"/>
        <w:ind w:firstLine="472" w:firstLineChars="200"/>
        <w:rPr>
          <w:rFonts w:hint="eastAsia" w:asciiTheme="minorEastAsia" w:hAnsiTheme="minorEastAsia" w:eastAsiaTheme="minorEastAsia" w:cstheme="minorEastAsia"/>
          <w:bCs/>
          <w:color w:val="auto"/>
          <w:spacing w:val="-2"/>
          <w:sz w:val="24"/>
          <w:szCs w:val="24"/>
        </w:rPr>
      </w:pPr>
      <w:r>
        <w:rPr>
          <w:rFonts w:hint="eastAsia" w:asciiTheme="minorEastAsia" w:hAnsiTheme="minorEastAsia" w:eastAsiaTheme="minorEastAsia" w:cstheme="minorEastAsia"/>
          <w:bCs/>
          <w:color w:val="auto"/>
          <w:spacing w:val="-2"/>
          <w:sz w:val="24"/>
          <w:szCs w:val="24"/>
        </w:rPr>
        <w:t>1、以上提及的企业，不属于大企业的分支机构，不存在控股股东为大企业的情形，也不存在与大企业的负责人为同一人的情形。</w:t>
      </w:r>
    </w:p>
    <w:p w14:paraId="6CA6BB71">
      <w:pPr>
        <w:pStyle w:val="112"/>
        <w:spacing w:line="360" w:lineRule="auto"/>
        <w:ind w:firstLine="472" w:firstLineChars="200"/>
        <w:rPr>
          <w:rFonts w:hint="eastAsia" w:asciiTheme="minorEastAsia" w:hAnsiTheme="minorEastAsia" w:eastAsiaTheme="minorEastAsia" w:cstheme="minorEastAsia"/>
          <w:bCs/>
          <w:color w:val="auto"/>
          <w:spacing w:val="-2"/>
          <w:sz w:val="24"/>
          <w:szCs w:val="24"/>
        </w:rPr>
      </w:pPr>
      <w:r>
        <w:rPr>
          <w:rFonts w:hint="eastAsia" w:asciiTheme="minorEastAsia" w:hAnsiTheme="minorEastAsia" w:eastAsiaTheme="minorEastAsia" w:cstheme="minorEastAsia"/>
          <w:bCs/>
          <w:color w:val="auto"/>
          <w:spacing w:val="-2"/>
          <w:sz w:val="24"/>
          <w:szCs w:val="24"/>
        </w:rPr>
        <w:t>2、标的名称指所投货物、</w:t>
      </w:r>
      <w:r>
        <w:rPr>
          <w:rFonts w:hint="eastAsia" w:asciiTheme="minorEastAsia" w:hAnsiTheme="minorEastAsia" w:eastAsiaTheme="minorEastAsia" w:cstheme="minorEastAsia"/>
          <w:bCs/>
          <w:color w:val="auto"/>
          <w:spacing w:val="-2"/>
          <w:sz w:val="24"/>
          <w:szCs w:val="24"/>
          <w:lang w:val="en-US" w:eastAsia="zh-CN"/>
        </w:rPr>
        <w:t>工程</w:t>
      </w:r>
      <w:r>
        <w:rPr>
          <w:rFonts w:hint="eastAsia" w:asciiTheme="minorEastAsia" w:hAnsiTheme="minorEastAsia" w:eastAsiaTheme="minorEastAsia" w:cstheme="minorEastAsia"/>
          <w:bCs/>
          <w:color w:val="auto"/>
          <w:spacing w:val="-2"/>
          <w:sz w:val="24"/>
          <w:szCs w:val="24"/>
        </w:rPr>
        <w:t>、服务的名称。</w:t>
      </w:r>
    </w:p>
    <w:p w14:paraId="5EC49BCD">
      <w:pPr>
        <w:pStyle w:val="35"/>
        <w:spacing w:before="35" w:line="360" w:lineRule="auto"/>
        <w:ind w:right="2166" w:firstLine="472" w:firstLineChars="200"/>
        <w:rPr>
          <w:rFonts w:hint="eastAsia" w:asciiTheme="minorEastAsia" w:hAnsiTheme="minorEastAsia" w:eastAsiaTheme="minorEastAsia" w:cstheme="minorEastAsia"/>
          <w:color w:val="auto"/>
          <w:spacing w:val="-2"/>
          <w:sz w:val="24"/>
          <w:szCs w:val="24"/>
          <w:lang w:eastAsia="zh-CN"/>
        </w:rPr>
      </w:pPr>
    </w:p>
    <w:p w14:paraId="22301D7C">
      <w:pPr>
        <w:pStyle w:val="35"/>
        <w:spacing w:before="35" w:line="360" w:lineRule="auto"/>
        <w:ind w:right="2166" w:firstLine="5192" w:firstLineChars="2200"/>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rPr>
        <w:t>企业名称（盖章）：</w:t>
      </w:r>
    </w:p>
    <w:p w14:paraId="5427DC83">
      <w:pPr>
        <w:pStyle w:val="35"/>
        <w:spacing w:before="35" w:line="360" w:lineRule="auto"/>
        <w:ind w:right="2166" w:firstLine="5192" w:firstLineChars="2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pacing w:val="-2"/>
          <w:sz w:val="24"/>
        </w:rPr>
        <w:t>日期：年月日</w:t>
      </w:r>
    </w:p>
    <w:p w14:paraId="7DCB5639">
      <w:pPr>
        <w:pStyle w:val="114"/>
        <w:spacing w:line="360" w:lineRule="auto"/>
        <w:ind w:firstLine="360" w:firstLineChars="200"/>
        <w:rPr>
          <w:rFonts w:hint="eastAsia" w:asciiTheme="minorEastAsia" w:hAnsiTheme="minorEastAsia" w:eastAsiaTheme="minorEastAsia" w:cstheme="minorEastAsia"/>
          <w:color w:val="auto"/>
          <w:sz w:val="18"/>
          <w:szCs w:val="21"/>
        </w:rPr>
      </w:pPr>
      <w:r>
        <w:rPr>
          <w:rFonts w:hint="eastAsia" w:asciiTheme="minorEastAsia" w:hAnsiTheme="minorEastAsia" w:eastAsiaTheme="minorEastAsia" w:cstheme="minorEastAsia"/>
          <w:color w:val="auto"/>
          <w:sz w:val="18"/>
          <w:szCs w:val="21"/>
        </w:rPr>
        <w:t>从业人员、营业收入、资产总额填报上一年度数据，无上一年度数据的新成立企业可不填报。</w:t>
      </w:r>
    </w:p>
    <w:p w14:paraId="53BEF594">
      <w:pPr>
        <w:pStyle w:val="114"/>
        <w:spacing w:line="360" w:lineRule="auto"/>
        <w:ind w:firstLine="360" w:firstLineChars="200"/>
        <w:rPr>
          <w:rFonts w:hint="eastAsia" w:asciiTheme="minorEastAsia" w:hAnsiTheme="minorEastAsia" w:eastAsiaTheme="minorEastAsia" w:cstheme="minorEastAsia"/>
          <w:b w:val="0"/>
          <w:bCs w:val="0"/>
          <w:color w:val="auto"/>
          <w:sz w:val="21"/>
          <w:szCs w:val="20"/>
        </w:rPr>
      </w:pPr>
      <w:r>
        <w:rPr>
          <w:rFonts w:hint="eastAsia" w:asciiTheme="minorEastAsia" w:hAnsiTheme="minorEastAsia" w:eastAsiaTheme="minorEastAsia" w:cstheme="minorEastAsia"/>
          <w:b w:val="0"/>
          <w:bCs w:val="0"/>
          <w:color w:val="auto"/>
          <w:sz w:val="18"/>
          <w:szCs w:val="16"/>
        </w:rPr>
        <w:t>注：</w:t>
      </w:r>
      <w:r>
        <w:rPr>
          <w:rFonts w:hint="eastAsia" w:asciiTheme="minorEastAsia" w:hAnsiTheme="minorEastAsia" w:eastAsiaTheme="minorEastAsia" w:cstheme="minorEastAsia"/>
          <w:b w:val="0"/>
          <w:bCs w:val="0"/>
          <w:color w:val="auto"/>
          <w:sz w:val="21"/>
          <w:szCs w:val="20"/>
        </w:rPr>
        <w:t>1、所有潜在投标供应商在做出以上声明前，需根据《关于印发中小企业划型标准规定的通知》、《政府采购促进中小企业发展管理办法》的相应内容，确定自身是否可以享受中小企业政策。如可以享受中小企业政策的供应商，按照如上声明函的内容如实填写，若不满足中小企业政策的供应商，请不要填写。</w:t>
      </w:r>
    </w:p>
    <w:p w14:paraId="677F7325">
      <w:pPr>
        <w:pStyle w:val="114"/>
        <w:spacing w:line="360" w:lineRule="auto"/>
        <w:ind w:firstLine="420" w:firstLineChars="200"/>
        <w:rPr>
          <w:rFonts w:hint="eastAsia" w:asciiTheme="minorEastAsia" w:hAnsiTheme="minorEastAsia" w:eastAsiaTheme="minorEastAsia" w:cstheme="minorEastAsia"/>
          <w:b w:val="0"/>
          <w:bCs w:val="0"/>
          <w:color w:val="auto"/>
          <w:sz w:val="21"/>
          <w:szCs w:val="20"/>
        </w:rPr>
      </w:pPr>
      <w:r>
        <w:rPr>
          <w:rFonts w:hint="eastAsia" w:asciiTheme="minorEastAsia" w:hAnsiTheme="minorEastAsia" w:eastAsiaTheme="minorEastAsia" w:cstheme="minorEastAsia"/>
          <w:b w:val="0"/>
          <w:bCs w:val="0"/>
          <w:color w:val="auto"/>
          <w:sz w:val="21"/>
          <w:szCs w:val="20"/>
        </w:rPr>
        <w:t>2、如存在虚假声明或未按实际内容填写，供应商需承担由此产生的一切后果及相应的法律责任。</w:t>
      </w:r>
    </w:p>
    <w:p w14:paraId="6C611822">
      <w:pPr>
        <w:pStyle w:val="90"/>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b w:val="0"/>
          <w:bCs w:val="0"/>
          <w:color w:val="auto"/>
          <w:sz w:val="20"/>
          <w:szCs w:val="20"/>
        </w:rPr>
      </w:pPr>
      <w:bookmarkStart w:id="177" w:name="_Toc139389579"/>
      <w:r>
        <w:rPr>
          <w:rFonts w:hint="eastAsia" w:asciiTheme="minorEastAsia" w:hAnsiTheme="minorEastAsia" w:eastAsiaTheme="minorEastAsia" w:cstheme="minorEastAsia"/>
          <w:b w:val="0"/>
          <w:bCs w:val="0"/>
          <w:color w:val="auto"/>
          <w:sz w:val="21"/>
          <w:szCs w:val="21"/>
        </w:rPr>
        <w:t>3、后附中小企业划型标准的部分内容。</w:t>
      </w:r>
      <w:r>
        <w:rPr>
          <w:rFonts w:hint="eastAsia" w:asciiTheme="minorEastAsia" w:hAnsiTheme="minorEastAsia" w:eastAsiaTheme="minorEastAsia" w:cstheme="minorEastAsia"/>
          <w:b w:val="0"/>
          <w:bCs w:val="0"/>
          <w:color w:val="auto"/>
          <w:sz w:val="16"/>
          <w:szCs w:val="16"/>
        </w:rPr>
        <w:t>详</w:t>
      </w:r>
      <w:r>
        <w:rPr>
          <w:rFonts w:hint="eastAsia" w:asciiTheme="minorEastAsia" w:hAnsiTheme="minorEastAsia" w:eastAsiaTheme="minorEastAsia" w:cstheme="minorEastAsia"/>
          <w:b w:val="0"/>
          <w:bCs w:val="0"/>
          <w:color w:val="auto"/>
          <w:sz w:val="20"/>
          <w:szCs w:val="20"/>
        </w:rPr>
        <w:t>细内容请在中国政府采购网上查询获取。</w:t>
      </w:r>
      <w:bookmarkEnd w:id="177"/>
    </w:p>
    <w:p w14:paraId="2E5103FF">
      <w:pPr>
        <w:pStyle w:val="4"/>
        <w:tabs>
          <w:tab w:val="left" w:pos="0"/>
        </w:tabs>
        <w:spacing w:line="360" w:lineRule="auto"/>
        <w:jc w:val="both"/>
        <w:rPr>
          <w:rFonts w:hint="eastAsia" w:asciiTheme="minorEastAsia" w:hAnsiTheme="minorEastAsia" w:eastAsiaTheme="minorEastAsia" w:cstheme="minorEastAsia"/>
          <w:b w:val="0"/>
          <w:bCs w:val="0"/>
          <w:color w:val="auto"/>
          <w:kern w:val="0"/>
          <w:sz w:val="20"/>
          <w:szCs w:val="21"/>
        </w:rPr>
        <w:sectPr>
          <w:pgSz w:w="11906" w:h="16838"/>
          <w:pgMar w:top="1134" w:right="1134" w:bottom="1134" w:left="1134" w:header="851" w:footer="992" w:gutter="0"/>
          <w:pgNumType w:fmt="decimal"/>
          <w:cols w:space="720" w:num="1"/>
          <w:docGrid w:linePitch="312" w:charSpace="0"/>
        </w:sectPr>
      </w:pPr>
    </w:p>
    <w:p w14:paraId="0241C462">
      <w:pPr>
        <w:spacing w:line="56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附表：大中小微型企业划分标准</w:t>
      </w:r>
    </w:p>
    <w:tbl>
      <w:tblPr>
        <w:tblStyle w:val="40"/>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368"/>
        <w:gridCol w:w="708"/>
        <w:gridCol w:w="1124"/>
        <w:gridCol w:w="1827"/>
        <w:gridCol w:w="1587"/>
        <w:gridCol w:w="1121"/>
      </w:tblGrid>
      <w:tr w14:paraId="6AC4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2022" w:type="dxa"/>
            <w:noWrap/>
            <w:vAlign w:val="center"/>
          </w:tcPr>
          <w:p w14:paraId="1B830AA3">
            <w:pPr>
              <w:widowControl/>
              <w:spacing w:line="240" w:lineRule="exact"/>
              <w:jc w:val="center"/>
              <w:rPr>
                <w:rFonts w:hint="eastAsia" w:asciiTheme="minorEastAsia" w:hAnsiTheme="minorEastAsia" w:eastAsiaTheme="minorEastAsia" w:cstheme="minorEastAsia"/>
                <w:b/>
                <w:bCs/>
                <w:color w:val="auto"/>
                <w:kern w:val="0"/>
                <w:sz w:val="16"/>
                <w:szCs w:val="16"/>
              </w:rPr>
            </w:pPr>
            <w:r>
              <w:rPr>
                <w:rFonts w:hint="eastAsia" w:asciiTheme="minorEastAsia" w:hAnsiTheme="minorEastAsia" w:eastAsiaTheme="minorEastAsia" w:cstheme="minorEastAsia"/>
                <w:b/>
                <w:bCs/>
                <w:color w:val="auto"/>
                <w:kern w:val="0"/>
                <w:sz w:val="16"/>
                <w:szCs w:val="16"/>
              </w:rPr>
              <w:t>行业名称</w:t>
            </w:r>
          </w:p>
        </w:tc>
        <w:tc>
          <w:tcPr>
            <w:tcW w:w="1368" w:type="dxa"/>
            <w:noWrap/>
            <w:vAlign w:val="center"/>
          </w:tcPr>
          <w:p w14:paraId="1BFBC2DD">
            <w:pPr>
              <w:widowControl/>
              <w:jc w:val="center"/>
              <w:rPr>
                <w:rFonts w:hint="eastAsia" w:asciiTheme="minorEastAsia" w:hAnsiTheme="minorEastAsia" w:eastAsiaTheme="minorEastAsia" w:cstheme="minorEastAsia"/>
                <w:b/>
                <w:bCs/>
                <w:color w:val="auto"/>
                <w:kern w:val="0"/>
                <w:sz w:val="16"/>
                <w:szCs w:val="16"/>
              </w:rPr>
            </w:pPr>
            <w:r>
              <w:rPr>
                <w:rFonts w:hint="eastAsia" w:asciiTheme="minorEastAsia" w:hAnsiTheme="minorEastAsia" w:eastAsiaTheme="minorEastAsia" w:cstheme="minorEastAsia"/>
                <w:b/>
                <w:bCs/>
                <w:color w:val="auto"/>
                <w:kern w:val="0"/>
                <w:sz w:val="16"/>
                <w:szCs w:val="16"/>
              </w:rPr>
              <w:t>指标名称</w:t>
            </w:r>
          </w:p>
        </w:tc>
        <w:tc>
          <w:tcPr>
            <w:tcW w:w="708" w:type="dxa"/>
            <w:noWrap/>
            <w:vAlign w:val="center"/>
          </w:tcPr>
          <w:p w14:paraId="35743B2A">
            <w:pPr>
              <w:widowControl/>
              <w:jc w:val="center"/>
              <w:rPr>
                <w:rFonts w:hint="eastAsia" w:asciiTheme="minorEastAsia" w:hAnsiTheme="minorEastAsia" w:eastAsiaTheme="minorEastAsia" w:cstheme="minorEastAsia"/>
                <w:b/>
                <w:bCs/>
                <w:color w:val="auto"/>
                <w:kern w:val="0"/>
                <w:sz w:val="16"/>
                <w:szCs w:val="16"/>
                <w:lang w:eastAsia="zh-CN"/>
              </w:rPr>
            </w:pPr>
            <w:r>
              <w:rPr>
                <w:rFonts w:hint="eastAsia" w:asciiTheme="minorEastAsia" w:hAnsiTheme="minorEastAsia" w:eastAsiaTheme="minorEastAsia" w:cstheme="minorEastAsia"/>
                <w:b/>
                <w:bCs/>
                <w:color w:val="auto"/>
                <w:kern w:val="0"/>
                <w:sz w:val="16"/>
                <w:szCs w:val="16"/>
              </w:rPr>
              <w:t>计量</w:t>
            </w:r>
          </w:p>
          <w:p w14:paraId="7A0C1D4C">
            <w:pPr>
              <w:widowControl/>
              <w:jc w:val="center"/>
              <w:rPr>
                <w:rFonts w:hint="eastAsia" w:asciiTheme="minorEastAsia" w:hAnsiTheme="minorEastAsia" w:eastAsiaTheme="minorEastAsia" w:cstheme="minorEastAsia"/>
                <w:b/>
                <w:bCs/>
                <w:color w:val="auto"/>
                <w:kern w:val="0"/>
                <w:sz w:val="16"/>
                <w:szCs w:val="16"/>
              </w:rPr>
            </w:pPr>
            <w:r>
              <w:rPr>
                <w:rFonts w:hint="eastAsia" w:asciiTheme="minorEastAsia" w:hAnsiTheme="minorEastAsia" w:eastAsiaTheme="minorEastAsia" w:cstheme="minorEastAsia"/>
                <w:b/>
                <w:bCs/>
                <w:color w:val="auto"/>
                <w:kern w:val="0"/>
                <w:sz w:val="16"/>
                <w:szCs w:val="16"/>
              </w:rPr>
              <w:t>单位</w:t>
            </w:r>
          </w:p>
        </w:tc>
        <w:tc>
          <w:tcPr>
            <w:tcW w:w="1124" w:type="dxa"/>
            <w:noWrap/>
            <w:vAlign w:val="center"/>
          </w:tcPr>
          <w:p w14:paraId="4C5201B7">
            <w:pPr>
              <w:widowControl/>
              <w:jc w:val="center"/>
              <w:rPr>
                <w:rFonts w:hint="eastAsia" w:asciiTheme="minorEastAsia" w:hAnsiTheme="minorEastAsia" w:eastAsiaTheme="minorEastAsia" w:cstheme="minorEastAsia"/>
                <w:b/>
                <w:bCs/>
                <w:color w:val="auto"/>
                <w:kern w:val="0"/>
                <w:sz w:val="16"/>
                <w:szCs w:val="16"/>
              </w:rPr>
            </w:pPr>
            <w:r>
              <w:rPr>
                <w:rFonts w:hint="eastAsia" w:asciiTheme="minorEastAsia" w:hAnsiTheme="minorEastAsia" w:eastAsiaTheme="minorEastAsia" w:cstheme="minorEastAsia"/>
                <w:b/>
                <w:bCs/>
                <w:color w:val="auto"/>
                <w:kern w:val="0"/>
                <w:sz w:val="16"/>
                <w:szCs w:val="16"/>
              </w:rPr>
              <w:t>大型</w:t>
            </w:r>
          </w:p>
        </w:tc>
        <w:tc>
          <w:tcPr>
            <w:tcW w:w="1827" w:type="dxa"/>
            <w:noWrap/>
            <w:vAlign w:val="center"/>
          </w:tcPr>
          <w:p w14:paraId="4E50BA49">
            <w:pPr>
              <w:widowControl/>
              <w:jc w:val="center"/>
              <w:rPr>
                <w:rFonts w:hint="eastAsia" w:asciiTheme="minorEastAsia" w:hAnsiTheme="minorEastAsia" w:eastAsiaTheme="minorEastAsia" w:cstheme="minorEastAsia"/>
                <w:b/>
                <w:bCs/>
                <w:color w:val="auto"/>
                <w:kern w:val="0"/>
                <w:sz w:val="16"/>
                <w:szCs w:val="16"/>
              </w:rPr>
            </w:pPr>
            <w:r>
              <w:rPr>
                <w:rFonts w:hint="eastAsia" w:asciiTheme="minorEastAsia" w:hAnsiTheme="minorEastAsia" w:eastAsiaTheme="minorEastAsia" w:cstheme="minorEastAsia"/>
                <w:b/>
                <w:bCs/>
                <w:color w:val="auto"/>
                <w:kern w:val="0"/>
                <w:sz w:val="16"/>
                <w:szCs w:val="16"/>
              </w:rPr>
              <w:t>中型</w:t>
            </w:r>
          </w:p>
        </w:tc>
        <w:tc>
          <w:tcPr>
            <w:tcW w:w="1587" w:type="dxa"/>
            <w:noWrap/>
            <w:vAlign w:val="center"/>
          </w:tcPr>
          <w:p w14:paraId="53EAFF02">
            <w:pPr>
              <w:widowControl/>
              <w:jc w:val="center"/>
              <w:rPr>
                <w:rFonts w:hint="eastAsia" w:asciiTheme="minorEastAsia" w:hAnsiTheme="minorEastAsia" w:eastAsiaTheme="minorEastAsia" w:cstheme="minorEastAsia"/>
                <w:b/>
                <w:bCs/>
                <w:color w:val="auto"/>
                <w:kern w:val="0"/>
                <w:sz w:val="16"/>
                <w:szCs w:val="16"/>
              </w:rPr>
            </w:pPr>
            <w:r>
              <w:rPr>
                <w:rFonts w:hint="eastAsia" w:asciiTheme="minorEastAsia" w:hAnsiTheme="minorEastAsia" w:eastAsiaTheme="minorEastAsia" w:cstheme="minorEastAsia"/>
                <w:b/>
                <w:bCs/>
                <w:color w:val="auto"/>
                <w:kern w:val="0"/>
                <w:sz w:val="16"/>
                <w:szCs w:val="16"/>
              </w:rPr>
              <w:t>小型</w:t>
            </w:r>
          </w:p>
        </w:tc>
        <w:tc>
          <w:tcPr>
            <w:tcW w:w="1121" w:type="dxa"/>
            <w:noWrap/>
            <w:vAlign w:val="center"/>
          </w:tcPr>
          <w:p w14:paraId="386ED85A">
            <w:pPr>
              <w:widowControl/>
              <w:jc w:val="center"/>
              <w:rPr>
                <w:rFonts w:hint="eastAsia" w:asciiTheme="minorEastAsia" w:hAnsiTheme="minorEastAsia" w:eastAsiaTheme="minorEastAsia" w:cstheme="minorEastAsia"/>
                <w:b/>
                <w:bCs/>
                <w:color w:val="auto"/>
                <w:kern w:val="0"/>
                <w:sz w:val="16"/>
                <w:szCs w:val="16"/>
              </w:rPr>
            </w:pPr>
            <w:r>
              <w:rPr>
                <w:rFonts w:hint="eastAsia" w:asciiTheme="minorEastAsia" w:hAnsiTheme="minorEastAsia" w:eastAsiaTheme="minorEastAsia" w:cstheme="minorEastAsia"/>
                <w:b/>
                <w:bCs/>
                <w:color w:val="auto"/>
                <w:kern w:val="0"/>
                <w:sz w:val="16"/>
                <w:szCs w:val="16"/>
              </w:rPr>
              <w:t>微型</w:t>
            </w:r>
          </w:p>
        </w:tc>
      </w:tr>
      <w:tr w14:paraId="588C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noWrap/>
            <w:vAlign w:val="center"/>
          </w:tcPr>
          <w:p w14:paraId="47CB7B54">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农、林、牧、渔业</w:t>
            </w:r>
          </w:p>
        </w:tc>
        <w:tc>
          <w:tcPr>
            <w:tcW w:w="1368" w:type="dxa"/>
            <w:noWrap/>
            <w:vAlign w:val="center"/>
          </w:tcPr>
          <w:p w14:paraId="5FDDF33A">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5766B97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6FA0EC82">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Y≥20000</w:t>
            </w:r>
          </w:p>
        </w:tc>
        <w:tc>
          <w:tcPr>
            <w:tcW w:w="1827" w:type="dxa"/>
            <w:noWrap/>
            <w:vAlign w:val="center"/>
          </w:tcPr>
          <w:p w14:paraId="08534927">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500≤Y＜20000</w:t>
            </w:r>
          </w:p>
        </w:tc>
        <w:tc>
          <w:tcPr>
            <w:tcW w:w="1587" w:type="dxa"/>
            <w:noWrap/>
            <w:vAlign w:val="center"/>
          </w:tcPr>
          <w:p w14:paraId="6CE08A82">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50≤Y＜500</w:t>
            </w:r>
          </w:p>
        </w:tc>
        <w:tc>
          <w:tcPr>
            <w:tcW w:w="1121" w:type="dxa"/>
            <w:noWrap/>
            <w:vAlign w:val="center"/>
          </w:tcPr>
          <w:p w14:paraId="5B3EB457">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Y＜50</w:t>
            </w:r>
          </w:p>
        </w:tc>
      </w:tr>
      <w:tr w14:paraId="37A91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5A97987A">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工业*</w:t>
            </w:r>
          </w:p>
        </w:tc>
        <w:tc>
          <w:tcPr>
            <w:tcW w:w="1368" w:type="dxa"/>
            <w:noWrap/>
            <w:vAlign w:val="center"/>
          </w:tcPr>
          <w:p w14:paraId="740AE78F">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78BDD86C">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47E9BDA4">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X≥1000</w:t>
            </w:r>
          </w:p>
        </w:tc>
        <w:tc>
          <w:tcPr>
            <w:tcW w:w="1827" w:type="dxa"/>
            <w:noWrap/>
            <w:vAlign w:val="center"/>
          </w:tcPr>
          <w:p w14:paraId="15B0A974">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300≤X＜1000</w:t>
            </w:r>
          </w:p>
        </w:tc>
        <w:tc>
          <w:tcPr>
            <w:tcW w:w="1587" w:type="dxa"/>
            <w:noWrap/>
            <w:vAlign w:val="center"/>
          </w:tcPr>
          <w:p w14:paraId="174481C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20≤X＜300</w:t>
            </w:r>
          </w:p>
        </w:tc>
        <w:tc>
          <w:tcPr>
            <w:tcW w:w="1121" w:type="dxa"/>
            <w:noWrap/>
            <w:vAlign w:val="center"/>
          </w:tcPr>
          <w:p w14:paraId="05429AED">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X＜20</w:t>
            </w:r>
          </w:p>
        </w:tc>
      </w:tr>
      <w:tr w14:paraId="6CC2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5E53268C">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57FC05B5">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5729B80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4556C0D4">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Y≥40000</w:t>
            </w:r>
          </w:p>
        </w:tc>
        <w:tc>
          <w:tcPr>
            <w:tcW w:w="1827" w:type="dxa"/>
            <w:noWrap/>
            <w:vAlign w:val="center"/>
          </w:tcPr>
          <w:p w14:paraId="21A3C465">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2000≤Y＜40000</w:t>
            </w:r>
          </w:p>
        </w:tc>
        <w:tc>
          <w:tcPr>
            <w:tcW w:w="1587" w:type="dxa"/>
            <w:noWrap/>
            <w:vAlign w:val="center"/>
          </w:tcPr>
          <w:p w14:paraId="5A3CA5B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300≤Y＜2000</w:t>
            </w:r>
          </w:p>
        </w:tc>
        <w:tc>
          <w:tcPr>
            <w:tcW w:w="1121" w:type="dxa"/>
            <w:noWrap/>
            <w:vAlign w:val="center"/>
          </w:tcPr>
          <w:p w14:paraId="2E85A5F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Y＜300</w:t>
            </w:r>
          </w:p>
        </w:tc>
      </w:tr>
      <w:tr w14:paraId="2FFE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7B594F12">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建筑业</w:t>
            </w:r>
          </w:p>
        </w:tc>
        <w:tc>
          <w:tcPr>
            <w:tcW w:w="1368" w:type="dxa"/>
            <w:noWrap/>
            <w:vAlign w:val="center"/>
          </w:tcPr>
          <w:p w14:paraId="42535A3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6F06AD80">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05DB148F">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Y≥80000</w:t>
            </w:r>
          </w:p>
        </w:tc>
        <w:tc>
          <w:tcPr>
            <w:tcW w:w="1827" w:type="dxa"/>
            <w:noWrap/>
            <w:vAlign w:val="center"/>
          </w:tcPr>
          <w:p w14:paraId="241F763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6000≤Y＜80000</w:t>
            </w:r>
          </w:p>
        </w:tc>
        <w:tc>
          <w:tcPr>
            <w:tcW w:w="1587" w:type="dxa"/>
            <w:noWrap/>
            <w:vAlign w:val="center"/>
          </w:tcPr>
          <w:p w14:paraId="28A760E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300≤Y＜6000</w:t>
            </w:r>
          </w:p>
        </w:tc>
        <w:tc>
          <w:tcPr>
            <w:tcW w:w="1121" w:type="dxa"/>
            <w:noWrap/>
            <w:vAlign w:val="center"/>
          </w:tcPr>
          <w:p w14:paraId="370403C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Y＜300</w:t>
            </w:r>
          </w:p>
        </w:tc>
      </w:tr>
      <w:tr w14:paraId="1C26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6F93FCD7">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55FC6FDE">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资产总额(Z)</w:t>
            </w:r>
          </w:p>
        </w:tc>
        <w:tc>
          <w:tcPr>
            <w:tcW w:w="708" w:type="dxa"/>
            <w:noWrap/>
            <w:vAlign w:val="center"/>
          </w:tcPr>
          <w:p w14:paraId="0FE273E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7266264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Z≥80000</w:t>
            </w:r>
          </w:p>
        </w:tc>
        <w:tc>
          <w:tcPr>
            <w:tcW w:w="1827" w:type="dxa"/>
            <w:noWrap/>
            <w:vAlign w:val="center"/>
          </w:tcPr>
          <w:p w14:paraId="187DC15C">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5000≤Z＜80000</w:t>
            </w:r>
          </w:p>
        </w:tc>
        <w:tc>
          <w:tcPr>
            <w:tcW w:w="1587" w:type="dxa"/>
            <w:noWrap/>
            <w:vAlign w:val="center"/>
          </w:tcPr>
          <w:p w14:paraId="59189883">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300≤Z＜5000</w:t>
            </w:r>
          </w:p>
        </w:tc>
        <w:tc>
          <w:tcPr>
            <w:tcW w:w="1121" w:type="dxa"/>
            <w:noWrap/>
            <w:vAlign w:val="center"/>
          </w:tcPr>
          <w:p w14:paraId="54D70BE0">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Z＜300</w:t>
            </w:r>
          </w:p>
        </w:tc>
      </w:tr>
      <w:tr w14:paraId="5005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ACE24BD">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批发业</w:t>
            </w:r>
          </w:p>
        </w:tc>
        <w:tc>
          <w:tcPr>
            <w:tcW w:w="1368" w:type="dxa"/>
            <w:noWrap/>
            <w:vAlign w:val="center"/>
          </w:tcPr>
          <w:p w14:paraId="0E422545">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0BE61BD8">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43AFB128">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X≥200</w:t>
            </w:r>
          </w:p>
        </w:tc>
        <w:tc>
          <w:tcPr>
            <w:tcW w:w="1827" w:type="dxa"/>
            <w:noWrap/>
            <w:vAlign w:val="center"/>
          </w:tcPr>
          <w:p w14:paraId="6E9C74B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20≤X＜200</w:t>
            </w:r>
          </w:p>
        </w:tc>
        <w:tc>
          <w:tcPr>
            <w:tcW w:w="1587" w:type="dxa"/>
            <w:noWrap/>
            <w:vAlign w:val="center"/>
          </w:tcPr>
          <w:p w14:paraId="2886843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5≤X＜20</w:t>
            </w:r>
          </w:p>
        </w:tc>
        <w:tc>
          <w:tcPr>
            <w:tcW w:w="1121" w:type="dxa"/>
            <w:noWrap/>
            <w:vAlign w:val="center"/>
          </w:tcPr>
          <w:p w14:paraId="0F2A7178">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X＜5</w:t>
            </w:r>
          </w:p>
        </w:tc>
      </w:tr>
      <w:tr w14:paraId="1525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65314116">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7116879A">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63D0ABBF">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1F9EFAA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Y≥40000</w:t>
            </w:r>
          </w:p>
        </w:tc>
        <w:tc>
          <w:tcPr>
            <w:tcW w:w="1827" w:type="dxa"/>
            <w:noWrap/>
            <w:vAlign w:val="center"/>
          </w:tcPr>
          <w:p w14:paraId="5829942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5000≤Y＜40000</w:t>
            </w:r>
          </w:p>
        </w:tc>
        <w:tc>
          <w:tcPr>
            <w:tcW w:w="1587" w:type="dxa"/>
            <w:noWrap/>
            <w:vAlign w:val="center"/>
          </w:tcPr>
          <w:p w14:paraId="5988260D">
            <w:pPr>
              <w:widowControl/>
              <w:ind w:left="-2" w:leftChars="-1" w:hanging="1"/>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1000≤Y＜5000</w:t>
            </w:r>
          </w:p>
        </w:tc>
        <w:tc>
          <w:tcPr>
            <w:tcW w:w="1121" w:type="dxa"/>
            <w:noWrap/>
            <w:vAlign w:val="center"/>
          </w:tcPr>
          <w:p w14:paraId="355528B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Y＜1000</w:t>
            </w:r>
          </w:p>
        </w:tc>
      </w:tr>
      <w:tr w14:paraId="7ECB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9024588">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零售业</w:t>
            </w:r>
          </w:p>
        </w:tc>
        <w:tc>
          <w:tcPr>
            <w:tcW w:w="1368" w:type="dxa"/>
            <w:noWrap/>
            <w:vAlign w:val="center"/>
          </w:tcPr>
          <w:p w14:paraId="1730B8C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67B0AA20">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70E33C63">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X≥300</w:t>
            </w:r>
          </w:p>
        </w:tc>
        <w:tc>
          <w:tcPr>
            <w:tcW w:w="1827" w:type="dxa"/>
            <w:noWrap/>
            <w:vAlign w:val="center"/>
          </w:tcPr>
          <w:p w14:paraId="7E865A40">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50≤X＜300</w:t>
            </w:r>
          </w:p>
        </w:tc>
        <w:tc>
          <w:tcPr>
            <w:tcW w:w="1587" w:type="dxa"/>
            <w:noWrap/>
            <w:vAlign w:val="center"/>
          </w:tcPr>
          <w:p w14:paraId="7FC86E00">
            <w:pPr>
              <w:widowControl/>
              <w:ind w:left="-2" w:leftChars="-1" w:hanging="1"/>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rPr>
              <w:t>10≤X＜50</w:t>
            </w:r>
          </w:p>
        </w:tc>
        <w:tc>
          <w:tcPr>
            <w:tcW w:w="1121" w:type="dxa"/>
            <w:noWrap/>
            <w:vAlign w:val="center"/>
          </w:tcPr>
          <w:p w14:paraId="3944D2C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w:t>
            </w:r>
          </w:p>
        </w:tc>
      </w:tr>
      <w:tr w14:paraId="2CF1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A95F022">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7B2EC9AE">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5BF1CBD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621A73A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Y≥20000</w:t>
            </w:r>
          </w:p>
        </w:tc>
        <w:tc>
          <w:tcPr>
            <w:tcW w:w="1827" w:type="dxa"/>
            <w:noWrap/>
            <w:vAlign w:val="center"/>
          </w:tcPr>
          <w:p w14:paraId="15A65D02">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500≤Y＜20000</w:t>
            </w:r>
          </w:p>
        </w:tc>
        <w:tc>
          <w:tcPr>
            <w:tcW w:w="1587" w:type="dxa"/>
            <w:noWrap/>
            <w:vAlign w:val="center"/>
          </w:tcPr>
          <w:p w14:paraId="5A8E10E3">
            <w:pPr>
              <w:widowControl/>
              <w:ind w:left="-2" w:leftChars="-1" w:hanging="1"/>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rPr>
              <w:t>100≤Y＜500</w:t>
            </w:r>
          </w:p>
        </w:tc>
        <w:tc>
          <w:tcPr>
            <w:tcW w:w="1121" w:type="dxa"/>
            <w:noWrap/>
            <w:vAlign w:val="center"/>
          </w:tcPr>
          <w:p w14:paraId="150AED0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w:t>
            </w:r>
          </w:p>
        </w:tc>
      </w:tr>
      <w:tr w14:paraId="635F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109EA725">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交通运输业*</w:t>
            </w:r>
          </w:p>
        </w:tc>
        <w:tc>
          <w:tcPr>
            <w:tcW w:w="1368" w:type="dxa"/>
            <w:noWrap/>
            <w:vAlign w:val="center"/>
          </w:tcPr>
          <w:p w14:paraId="5FD60E57">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0A21DA4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20EECF7A">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X≥1000</w:t>
            </w:r>
          </w:p>
        </w:tc>
        <w:tc>
          <w:tcPr>
            <w:tcW w:w="1827" w:type="dxa"/>
            <w:noWrap/>
            <w:vAlign w:val="center"/>
          </w:tcPr>
          <w:p w14:paraId="6FD22885">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300≤X＜1000</w:t>
            </w:r>
          </w:p>
        </w:tc>
        <w:tc>
          <w:tcPr>
            <w:tcW w:w="1587" w:type="dxa"/>
            <w:noWrap/>
            <w:vAlign w:val="center"/>
          </w:tcPr>
          <w:p w14:paraId="383D0583">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20≤X＜300</w:t>
            </w:r>
          </w:p>
        </w:tc>
        <w:tc>
          <w:tcPr>
            <w:tcW w:w="1121" w:type="dxa"/>
            <w:noWrap/>
            <w:vAlign w:val="center"/>
          </w:tcPr>
          <w:p w14:paraId="068E12D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X＜20</w:t>
            </w:r>
          </w:p>
        </w:tc>
      </w:tr>
      <w:tr w14:paraId="1DF2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CAA07C8">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17BE992E">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7CE03858">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2A761A7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Y≥30000</w:t>
            </w:r>
          </w:p>
        </w:tc>
        <w:tc>
          <w:tcPr>
            <w:tcW w:w="1827" w:type="dxa"/>
            <w:noWrap/>
            <w:vAlign w:val="center"/>
          </w:tcPr>
          <w:p w14:paraId="73391B25">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3000≤Y＜30000</w:t>
            </w:r>
          </w:p>
        </w:tc>
        <w:tc>
          <w:tcPr>
            <w:tcW w:w="1587" w:type="dxa"/>
            <w:noWrap/>
            <w:vAlign w:val="center"/>
          </w:tcPr>
          <w:p w14:paraId="1740071D">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200≤Y＜3000</w:t>
            </w:r>
          </w:p>
        </w:tc>
        <w:tc>
          <w:tcPr>
            <w:tcW w:w="1121" w:type="dxa"/>
            <w:noWrap/>
            <w:vAlign w:val="center"/>
          </w:tcPr>
          <w:p w14:paraId="2891DFE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Y＜200</w:t>
            </w:r>
          </w:p>
        </w:tc>
      </w:tr>
      <w:tr w14:paraId="4DC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44E004E6">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仓储业*</w:t>
            </w:r>
          </w:p>
        </w:tc>
        <w:tc>
          <w:tcPr>
            <w:tcW w:w="1368" w:type="dxa"/>
            <w:noWrap/>
            <w:vAlign w:val="center"/>
          </w:tcPr>
          <w:p w14:paraId="04197380">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5D2A4254">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668F717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X≥200</w:t>
            </w:r>
          </w:p>
        </w:tc>
        <w:tc>
          <w:tcPr>
            <w:tcW w:w="1827" w:type="dxa"/>
            <w:noWrap/>
            <w:vAlign w:val="center"/>
          </w:tcPr>
          <w:p w14:paraId="534576AC">
            <w:pPr>
              <w:widowControl/>
              <w:ind w:left="-24" w:leftChars="-51" w:hanging="114" w:hangingChars="60"/>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100≤X＜200</w:t>
            </w:r>
          </w:p>
        </w:tc>
        <w:tc>
          <w:tcPr>
            <w:tcW w:w="1587" w:type="dxa"/>
            <w:noWrap/>
            <w:vAlign w:val="center"/>
          </w:tcPr>
          <w:p w14:paraId="69FF112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20≤X＜100</w:t>
            </w:r>
          </w:p>
        </w:tc>
        <w:tc>
          <w:tcPr>
            <w:tcW w:w="1121" w:type="dxa"/>
            <w:noWrap/>
            <w:vAlign w:val="center"/>
          </w:tcPr>
          <w:p w14:paraId="2991F7EA">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X＜20</w:t>
            </w:r>
          </w:p>
        </w:tc>
      </w:tr>
      <w:tr w14:paraId="0055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2D384DA1">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24AB0E1E">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62066BD2">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1BDC56D5">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Y≥30000</w:t>
            </w:r>
          </w:p>
        </w:tc>
        <w:tc>
          <w:tcPr>
            <w:tcW w:w="1827" w:type="dxa"/>
            <w:noWrap/>
            <w:vAlign w:val="center"/>
          </w:tcPr>
          <w:p w14:paraId="3974525C">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1000≤Y＜30000</w:t>
            </w:r>
          </w:p>
        </w:tc>
        <w:tc>
          <w:tcPr>
            <w:tcW w:w="1587" w:type="dxa"/>
            <w:noWrap/>
            <w:vAlign w:val="center"/>
          </w:tcPr>
          <w:p w14:paraId="5E20EB0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100≤Y＜1000</w:t>
            </w:r>
          </w:p>
        </w:tc>
        <w:tc>
          <w:tcPr>
            <w:tcW w:w="1121" w:type="dxa"/>
            <w:noWrap/>
            <w:vAlign w:val="center"/>
          </w:tcPr>
          <w:p w14:paraId="2CAE478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w:t>
            </w:r>
          </w:p>
        </w:tc>
      </w:tr>
      <w:tr w14:paraId="75B1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0F1FA275">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邮政业</w:t>
            </w:r>
          </w:p>
        </w:tc>
        <w:tc>
          <w:tcPr>
            <w:tcW w:w="1368" w:type="dxa"/>
            <w:noWrap/>
            <w:vAlign w:val="center"/>
          </w:tcPr>
          <w:p w14:paraId="07852BC0">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3C2E9CD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7D2298C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X≥1000</w:t>
            </w:r>
          </w:p>
        </w:tc>
        <w:tc>
          <w:tcPr>
            <w:tcW w:w="1827" w:type="dxa"/>
            <w:noWrap/>
            <w:vAlign w:val="center"/>
          </w:tcPr>
          <w:p w14:paraId="54BFB304">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300≤X＜1000</w:t>
            </w:r>
          </w:p>
        </w:tc>
        <w:tc>
          <w:tcPr>
            <w:tcW w:w="1587" w:type="dxa"/>
            <w:noWrap/>
            <w:vAlign w:val="center"/>
          </w:tcPr>
          <w:p w14:paraId="04A68DC7">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20≤X＜300</w:t>
            </w:r>
          </w:p>
        </w:tc>
        <w:tc>
          <w:tcPr>
            <w:tcW w:w="1121" w:type="dxa"/>
            <w:noWrap/>
            <w:vAlign w:val="center"/>
          </w:tcPr>
          <w:p w14:paraId="1D008D3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X＜20</w:t>
            </w:r>
          </w:p>
        </w:tc>
      </w:tr>
      <w:tr w14:paraId="4CEF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4D096681">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24C587EF">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5D52EBD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6F51D3DA">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Y≥30000</w:t>
            </w:r>
          </w:p>
        </w:tc>
        <w:tc>
          <w:tcPr>
            <w:tcW w:w="1827" w:type="dxa"/>
            <w:noWrap/>
            <w:vAlign w:val="center"/>
          </w:tcPr>
          <w:p w14:paraId="386D3EB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2000≤Y＜30000</w:t>
            </w:r>
          </w:p>
        </w:tc>
        <w:tc>
          <w:tcPr>
            <w:tcW w:w="1587" w:type="dxa"/>
            <w:noWrap/>
            <w:vAlign w:val="center"/>
          </w:tcPr>
          <w:p w14:paraId="1DA14CF7">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100≤Y＜2000</w:t>
            </w:r>
          </w:p>
        </w:tc>
        <w:tc>
          <w:tcPr>
            <w:tcW w:w="1121" w:type="dxa"/>
            <w:noWrap/>
            <w:vAlign w:val="center"/>
          </w:tcPr>
          <w:p w14:paraId="15EBD63F">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w:t>
            </w:r>
          </w:p>
        </w:tc>
      </w:tr>
      <w:tr w14:paraId="4F62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325042B5">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住宿业</w:t>
            </w:r>
          </w:p>
        </w:tc>
        <w:tc>
          <w:tcPr>
            <w:tcW w:w="1368" w:type="dxa"/>
            <w:noWrap/>
            <w:vAlign w:val="center"/>
          </w:tcPr>
          <w:p w14:paraId="024CE8CA">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020EB24A">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57CB0C8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X≥300</w:t>
            </w:r>
          </w:p>
        </w:tc>
        <w:tc>
          <w:tcPr>
            <w:tcW w:w="1827" w:type="dxa"/>
            <w:noWrap/>
            <w:vAlign w:val="center"/>
          </w:tcPr>
          <w:p w14:paraId="251F2E4C">
            <w:pPr>
              <w:widowControl/>
              <w:ind w:left="-24" w:leftChars="-51" w:hanging="114" w:hangingChars="60"/>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rPr>
              <w:t>100≤X＜300</w:t>
            </w:r>
          </w:p>
        </w:tc>
        <w:tc>
          <w:tcPr>
            <w:tcW w:w="1587" w:type="dxa"/>
            <w:noWrap/>
            <w:vAlign w:val="center"/>
          </w:tcPr>
          <w:p w14:paraId="391EDE05">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10≤X＜100</w:t>
            </w:r>
          </w:p>
        </w:tc>
        <w:tc>
          <w:tcPr>
            <w:tcW w:w="1121" w:type="dxa"/>
            <w:noWrap/>
            <w:vAlign w:val="center"/>
          </w:tcPr>
          <w:p w14:paraId="128B2D7D">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w:t>
            </w:r>
          </w:p>
        </w:tc>
      </w:tr>
      <w:tr w14:paraId="18DC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497E7E75">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19DDD26D">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6D5AF1F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25CAA5FD">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Y≥10000</w:t>
            </w:r>
          </w:p>
        </w:tc>
        <w:tc>
          <w:tcPr>
            <w:tcW w:w="1827" w:type="dxa"/>
            <w:noWrap/>
            <w:vAlign w:val="center"/>
          </w:tcPr>
          <w:p w14:paraId="179303C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2000≤Y＜10000</w:t>
            </w:r>
          </w:p>
        </w:tc>
        <w:tc>
          <w:tcPr>
            <w:tcW w:w="1587" w:type="dxa"/>
            <w:noWrap/>
            <w:vAlign w:val="center"/>
          </w:tcPr>
          <w:p w14:paraId="29AFE8B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100≤Y＜2000</w:t>
            </w:r>
          </w:p>
        </w:tc>
        <w:tc>
          <w:tcPr>
            <w:tcW w:w="1121" w:type="dxa"/>
            <w:noWrap/>
            <w:vAlign w:val="center"/>
          </w:tcPr>
          <w:p w14:paraId="68BA191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w:t>
            </w:r>
          </w:p>
        </w:tc>
      </w:tr>
      <w:tr w14:paraId="0AFD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6A6BF99F">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餐饮业</w:t>
            </w:r>
          </w:p>
        </w:tc>
        <w:tc>
          <w:tcPr>
            <w:tcW w:w="1368" w:type="dxa"/>
            <w:noWrap/>
            <w:vAlign w:val="center"/>
          </w:tcPr>
          <w:p w14:paraId="11B863A4">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21FFABD0">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3C5BED4C">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X≥300</w:t>
            </w:r>
          </w:p>
        </w:tc>
        <w:tc>
          <w:tcPr>
            <w:tcW w:w="1827" w:type="dxa"/>
            <w:noWrap/>
            <w:vAlign w:val="center"/>
          </w:tcPr>
          <w:p w14:paraId="49FECFF4">
            <w:pPr>
              <w:widowControl/>
              <w:ind w:left="-24" w:leftChars="-51" w:hanging="114" w:hangingChars="60"/>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rPr>
              <w:t>100≤X＜300</w:t>
            </w:r>
          </w:p>
        </w:tc>
        <w:tc>
          <w:tcPr>
            <w:tcW w:w="1587" w:type="dxa"/>
            <w:noWrap/>
            <w:vAlign w:val="center"/>
          </w:tcPr>
          <w:p w14:paraId="5160FCE8">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10≤X＜100</w:t>
            </w:r>
          </w:p>
        </w:tc>
        <w:tc>
          <w:tcPr>
            <w:tcW w:w="1121" w:type="dxa"/>
            <w:noWrap/>
            <w:vAlign w:val="center"/>
          </w:tcPr>
          <w:p w14:paraId="59C349CF">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w:t>
            </w:r>
          </w:p>
        </w:tc>
      </w:tr>
      <w:tr w14:paraId="65DB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572D459D">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0914F12F">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0940420A">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279C50C2">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Y≥10000</w:t>
            </w:r>
          </w:p>
        </w:tc>
        <w:tc>
          <w:tcPr>
            <w:tcW w:w="1827" w:type="dxa"/>
            <w:noWrap/>
            <w:vAlign w:val="center"/>
          </w:tcPr>
          <w:p w14:paraId="4E66EFBD">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2000≤Y＜10000</w:t>
            </w:r>
          </w:p>
        </w:tc>
        <w:tc>
          <w:tcPr>
            <w:tcW w:w="1587" w:type="dxa"/>
            <w:noWrap/>
            <w:vAlign w:val="center"/>
          </w:tcPr>
          <w:p w14:paraId="72AEE27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100≤Y＜2000</w:t>
            </w:r>
          </w:p>
        </w:tc>
        <w:tc>
          <w:tcPr>
            <w:tcW w:w="1121" w:type="dxa"/>
            <w:noWrap/>
            <w:vAlign w:val="center"/>
          </w:tcPr>
          <w:p w14:paraId="3A43D50C">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w:t>
            </w:r>
          </w:p>
        </w:tc>
      </w:tr>
      <w:tr w14:paraId="74E2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restart"/>
            <w:noWrap/>
            <w:vAlign w:val="center"/>
          </w:tcPr>
          <w:p w14:paraId="52A61B90">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信息传输业*</w:t>
            </w:r>
          </w:p>
        </w:tc>
        <w:tc>
          <w:tcPr>
            <w:tcW w:w="1368" w:type="dxa"/>
            <w:noWrap/>
            <w:vAlign w:val="center"/>
          </w:tcPr>
          <w:p w14:paraId="1021BA5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54A99F5D">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17423D58">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X≥2000</w:t>
            </w:r>
          </w:p>
        </w:tc>
        <w:tc>
          <w:tcPr>
            <w:tcW w:w="1827" w:type="dxa"/>
            <w:noWrap/>
            <w:vAlign w:val="center"/>
          </w:tcPr>
          <w:p w14:paraId="5F2A814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100≤X＜2000</w:t>
            </w:r>
          </w:p>
        </w:tc>
        <w:tc>
          <w:tcPr>
            <w:tcW w:w="1587" w:type="dxa"/>
            <w:noWrap/>
            <w:vAlign w:val="center"/>
          </w:tcPr>
          <w:p w14:paraId="34EAAF0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10≤X＜100</w:t>
            </w:r>
          </w:p>
        </w:tc>
        <w:tc>
          <w:tcPr>
            <w:tcW w:w="1121" w:type="dxa"/>
            <w:noWrap/>
            <w:vAlign w:val="center"/>
          </w:tcPr>
          <w:p w14:paraId="3DB6889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w:t>
            </w:r>
          </w:p>
        </w:tc>
      </w:tr>
      <w:tr w14:paraId="238F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2022" w:type="dxa"/>
            <w:vMerge w:val="continue"/>
            <w:noWrap/>
            <w:vAlign w:val="center"/>
          </w:tcPr>
          <w:p w14:paraId="3792F661">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7B7C6EF3">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74D134F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5906FD44">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Y≥100000</w:t>
            </w:r>
          </w:p>
        </w:tc>
        <w:tc>
          <w:tcPr>
            <w:tcW w:w="1827" w:type="dxa"/>
            <w:noWrap/>
            <w:vAlign w:val="center"/>
          </w:tcPr>
          <w:p w14:paraId="285D79E0">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1000≤Y＜100000</w:t>
            </w:r>
          </w:p>
        </w:tc>
        <w:tc>
          <w:tcPr>
            <w:tcW w:w="1587" w:type="dxa"/>
            <w:noWrap/>
            <w:vAlign w:val="center"/>
          </w:tcPr>
          <w:p w14:paraId="7B293EC2">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100≤Y＜1000</w:t>
            </w:r>
          </w:p>
        </w:tc>
        <w:tc>
          <w:tcPr>
            <w:tcW w:w="1121" w:type="dxa"/>
            <w:noWrap/>
            <w:vAlign w:val="center"/>
          </w:tcPr>
          <w:p w14:paraId="620523E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w:t>
            </w:r>
          </w:p>
        </w:tc>
      </w:tr>
      <w:tr w14:paraId="47CC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FE2A183">
            <w:pPr>
              <w:widowControl/>
              <w:spacing w:line="240" w:lineRule="exact"/>
              <w:jc w:val="left"/>
              <w:rPr>
                <w:rFonts w:hint="eastAsia" w:asciiTheme="minorEastAsia" w:hAnsiTheme="minorEastAsia" w:eastAsiaTheme="minorEastAsia" w:cstheme="minorEastAsia"/>
                <w:color w:val="auto"/>
                <w:spacing w:val="-12"/>
                <w:kern w:val="0"/>
                <w:sz w:val="16"/>
                <w:szCs w:val="16"/>
              </w:rPr>
            </w:pPr>
            <w:r>
              <w:rPr>
                <w:rFonts w:hint="eastAsia" w:asciiTheme="minorEastAsia" w:hAnsiTheme="minorEastAsia" w:eastAsiaTheme="minorEastAsia" w:cstheme="minorEastAsia"/>
                <w:color w:val="auto"/>
                <w:spacing w:val="-12"/>
                <w:kern w:val="0"/>
                <w:sz w:val="16"/>
                <w:szCs w:val="16"/>
              </w:rPr>
              <w:t>软件和信息技术服</w:t>
            </w:r>
            <w:r>
              <w:rPr>
                <w:rFonts w:hint="eastAsia" w:asciiTheme="minorEastAsia" w:hAnsiTheme="minorEastAsia" w:eastAsiaTheme="minorEastAsia" w:cstheme="minorEastAsia"/>
                <w:color w:val="auto"/>
                <w:kern w:val="0"/>
                <w:sz w:val="16"/>
                <w:szCs w:val="16"/>
              </w:rPr>
              <w:t>务业</w:t>
            </w:r>
          </w:p>
        </w:tc>
        <w:tc>
          <w:tcPr>
            <w:tcW w:w="1368" w:type="dxa"/>
            <w:noWrap/>
            <w:vAlign w:val="center"/>
          </w:tcPr>
          <w:p w14:paraId="1CFA7FE7">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4957ECD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6360775C">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X≥300</w:t>
            </w:r>
          </w:p>
        </w:tc>
        <w:tc>
          <w:tcPr>
            <w:tcW w:w="1827" w:type="dxa"/>
            <w:noWrap/>
            <w:vAlign w:val="center"/>
          </w:tcPr>
          <w:p w14:paraId="0EA3BE40">
            <w:pPr>
              <w:widowControl/>
              <w:ind w:left="-24" w:leftChars="-51" w:hanging="114" w:hangingChars="60"/>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rPr>
              <w:t>100≤X＜300</w:t>
            </w:r>
          </w:p>
        </w:tc>
        <w:tc>
          <w:tcPr>
            <w:tcW w:w="1587" w:type="dxa"/>
            <w:noWrap/>
            <w:vAlign w:val="center"/>
          </w:tcPr>
          <w:p w14:paraId="6C7D38C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10≤X＜100</w:t>
            </w:r>
          </w:p>
        </w:tc>
        <w:tc>
          <w:tcPr>
            <w:tcW w:w="1121" w:type="dxa"/>
            <w:noWrap/>
            <w:vAlign w:val="center"/>
          </w:tcPr>
          <w:p w14:paraId="6CA76793">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w:t>
            </w:r>
          </w:p>
        </w:tc>
      </w:tr>
      <w:tr w14:paraId="21FD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7845F296">
            <w:pPr>
              <w:widowControl/>
              <w:jc w:val="left"/>
              <w:rPr>
                <w:rFonts w:hint="eastAsia" w:asciiTheme="minorEastAsia" w:hAnsiTheme="minorEastAsia" w:eastAsiaTheme="minorEastAsia" w:cstheme="minorEastAsia"/>
                <w:color w:val="auto"/>
                <w:spacing w:val="-12"/>
                <w:kern w:val="0"/>
                <w:sz w:val="16"/>
                <w:szCs w:val="16"/>
              </w:rPr>
            </w:pPr>
          </w:p>
        </w:tc>
        <w:tc>
          <w:tcPr>
            <w:tcW w:w="1368" w:type="dxa"/>
            <w:noWrap/>
            <w:vAlign w:val="center"/>
          </w:tcPr>
          <w:p w14:paraId="775F73B7">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3B24E3F3">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4C259380">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Y≥10000</w:t>
            </w:r>
          </w:p>
        </w:tc>
        <w:tc>
          <w:tcPr>
            <w:tcW w:w="1827" w:type="dxa"/>
            <w:noWrap/>
            <w:vAlign w:val="center"/>
          </w:tcPr>
          <w:p w14:paraId="20BBFA53">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1000≤Y＜10000</w:t>
            </w:r>
          </w:p>
        </w:tc>
        <w:tc>
          <w:tcPr>
            <w:tcW w:w="1587" w:type="dxa"/>
            <w:noWrap/>
            <w:vAlign w:val="center"/>
          </w:tcPr>
          <w:p w14:paraId="089A6485">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50≤Y＜1000</w:t>
            </w:r>
          </w:p>
        </w:tc>
        <w:tc>
          <w:tcPr>
            <w:tcW w:w="1121" w:type="dxa"/>
            <w:noWrap/>
            <w:vAlign w:val="center"/>
          </w:tcPr>
          <w:p w14:paraId="50E29DE7">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Y＜50</w:t>
            </w:r>
          </w:p>
        </w:tc>
      </w:tr>
      <w:tr w14:paraId="250D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C3911A4">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房地产开发经营</w:t>
            </w:r>
          </w:p>
        </w:tc>
        <w:tc>
          <w:tcPr>
            <w:tcW w:w="1368" w:type="dxa"/>
            <w:noWrap/>
            <w:vAlign w:val="center"/>
          </w:tcPr>
          <w:p w14:paraId="2E14BE4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42005AE4">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1BAB898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Y≥200000</w:t>
            </w:r>
          </w:p>
        </w:tc>
        <w:tc>
          <w:tcPr>
            <w:tcW w:w="1827" w:type="dxa"/>
            <w:noWrap/>
            <w:vAlign w:val="center"/>
          </w:tcPr>
          <w:p w14:paraId="2AF4B7C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1000≤Y＜200000</w:t>
            </w:r>
          </w:p>
        </w:tc>
        <w:tc>
          <w:tcPr>
            <w:tcW w:w="1587" w:type="dxa"/>
            <w:noWrap/>
            <w:vAlign w:val="center"/>
          </w:tcPr>
          <w:p w14:paraId="25CD1231">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100≤Y＜1000</w:t>
            </w:r>
          </w:p>
        </w:tc>
        <w:tc>
          <w:tcPr>
            <w:tcW w:w="1121" w:type="dxa"/>
            <w:noWrap/>
            <w:vAlign w:val="center"/>
          </w:tcPr>
          <w:p w14:paraId="5F9740F8">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Y＜100</w:t>
            </w:r>
          </w:p>
        </w:tc>
      </w:tr>
      <w:tr w14:paraId="05E8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6748A74B">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72938ABF">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资产总额(Z)</w:t>
            </w:r>
          </w:p>
        </w:tc>
        <w:tc>
          <w:tcPr>
            <w:tcW w:w="708" w:type="dxa"/>
            <w:noWrap/>
            <w:vAlign w:val="center"/>
          </w:tcPr>
          <w:p w14:paraId="5F1F583D">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51E5806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Z≥10000</w:t>
            </w:r>
          </w:p>
        </w:tc>
        <w:tc>
          <w:tcPr>
            <w:tcW w:w="1827" w:type="dxa"/>
            <w:noWrap/>
            <w:vAlign w:val="center"/>
          </w:tcPr>
          <w:p w14:paraId="201B67DC">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5000≤Z＜10000</w:t>
            </w:r>
          </w:p>
        </w:tc>
        <w:tc>
          <w:tcPr>
            <w:tcW w:w="1587" w:type="dxa"/>
            <w:noWrap/>
            <w:vAlign w:val="center"/>
          </w:tcPr>
          <w:p w14:paraId="01273234">
            <w:pPr>
              <w:widowControl/>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rPr>
              <w:t>2000≤Z＜5000</w:t>
            </w:r>
          </w:p>
        </w:tc>
        <w:tc>
          <w:tcPr>
            <w:tcW w:w="1121" w:type="dxa"/>
            <w:noWrap/>
            <w:vAlign w:val="center"/>
          </w:tcPr>
          <w:p w14:paraId="46B910B8">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Z＜2000</w:t>
            </w:r>
          </w:p>
        </w:tc>
      </w:tr>
      <w:tr w14:paraId="3232D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76E55494">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物业管理</w:t>
            </w:r>
          </w:p>
        </w:tc>
        <w:tc>
          <w:tcPr>
            <w:tcW w:w="1368" w:type="dxa"/>
            <w:noWrap/>
            <w:vAlign w:val="center"/>
          </w:tcPr>
          <w:p w14:paraId="7BA5B09C">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763D0FD8">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627CDD37">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X≥1000</w:t>
            </w:r>
          </w:p>
        </w:tc>
        <w:tc>
          <w:tcPr>
            <w:tcW w:w="1827" w:type="dxa"/>
            <w:noWrap/>
            <w:vAlign w:val="center"/>
          </w:tcPr>
          <w:p w14:paraId="5196174A">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300≤X＜1000</w:t>
            </w:r>
          </w:p>
        </w:tc>
        <w:tc>
          <w:tcPr>
            <w:tcW w:w="1587" w:type="dxa"/>
            <w:noWrap/>
            <w:vAlign w:val="center"/>
          </w:tcPr>
          <w:p w14:paraId="39E478D2">
            <w:pPr>
              <w:widowControl/>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rPr>
              <w:t>100≤X＜300</w:t>
            </w:r>
          </w:p>
        </w:tc>
        <w:tc>
          <w:tcPr>
            <w:tcW w:w="1121" w:type="dxa"/>
            <w:noWrap/>
            <w:vAlign w:val="center"/>
          </w:tcPr>
          <w:p w14:paraId="4B1EC432">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X＜100</w:t>
            </w:r>
          </w:p>
        </w:tc>
      </w:tr>
      <w:tr w14:paraId="1B45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5B32CEF1">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0460235B">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营业收入(Y)</w:t>
            </w:r>
          </w:p>
        </w:tc>
        <w:tc>
          <w:tcPr>
            <w:tcW w:w="708" w:type="dxa"/>
            <w:noWrap/>
            <w:vAlign w:val="center"/>
          </w:tcPr>
          <w:p w14:paraId="6A8A25D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791D82B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Y≥5000</w:t>
            </w:r>
          </w:p>
        </w:tc>
        <w:tc>
          <w:tcPr>
            <w:tcW w:w="1827" w:type="dxa"/>
            <w:noWrap/>
            <w:vAlign w:val="center"/>
          </w:tcPr>
          <w:p w14:paraId="3027CEBA">
            <w:pPr>
              <w:widowControl/>
              <w:ind w:left="-24" w:leftChars="-51" w:hanging="114" w:hangingChars="60"/>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rPr>
              <w:t>1000≤Y＜5000</w:t>
            </w:r>
          </w:p>
        </w:tc>
        <w:tc>
          <w:tcPr>
            <w:tcW w:w="1587" w:type="dxa"/>
            <w:noWrap/>
            <w:vAlign w:val="center"/>
          </w:tcPr>
          <w:p w14:paraId="6A1DEF68">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500≤Y＜1000</w:t>
            </w:r>
          </w:p>
        </w:tc>
        <w:tc>
          <w:tcPr>
            <w:tcW w:w="1121" w:type="dxa"/>
            <w:noWrap/>
            <w:vAlign w:val="center"/>
          </w:tcPr>
          <w:p w14:paraId="58CF82C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Y＜500</w:t>
            </w:r>
          </w:p>
        </w:tc>
      </w:tr>
      <w:tr w14:paraId="2C70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restart"/>
            <w:noWrap/>
            <w:vAlign w:val="center"/>
          </w:tcPr>
          <w:p w14:paraId="0EBAE56C">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租赁和商务服务业</w:t>
            </w:r>
          </w:p>
        </w:tc>
        <w:tc>
          <w:tcPr>
            <w:tcW w:w="1368" w:type="dxa"/>
            <w:noWrap/>
            <w:vAlign w:val="center"/>
          </w:tcPr>
          <w:p w14:paraId="1C20FAC9">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16FEACC2">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1D56F143">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X≥300</w:t>
            </w:r>
          </w:p>
        </w:tc>
        <w:tc>
          <w:tcPr>
            <w:tcW w:w="1827" w:type="dxa"/>
            <w:noWrap/>
            <w:vAlign w:val="center"/>
          </w:tcPr>
          <w:p w14:paraId="4D26F85D">
            <w:pPr>
              <w:widowControl/>
              <w:ind w:left="-24" w:leftChars="-51" w:hanging="114" w:hangingChars="60"/>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rPr>
              <w:t>100≤X＜300</w:t>
            </w:r>
          </w:p>
        </w:tc>
        <w:tc>
          <w:tcPr>
            <w:tcW w:w="1587" w:type="dxa"/>
            <w:noWrap/>
            <w:vAlign w:val="center"/>
          </w:tcPr>
          <w:p w14:paraId="1A2C9D6C">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10≤X＜100</w:t>
            </w:r>
          </w:p>
        </w:tc>
        <w:tc>
          <w:tcPr>
            <w:tcW w:w="1121" w:type="dxa"/>
            <w:noWrap/>
            <w:vAlign w:val="center"/>
          </w:tcPr>
          <w:p w14:paraId="2EBF63AF">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w:t>
            </w:r>
          </w:p>
        </w:tc>
      </w:tr>
      <w:tr w14:paraId="02CC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jc w:val="center"/>
        </w:trPr>
        <w:tc>
          <w:tcPr>
            <w:tcW w:w="2022" w:type="dxa"/>
            <w:vMerge w:val="continue"/>
            <w:noWrap/>
            <w:vAlign w:val="center"/>
          </w:tcPr>
          <w:p w14:paraId="5463C7CC">
            <w:pPr>
              <w:widowControl/>
              <w:jc w:val="left"/>
              <w:rPr>
                <w:rFonts w:hint="eastAsia" w:asciiTheme="minorEastAsia" w:hAnsiTheme="minorEastAsia" w:eastAsiaTheme="minorEastAsia" w:cstheme="minorEastAsia"/>
                <w:color w:val="auto"/>
                <w:kern w:val="0"/>
                <w:sz w:val="16"/>
                <w:szCs w:val="16"/>
              </w:rPr>
            </w:pPr>
          </w:p>
        </w:tc>
        <w:tc>
          <w:tcPr>
            <w:tcW w:w="1368" w:type="dxa"/>
            <w:noWrap/>
            <w:vAlign w:val="center"/>
          </w:tcPr>
          <w:p w14:paraId="27C9C4C8">
            <w:pPr>
              <w:widowControl/>
              <w:spacing w:line="240" w:lineRule="exact"/>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资产总额(Z)</w:t>
            </w:r>
          </w:p>
        </w:tc>
        <w:tc>
          <w:tcPr>
            <w:tcW w:w="708" w:type="dxa"/>
            <w:noWrap/>
            <w:vAlign w:val="center"/>
          </w:tcPr>
          <w:p w14:paraId="693345AA">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万元</w:t>
            </w:r>
          </w:p>
        </w:tc>
        <w:tc>
          <w:tcPr>
            <w:tcW w:w="1124" w:type="dxa"/>
            <w:noWrap/>
            <w:vAlign w:val="center"/>
          </w:tcPr>
          <w:p w14:paraId="367225DE">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Z≥120000</w:t>
            </w:r>
          </w:p>
        </w:tc>
        <w:tc>
          <w:tcPr>
            <w:tcW w:w="1827" w:type="dxa"/>
            <w:noWrap/>
            <w:vAlign w:val="center"/>
          </w:tcPr>
          <w:p w14:paraId="08D8CA20">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8000≤Z＜120000</w:t>
            </w:r>
          </w:p>
        </w:tc>
        <w:tc>
          <w:tcPr>
            <w:tcW w:w="1587" w:type="dxa"/>
            <w:noWrap/>
            <w:vAlign w:val="center"/>
          </w:tcPr>
          <w:p w14:paraId="36935DDF">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100≤Z＜8000</w:t>
            </w:r>
          </w:p>
        </w:tc>
        <w:tc>
          <w:tcPr>
            <w:tcW w:w="1121" w:type="dxa"/>
            <w:noWrap/>
            <w:vAlign w:val="center"/>
          </w:tcPr>
          <w:p w14:paraId="63E46B23">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Z＜100</w:t>
            </w:r>
          </w:p>
        </w:tc>
      </w:tr>
      <w:tr w14:paraId="504B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2022" w:type="dxa"/>
            <w:noWrap/>
            <w:vAlign w:val="center"/>
          </w:tcPr>
          <w:p w14:paraId="54086384">
            <w:pPr>
              <w:widowControl/>
              <w:spacing w:line="240" w:lineRule="exact"/>
              <w:jc w:val="left"/>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其他未列明行业*</w:t>
            </w:r>
          </w:p>
        </w:tc>
        <w:tc>
          <w:tcPr>
            <w:tcW w:w="1368" w:type="dxa"/>
            <w:noWrap/>
            <w:vAlign w:val="center"/>
          </w:tcPr>
          <w:p w14:paraId="3203A97B">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从业人员(X)</w:t>
            </w:r>
          </w:p>
        </w:tc>
        <w:tc>
          <w:tcPr>
            <w:tcW w:w="708" w:type="dxa"/>
            <w:noWrap/>
            <w:vAlign w:val="center"/>
          </w:tcPr>
          <w:p w14:paraId="56A2D153">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人</w:t>
            </w:r>
          </w:p>
        </w:tc>
        <w:tc>
          <w:tcPr>
            <w:tcW w:w="1124" w:type="dxa"/>
            <w:noWrap/>
            <w:vAlign w:val="center"/>
          </w:tcPr>
          <w:p w14:paraId="1E0C0856">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X≥300</w:t>
            </w:r>
          </w:p>
        </w:tc>
        <w:tc>
          <w:tcPr>
            <w:tcW w:w="1827" w:type="dxa"/>
            <w:noWrap/>
            <w:vAlign w:val="center"/>
          </w:tcPr>
          <w:p w14:paraId="77F913E2">
            <w:pPr>
              <w:widowControl/>
              <w:ind w:left="-24" w:leftChars="-51" w:hanging="114" w:hangingChars="60"/>
              <w:jc w:val="center"/>
              <w:rPr>
                <w:rFonts w:hint="eastAsia" w:asciiTheme="minorEastAsia" w:hAnsiTheme="minorEastAsia" w:eastAsiaTheme="minorEastAsia" w:cstheme="minorEastAsia"/>
                <w:color w:val="auto"/>
                <w:kern w:val="0"/>
                <w:sz w:val="16"/>
                <w:szCs w:val="16"/>
                <w:lang w:eastAsia="zh-CN"/>
              </w:rPr>
            </w:pPr>
            <w:r>
              <w:rPr>
                <w:rFonts w:hint="eastAsia" w:asciiTheme="minorEastAsia" w:hAnsiTheme="minorEastAsia" w:eastAsiaTheme="minorEastAsia" w:cstheme="minorEastAsia"/>
                <w:color w:val="auto"/>
                <w:kern w:val="0"/>
                <w:sz w:val="16"/>
                <w:szCs w:val="16"/>
              </w:rPr>
              <w:t>100≤X＜300</w:t>
            </w:r>
          </w:p>
        </w:tc>
        <w:tc>
          <w:tcPr>
            <w:tcW w:w="1587" w:type="dxa"/>
            <w:noWrap/>
            <w:vAlign w:val="center"/>
          </w:tcPr>
          <w:p w14:paraId="16309865">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10≤X＜100</w:t>
            </w:r>
          </w:p>
        </w:tc>
        <w:tc>
          <w:tcPr>
            <w:tcW w:w="1121" w:type="dxa"/>
            <w:noWrap/>
            <w:vAlign w:val="center"/>
          </w:tcPr>
          <w:p w14:paraId="7E05E613">
            <w:pPr>
              <w:widowControl/>
              <w:jc w:val="center"/>
              <w:rPr>
                <w:rFonts w:hint="eastAsia" w:asciiTheme="minorEastAsia" w:hAnsiTheme="minorEastAsia" w:eastAsiaTheme="minorEastAsia" w:cstheme="minorEastAsia"/>
                <w:color w:val="auto"/>
                <w:kern w:val="0"/>
                <w:sz w:val="16"/>
                <w:szCs w:val="16"/>
              </w:rPr>
            </w:pPr>
            <w:r>
              <w:rPr>
                <w:rFonts w:hint="eastAsia" w:asciiTheme="minorEastAsia" w:hAnsiTheme="minorEastAsia" w:eastAsiaTheme="minorEastAsia" w:cstheme="minorEastAsia"/>
                <w:color w:val="auto"/>
                <w:kern w:val="0"/>
                <w:sz w:val="16"/>
                <w:szCs w:val="16"/>
              </w:rPr>
              <w:t>X＜10</w:t>
            </w:r>
          </w:p>
        </w:tc>
      </w:tr>
    </w:tbl>
    <w:p w14:paraId="01F0D3C3">
      <w:pPr>
        <w:rPr>
          <w:rFonts w:hint="eastAsia" w:asciiTheme="minorEastAsia" w:hAnsiTheme="minorEastAsia" w:eastAsiaTheme="minorEastAsia" w:cstheme="minorEastAsia"/>
          <w:color w:val="auto"/>
          <w:sz w:val="24"/>
          <w:szCs w:val="24"/>
        </w:rPr>
      </w:pPr>
    </w:p>
    <w:p w14:paraId="2C4AC783">
      <w:pPr>
        <w:pStyle w:val="90"/>
        <w:jc w:val="both"/>
        <w:outlineLvl w:val="2"/>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color w:val="auto"/>
          <w:sz w:val="24"/>
          <w:szCs w:val="24"/>
        </w:rPr>
        <w:br w:type="page"/>
      </w:r>
      <w:bookmarkStart w:id="178" w:name="_Toc139389580"/>
      <w:r>
        <w:rPr>
          <w:rFonts w:hint="eastAsia" w:asciiTheme="minorEastAsia" w:hAnsiTheme="minorEastAsia" w:eastAsiaTheme="minorEastAsia" w:cstheme="minorEastAsia"/>
          <w:color w:val="auto"/>
          <w:sz w:val="24"/>
          <w:szCs w:val="24"/>
          <w:lang w:val="en-US" w:eastAsia="zh-CN"/>
        </w:rPr>
        <w:t>附件17</w:t>
      </w:r>
      <w:r>
        <w:rPr>
          <w:rFonts w:hint="eastAsia" w:asciiTheme="minorEastAsia" w:hAnsiTheme="minorEastAsia" w:eastAsiaTheme="minorEastAsia" w:cstheme="minorEastAsia"/>
          <w:bCs/>
          <w:color w:val="auto"/>
          <w:sz w:val="24"/>
          <w:szCs w:val="24"/>
        </w:rPr>
        <w:t>供应商声明函</w:t>
      </w:r>
      <w:r>
        <w:rPr>
          <w:rFonts w:hint="eastAsia" w:asciiTheme="minorEastAsia" w:hAnsiTheme="minorEastAsia" w:eastAsiaTheme="minorEastAsia" w:cstheme="minorEastAsia"/>
          <w:bCs/>
          <w:color w:val="auto"/>
          <w:sz w:val="24"/>
          <w:szCs w:val="24"/>
          <w:lang w:val="en-US" w:eastAsia="zh-CN"/>
        </w:rPr>
        <w:t>格式</w:t>
      </w:r>
    </w:p>
    <w:p w14:paraId="0EACE251">
      <w:pPr>
        <w:pStyle w:val="90"/>
        <w:jc w:val="both"/>
        <w:outlineLvl w:val="2"/>
        <w:rPr>
          <w:rFonts w:hint="eastAsia" w:asciiTheme="minorEastAsia" w:hAnsiTheme="minorEastAsia" w:eastAsiaTheme="minorEastAsia" w:cstheme="minorEastAsia"/>
          <w:color w:val="auto"/>
          <w:sz w:val="24"/>
          <w:szCs w:val="24"/>
          <w:lang w:val="en-US" w:eastAsia="zh-CN"/>
        </w:rPr>
      </w:pPr>
    </w:p>
    <w:p w14:paraId="31A73C3D">
      <w:pPr>
        <w:pStyle w:val="90"/>
        <w:jc w:val="center"/>
        <w:outlineLvl w:val="2"/>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供应商声明函</w:t>
      </w:r>
      <w:bookmarkEnd w:id="178"/>
    </w:p>
    <w:p w14:paraId="069D31DC">
      <w:pPr>
        <w:pStyle w:val="17"/>
        <w:spacing w:after="0"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（采购人名称）</w:t>
      </w:r>
    </w:p>
    <w:p w14:paraId="085452F6">
      <w:pPr>
        <w:spacing w:line="360" w:lineRule="auto"/>
        <w:ind w:firstLine="540" w:firstLineChars="20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在参与本次项目投标中，我单位</w:t>
      </w:r>
      <w:r>
        <w:rPr>
          <w:rFonts w:hint="eastAsia" w:asciiTheme="minorEastAsia" w:hAnsiTheme="minorEastAsia" w:eastAsiaTheme="minorEastAsia" w:cstheme="minorEastAsia"/>
          <w:b/>
          <w:color w:val="auto"/>
          <w:sz w:val="24"/>
          <w:szCs w:val="24"/>
        </w:rPr>
        <w:t>郑重承诺</w:t>
      </w:r>
      <w:r>
        <w:rPr>
          <w:rFonts w:hint="eastAsia" w:asciiTheme="minorEastAsia" w:hAnsiTheme="minorEastAsia" w:eastAsiaTheme="minorEastAsia" w:cstheme="minorEastAsia"/>
          <w:color w:val="auto"/>
          <w:sz w:val="24"/>
          <w:szCs w:val="24"/>
        </w:rPr>
        <w:t>：</w:t>
      </w:r>
    </w:p>
    <w:p w14:paraId="6577D284">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6E3F9FBC">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2、我单位具有履行合同所必需的专业技术能力，并在规定工作时间内有能力调配较强工作力量，按时保质完成相关工作任务。</w:t>
      </w:r>
    </w:p>
    <w:p w14:paraId="27C1AC98">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3、我单位不存在单位负责人为同一人同时参加本项目投标的情况。</w:t>
      </w:r>
    </w:p>
    <w:p w14:paraId="63144BD2">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4、我单位不存在直接控股、管理关系的不同供应商同时参与本项目投标的情况。</w:t>
      </w:r>
    </w:p>
    <w:p w14:paraId="3E8D66FA">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5、我单位不存在为采购项目提供整体设计、规范编制或者项目管理、监理、检测等服务后，再参加该采购项目的其他采购活动的情形。</w:t>
      </w:r>
    </w:p>
    <w:p w14:paraId="59BFAF39">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6、我单位未被列入“全国企业信用信息公示系统”的经营异常名录或者严重违法企业名单。</w:t>
      </w:r>
    </w:p>
    <w:p w14:paraId="15DFF62C">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7、我单位在投标过程中，不存在向采购人提供、给予任何有价值的物品，试图影响其正常决策的行为。</w:t>
      </w:r>
    </w:p>
    <w:p w14:paraId="68485445">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8、我单位严格遵守国家及行业相关用工标准，做到合理合法用工。</w:t>
      </w:r>
    </w:p>
    <w:p w14:paraId="6F2360BA">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9、本项目所有岗位涉及工作人员在提供服务过程中，经采购人评价不具备工作能力的，我单位将无条件调换。</w:t>
      </w:r>
    </w:p>
    <w:p w14:paraId="769BD437">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若采购人、采购代理机构在本项目采购过程中发现我单位存在违反上述承诺的事项，我单位将自动失去在本项目的成交资格，并承担因此引起的一切后果及虚假投标责任。</w:t>
      </w:r>
    </w:p>
    <w:p w14:paraId="0CE36188">
      <w:pPr>
        <w:pStyle w:val="17"/>
        <w:spacing w:after="0" w:line="360" w:lineRule="auto"/>
        <w:ind w:firstLine="540" w:firstLineChars="200"/>
        <w:rPr>
          <w:rFonts w:hint="eastAsia" w:asciiTheme="minorEastAsia" w:hAnsiTheme="minorEastAsia" w:eastAsiaTheme="minorEastAsia" w:cstheme="minorEastAsia"/>
          <w:color w:val="auto"/>
          <w:sz w:val="24"/>
          <w:szCs w:val="24"/>
        </w:rPr>
      </w:pPr>
    </w:p>
    <w:p w14:paraId="4BAC389E">
      <w:pPr>
        <w:pStyle w:val="17"/>
        <w:spacing w:after="0" w:line="360" w:lineRule="auto"/>
        <w:ind w:firstLine="540" w:firstLineChars="200"/>
        <w:rPr>
          <w:rFonts w:hint="eastAsia" w:asciiTheme="minorEastAsia" w:hAnsiTheme="minorEastAsia" w:eastAsiaTheme="minorEastAsia" w:cstheme="minorEastAsia"/>
          <w:color w:val="auto"/>
          <w:sz w:val="24"/>
          <w:szCs w:val="24"/>
          <w:u w:val="single"/>
          <w:lang w:eastAsia="zh-CN"/>
        </w:rPr>
      </w:pPr>
      <w:r>
        <w:rPr>
          <w:rFonts w:hint="eastAsia" w:asciiTheme="minorEastAsia" w:hAnsiTheme="minorEastAsia" w:eastAsiaTheme="minorEastAsia" w:cstheme="minorEastAsia"/>
          <w:color w:val="auto"/>
          <w:sz w:val="24"/>
          <w:szCs w:val="24"/>
        </w:rPr>
        <w:t>供应商名称（盖章）：</w:t>
      </w:r>
    </w:p>
    <w:p w14:paraId="3157253A">
      <w:pPr>
        <w:pStyle w:val="88"/>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法定代表人或其授权委托人：（签字或盖章）</w:t>
      </w:r>
    </w:p>
    <w:p w14:paraId="0620ED13">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日期：年月日</w:t>
      </w:r>
    </w:p>
    <w:p w14:paraId="720B4944">
      <w:pPr>
        <w:pStyle w:val="17"/>
        <w:spacing w:after="0" w:line="360" w:lineRule="auto"/>
        <w:rPr>
          <w:rFonts w:hint="eastAsia" w:asciiTheme="minorEastAsia" w:hAnsiTheme="minorEastAsia" w:eastAsiaTheme="minorEastAsia" w:cstheme="minorEastAsia"/>
          <w:color w:val="auto"/>
          <w:sz w:val="24"/>
          <w:szCs w:val="24"/>
        </w:rPr>
        <w:sectPr>
          <w:pgSz w:w="11906" w:h="16838"/>
          <w:pgMar w:top="1134" w:right="1134" w:bottom="1134" w:left="1134" w:header="851" w:footer="992" w:gutter="0"/>
          <w:pgNumType w:fmt="decimal"/>
          <w:cols w:space="720" w:num="1"/>
          <w:docGrid w:type="lines" w:linePitch="312" w:charSpace="0"/>
        </w:sectPr>
      </w:pPr>
      <w:r>
        <w:rPr>
          <w:rFonts w:hint="eastAsia" w:asciiTheme="minorEastAsia" w:hAnsiTheme="minorEastAsia" w:eastAsiaTheme="minorEastAsia" w:cstheme="minorEastAsia"/>
          <w:b/>
          <w:bCs/>
          <w:color w:val="auto"/>
          <w:sz w:val="24"/>
          <w:szCs w:val="24"/>
        </w:rPr>
        <w:t>注：供应商实际情况如与上述承诺内容不符的，请如实说明，不得虚假承诺</w:t>
      </w:r>
    </w:p>
    <w:p w14:paraId="6839EC5B">
      <w:pPr>
        <w:pStyle w:val="103"/>
        <w:keepNext w:val="0"/>
        <w:keepLines w:val="0"/>
        <w:pageBreakBefore w:val="0"/>
        <w:widowControl/>
        <w:kinsoku/>
        <w:wordWrap/>
        <w:overflowPunct/>
        <w:topLinePunct w:val="0"/>
        <w:autoSpaceDE/>
        <w:autoSpaceDN/>
        <w:bidi w:val="0"/>
        <w:adjustRightInd/>
        <w:snapToGrid/>
        <w:jc w:val="left"/>
        <w:textAlignment w:val="auto"/>
        <w:outlineLvl w:val="2"/>
        <w:rPr>
          <w:rFonts w:hint="eastAsia" w:asciiTheme="minorEastAsia" w:hAnsiTheme="minorEastAsia" w:eastAsiaTheme="minorEastAsia" w:cstheme="minorEastAsia"/>
          <w:b/>
          <w:bCs/>
          <w:color w:val="auto"/>
          <w:sz w:val="24"/>
          <w:szCs w:val="24"/>
          <w:lang w:val="en-US" w:eastAsia="zh-CN" w:bidi="ar-SA"/>
        </w:rPr>
      </w:pPr>
      <w:bookmarkStart w:id="179" w:name="_Toc139389581"/>
      <w:bookmarkStart w:id="180" w:name="_Toc1126"/>
      <w:r>
        <w:rPr>
          <w:rFonts w:hint="eastAsia" w:asciiTheme="minorEastAsia" w:hAnsiTheme="minorEastAsia" w:eastAsiaTheme="minorEastAsia" w:cstheme="minorEastAsia"/>
          <w:color w:val="auto"/>
          <w:sz w:val="24"/>
          <w:szCs w:val="24"/>
          <w:lang w:val="en-US" w:eastAsia="zh-CN"/>
        </w:rPr>
        <w:t>附件18</w:t>
      </w:r>
      <w:r>
        <w:rPr>
          <w:rFonts w:hint="eastAsia" w:asciiTheme="minorEastAsia" w:hAnsiTheme="minorEastAsia" w:eastAsiaTheme="minorEastAsia" w:cstheme="minorEastAsia"/>
          <w:b/>
          <w:bCs/>
          <w:color w:val="auto"/>
          <w:sz w:val="24"/>
          <w:szCs w:val="24"/>
          <w:lang w:val="en-US" w:eastAsia="zh-CN" w:bidi="ar-SA"/>
        </w:rPr>
        <w:t>供应商自觉抵制政府采购领域商业贿赂行为承诺书格式</w:t>
      </w:r>
    </w:p>
    <w:p w14:paraId="77A90593">
      <w:pPr>
        <w:pStyle w:val="103"/>
        <w:keepNext w:val="0"/>
        <w:keepLines w:val="0"/>
        <w:pageBreakBefore w:val="0"/>
        <w:widowControl/>
        <w:kinsoku/>
        <w:wordWrap/>
        <w:overflowPunct/>
        <w:topLinePunct w:val="0"/>
        <w:autoSpaceDE/>
        <w:autoSpaceDN/>
        <w:bidi w:val="0"/>
        <w:adjustRightInd/>
        <w:snapToGrid/>
        <w:jc w:val="left"/>
        <w:textAlignment w:val="auto"/>
        <w:outlineLvl w:val="2"/>
        <w:rPr>
          <w:rFonts w:hint="eastAsia" w:asciiTheme="minorEastAsia" w:hAnsiTheme="minorEastAsia" w:eastAsiaTheme="minorEastAsia" w:cstheme="minorEastAsia"/>
          <w:b/>
          <w:bCs/>
          <w:color w:val="auto"/>
          <w:sz w:val="24"/>
          <w:szCs w:val="24"/>
          <w:lang w:val="en-US" w:eastAsia="zh-CN" w:bidi="ar-SA"/>
        </w:rPr>
      </w:pPr>
    </w:p>
    <w:p w14:paraId="77BB29F9">
      <w:pPr>
        <w:pStyle w:val="103"/>
        <w:keepNext w:val="0"/>
        <w:keepLines w:val="0"/>
        <w:pageBreakBefore w:val="0"/>
        <w:widowControl/>
        <w:kinsoku/>
        <w:wordWrap/>
        <w:overflowPunct/>
        <w:topLinePunct w:val="0"/>
        <w:autoSpaceDE/>
        <w:autoSpaceDN/>
        <w:bidi w:val="0"/>
        <w:adjustRightInd/>
        <w:snapToGrid/>
        <w:jc w:val="left"/>
        <w:textAlignment w:val="auto"/>
        <w:outlineLvl w:val="2"/>
        <w:rPr>
          <w:rFonts w:hint="eastAsia" w:asciiTheme="minorEastAsia" w:hAnsiTheme="minorEastAsia" w:eastAsiaTheme="minorEastAsia" w:cstheme="minorEastAsia"/>
          <w:b/>
          <w:bCs/>
          <w:color w:val="auto"/>
          <w:sz w:val="24"/>
          <w:szCs w:val="24"/>
          <w:lang w:val="en-US" w:eastAsia="zh-CN" w:bidi="ar-SA"/>
        </w:rPr>
      </w:pPr>
    </w:p>
    <w:p w14:paraId="0F355FAD">
      <w:pPr>
        <w:pStyle w:val="103"/>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Theme="minorEastAsia" w:hAnsiTheme="minorEastAsia" w:eastAsiaTheme="minorEastAsia" w:cstheme="minorEastAsia"/>
          <w:b/>
          <w:bCs/>
          <w:color w:val="auto"/>
          <w:sz w:val="24"/>
          <w:szCs w:val="24"/>
          <w:lang w:val="en-US" w:eastAsia="zh-CN" w:bidi="ar-SA"/>
        </w:rPr>
      </w:pPr>
      <w:r>
        <w:rPr>
          <w:rFonts w:hint="eastAsia" w:asciiTheme="minorEastAsia" w:hAnsiTheme="minorEastAsia" w:eastAsiaTheme="minorEastAsia" w:cstheme="minorEastAsia"/>
          <w:b/>
          <w:bCs/>
          <w:color w:val="auto"/>
          <w:sz w:val="24"/>
          <w:szCs w:val="24"/>
          <w:lang w:val="en-US" w:eastAsia="zh-CN" w:bidi="ar-SA"/>
        </w:rPr>
        <w:t>供应商自觉抵制政府采购领域商业贿赂行为承诺书</w:t>
      </w:r>
      <w:bookmarkEnd w:id="179"/>
      <w:bookmarkEnd w:id="180"/>
    </w:p>
    <w:p w14:paraId="005DF609">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p>
    <w:p w14:paraId="57F15ED7">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和政府采购市场环境，维护政府采购制度良好声誉，在参与政府采购活动中，我们庄重承诺： </w:t>
      </w:r>
    </w:p>
    <w:p w14:paraId="6063FB0E">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一、依法参与政府采购活动，遵纪守法，诚信经营，公平竞争。 </w:t>
      </w:r>
    </w:p>
    <w:p w14:paraId="7BC1EB8E">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二、不向采购单位、采购代理机构和政府采购评审专家提供任何形式的商业贿赂；对索取或接受商业贿赂的单位和个人，及时向财政部门和纪检监察机关举报。 </w:t>
      </w:r>
    </w:p>
    <w:p w14:paraId="67B6B7B5">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三、不以提供虚假资质文件等形式参与政府采购活动，不以虚假材料谋取中标或成交。 </w:t>
      </w:r>
    </w:p>
    <w:p w14:paraId="73D1F2A7">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四、不采取不正当手段诋毁、排挤其他供应商，与其他参与政府采购活动供应商保持良性的竞争关系。 </w:t>
      </w:r>
    </w:p>
    <w:p w14:paraId="6E5D17D7">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五、不与采购单位、采购代理机构和政府采购评审专家恶意串通，自觉维护政府采购公平竞争的市场秩序。 </w:t>
      </w:r>
    </w:p>
    <w:p w14:paraId="4642527D">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六、不与其他供应商串通采取围标、陪标等商业欺诈手段谋取中标或成交，积极维护国家利益、社会公共利益和采购单位的合法权益。</w:t>
      </w:r>
    </w:p>
    <w:p w14:paraId="0338B9C5">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七、严格履行政府采购合同约定义务，不在政府采购合同执行过程中采取降低质量或标准、减少数量、拖延交付时间等方式损害采购单位的利益，并自觉承担违约责任。</w:t>
      </w:r>
    </w:p>
    <w:p w14:paraId="7826DC61">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八、自觉接受并积极配合财政部门和纪检监察机关依法实施的监督检查，如实反映情况，及时提供有关证明材料。</w:t>
      </w:r>
    </w:p>
    <w:p w14:paraId="62BB44BB">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p>
    <w:p w14:paraId="4BBDAB48">
      <w:pPr>
        <w:pStyle w:val="17"/>
        <w:spacing w:after="0" w:line="360" w:lineRule="auto"/>
        <w:ind w:firstLine="540" w:firstLineChars="200"/>
        <w:rPr>
          <w:rFonts w:hint="eastAsia" w:asciiTheme="minorEastAsia" w:hAnsiTheme="minorEastAsia" w:eastAsiaTheme="minorEastAsia" w:cstheme="minorEastAsia"/>
          <w:color w:val="auto"/>
          <w:sz w:val="24"/>
          <w:szCs w:val="24"/>
          <w:u w:val="single"/>
          <w:lang w:eastAsia="zh-CN"/>
        </w:rPr>
      </w:pPr>
      <w:bookmarkStart w:id="181" w:name="_Toc139389591"/>
      <w:r>
        <w:rPr>
          <w:rFonts w:hint="eastAsia" w:asciiTheme="minorEastAsia" w:hAnsiTheme="minorEastAsia" w:eastAsiaTheme="minorEastAsia" w:cstheme="minorEastAsia"/>
          <w:color w:val="auto"/>
          <w:sz w:val="24"/>
          <w:szCs w:val="24"/>
        </w:rPr>
        <w:t>供应商名称（盖章）：</w:t>
      </w:r>
    </w:p>
    <w:p w14:paraId="2166A046">
      <w:pPr>
        <w:pStyle w:val="88"/>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法定代表人或其授权委托人：（签字或盖章）</w:t>
      </w:r>
    </w:p>
    <w:p w14:paraId="0ED20492">
      <w:pPr>
        <w:pStyle w:val="17"/>
        <w:spacing w:after="0" w:line="360" w:lineRule="auto"/>
        <w:ind w:firstLine="54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日期：年月日</w:t>
      </w:r>
    </w:p>
    <w:p w14:paraId="67A026FE">
      <w:pPr>
        <w:pStyle w:val="130"/>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rPr>
      </w:pPr>
    </w:p>
    <w:p w14:paraId="2765A1D5">
      <w:pPr>
        <w:pStyle w:val="130"/>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rPr>
      </w:pPr>
    </w:p>
    <w:p w14:paraId="451BDC2E">
      <w:pPr>
        <w:pStyle w:val="130"/>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rPr>
      </w:pPr>
    </w:p>
    <w:p w14:paraId="4C8CE06B">
      <w:pPr>
        <w:pStyle w:val="130"/>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rPr>
      </w:pPr>
    </w:p>
    <w:bookmarkEnd w:id="181"/>
    <w:p w14:paraId="27950AAF">
      <w:pPr>
        <w:tabs>
          <w:tab w:val="left" w:pos="3975"/>
        </w:tabs>
        <w:spacing w:line="440" w:lineRule="exact"/>
        <w:jc w:val="both"/>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bCs/>
          <w:color w:val="auto"/>
          <w:sz w:val="24"/>
          <w:szCs w:val="24"/>
          <w:lang w:val="en-US" w:eastAsia="zh-CN"/>
        </w:rPr>
        <w:t>附件19</w:t>
      </w:r>
      <w:r>
        <w:rPr>
          <w:rFonts w:hint="eastAsia" w:asciiTheme="minorEastAsia" w:hAnsiTheme="minorEastAsia" w:eastAsiaTheme="minorEastAsia" w:cstheme="minorEastAsia"/>
          <w:b/>
          <w:color w:val="auto"/>
          <w:sz w:val="24"/>
          <w:szCs w:val="24"/>
          <w:highlight w:val="none"/>
          <w:lang w:eastAsia="zh-CN"/>
        </w:rPr>
        <w:t>监狱企业声明函</w:t>
      </w:r>
      <w:r>
        <w:rPr>
          <w:rFonts w:hint="eastAsia" w:asciiTheme="minorEastAsia" w:hAnsiTheme="minorEastAsia" w:eastAsiaTheme="minorEastAsia" w:cstheme="minorEastAsia"/>
          <w:b/>
          <w:color w:val="auto"/>
          <w:sz w:val="24"/>
          <w:szCs w:val="24"/>
          <w:highlight w:val="none"/>
          <w:lang w:val="en-US" w:eastAsia="zh-CN"/>
        </w:rPr>
        <w:t>格式</w:t>
      </w:r>
    </w:p>
    <w:p w14:paraId="102B80F1">
      <w:pPr>
        <w:tabs>
          <w:tab w:val="left" w:pos="3975"/>
        </w:tabs>
        <w:spacing w:line="440" w:lineRule="exact"/>
        <w:jc w:val="left"/>
        <w:rPr>
          <w:rFonts w:hint="eastAsia" w:asciiTheme="minorEastAsia" w:hAnsiTheme="minorEastAsia" w:eastAsiaTheme="minorEastAsia" w:cstheme="minorEastAsia"/>
          <w:b/>
          <w:bCs/>
          <w:color w:val="auto"/>
          <w:sz w:val="24"/>
          <w:szCs w:val="24"/>
          <w:lang w:val="en-US" w:eastAsia="zh-CN"/>
        </w:rPr>
      </w:pPr>
    </w:p>
    <w:p w14:paraId="5A5DCFF8">
      <w:pPr>
        <w:tabs>
          <w:tab w:val="left" w:pos="3975"/>
        </w:tabs>
        <w:spacing w:line="440" w:lineRule="exact"/>
        <w:ind w:firstLine="542" w:firstLineChars="200"/>
        <w:jc w:val="center"/>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监狱企业声明函</w:t>
      </w:r>
    </w:p>
    <w:p w14:paraId="5F0CFAF5">
      <w:pPr>
        <w:tabs>
          <w:tab w:val="left" w:pos="3975"/>
        </w:tabs>
        <w:spacing w:line="440" w:lineRule="exact"/>
        <w:ind w:firstLine="540" w:firstLineChars="20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（监狱企业适用）</w:t>
      </w:r>
    </w:p>
    <w:p w14:paraId="384D9BB8">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本公司郑重声明，根据《关于政府采购支持监狱企业发展有关问题的通知》（财库[2014]68号）的规定，本公司为监狱企业。</w:t>
      </w:r>
    </w:p>
    <w:p w14:paraId="1E1B9B42">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本公司参加______单位的______项目采购活动，采购活动提供本企业（填写制造的货物，由本企业承担工程、提供服务）。</w:t>
      </w:r>
    </w:p>
    <w:p w14:paraId="6A7173DB">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本条所称货物不包括使用大型企业注册商标的货物和服务。</w:t>
      </w:r>
    </w:p>
    <w:p w14:paraId="35A462EE">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本公司对上述声明的真实性负责。如有虚假，将依法承担相应责任。</w:t>
      </w:r>
    </w:p>
    <w:p w14:paraId="544683C7">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7C5B5E9F">
      <w:pPr>
        <w:kinsoku w:val="0"/>
        <w:autoSpaceDE w:val="0"/>
        <w:autoSpaceDN w:val="0"/>
        <w:adjustRightInd w:val="0"/>
        <w:snapToGrid w:val="0"/>
        <w:spacing w:before="103" w:line="726" w:lineRule="exact"/>
        <w:ind w:right="27"/>
        <w:jc w:val="right"/>
        <w:textAlignment w:val="baseline"/>
        <w:rPr>
          <w:rFonts w:hint="eastAsia" w:asciiTheme="minorEastAsia" w:hAnsiTheme="minorEastAsia" w:eastAsiaTheme="minorEastAsia" w:cstheme="minorEastAsia"/>
          <w:snapToGrid w:val="0"/>
          <w:color w:val="auto"/>
          <w:sz w:val="24"/>
          <w:szCs w:val="24"/>
          <w:lang w:val="en-US" w:eastAsia="en-US" w:bidi="ar-SA"/>
        </w:rPr>
      </w:pPr>
      <w:r>
        <w:rPr>
          <w:rFonts w:hint="eastAsia" w:asciiTheme="minorEastAsia" w:hAnsiTheme="minorEastAsia" w:eastAsiaTheme="minorEastAsia" w:cstheme="minorEastAsia"/>
          <w:snapToGrid w:val="0"/>
          <w:color w:val="auto"/>
          <w:spacing w:val="-6"/>
          <w:position w:val="38"/>
          <w:sz w:val="24"/>
          <w:szCs w:val="24"/>
          <w:lang w:val="en-US" w:eastAsia="en-US" w:bidi="ar-SA"/>
        </w:rPr>
        <w:t>企业名称（盖章</w:t>
      </w:r>
      <w:r>
        <w:rPr>
          <w:rFonts w:hint="eastAsia" w:asciiTheme="minorEastAsia" w:hAnsiTheme="minorEastAsia" w:eastAsiaTheme="minorEastAsia" w:cstheme="minorEastAsia"/>
          <w:snapToGrid w:val="0"/>
          <w:color w:val="auto"/>
          <w:position w:val="38"/>
          <w:sz w:val="24"/>
          <w:szCs w:val="24"/>
          <w:lang w:val="en-US" w:eastAsia="en-US" w:bidi="ar-SA"/>
        </w:rPr>
        <w:t>）：</w:t>
      </w:r>
    </w:p>
    <w:p w14:paraId="7C180519">
      <w:pPr>
        <w:kinsoku w:val="0"/>
        <w:autoSpaceDE w:val="0"/>
        <w:autoSpaceDN w:val="0"/>
        <w:adjustRightInd w:val="0"/>
        <w:snapToGrid w:val="0"/>
        <w:spacing w:before="103" w:line="726" w:lineRule="exact"/>
        <w:ind w:right="27"/>
        <w:jc w:val="right"/>
        <w:textAlignment w:val="baseline"/>
        <w:rPr>
          <w:rFonts w:hint="eastAsia" w:asciiTheme="minorEastAsia" w:hAnsiTheme="minorEastAsia" w:eastAsiaTheme="minorEastAsia" w:cstheme="minorEastAsia"/>
          <w:snapToGrid w:val="0"/>
          <w:color w:val="auto"/>
          <w:spacing w:val="-6"/>
          <w:position w:val="38"/>
          <w:sz w:val="24"/>
          <w:szCs w:val="24"/>
          <w:lang w:val="en-US" w:eastAsia="en-US" w:bidi="ar-SA"/>
        </w:rPr>
      </w:pPr>
      <w:r>
        <w:rPr>
          <w:rFonts w:hint="eastAsia" w:asciiTheme="minorEastAsia" w:hAnsiTheme="minorEastAsia" w:eastAsiaTheme="minorEastAsia" w:cstheme="minorEastAsia"/>
          <w:snapToGrid w:val="0"/>
          <w:color w:val="auto"/>
          <w:spacing w:val="-6"/>
          <w:position w:val="38"/>
          <w:sz w:val="24"/>
          <w:szCs w:val="24"/>
          <w:lang w:val="en-US" w:eastAsia="en-US" w:bidi="ar-SA"/>
        </w:rPr>
        <w:t>日期：</w:t>
      </w:r>
    </w:p>
    <w:p w14:paraId="282F1857">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17E2CA28">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1409B537">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4BE699E1">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1E8F173A">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4CE5B003">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081D440A">
      <w:pPr>
        <w:pStyle w:val="5"/>
        <w:rPr>
          <w:rFonts w:hint="eastAsia" w:asciiTheme="minorEastAsia" w:hAnsiTheme="minorEastAsia" w:eastAsiaTheme="minorEastAsia" w:cstheme="minorEastAsia"/>
          <w:color w:val="auto"/>
          <w:lang w:eastAsia="zh-CN"/>
        </w:rPr>
      </w:pPr>
    </w:p>
    <w:p w14:paraId="4BD7425F">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7D62A35A">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3E999D45">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7415A666">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594C269B">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06D9E4B0">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219DA149">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3118C319">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6DFCB29A">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7559ECF7">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46D9DF27">
      <w:pPr>
        <w:tabs>
          <w:tab w:val="left" w:pos="3975"/>
        </w:tabs>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lang w:val="en-US" w:eastAsia="zh-CN"/>
        </w:rPr>
        <w:t>附件20</w:t>
      </w:r>
      <w:r>
        <w:rPr>
          <w:rFonts w:hint="eastAsia" w:asciiTheme="minorEastAsia" w:hAnsiTheme="minorEastAsia" w:eastAsiaTheme="minorEastAsia" w:cstheme="minorEastAsia"/>
          <w:b/>
          <w:bCs/>
          <w:color w:val="auto"/>
          <w:sz w:val="24"/>
          <w:szCs w:val="24"/>
          <w:highlight w:val="none"/>
          <w:lang w:eastAsia="zh-CN"/>
        </w:rPr>
        <w:t>残疾人福利性单位声明函</w:t>
      </w:r>
      <w:r>
        <w:rPr>
          <w:rFonts w:hint="eastAsia" w:asciiTheme="minorEastAsia" w:hAnsiTheme="minorEastAsia" w:eastAsiaTheme="minorEastAsia" w:cstheme="minorEastAsia"/>
          <w:b/>
          <w:bCs/>
          <w:color w:val="auto"/>
          <w:sz w:val="24"/>
          <w:szCs w:val="24"/>
          <w:highlight w:val="none"/>
          <w:lang w:val="en-US" w:eastAsia="zh-CN"/>
        </w:rPr>
        <w:t>格式</w:t>
      </w:r>
    </w:p>
    <w:p w14:paraId="5620E0DD">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506E759E">
      <w:pPr>
        <w:tabs>
          <w:tab w:val="left" w:pos="3975"/>
        </w:tabs>
        <w:spacing w:line="440" w:lineRule="exact"/>
        <w:ind w:firstLine="542" w:firstLineChars="200"/>
        <w:jc w:val="center"/>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残疾人福利性单位声明函</w:t>
      </w:r>
    </w:p>
    <w:p w14:paraId="2E01485A">
      <w:pPr>
        <w:tabs>
          <w:tab w:val="left" w:pos="3975"/>
        </w:tabs>
        <w:spacing w:line="440" w:lineRule="exact"/>
        <w:ind w:firstLine="540" w:firstLineChars="20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（残疾人福利性单位</w:t>
      </w:r>
      <w:r>
        <w:rPr>
          <w:rFonts w:hint="eastAsia" w:asciiTheme="minorEastAsia" w:hAnsiTheme="minorEastAsia" w:eastAsiaTheme="minorEastAsia" w:cstheme="minorEastAsia"/>
          <w:color w:val="auto"/>
          <w:sz w:val="24"/>
          <w:szCs w:val="24"/>
          <w:highlight w:val="none"/>
          <w:lang w:val="en-US" w:eastAsia="zh-CN"/>
        </w:rPr>
        <w:t>适用</w:t>
      </w:r>
      <w:r>
        <w:rPr>
          <w:rFonts w:hint="eastAsia" w:asciiTheme="minorEastAsia" w:hAnsiTheme="minorEastAsia" w:eastAsiaTheme="minorEastAsia" w:cstheme="minorEastAsia"/>
          <w:color w:val="auto"/>
          <w:sz w:val="24"/>
          <w:szCs w:val="24"/>
          <w:highlight w:val="none"/>
          <w:lang w:eastAsia="zh-CN"/>
        </w:rPr>
        <w:t>）</w:t>
      </w:r>
    </w:p>
    <w:p w14:paraId="10EE4C87">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22B77E9">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本单位对上述声明的真实性负责。如有虚假，将依法承担相应责任。</w:t>
      </w:r>
    </w:p>
    <w:p w14:paraId="0AA464D0">
      <w:pPr>
        <w:tabs>
          <w:tab w:val="left" w:pos="3975"/>
        </w:tabs>
        <w:spacing w:line="440" w:lineRule="exact"/>
        <w:ind w:firstLine="540" w:firstLineChars="200"/>
        <w:rPr>
          <w:rFonts w:hint="eastAsia" w:asciiTheme="minorEastAsia" w:hAnsiTheme="minorEastAsia" w:eastAsiaTheme="minorEastAsia" w:cstheme="minorEastAsia"/>
          <w:color w:val="auto"/>
          <w:sz w:val="24"/>
          <w:szCs w:val="24"/>
          <w:highlight w:val="none"/>
          <w:lang w:eastAsia="zh-CN"/>
        </w:rPr>
      </w:pPr>
    </w:p>
    <w:p w14:paraId="6AC470D9">
      <w:pPr>
        <w:tabs>
          <w:tab w:val="left" w:pos="3975"/>
        </w:tabs>
        <w:spacing w:line="440" w:lineRule="exact"/>
        <w:ind w:firstLine="5670" w:firstLineChars="2100"/>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企业名称（盖章）：</w:t>
      </w:r>
    </w:p>
    <w:p w14:paraId="57858D56">
      <w:pPr>
        <w:tabs>
          <w:tab w:val="left" w:pos="3975"/>
        </w:tabs>
        <w:spacing w:line="440" w:lineRule="exact"/>
        <w:ind w:firstLine="6210" w:firstLineChars="2300"/>
        <w:rPr>
          <w:rFonts w:hint="eastAsia" w:asciiTheme="minorEastAsia" w:hAnsiTheme="minorEastAsia" w:eastAsiaTheme="minorEastAsia" w:cstheme="minorEastAsia"/>
          <w:color w:val="auto"/>
          <w:sz w:val="24"/>
          <w:szCs w:val="24"/>
          <w:highlight w:val="none"/>
          <w:lang w:val="en-US" w:eastAsia="en-US"/>
        </w:rPr>
      </w:pPr>
      <w:r>
        <w:rPr>
          <w:rFonts w:hint="eastAsia" w:asciiTheme="minorEastAsia" w:hAnsiTheme="minorEastAsia" w:eastAsiaTheme="minorEastAsia" w:cstheme="minorEastAsia"/>
          <w:color w:val="auto"/>
          <w:sz w:val="24"/>
          <w:szCs w:val="24"/>
          <w:highlight w:val="none"/>
          <w:lang w:val="en-US" w:eastAsia="en-US"/>
        </w:rPr>
        <w:t>日期：</w:t>
      </w:r>
    </w:p>
    <w:p w14:paraId="7DE6318A">
      <w:pPr>
        <w:jc w:val="center"/>
        <w:rPr>
          <w:rFonts w:hint="eastAsia" w:asciiTheme="minorEastAsia" w:hAnsiTheme="minorEastAsia" w:eastAsiaTheme="minorEastAsia" w:cstheme="minorEastAsia"/>
          <w:i w:val="0"/>
          <w:iCs w:val="0"/>
          <w:color w:val="auto"/>
          <w:sz w:val="24"/>
          <w:szCs w:val="24"/>
          <w:lang w:val="en-US" w:eastAsia="zh-CN"/>
        </w:rPr>
      </w:pPr>
      <w:r>
        <w:rPr>
          <w:rFonts w:hint="eastAsia" w:asciiTheme="minorEastAsia" w:hAnsiTheme="minorEastAsia" w:eastAsiaTheme="minorEastAsia" w:cstheme="minorEastAsia"/>
          <w:i w:val="0"/>
          <w:iCs w:val="0"/>
          <w:color w:val="auto"/>
          <w:sz w:val="24"/>
          <w:szCs w:val="24"/>
          <w:lang w:val="en-US" w:eastAsia="zh-CN"/>
        </w:rPr>
        <w:br w:type="page"/>
      </w:r>
    </w:p>
    <w:p w14:paraId="3F17C552">
      <w:pPr>
        <w:jc w:val="both"/>
        <w:rPr>
          <w:rFonts w:hint="eastAsia" w:asciiTheme="minorEastAsia" w:hAnsiTheme="minorEastAsia" w:eastAsiaTheme="minorEastAsia" w:cstheme="minorEastAsia"/>
          <w:b/>
          <w:bCs/>
          <w:color w:val="auto"/>
          <w:spacing w:val="0"/>
          <w:kern w:val="2"/>
          <w:sz w:val="24"/>
          <w:szCs w:val="24"/>
          <w:lang w:val="en-US" w:eastAsia="zh-CN" w:bidi="ar-SA"/>
        </w:rPr>
      </w:pPr>
      <w:r>
        <w:rPr>
          <w:rFonts w:hint="eastAsia" w:asciiTheme="minorEastAsia" w:hAnsiTheme="minorEastAsia" w:eastAsiaTheme="minorEastAsia" w:cstheme="minorEastAsia"/>
          <w:b/>
          <w:bCs/>
          <w:color w:val="auto"/>
          <w:sz w:val="24"/>
          <w:szCs w:val="24"/>
          <w:lang w:val="en-US" w:eastAsia="zh-CN"/>
        </w:rPr>
        <w:t>附件21</w:t>
      </w:r>
      <w:r>
        <w:rPr>
          <w:rFonts w:hint="eastAsia" w:asciiTheme="minorEastAsia" w:hAnsiTheme="minorEastAsia" w:eastAsiaTheme="minorEastAsia" w:cstheme="minorEastAsia"/>
          <w:b/>
          <w:bCs/>
          <w:color w:val="auto"/>
          <w:spacing w:val="0"/>
          <w:kern w:val="2"/>
          <w:sz w:val="24"/>
          <w:szCs w:val="24"/>
          <w:lang w:val="en-US" w:eastAsia="zh-CN" w:bidi="ar-SA"/>
        </w:rPr>
        <w:t>承诺书格式</w:t>
      </w:r>
    </w:p>
    <w:p w14:paraId="6C798754">
      <w:pPr>
        <w:jc w:val="left"/>
        <w:rPr>
          <w:rFonts w:hint="eastAsia" w:asciiTheme="minorEastAsia" w:hAnsiTheme="minorEastAsia" w:eastAsiaTheme="minorEastAsia" w:cstheme="minorEastAsia"/>
          <w:i w:val="0"/>
          <w:iCs w:val="0"/>
          <w:color w:val="auto"/>
          <w:sz w:val="24"/>
          <w:szCs w:val="24"/>
          <w:lang w:val="en-US" w:eastAsia="zh-CN"/>
        </w:rPr>
      </w:pPr>
    </w:p>
    <w:p w14:paraId="6BB5E1A2">
      <w:pPr>
        <w:jc w:val="center"/>
        <w:rPr>
          <w:rFonts w:hint="eastAsia" w:asciiTheme="minorEastAsia" w:hAnsiTheme="minorEastAsia" w:eastAsiaTheme="minorEastAsia" w:cstheme="minorEastAsia"/>
          <w:b/>
          <w:bCs/>
          <w:color w:val="auto"/>
          <w:spacing w:val="0"/>
          <w:kern w:val="2"/>
          <w:sz w:val="24"/>
          <w:szCs w:val="24"/>
          <w:lang w:val="en-US" w:eastAsia="zh-CN" w:bidi="ar-SA"/>
        </w:rPr>
      </w:pPr>
      <w:r>
        <w:rPr>
          <w:rFonts w:hint="eastAsia" w:asciiTheme="minorEastAsia" w:hAnsiTheme="minorEastAsia" w:eastAsiaTheme="minorEastAsia" w:cstheme="minorEastAsia"/>
          <w:b/>
          <w:bCs/>
          <w:color w:val="auto"/>
          <w:spacing w:val="0"/>
          <w:kern w:val="2"/>
          <w:sz w:val="24"/>
          <w:szCs w:val="24"/>
          <w:lang w:val="en-US" w:eastAsia="zh-CN" w:bidi="ar-SA"/>
        </w:rPr>
        <w:t>承诺书</w:t>
      </w:r>
    </w:p>
    <w:p w14:paraId="7AE8A92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color w:val="auto"/>
          <w:spacing w:val="0"/>
          <w:kern w:val="2"/>
          <w:sz w:val="24"/>
          <w:szCs w:val="24"/>
          <w:lang w:val="en-US" w:eastAsia="zh-CN" w:bidi="ar-SA"/>
        </w:rPr>
      </w:pPr>
    </w:p>
    <w:p w14:paraId="04E6A03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（采购单位）：</w:t>
      </w:r>
    </w:p>
    <w:p w14:paraId="00F8EAB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我公司积极参加_______________________项目投标，现将有关事项向贵单位郑重承诺如下:</w:t>
      </w:r>
    </w:p>
    <w:p w14:paraId="297358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1.</w:t>
      </w:r>
      <w:r>
        <w:rPr>
          <w:rFonts w:hint="eastAsia" w:asciiTheme="minorEastAsia" w:hAnsiTheme="minorEastAsia" w:eastAsiaTheme="minorEastAsia" w:cstheme="minorEastAsia"/>
          <w:b/>
          <w:bCs/>
          <w:color w:val="auto"/>
          <w:spacing w:val="0"/>
          <w:kern w:val="2"/>
          <w:sz w:val="24"/>
          <w:szCs w:val="24"/>
          <w:lang w:val="en-US" w:eastAsia="zh-CN" w:bidi="ar-SA"/>
        </w:rPr>
        <w:t>不行贿： </w:t>
      </w:r>
      <w:r>
        <w:rPr>
          <w:rFonts w:hint="eastAsia" w:asciiTheme="minorEastAsia" w:hAnsiTheme="minorEastAsia" w:eastAsiaTheme="minorEastAsia" w:cstheme="minorEastAsia"/>
          <w:color w:val="auto"/>
          <w:spacing w:val="0"/>
          <w:kern w:val="2"/>
          <w:sz w:val="24"/>
          <w:szCs w:val="24"/>
          <w:lang w:val="en-US" w:eastAsia="zh-CN" w:bidi="ar-SA"/>
        </w:rPr>
        <w:t>在项目建设过程中，我们将严格遵守国家法律法规，坚决杜绝任何形式的行贿行为。我们将秉持公正、公平、公开的原则，与各方合作伙伴保持良好的合作关系。</w:t>
      </w:r>
    </w:p>
    <w:p w14:paraId="4EF51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b/>
          <w:bCs/>
          <w:color w:val="auto"/>
          <w:spacing w:val="0"/>
          <w:kern w:val="2"/>
          <w:sz w:val="24"/>
          <w:szCs w:val="24"/>
          <w:lang w:val="en-US" w:eastAsia="zh-CN" w:bidi="ar-SA"/>
        </w:rPr>
        <w:t>2.不出现“双拖欠”：</w:t>
      </w:r>
      <w:r>
        <w:rPr>
          <w:rFonts w:hint="eastAsia" w:asciiTheme="minorEastAsia" w:hAnsiTheme="minorEastAsia" w:eastAsiaTheme="minorEastAsia" w:cstheme="minorEastAsia"/>
          <w:color w:val="auto"/>
          <w:spacing w:val="0"/>
          <w:kern w:val="2"/>
          <w:sz w:val="24"/>
          <w:szCs w:val="24"/>
          <w:lang w:val="en-US" w:eastAsia="zh-CN" w:bidi="ar-SA"/>
        </w:rPr>
        <w:t>我公司将建立健全的财务管理制度，确保资金的合理使用和及时支付，保证按照合同约定，按时足额支付工人工资和供应商款项，绝不出现拖欠工资和工程款的现象。</w:t>
      </w:r>
    </w:p>
    <w:p w14:paraId="20C74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3.</w:t>
      </w:r>
      <w:r>
        <w:rPr>
          <w:rFonts w:hint="eastAsia" w:asciiTheme="minorEastAsia" w:hAnsiTheme="minorEastAsia" w:eastAsiaTheme="minorEastAsia" w:cstheme="minorEastAsia"/>
          <w:b/>
          <w:bCs/>
          <w:color w:val="auto"/>
          <w:spacing w:val="0"/>
          <w:kern w:val="2"/>
          <w:sz w:val="24"/>
          <w:szCs w:val="24"/>
          <w:lang w:val="en-US" w:eastAsia="zh-CN" w:bidi="ar-SA"/>
        </w:rPr>
        <w:t>不违法转包、非法分包： </w:t>
      </w:r>
      <w:r>
        <w:rPr>
          <w:rFonts w:hint="eastAsia" w:asciiTheme="minorEastAsia" w:hAnsiTheme="minorEastAsia" w:eastAsiaTheme="minorEastAsia" w:cstheme="minorEastAsia"/>
          <w:color w:val="auto"/>
          <w:spacing w:val="0"/>
          <w:kern w:val="2"/>
          <w:sz w:val="24"/>
          <w:szCs w:val="24"/>
          <w:lang w:val="en-US" w:eastAsia="zh-CN" w:bidi="ar-SA"/>
        </w:rPr>
        <w:t>我们将严格遵守合同约定，保证按照投标文件约定的班组成员进驻施工现场，绝不违法转包、非法分包，确保工程质量和进度。</w:t>
      </w:r>
    </w:p>
    <w:p w14:paraId="766A2B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 w:val="0"/>
          <w:bCs w:val="0"/>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4.</w:t>
      </w:r>
      <w:r>
        <w:rPr>
          <w:rFonts w:hint="eastAsia" w:asciiTheme="minorEastAsia" w:hAnsiTheme="minorEastAsia" w:eastAsiaTheme="minorEastAsia" w:cstheme="minorEastAsia"/>
          <w:b/>
          <w:bCs/>
          <w:color w:val="auto"/>
          <w:spacing w:val="0"/>
          <w:kern w:val="2"/>
          <w:sz w:val="24"/>
          <w:szCs w:val="24"/>
          <w:lang w:val="en-US" w:eastAsia="zh-CN" w:bidi="ar-SA"/>
        </w:rPr>
        <w:t>良好工程建设信誉：</w:t>
      </w:r>
      <w:r>
        <w:rPr>
          <w:rFonts w:hint="eastAsia" w:asciiTheme="minorEastAsia" w:hAnsiTheme="minorEastAsia" w:eastAsiaTheme="minorEastAsia" w:cstheme="minorEastAsia"/>
          <w:b w:val="0"/>
          <w:bCs w:val="0"/>
          <w:color w:val="auto"/>
          <w:spacing w:val="0"/>
          <w:kern w:val="2"/>
          <w:sz w:val="24"/>
          <w:szCs w:val="24"/>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p>
    <w:p w14:paraId="28D25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如有违反上述承诺，我们愿意承担相应的法律责任和经济赔偿责任，同时，积极配合有关部门的调查和处理，接受社会监督。</w:t>
      </w:r>
    </w:p>
    <w:p w14:paraId="786647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auto"/>
          <w:spacing w:val="0"/>
          <w:kern w:val="2"/>
          <w:sz w:val="24"/>
          <w:szCs w:val="24"/>
          <w:lang w:val="en-US" w:eastAsia="zh-CN" w:bidi="ar-SA"/>
        </w:rPr>
      </w:pPr>
    </w:p>
    <w:p w14:paraId="7DA42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0" w:firstLineChars="2300"/>
        <w:jc w:val="left"/>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承诺单位：</w:t>
      </w:r>
    </w:p>
    <w:p w14:paraId="62C46B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0" w:firstLineChars="2300"/>
        <w:jc w:val="left"/>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法定代表人：</w:t>
      </w:r>
    </w:p>
    <w:p w14:paraId="4EA10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0" w:firstLineChars="2300"/>
        <w:jc w:val="left"/>
        <w:textAlignment w:val="auto"/>
        <w:rPr>
          <w:rFonts w:hint="eastAsia" w:asciiTheme="minorEastAsia" w:hAnsiTheme="minorEastAsia" w:eastAsiaTheme="minorEastAsia" w:cstheme="minorEastAsia"/>
          <w:color w:val="auto"/>
          <w:spacing w:val="0"/>
          <w:kern w:val="2"/>
          <w:sz w:val="24"/>
          <w:szCs w:val="24"/>
          <w:lang w:val="en-US" w:eastAsia="zh-CN" w:bidi="ar-SA"/>
        </w:rPr>
      </w:pPr>
      <w:r>
        <w:rPr>
          <w:rFonts w:hint="eastAsia" w:asciiTheme="minorEastAsia" w:hAnsiTheme="minorEastAsia" w:eastAsiaTheme="minorEastAsia" w:cstheme="minorEastAsia"/>
          <w:color w:val="auto"/>
          <w:spacing w:val="0"/>
          <w:kern w:val="2"/>
          <w:sz w:val="24"/>
          <w:szCs w:val="24"/>
          <w:lang w:val="en-US" w:eastAsia="zh-CN" w:bidi="ar-SA"/>
        </w:rPr>
        <w:t>日期：</w:t>
      </w:r>
    </w:p>
    <w:p w14:paraId="48295909">
      <w:pPr>
        <w:rPr>
          <w:rFonts w:hint="eastAsia" w:asciiTheme="minorEastAsia" w:hAnsiTheme="minorEastAsia" w:eastAsiaTheme="minorEastAsia" w:cstheme="minorEastAsia"/>
          <w:color w:val="auto"/>
          <w:sz w:val="24"/>
          <w:szCs w:val="24"/>
          <w:lang w:val="en-US" w:eastAsia="zh-CN"/>
        </w:rPr>
      </w:pPr>
    </w:p>
    <w:p w14:paraId="7375B857">
      <w:pPr>
        <w:numPr>
          <w:ilvl w:val="0"/>
          <w:numId w:val="0"/>
        </w:numPr>
        <w:spacing w:line="360" w:lineRule="auto"/>
        <w:ind w:firstLine="4860" w:firstLineChars="1800"/>
        <w:jc w:val="both"/>
        <w:rPr>
          <w:rFonts w:hint="eastAsia" w:asciiTheme="minorEastAsia" w:hAnsiTheme="minorEastAsia" w:eastAsiaTheme="minorEastAsia" w:cstheme="minorEastAsia"/>
          <w:i w:val="0"/>
          <w:iCs w:val="0"/>
          <w:color w:val="auto"/>
          <w:sz w:val="24"/>
          <w:szCs w:val="24"/>
          <w:lang w:val="en-US" w:eastAsia="zh-CN"/>
        </w:rPr>
        <w:sectPr>
          <w:footerReference r:id="rId13" w:type="default"/>
          <w:pgSz w:w="11907" w:h="16840"/>
          <w:pgMar w:top="1134" w:right="1134" w:bottom="1134" w:left="1134" w:header="720" w:footer="720" w:gutter="0"/>
          <w:pgNumType w:fmt="decimal"/>
          <w:cols w:space="720" w:num="1"/>
          <w:docGrid w:type="lines" w:linePitch="312" w:charSpace="0"/>
        </w:sectPr>
      </w:pPr>
    </w:p>
    <w:p w14:paraId="3ECB7300">
      <w:pPr>
        <w:pStyle w:val="13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Theme="minorEastAsia" w:hAnsiTheme="minorEastAsia" w:eastAsiaTheme="minorEastAsia" w:cstheme="minorEastAsia"/>
          <w:b/>
          <w:bCs/>
          <w:color w:val="auto"/>
          <w:sz w:val="24"/>
          <w:szCs w:val="24"/>
          <w:lang w:val="en-US" w:eastAsia="zh-CN"/>
        </w:rPr>
      </w:pPr>
      <w:bookmarkStart w:id="182" w:name="_Toc139389582"/>
      <w:r>
        <w:rPr>
          <w:rFonts w:hint="eastAsia" w:asciiTheme="minorEastAsia" w:hAnsiTheme="minorEastAsia" w:eastAsiaTheme="minorEastAsia" w:cstheme="minorEastAsia"/>
          <w:b/>
          <w:bCs/>
          <w:color w:val="auto"/>
          <w:sz w:val="24"/>
          <w:szCs w:val="24"/>
          <w:lang w:val="en-US" w:eastAsia="zh-CN"/>
        </w:rPr>
        <w:t>附件22</w:t>
      </w:r>
    </w:p>
    <w:p w14:paraId="5C3A0BA6">
      <w:pPr>
        <w:pStyle w:val="130"/>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w:t>
      </w:r>
      <w:r>
        <w:rPr>
          <w:rFonts w:hint="eastAsia" w:asciiTheme="minorEastAsia" w:hAnsiTheme="minorEastAsia" w:eastAsiaTheme="minorEastAsia" w:cstheme="minorEastAsia"/>
          <w:color w:val="auto"/>
          <w:sz w:val="24"/>
          <w:szCs w:val="24"/>
          <w:lang w:val="en-US" w:eastAsia="zh-CN"/>
        </w:rPr>
        <w:t>技术</w:t>
      </w:r>
      <w:r>
        <w:rPr>
          <w:rFonts w:hint="eastAsia" w:asciiTheme="minorEastAsia" w:hAnsiTheme="minorEastAsia" w:eastAsiaTheme="minorEastAsia" w:cstheme="minorEastAsia"/>
          <w:color w:val="auto"/>
          <w:sz w:val="24"/>
          <w:szCs w:val="24"/>
        </w:rPr>
        <w:t>方案</w:t>
      </w:r>
    </w:p>
    <w:p w14:paraId="16BE4536">
      <w:pPr>
        <w:spacing w:line="360" w:lineRule="auto"/>
        <w:rPr>
          <w:rFonts w:hint="eastAsia" w:asciiTheme="minorEastAsia" w:hAnsiTheme="minorEastAsia" w:eastAsiaTheme="minorEastAsia" w:cstheme="minorEastAsia"/>
          <w:color w:val="auto"/>
          <w:sz w:val="24"/>
          <w:szCs w:val="24"/>
        </w:rPr>
      </w:pPr>
    </w:p>
    <w:p w14:paraId="15D5150E">
      <w:pPr>
        <w:spacing w:line="360" w:lineRule="auto"/>
        <w:ind w:firstLine="54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供应商应根据竞争性磋商文件的规定自行编写，详细叙述拟提供服务情况。</w:t>
      </w:r>
      <w:r>
        <w:rPr>
          <w:rFonts w:hint="eastAsia" w:asciiTheme="minorEastAsia" w:hAnsiTheme="minorEastAsia" w:eastAsiaTheme="minorEastAsia" w:cstheme="minorEastAsia"/>
          <w:color w:val="auto"/>
          <w:sz w:val="24"/>
          <w:szCs w:val="24"/>
          <w:lang w:val="en-US" w:eastAsia="zh-CN"/>
        </w:rPr>
        <w:t>格式可自拟。（建议不超过200页）</w:t>
      </w:r>
    </w:p>
    <w:p w14:paraId="05EBFFC3">
      <w:pPr>
        <w:pStyle w:val="74"/>
        <w:spacing w:after="120" w:line="240" w:lineRule="exact"/>
        <w:jc w:val="both"/>
        <w:rPr>
          <w:rFonts w:hint="eastAsia" w:asciiTheme="minorEastAsia" w:hAnsiTheme="minorEastAsia" w:eastAsiaTheme="minorEastAsia" w:cstheme="minorEastAsia"/>
          <w:bCs/>
          <w:color w:val="auto"/>
          <w:sz w:val="24"/>
          <w:szCs w:val="24"/>
        </w:rPr>
      </w:pPr>
    </w:p>
    <w:p w14:paraId="11C21372">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Theme="minorEastAsia" w:hAnsiTheme="minorEastAsia" w:eastAsiaTheme="minorEastAsia" w:cstheme="minorEastAsia"/>
          <w:b w:val="0"/>
          <w:bCs w:val="0"/>
          <w:i w:val="0"/>
          <w:iCs w:val="0"/>
          <w:color w:val="auto"/>
          <w:spacing w:val="0"/>
          <w:sz w:val="24"/>
          <w:szCs w:val="24"/>
          <w:lang w:val="en-US" w:eastAsia="zh-CN"/>
        </w:rPr>
      </w:pPr>
      <w:r>
        <w:rPr>
          <w:rFonts w:hint="eastAsia" w:asciiTheme="minorEastAsia" w:hAnsiTheme="minorEastAsia" w:eastAsiaTheme="minorEastAsia" w:cstheme="minorEastAsia"/>
          <w:color w:val="auto"/>
          <w:sz w:val="24"/>
          <w:szCs w:val="24"/>
        </w:rPr>
        <w:br w:type="page"/>
      </w:r>
    </w:p>
    <w:p w14:paraId="704370EF">
      <w:pPr>
        <w:pStyle w:val="90"/>
        <w:jc w:val="center"/>
        <w:outlineLvl w:val="2"/>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其他声明及文件资料</w:t>
      </w:r>
      <w:bookmarkEnd w:id="182"/>
    </w:p>
    <w:p w14:paraId="1386E4CF">
      <w:pPr>
        <w:pStyle w:val="115"/>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p>
    <w:p w14:paraId="31781F1D">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bookmarkStart w:id="183" w:name="_Toc27395"/>
      <w:bookmarkStart w:id="184" w:name="_Toc139389583"/>
      <w:r>
        <w:rPr>
          <w:rFonts w:hint="eastAsia" w:asciiTheme="minorEastAsia" w:hAnsiTheme="minorEastAsia" w:eastAsiaTheme="minorEastAsia" w:cstheme="minorEastAsia"/>
          <w:color w:val="auto"/>
          <w:sz w:val="24"/>
          <w:szCs w:val="24"/>
        </w:rPr>
        <w:t>供应商为需要提供的其他声明及文件资料。</w:t>
      </w:r>
      <w:bookmarkEnd w:id="183"/>
      <w:bookmarkEnd w:id="184"/>
    </w:p>
    <w:p w14:paraId="60B73444">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4E944743">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7E1079A2">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76275474">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5105F80B">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0A3A7C7F">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72BF0DEB">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762BCFB8">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09BCDA88">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43E11D45">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58DBB76E">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3B423134">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274562AE">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51CE8F78">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79ADB833">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1EC80A9E">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2B6CC8C4">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2C1ACAB8">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755D7593">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06AA5058">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5F159ED0">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4CC3F486">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113B28DD">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07AE4594">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4574F3B2">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60538B8C">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1E45011D">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187093F3">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5E627AC8">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1012969B">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304EE035">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2965B9CB">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789DAEE4">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6E2EF311">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1302386F">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67DCFC7D">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56A322A1">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6D09C331">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02AE8F65">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2F57F389">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417ECCE2">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6433967A">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rPr>
      </w:pPr>
    </w:p>
    <w:p w14:paraId="2000D280">
      <w:pPr>
        <w:pStyle w:val="103"/>
        <w:keepNext w:val="0"/>
        <w:keepLines w:val="0"/>
        <w:pageBreakBefore w:val="0"/>
        <w:widowControl/>
        <w:kinsoku/>
        <w:wordWrap/>
        <w:overflowPunct/>
        <w:topLinePunct w:val="0"/>
        <w:autoSpaceDE/>
        <w:autoSpaceDN/>
        <w:bidi w:val="0"/>
        <w:adjustRightInd/>
        <w:snapToGrid/>
        <w:ind w:firstLine="482" w:firstLineChars="200"/>
        <w:textAlignment w:val="auto"/>
        <w:outlineLvl w:val="9"/>
        <w:rPr>
          <w:rFonts w:hint="eastAsia" w:asciiTheme="minorEastAsia" w:hAnsiTheme="minorEastAsia" w:eastAsiaTheme="minorEastAsia" w:cstheme="minorEastAsia"/>
          <w:color w:val="auto"/>
          <w:sz w:val="24"/>
          <w:szCs w:val="24"/>
          <w:lang w:val="en-US" w:eastAsia="zh-CN"/>
        </w:rPr>
      </w:pPr>
    </w:p>
    <w:sectPr>
      <w:headerReference r:id="rId14" w:type="default"/>
      <w:footerReference r:id="rId15" w:type="default"/>
      <w:pgSz w:w="11907" w:h="16840"/>
      <w:pgMar w:top="1134" w:right="1134" w:bottom="1134"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37880">
    <w:pPr>
      <w:pStyle w:val="23"/>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3F436">
    <w:pPr>
      <w:pStyle w:val="23"/>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22398">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BA22398">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3670">
    <w:pPr>
      <w:spacing w:line="169" w:lineRule="auto"/>
      <w:ind w:left="5086"/>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03D2C">
                          <w:pPr>
                            <w:pStyle w:val="23"/>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3F03D2C">
                    <w:pPr>
                      <w:pStyle w:val="23"/>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07389">
    <w:pPr>
      <w:spacing w:line="169" w:lineRule="auto"/>
      <w:ind w:left="5086"/>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9A187">
                          <w:pPr>
                            <w:pStyle w:val="2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B9A187">
                    <w:pPr>
                      <w:pStyle w:val="2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7488F">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97AEB9">
                          <w:pPr>
                            <w:pStyle w:val="2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B97AEB9">
                    <w:pPr>
                      <w:pStyle w:val="2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99DD6">
    <w:pPr>
      <w:pStyle w:val="2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046FC">
                          <w:pPr>
                            <w:pStyle w:val="2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AD046FC">
                    <w:pPr>
                      <w:pStyle w:val="2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3E85E">
    <w:pPr>
      <w:pStyle w:val="17"/>
      <w:spacing w:line="184" w:lineRule="auto"/>
      <w:ind w:left="4347"/>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8325C">
                          <w:pPr>
                            <w:pStyle w:val="2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C8325C">
                    <w:pPr>
                      <w:pStyle w:val="23"/>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2814">
    <w:pPr>
      <w:spacing w:line="167" w:lineRule="auto"/>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7217E">
                          <w:pPr>
                            <w:pStyle w:val="2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B17217E">
                    <w:pPr>
                      <w:pStyle w:val="2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7F987">
    <w:pPr>
      <w:spacing w:line="176" w:lineRule="auto"/>
      <w:ind w:left="40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9F135">
                          <w:pPr>
                            <w:pStyle w:val="2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6859F135">
                    <w:pPr>
                      <w:pStyle w:val="2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4EDED">
    <w:pPr>
      <w:pStyle w:val="1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CE11C">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300F">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BB71F">
    <w:pPr>
      <w:pStyle w:val="24"/>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A9C56"/>
    <w:multiLevelType w:val="singleLevel"/>
    <w:tmpl w:val="B35A9C56"/>
    <w:lvl w:ilvl="0" w:tentative="0">
      <w:start w:val="3"/>
      <w:numFmt w:val="chineseCounting"/>
      <w:suff w:val="space"/>
      <w:lvlText w:val="第%1章"/>
      <w:lvlJc w:val="left"/>
      <w:rPr>
        <w:rFonts w:hint="eastAsia"/>
      </w:rPr>
    </w:lvl>
  </w:abstractNum>
  <w:abstractNum w:abstractNumId="1">
    <w:nsid w:val="D8E3BA60"/>
    <w:multiLevelType w:val="singleLevel"/>
    <w:tmpl w:val="D8E3BA60"/>
    <w:lvl w:ilvl="0" w:tentative="0">
      <w:start w:val="6"/>
      <w:numFmt w:val="chineseCounting"/>
      <w:suff w:val="space"/>
      <w:lvlText w:val="第%1章"/>
      <w:lvlJc w:val="left"/>
      <w:rPr>
        <w:rFonts w:hint="eastAsia"/>
      </w:rPr>
    </w:lvl>
  </w:abstractNum>
  <w:abstractNum w:abstractNumId="2">
    <w:nsid w:val="383DBE26"/>
    <w:multiLevelType w:val="singleLevel"/>
    <w:tmpl w:val="383DBE26"/>
    <w:lvl w:ilvl="0" w:tentative="0">
      <w:start w:val="1"/>
      <w:numFmt w:val="decimal"/>
      <w:lvlText w:val="%1."/>
      <w:lvlJc w:val="left"/>
      <w:pPr>
        <w:tabs>
          <w:tab w:val="left" w:pos="312"/>
        </w:tabs>
      </w:pPr>
    </w:lvl>
  </w:abstractNum>
  <w:abstractNum w:abstractNumId="3">
    <w:nsid w:val="591D747F"/>
    <w:multiLevelType w:val="singleLevel"/>
    <w:tmpl w:val="591D747F"/>
    <w:lvl w:ilvl="0" w:tentative="0">
      <w:start w:val="1"/>
      <w:numFmt w:val="decimal"/>
      <w:suff w:val="nothing"/>
      <w:lvlText w:val="（%1）"/>
      <w:lvlJc w:val="left"/>
    </w:lvl>
  </w:abstractNum>
  <w:abstractNum w:abstractNumId="4">
    <w:nsid w:val="59E834B7"/>
    <w:multiLevelType w:val="multilevel"/>
    <w:tmpl w:val="59E834B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59E83552"/>
    <w:multiLevelType w:val="singleLevel"/>
    <w:tmpl w:val="59E83552"/>
    <w:lvl w:ilvl="0" w:tentative="0">
      <w:start w:val="1"/>
      <w:numFmt w:val="decimal"/>
      <w:lvlText w:val="(%1)"/>
      <w:lvlJc w:val="left"/>
      <w:pPr>
        <w:tabs>
          <w:tab w:val="left" w:pos="312"/>
        </w:tabs>
      </w:pPr>
    </w:lvl>
  </w:abstractNum>
  <w:abstractNum w:abstractNumId="6">
    <w:nsid w:val="59E836A1"/>
    <w:multiLevelType w:val="singleLevel"/>
    <w:tmpl w:val="59E836A1"/>
    <w:lvl w:ilvl="0" w:tentative="0">
      <w:start w:val="1"/>
      <w:numFmt w:val="decimal"/>
      <w:suff w:val="nothing"/>
      <w:lvlText w:val="（%1）"/>
      <w:lvlJc w:val="left"/>
    </w:lvl>
  </w:abstractNum>
  <w:abstractNum w:abstractNumId="7">
    <w:nsid w:val="59E836BA"/>
    <w:multiLevelType w:val="singleLevel"/>
    <w:tmpl w:val="59E836BA"/>
    <w:lvl w:ilvl="0" w:tentative="0">
      <w:start w:val="1"/>
      <w:numFmt w:val="decimal"/>
      <w:suff w:val="nothing"/>
      <w:lvlText w:val="（%1）"/>
      <w:lvlJc w:val="left"/>
    </w:lvl>
  </w:abstractNum>
  <w:abstractNum w:abstractNumId="8">
    <w:nsid w:val="59E83889"/>
    <w:multiLevelType w:val="singleLevel"/>
    <w:tmpl w:val="59E83889"/>
    <w:lvl w:ilvl="0" w:tentative="0">
      <w:start w:val="1"/>
      <w:numFmt w:val="decimal"/>
      <w:suff w:val="nothing"/>
      <w:lvlText w:val="（%1）"/>
      <w:lvlJc w:val="left"/>
    </w:lvl>
  </w:abstractNum>
  <w:abstractNum w:abstractNumId="9">
    <w:nsid w:val="59E856AA"/>
    <w:multiLevelType w:val="singleLevel"/>
    <w:tmpl w:val="59E856AA"/>
    <w:lvl w:ilvl="0" w:tentative="0">
      <w:start w:val="1"/>
      <w:numFmt w:val="decimal"/>
      <w:suff w:val="nothing"/>
      <w:lvlText w:val="（%1）"/>
      <w:lvlJc w:val="left"/>
    </w:lvl>
  </w:abstractNum>
  <w:abstractNum w:abstractNumId="10">
    <w:nsid w:val="59E85A9C"/>
    <w:multiLevelType w:val="singleLevel"/>
    <w:tmpl w:val="59E85A9C"/>
    <w:lvl w:ilvl="0" w:tentative="0">
      <w:start w:val="1"/>
      <w:numFmt w:val="decimal"/>
      <w:lvlText w:val="(%1)"/>
      <w:lvlJc w:val="left"/>
      <w:pPr>
        <w:tabs>
          <w:tab w:val="left" w:pos="312"/>
        </w:tabs>
      </w:pPr>
    </w:lvl>
  </w:abstractNum>
  <w:abstractNum w:abstractNumId="11">
    <w:nsid w:val="59E85C57"/>
    <w:multiLevelType w:val="singleLevel"/>
    <w:tmpl w:val="59E85C57"/>
    <w:lvl w:ilvl="0" w:tentative="0">
      <w:start w:val="1"/>
      <w:numFmt w:val="decimal"/>
      <w:lvlText w:val="(%1)"/>
      <w:lvlJc w:val="left"/>
      <w:pPr>
        <w:tabs>
          <w:tab w:val="left" w:pos="312"/>
        </w:tabs>
      </w:pPr>
    </w:lvl>
  </w:abstractNum>
  <w:abstractNum w:abstractNumId="12">
    <w:nsid w:val="59E86FAC"/>
    <w:multiLevelType w:val="singleLevel"/>
    <w:tmpl w:val="59E86FAC"/>
    <w:lvl w:ilvl="0" w:tentative="0">
      <w:start w:val="1"/>
      <w:numFmt w:val="decimal"/>
      <w:suff w:val="nothing"/>
      <w:lvlText w:val="（%1）"/>
      <w:lvlJc w:val="left"/>
    </w:lvl>
  </w:abstractNum>
  <w:abstractNum w:abstractNumId="13">
    <w:nsid w:val="59E86FC9"/>
    <w:multiLevelType w:val="singleLevel"/>
    <w:tmpl w:val="59E86FC9"/>
    <w:lvl w:ilvl="0" w:tentative="0">
      <w:start w:val="1"/>
      <w:numFmt w:val="decimal"/>
      <w:lvlText w:val="(%1)"/>
      <w:lvlJc w:val="left"/>
      <w:pPr>
        <w:tabs>
          <w:tab w:val="left" w:pos="312"/>
        </w:tabs>
      </w:pPr>
    </w:lvl>
  </w:abstractNum>
  <w:abstractNum w:abstractNumId="14">
    <w:nsid w:val="59E8708D"/>
    <w:multiLevelType w:val="singleLevel"/>
    <w:tmpl w:val="59E8708D"/>
    <w:lvl w:ilvl="0" w:tentative="0">
      <w:start w:val="1"/>
      <w:numFmt w:val="decimal"/>
      <w:lvlText w:val="(%1)"/>
      <w:lvlJc w:val="left"/>
      <w:pPr>
        <w:tabs>
          <w:tab w:val="left" w:pos="312"/>
        </w:tabs>
      </w:pPr>
    </w:lvl>
  </w:abstractNum>
  <w:abstractNum w:abstractNumId="15">
    <w:nsid w:val="59E870C0"/>
    <w:multiLevelType w:val="singleLevel"/>
    <w:tmpl w:val="59E870C0"/>
    <w:lvl w:ilvl="0" w:tentative="0">
      <w:start w:val="1"/>
      <w:numFmt w:val="decimal"/>
      <w:lvlText w:val="(%1)"/>
      <w:lvlJc w:val="left"/>
      <w:pPr>
        <w:tabs>
          <w:tab w:val="left" w:pos="312"/>
        </w:tabs>
      </w:pPr>
    </w:lvl>
  </w:abstractNum>
  <w:abstractNum w:abstractNumId="16">
    <w:nsid w:val="59EEFA64"/>
    <w:multiLevelType w:val="singleLevel"/>
    <w:tmpl w:val="59EEFA64"/>
    <w:lvl w:ilvl="0" w:tentative="0">
      <w:start w:val="1"/>
      <w:numFmt w:val="decimal"/>
      <w:lvlText w:val="(%1)"/>
      <w:lvlJc w:val="left"/>
      <w:pPr>
        <w:tabs>
          <w:tab w:val="left" w:pos="312"/>
        </w:tabs>
      </w:p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6"/>
  </w:num>
  <w:num w:numId="8">
    <w:abstractNumId w:val="10"/>
  </w:num>
  <w:num w:numId="9">
    <w:abstractNumId w:val="11"/>
  </w:num>
  <w:num w:numId="10">
    <w:abstractNumId w:val="0"/>
  </w:num>
  <w:num w:numId="11">
    <w:abstractNumId w:val="3"/>
  </w:num>
  <w:num w:numId="12">
    <w:abstractNumId w:val="12"/>
  </w:num>
  <w:num w:numId="13">
    <w:abstractNumId w:val="13"/>
  </w:num>
  <w:num w:numId="14">
    <w:abstractNumId w:val="14"/>
  </w:num>
  <w:num w:numId="15">
    <w:abstractNumId w:val="15"/>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yMTAzYzA4Yzg1OTkwZDM2Mjg5MTk1ZmFmNTdjNDEifQ=="/>
    <w:docVar w:name="KSO_WPS_MARK_KEY" w:val="42131246-9b0a-42aa-ad6a-e15f8d7281ad"/>
  </w:docVars>
  <w:rsids>
    <w:rsidRoot w:val="392859DB"/>
    <w:rsid w:val="002623CB"/>
    <w:rsid w:val="00321419"/>
    <w:rsid w:val="00410096"/>
    <w:rsid w:val="005B002B"/>
    <w:rsid w:val="00636A0E"/>
    <w:rsid w:val="007D42C2"/>
    <w:rsid w:val="00A03467"/>
    <w:rsid w:val="00A344BC"/>
    <w:rsid w:val="00A346D0"/>
    <w:rsid w:val="01141165"/>
    <w:rsid w:val="011B40BF"/>
    <w:rsid w:val="01343672"/>
    <w:rsid w:val="013717F4"/>
    <w:rsid w:val="01371A06"/>
    <w:rsid w:val="013A48AE"/>
    <w:rsid w:val="013B0349"/>
    <w:rsid w:val="013D43AA"/>
    <w:rsid w:val="01573029"/>
    <w:rsid w:val="019415B1"/>
    <w:rsid w:val="01D36773"/>
    <w:rsid w:val="01E2606B"/>
    <w:rsid w:val="01F372FD"/>
    <w:rsid w:val="02203BC2"/>
    <w:rsid w:val="0226414E"/>
    <w:rsid w:val="02311696"/>
    <w:rsid w:val="02366010"/>
    <w:rsid w:val="02463B38"/>
    <w:rsid w:val="024C374F"/>
    <w:rsid w:val="0254077F"/>
    <w:rsid w:val="028265A2"/>
    <w:rsid w:val="02837536"/>
    <w:rsid w:val="02867E41"/>
    <w:rsid w:val="02890615"/>
    <w:rsid w:val="028F40CC"/>
    <w:rsid w:val="02953056"/>
    <w:rsid w:val="02B93844"/>
    <w:rsid w:val="02E82D31"/>
    <w:rsid w:val="03093762"/>
    <w:rsid w:val="030A0A72"/>
    <w:rsid w:val="031348EE"/>
    <w:rsid w:val="032D4760"/>
    <w:rsid w:val="032D4957"/>
    <w:rsid w:val="033272EC"/>
    <w:rsid w:val="033B50CF"/>
    <w:rsid w:val="0344764C"/>
    <w:rsid w:val="03A367D0"/>
    <w:rsid w:val="03A53E87"/>
    <w:rsid w:val="03AA0E0C"/>
    <w:rsid w:val="03C4511B"/>
    <w:rsid w:val="03CD2021"/>
    <w:rsid w:val="03E2354E"/>
    <w:rsid w:val="03E6188F"/>
    <w:rsid w:val="03EE0087"/>
    <w:rsid w:val="03F668A9"/>
    <w:rsid w:val="0405156D"/>
    <w:rsid w:val="0411151D"/>
    <w:rsid w:val="041B1A47"/>
    <w:rsid w:val="0428019F"/>
    <w:rsid w:val="042F1E57"/>
    <w:rsid w:val="04702B56"/>
    <w:rsid w:val="04813131"/>
    <w:rsid w:val="049D5915"/>
    <w:rsid w:val="049E20B1"/>
    <w:rsid w:val="04A4204B"/>
    <w:rsid w:val="04B769D7"/>
    <w:rsid w:val="04C63BD8"/>
    <w:rsid w:val="04D40428"/>
    <w:rsid w:val="04E60431"/>
    <w:rsid w:val="04F33621"/>
    <w:rsid w:val="05051FFE"/>
    <w:rsid w:val="050B0AD1"/>
    <w:rsid w:val="051F3D58"/>
    <w:rsid w:val="053911A0"/>
    <w:rsid w:val="0543193A"/>
    <w:rsid w:val="05473EFB"/>
    <w:rsid w:val="056106F1"/>
    <w:rsid w:val="05625DE2"/>
    <w:rsid w:val="057B448E"/>
    <w:rsid w:val="05863DE1"/>
    <w:rsid w:val="058C4348"/>
    <w:rsid w:val="059F22C5"/>
    <w:rsid w:val="05AA12FB"/>
    <w:rsid w:val="05C9264E"/>
    <w:rsid w:val="05CC5EB9"/>
    <w:rsid w:val="05CC674E"/>
    <w:rsid w:val="05CF7937"/>
    <w:rsid w:val="05DA7C39"/>
    <w:rsid w:val="05DE5BC5"/>
    <w:rsid w:val="05EA06E6"/>
    <w:rsid w:val="05EF30D6"/>
    <w:rsid w:val="06426005"/>
    <w:rsid w:val="06514C09"/>
    <w:rsid w:val="06642E5C"/>
    <w:rsid w:val="066C1251"/>
    <w:rsid w:val="06776913"/>
    <w:rsid w:val="067A5488"/>
    <w:rsid w:val="068D5082"/>
    <w:rsid w:val="069934DC"/>
    <w:rsid w:val="070107A2"/>
    <w:rsid w:val="070544FC"/>
    <w:rsid w:val="071F4F94"/>
    <w:rsid w:val="07204DAE"/>
    <w:rsid w:val="07287CBD"/>
    <w:rsid w:val="073D04CC"/>
    <w:rsid w:val="073F7CCC"/>
    <w:rsid w:val="074F6047"/>
    <w:rsid w:val="07653186"/>
    <w:rsid w:val="077D6FCE"/>
    <w:rsid w:val="077F6D95"/>
    <w:rsid w:val="07815E7C"/>
    <w:rsid w:val="0782519E"/>
    <w:rsid w:val="07927403"/>
    <w:rsid w:val="079F6B60"/>
    <w:rsid w:val="07A9791C"/>
    <w:rsid w:val="07DE4149"/>
    <w:rsid w:val="07E74DDB"/>
    <w:rsid w:val="07E8334B"/>
    <w:rsid w:val="07F20103"/>
    <w:rsid w:val="07F35155"/>
    <w:rsid w:val="08083A83"/>
    <w:rsid w:val="080C19EC"/>
    <w:rsid w:val="081046E7"/>
    <w:rsid w:val="081166D0"/>
    <w:rsid w:val="08250095"/>
    <w:rsid w:val="082E4AB7"/>
    <w:rsid w:val="082F0F7A"/>
    <w:rsid w:val="0839238A"/>
    <w:rsid w:val="08622D4C"/>
    <w:rsid w:val="087E03C4"/>
    <w:rsid w:val="08964B56"/>
    <w:rsid w:val="089B1DF9"/>
    <w:rsid w:val="089E54A5"/>
    <w:rsid w:val="08A5259E"/>
    <w:rsid w:val="08AD24B1"/>
    <w:rsid w:val="08BD6586"/>
    <w:rsid w:val="08C4266F"/>
    <w:rsid w:val="08D87465"/>
    <w:rsid w:val="08E572A7"/>
    <w:rsid w:val="08EC59D8"/>
    <w:rsid w:val="08F60A2C"/>
    <w:rsid w:val="0913264A"/>
    <w:rsid w:val="09153CCC"/>
    <w:rsid w:val="0944513C"/>
    <w:rsid w:val="09594501"/>
    <w:rsid w:val="095C4D70"/>
    <w:rsid w:val="09610F4E"/>
    <w:rsid w:val="09840E52"/>
    <w:rsid w:val="098E3A7F"/>
    <w:rsid w:val="09A30DEC"/>
    <w:rsid w:val="09B167B8"/>
    <w:rsid w:val="09C63218"/>
    <w:rsid w:val="0A1A6D1E"/>
    <w:rsid w:val="0A3203C0"/>
    <w:rsid w:val="0A324452"/>
    <w:rsid w:val="0A36131A"/>
    <w:rsid w:val="0A386753"/>
    <w:rsid w:val="0A39537C"/>
    <w:rsid w:val="0A481E7F"/>
    <w:rsid w:val="0A5A4195"/>
    <w:rsid w:val="0A5F6393"/>
    <w:rsid w:val="0A6A79AC"/>
    <w:rsid w:val="0A730A09"/>
    <w:rsid w:val="0AAC0660"/>
    <w:rsid w:val="0AB27DCA"/>
    <w:rsid w:val="0ADA3C18"/>
    <w:rsid w:val="0AE4524B"/>
    <w:rsid w:val="0AE64039"/>
    <w:rsid w:val="0B271F8A"/>
    <w:rsid w:val="0B2D499E"/>
    <w:rsid w:val="0B5F59C3"/>
    <w:rsid w:val="0B606ADA"/>
    <w:rsid w:val="0B652CC2"/>
    <w:rsid w:val="0B894E8B"/>
    <w:rsid w:val="0B9A670B"/>
    <w:rsid w:val="0BBE117F"/>
    <w:rsid w:val="0BC17E32"/>
    <w:rsid w:val="0C4D160A"/>
    <w:rsid w:val="0C5A3572"/>
    <w:rsid w:val="0C5F4555"/>
    <w:rsid w:val="0C690EAE"/>
    <w:rsid w:val="0C6A0146"/>
    <w:rsid w:val="0C7157DE"/>
    <w:rsid w:val="0C937C80"/>
    <w:rsid w:val="0C9535C9"/>
    <w:rsid w:val="0CAE237F"/>
    <w:rsid w:val="0CD7018B"/>
    <w:rsid w:val="0CD708BA"/>
    <w:rsid w:val="0CEC2F96"/>
    <w:rsid w:val="0CEE0C06"/>
    <w:rsid w:val="0CEE540F"/>
    <w:rsid w:val="0D034AFD"/>
    <w:rsid w:val="0D0402E6"/>
    <w:rsid w:val="0D195E07"/>
    <w:rsid w:val="0D2C2EE1"/>
    <w:rsid w:val="0D4C1D6D"/>
    <w:rsid w:val="0D55746C"/>
    <w:rsid w:val="0D5D44B5"/>
    <w:rsid w:val="0D786F20"/>
    <w:rsid w:val="0D7D5C1D"/>
    <w:rsid w:val="0D937CA8"/>
    <w:rsid w:val="0DA47E34"/>
    <w:rsid w:val="0DB37F58"/>
    <w:rsid w:val="0DB71146"/>
    <w:rsid w:val="0DE93473"/>
    <w:rsid w:val="0E0D4CDE"/>
    <w:rsid w:val="0E3858F3"/>
    <w:rsid w:val="0E3F20CA"/>
    <w:rsid w:val="0E4368CE"/>
    <w:rsid w:val="0E80235C"/>
    <w:rsid w:val="0E8F2F01"/>
    <w:rsid w:val="0EA1768F"/>
    <w:rsid w:val="0EAF071F"/>
    <w:rsid w:val="0EC629D9"/>
    <w:rsid w:val="0EDB1514"/>
    <w:rsid w:val="0EE908AB"/>
    <w:rsid w:val="0EFF2DCF"/>
    <w:rsid w:val="0F032819"/>
    <w:rsid w:val="0F081BD7"/>
    <w:rsid w:val="0F0D403A"/>
    <w:rsid w:val="0F1848A6"/>
    <w:rsid w:val="0F1D7A9B"/>
    <w:rsid w:val="0F1F45D0"/>
    <w:rsid w:val="0F355D4D"/>
    <w:rsid w:val="0F3737FB"/>
    <w:rsid w:val="0F41571F"/>
    <w:rsid w:val="0F480F6B"/>
    <w:rsid w:val="0F7C710E"/>
    <w:rsid w:val="0F81636A"/>
    <w:rsid w:val="0FA3639E"/>
    <w:rsid w:val="0FBB6F70"/>
    <w:rsid w:val="0FC230F2"/>
    <w:rsid w:val="0FC4349A"/>
    <w:rsid w:val="0FD47228"/>
    <w:rsid w:val="0FD676CA"/>
    <w:rsid w:val="0FE75626"/>
    <w:rsid w:val="0FE97C61"/>
    <w:rsid w:val="10233F21"/>
    <w:rsid w:val="1044603F"/>
    <w:rsid w:val="106310DC"/>
    <w:rsid w:val="10636917"/>
    <w:rsid w:val="107061C3"/>
    <w:rsid w:val="10961B97"/>
    <w:rsid w:val="10AC462E"/>
    <w:rsid w:val="10C815A5"/>
    <w:rsid w:val="10D753EC"/>
    <w:rsid w:val="10E50980"/>
    <w:rsid w:val="10E66E93"/>
    <w:rsid w:val="10F06A18"/>
    <w:rsid w:val="1107173B"/>
    <w:rsid w:val="110B5194"/>
    <w:rsid w:val="1113541C"/>
    <w:rsid w:val="11252D20"/>
    <w:rsid w:val="113D4C49"/>
    <w:rsid w:val="11405910"/>
    <w:rsid w:val="11454CCF"/>
    <w:rsid w:val="1149124D"/>
    <w:rsid w:val="114B3613"/>
    <w:rsid w:val="11591C35"/>
    <w:rsid w:val="115C2D6C"/>
    <w:rsid w:val="1169195C"/>
    <w:rsid w:val="1171572B"/>
    <w:rsid w:val="11736136"/>
    <w:rsid w:val="11983034"/>
    <w:rsid w:val="119B790D"/>
    <w:rsid w:val="11EB669A"/>
    <w:rsid w:val="11EC6138"/>
    <w:rsid w:val="11FE4945"/>
    <w:rsid w:val="12085567"/>
    <w:rsid w:val="12112F71"/>
    <w:rsid w:val="121652BA"/>
    <w:rsid w:val="121F7F1E"/>
    <w:rsid w:val="1220021C"/>
    <w:rsid w:val="123C2D64"/>
    <w:rsid w:val="123F5735"/>
    <w:rsid w:val="124531B1"/>
    <w:rsid w:val="12500E4E"/>
    <w:rsid w:val="12585EB8"/>
    <w:rsid w:val="12620A9A"/>
    <w:rsid w:val="12676E84"/>
    <w:rsid w:val="126D2DCB"/>
    <w:rsid w:val="12793C4B"/>
    <w:rsid w:val="12CE7A4C"/>
    <w:rsid w:val="12D86518"/>
    <w:rsid w:val="12E34F1A"/>
    <w:rsid w:val="12E55E8C"/>
    <w:rsid w:val="12F25581"/>
    <w:rsid w:val="13020B9E"/>
    <w:rsid w:val="13180164"/>
    <w:rsid w:val="131A1133"/>
    <w:rsid w:val="132F355B"/>
    <w:rsid w:val="13352713"/>
    <w:rsid w:val="13524CC4"/>
    <w:rsid w:val="135D39F4"/>
    <w:rsid w:val="136523F3"/>
    <w:rsid w:val="137D75F9"/>
    <w:rsid w:val="138E15E2"/>
    <w:rsid w:val="13963C5C"/>
    <w:rsid w:val="13A805AF"/>
    <w:rsid w:val="13A9398F"/>
    <w:rsid w:val="13AD4FA0"/>
    <w:rsid w:val="13CB4669"/>
    <w:rsid w:val="13D07777"/>
    <w:rsid w:val="13E6511C"/>
    <w:rsid w:val="13FA4B00"/>
    <w:rsid w:val="14052726"/>
    <w:rsid w:val="14160F2D"/>
    <w:rsid w:val="141A5602"/>
    <w:rsid w:val="142A74FF"/>
    <w:rsid w:val="143B7739"/>
    <w:rsid w:val="143C3002"/>
    <w:rsid w:val="144E2C77"/>
    <w:rsid w:val="146C2EB6"/>
    <w:rsid w:val="147600E3"/>
    <w:rsid w:val="14945671"/>
    <w:rsid w:val="14A64C87"/>
    <w:rsid w:val="14A952B6"/>
    <w:rsid w:val="14AB3737"/>
    <w:rsid w:val="14B03EEA"/>
    <w:rsid w:val="14C63040"/>
    <w:rsid w:val="14C82AE2"/>
    <w:rsid w:val="14CB75A7"/>
    <w:rsid w:val="14CC4C22"/>
    <w:rsid w:val="14D60870"/>
    <w:rsid w:val="153E1431"/>
    <w:rsid w:val="15586B86"/>
    <w:rsid w:val="158531B2"/>
    <w:rsid w:val="158D2192"/>
    <w:rsid w:val="15994FAE"/>
    <w:rsid w:val="15A569AA"/>
    <w:rsid w:val="15AA1D5E"/>
    <w:rsid w:val="15AE46C5"/>
    <w:rsid w:val="15B17A69"/>
    <w:rsid w:val="15D52590"/>
    <w:rsid w:val="15FB1BD1"/>
    <w:rsid w:val="162428A5"/>
    <w:rsid w:val="162A4A48"/>
    <w:rsid w:val="162B3814"/>
    <w:rsid w:val="16361EDA"/>
    <w:rsid w:val="164A796E"/>
    <w:rsid w:val="165C12CC"/>
    <w:rsid w:val="16603685"/>
    <w:rsid w:val="16633E86"/>
    <w:rsid w:val="167522F5"/>
    <w:rsid w:val="169279EF"/>
    <w:rsid w:val="169C2B2C"/>
    <w:rsid w:val="16A27AEF"/>
    <w:rsid w:val="16A419A6"/>
    <w:rsid w:val="16A82B73"/>
    <w:rsid w:val="16CD208A"/>
    <w:rsid w:val="16D16BF9"/>
    <w:rsid w:val="16DD2ACC"/>
    <w:rsid w:val="16EA0B20"/>
    <w:rsid w:val="171750B3"/>
    <w:rsid w:val="173432CF"/>
    <w:rsid w:val="17373D48"/>
    <w:rsid w:val="173C27EA"/>
    <w:rsid w:val="173C2D6C"/>
    <w:rsid w:val="173F31D3"/>
    <w:rsid w:val="17481711"/>
    <w:rsid w:val="178048D2"/>
    <w:rsid w:val="179A0DBE"/>
    <w:rsid w:val="179F694D"/>
    <w:rsid w:val="17A503E2"/>
    <w:rsid w:val="17D44A5C"/>
    <w:rsid w:val="17DA45E3"/>
    <w:rsid w:val="17E43C21"/>
    <w:rsid w:val="17EC6CBA"/>
    <w:rsid w:val="17F25033"/>
    <w:rsid w:val="17F334F1"/>
    <w:rsid w:val="17F67560"/>
    <w:rsid w:val="18072E4B"/>
    <w:rsid w:val="1814425F"/>
    <w:rsid w:val="18222BBA"/>
    <w:rsid w:val="184111E5"/>
    <w:rsid w:val="18582314"/>
    <w:rsid w:val="18597EE5"/>
    <w:rsid w:val="187C751F"/>
    <w:rsid w:val="187D53EA"/>
    <w:rsid w:val="189A59A5"/>
    <w:rsid w:val="18DC611F"/>
    <w:rsid w:val="18FB7B8C"/>
    <w:rsid w:val="18FD5545"/>
    <w:rsid w:val="191420E3"/>
    <w:rsid w:val="193D0A05"/>
    <w:rsid w:val="19594336"/>
    <w:rsid w:val="195A4494"/>
    <w:rsid w:val="19743396"/>
    <w:rsid w:val="19762565"/>
    <w:rsid w:val="19781423"/>
    <w:rsid w:val="197B5744"/>
    <w:rsid w:val="19872DFF"/>
    <w:rsid w:val="198A434F"/>
    <w:rsid w:val="19957502"/>
    <w:rsid w:val="199826D4"/>
    <w:rsid w:val="19A11E23"/>
    <w:rsid w:val="19B64A83"/>
    <w:rsid w:val="19E75FA5"/>
    <w:rsid w:val="1A211F4E"/>
    <w:rsid w:val="1A281E6D"/>
    <w:rsid w:val="1A3B17E8"/>
    <w:rsid w:val="1A476E4A"/>
    <w:rsid w:val="1A5C79F2"/>
    <w:rsid w:val="1A7D7AFA"/>
    <w:rsid w:val="1A8B3005"/>
    <w:rsid w:val="1A9C7D13"/>
    <w:rsid w:val="1AD105DB"/>
    <w:rsid w:val="1B007A9E"/>
    <w:rsid w:val="1B4E3977"/>
    <w:rsid w:val="1B4F2F31"/>
    <w:rsid w:val="1B5E59A7"/>
    <w:rsid w:val="1B69630A"/>
    <w:rsid w:val="1B6A2DC4"/>
    <w:rsid w:val="1B856612"/>
    <w:rsid w:val="1B8B2ECB"/>
    <w:rsid w:val="1B8C6CB2"/>
    <w:rsid w:val="1BB30E0B"/>
    <w:rsid w:val="1BB6556A"/>
    <w:rsid w:val="1BBB3CA1"/>
    <w:rsid w:val="1BCA49E9"/>
    <w:rsid w:val="1BCC030B"/>
    <w:rsid w:val="1BCE073F"/>
    <w:rsid w:val="1BD6352A"/>
    <w:rsid w:val="1BE20386"/>
    <w:rsid w:val="1BEC339A"/>
    <w:rsid w:val="1C0321BA"/>
    <w:rsid w:val="1C096F2E"/>
    <w:rsid w:val="1C4468A8"/>
    <w:rsid w:val="1C4C7D6C"/>
    <w:rsid w:val="1C505E2D"/>
    <w:rsid w:val="1C726F3D"/>
    <w:rsid w:val="1C9254AB"/>
    <w:rsid w:val="1CAA2CED"/>
    <w:rsid w:val="1CC3009A"/>
    <w:rsid w:val="1CC97E0E"/>
    <w:rsid w:val="1CDD5AAF"/>
    <w:rsid w:val="1CE1632C"/>
    <w:rsid w:val="1D104A7F"/>
    <w:rsid w:val="1D1D540D"/>
    <w:rsid w:val="1D2C137B"/>
    <w:rsid w:val="1D4305D3"/>
    <w:rsid w:val="1D65745A"/>
    <w:rsid w:val="1D8A79A4"/>
    <w:rsid w:val="1D983BA9"/>
    <w:rsid w:val="1DBC3FE8"/>
    <w:rsid w:val="1DC91E80"/>
    <w:rsid w:val="1DE1107D"/>
    <w:rsid w:val="1DE961E6"/>
    <w:rsid w:val="1E15061C"/>
    <w:rsid w:val="1E4E3AB1"/>
    <w:rsid w:val="1E4F5A7B"/>
    <w:rsid w:val="1E4F7BB4"/>
    <w:rsid w:val="1E5479C6"/>
    <w:rsid w:val="1E58715D"/>
    <w:rsid w:val="1E594232"/>
    <w:rsid w:val="1E5954C9"/>
    <w:rsid w:val="1E6037E4"/>
    <w:rsid w:val="1E6A3634"/>
    <w:rsid w:val="1E6A47A3"/>
    <w:rsid w:val="1E777A39"/>
    <w:rsid w:val="1EB44586"/>
    <w:rsid w:val="1EB8757E"/>
    <w:rsid w:val="1EC11A7E"/>
    <w:rsid w:val="1EC304F7"/>
    <w:rsid w:val="1EC744FB"/>
    <w:rsid w:val="1EDB3AC4"/>
    <w:rsid w:val="1F370A24"/>
    <w:rsid w:val="1F3B69A7"/>
    <w:rsid w:val="1F4A6FB2"/>
    <w:rsid w:val="1F555D29"/>
    <w:rsid w:val="1F5C3D19"/>
    <w:rsid w:val="1F6B03E4"/>
    <w:rsid w:val="1FB651F8"/>
    <w:rsid w:val="1FCD0FB0"/>
    <w:rsid w:val="1FD8171A"/>
    <w:rsid w:val="200313D8"/>
    <w:rsid w:val="20065BD8"/>
    <w:rsid w:val="200A0E2B"/>
    <w:rsid w:val="2018386E"/>
    <w:rsid w:val="202144FC"/>
    <w:rsid w:val="20317AFA"/>
    <w:rsid w:val="203930B8"/>
    <w:rsid w:val="203C57B4"/>
    <w:rsid w:val="204122EC"/>
    <w:rsid w:val="205253AE"/>
    <w:rsid w:val="208B4DD2"/>
    <w:rsid w:val="208E3D13"/>
    <w:rsid w:val="20950DA5"/>
    <w:rsid w:val="20A021EE"/>
    <w:rsid w:val="20A53DB4"/>
    <w:rsid w:val="20A7432C"/>
    <w:rsid w:val="20CE4739"/>
    <w:rsid w:val="20D41589"/>
    <w:rsid w:val="20E93F65"/>
    <w:rsid w:val="20FD356C"/>
    <w:rsid w:val="212740F0"/>
    <w:rsid w:val="2129153F"/>
    <w:rsid w:val="212E5CC3"/>
    <w:rsid w:val="213A62CD"/>
    <w:rsid w:val="213D1100"/>
    <w:rsid w:val="213F5933"/>
    <w:rsid w:val="21421605"/>
    <w:rsid w:val="215900B3"/>
    <w:rsid w:val="216A0830"/>
    <w:rsid w:val="216C2F8C"/>
    <w:rsid w:val="21766268"/>
    <w:rsid w:val="21777576"/>
    <w:rsid w:val="21AF5E24"/>
    <w:rsid w:val="21D649DB"/>
    <w:rsid w:val="21E07019"/>
    <w:rsid w:val="21E85FCA"/>
    <w:rsid w:val="21FE6E14"/>
    <w:rsid w:val="21FF50C2"/>
    <w:rsid w:val="22223193"/>
    <w:rsid w:val="222B5EB7"/>
    <w:rsid w:val="222E0095"/>
    <w:rsid w:val="22530A5E"/>
    <w:rsid w:val="22590364"/>
    <w:rsid w:val="2260745F"/>
    <w:rsid w:val="226E769C"/>
    <w:rsid w:val="2274785E"/>
    <w:rsid w:val="228B68F0"/>
    <w:rsid w:val="22984652"/>
    <w:rsid w:val="229858AC"/>
    <w:rsid w:val="22C323ED"/>
    <w:rsid w:val="22EA472C"/>
    <w:rsid w:val="22F8048F"/>
    <w:rsid w:val="23103468"/>
    <w:rsid w:val="232A616E"/>
    <w:rsid w:val="234A66DD"/>
    <w:rsid w:val="237622F9"/>
    <w:rsid w:val="23785E6A"/>
    <w:rsid w:val="238F74DA"/>
    <w:rsid w:val="2396303E"/>
    <w:rsid w:val="239649EF"/>
    <w:rsid w:val="239D63E2"/>
    <w:rsid w:val="23B1241E"/>
    <w:rsid w:val="23B211B7"/>
    <w:rsid w:val="23BF0FAD"/>
    <w:rsid w:val="23CC291D"/>
    <w:rsid w:val="23F310F3"/>
    <w:rsid w:val="23F85D0E"/>
    <w:rsid w:val="23FD1FEB"/>
    <w:rsid w:val="24024F28"/>
    <w:rsid w:val="24084A29"/>
    <w:rsid w:val="24252321"/>
    <w:rsid w:val="242B469D"/>
    <w:rsid w:val="24657D2D"/>
    <w:rsid w:val="246F5C79"/>
    <w:rsid w:val="249B46BC"/>
    <w:rsid w:val="24A501A2"/>
    <w:rsid w:val="24A613F8"/>
    <w:rsid w:val="24AE121B"/>
    <w:rsid w:val="24BF5CE5"/>
    <w:rsid w:val="24D77EFE"/>
    <w:rsid w:val="24D84B4C"/>
    <w:rsid w:val="24E10FDD"/>
    <w:rsid w:val="24E53EE5"/>
    <w:rsid w:val="24F7757A"/>
    <w:rsid w:val="25113A8A"/>
    <w:rsid w:val="25124189"/>
    <w:rsid w:val="252C4F56"/>
    <w:rsid w:val="25351250"/>
    <w:rsid w:val="253B28B5"/>
    <w:rsid w:val="25536DA3"/>
    <w:rsid w:val="25B20FF9"/>
    <w:rsid w:val="25B23CE5"/>
    <w:rsid w:val="25DC1E0E"/>
    <w:rsid w:val="260F621B"/>
    <w:rsid w:val="2624129A"/>
    <w:rsid w:val="264610E6"/>
    <w:rsid w:val="26645964"/>
    <w:rsid w:val="266F4BED"/>
    <w:rsid w:val="26764D47"/>
    <w:rsid w:val="267B7449"/>
    <w:rsid w:val="267C2208"/>
    <w:rsid w:val="26824BC9"/>
    <w:rsid w:val="268E3ED1"/>
    <w:rsid w:val="269F5C1D"/>
    <w:rsid w:val="26A51995"/>
    <w:rsid w:val="26B01A77"/>
    <w:rsid w:val="26B66882"/>
    <w:rsid w:val="26B917AD"/>
    <w:rsid w:val="26BD1D21"/>
    <w:rsid w:val="26D92B1A"/>
    <w:rsid w:val="26D9536F"/>
    <w:rsid w:val="26E40E88"/>
    <w:rsid w:val="27070CA1"/>
    <w:rsid w:val="271A38BB"/>
    <w:rsid w:val="27220D61"/>
    <w:rsid w:val="272676C6"/>
    <w:rsid w:val="2727543A"/>
    <w:rsid w:val="2729477F"/>
    <w:rsid w:val="273305C2"/>
    <w:rsid w:val="2740366D"/>
    <w:rsid w:val="2744029E"/>
    <w:rsid w:val="27642BD3"/>
    <w:rsid w:val="27650798"/>
    <w:rsid w:val="277537D1"/>
    <w:rsid w:val="277A7B67"/>
    <w:rsid w:val="27952750"/>
    <w:rsid w:val="27CB57A5"/>
    <w:rsid w:val="27D55F3B"/>
    <w:rsid w:val="27DE17CF"/>
    <w:rsid w:val="27E96E6B"/>
    <w:rsid w:val="27F26231"/>
    <w:rsid w:val="27F35CC5"/>
    <w:rsid w:val="28066CA0"/>
    <w:rsid w:val="2811263D"/>
    <w:rsid w:val="281E1092"/>
    <w:rsid w:val="28425D7C"/>
    <w:rsid w:val="2853749B"/>
    <w:rsid w:val="286561C6"/>
    <w:rsid w:val="286C6724"/>
    <w:rsid w:val="28796020"/>
    <w:rsid w:val="288059F1"/>
    <w:rsid w:val="28966065"/>
    <w:rsid w:val="289B4171"/>
    <w:rsid w:val="289F721E"/>
    <w:rsid w:val="28A225CC"/>
    <w:rsid w:val="28B42FE8"/>
    <w:rsid w:val="28C641BF"/>
    <w:rsid w:val="28DA4864"/>
    <w:rsid w:val="28DB58EE"/>
    <w:rsid w:val="290C07F0"/>
    <w:rsid w:val="291178A0"/>
    <w:rsid w:val="2919071E"/>
    <w:rsid w:val="294D2BB7"/>
    <w:rsid w:val="294F2DD3"/>
    <w:rsid w:val="296F3D56"/>
    <w:rsid w:val="29896F7F"/>
    <w:rsid w:val="29B62B19"/>
    <w:rsid w:val="29C557BA"/>
    <w:rsid w:val="29D46E34"/>
    <w:rsid w:val="29EB2C0C"/>
    <w:rsid w:val="29F0343D"/>
    <w:rsid w:val="29F75B90"/>
    <w:rsid w:val="2A084E28"/>
    <w:rsid w:val="2A0921A7"/>
    <w:rsid w:val="2A1F637F"/>
    <w:rsid w:val="2A203242"/>
    <w:rsid w:val="2A2A35C5"/>
    <w:rsid w:val="2A2E61CB"/>
    <w:rsid w:val="2A3A1E20"/>
    <w:rsid w:val="2A64328B"/>
    <w:rsid w:val="2A734A68"/>
    <w:rsid w:val="2A756869"/>
    <w:rsid w:val="2A7D74CC"/>
    <w:rsid w:val="2A7F4FF2"/>
    <w:rsid w:val="2A862B15"/>
    <w:rsid w:val="2A8D577E"/>
    <w:rsid w:val="2A8F23A2"/>
    <w:rsid w:val="2A9E10A0"/>
    <w:rsid w:val="2A9F5CF0"/>
    <w:rsid w:val="2AAD2AE7"/>
    <w:rsid w:val="2AD3321F"/>
    <w:rsid w:val="2ADB04AD"/>
    <w:rsid w:val="2B306FF7"/>
    <w:rsid w:val="2B474AAA"/>
    <w:rsid w:val="2B642A1E"/>
    <w:rsid w:val="2B6B2B18"/>
    <w:rsid w:val="2B6B34C1"/>
    <w:rsid w:val="2B8B5009"/>
    <w:rsid w:val="2B9458DD"/>
    <w:rsid w:val="2BA11265"/>
    <w:rsid w:val="2BAA167B"/>
    <w:rsid w:val="2BCA444A"/>
    <w:rsid w:val="2BCA6081"/>
    <w:rsid w:val="2BD05501"/>
    <w:rsid w:val="2BDC3482"/>
    <w:rsid w:val="2BE251E4"/>
    <w:rsid w:val="2C023E73"/>
    <w:rsid w:val="2C055883"/>
    <w:rsid w:val="2C095025"/>
    <w:rsid w:val="2C174952"/>
    <w:rsid w:val="2C1D2CCE"/>
    <w:rsid w:val="2C26129A"/>
    <w:rsid w:val="2C3C7236"/>
    <w:rsid w:val="2C3D4A35"/>
    <w:rsid w:val="2C4E3ABA"/>
    <w:rsid w:val="2C595BF2"/>
    <w:rsid w:val="2C610E53"/>
    <w:rsid w:val="2C656DA2"/>
    <w:rsid w:val="2C7030FF"/>
    <w:rsid w:val="2C7B33AD"/>
    <w:rsid w:val="2C8B7D26"/>
    <w:rsid w:val="2C957385"/>
    <w:rsid w:val="2CB13A51"/>
    <w:rsid w:val="2CB17968"/>
    <w:rsid w:val="2CD86C3B"/>
    <w:rsid w:val="2CE32A29"/>
    <w:rsid w:val="2CF45CFF"/>
    <w:rsid w:val="2D091539"/>
    <w:rsid w:val="2D243949"/>
    <w:rsid w:val="2D334065"/>
    <w:rsid w:val="2D475B9B"/>
    <w:rsid w:val="2D4C117B"/>
    <w:rsid w:val="2D6B7427"/>
    <w:rsid w:val="2D767358"/>
    <w:rsid w:val="2D90497F"/>
    <w:rsid w:val="2DA04012"/>
    <w:rsid w:val="2DA34B86"/>
    <w:rsid w:val="2DA614B9"/>
    <w:rsid w:val="2DAB2CBE"/>
    <w:rsid w:val="2DB85402"/>
    <w:rsid w:val="2DBC5F8A"/>
    <w:rsid w:val="2DBC688D"/>
    <w:rsid w:val="2DD21D12"/>
    <w:rsid w:val="2DD45655"/>
    <w:rsid w:val="2DD555FB"/>
    <w:rsid w:val="2DDC2373"/>
    <w:rsid w:val="2DF579B9"/>
    <w:rsid w:val="2DF77F9A"/>
    <w:rsid w:val="2E085AFB"/>
    <w:rsid w:val="2E0924D6"/>
    <w:rsid w:val="2E0C6B3D"/>
    <w:rsid w:val="2E146F15"/>
    <w:rsid w:val="2E1D7501"/>
    <w:rsid w:val="2E222864"/>
    <w:rsid w:val="2E2310E4"/>
    <w:rsid w:val="2E2F793F"/>
    <w:rsid w:val="2E3A5165"/>
    <w:rsid w:val="2E65570F"/>
    <w:rsid w:val="2E77411C"/>
    <w:rsid w:val="2E827F1A"/>
    <w:rsid w:val="2E887598"/>
    <w:rsid w:val="2EA37FF7"/>
    <w:rsid w:val="2EB66494"/>
    <w:rsid w:val="2EB7190D"/>
    <w:rsid w:val="2EC14C73"/>
    <w:rsid w:val="2ECB070A"/>
    <w:rsid w:val="2ED07B3D"/>
    <w:rsid w:val="2EDE1B79"/>
    <w:rsid w:val="2EE839B7"/>
    <w:rsid w:val="2EEA3415"/>
    <w:rsid w:val="2EEF45EC"/>
    <w:rsid w:val="2EFA399E"/>
    <w:rsid w:val="2EFD5B6C"/>
    <w:rsid w:val="2F154177"/>
    <w:rsid w:val="2F372CA2"/>
    <w:rsid w:val="2F3A3BDD"/>
    <w:rsid w:val="2F4A5362"/>
    <w:rsid w:val="2F5556F5"/>
    <w:rsid w:val="2F771BC8"/>
    <w:rsid w:val="2F8310E0"/>
    <w:rsid w:val="2F8A0EBB"/>
    <w:rsid w:val="2F8F494D"/>
    <w:rsid w:val="2FF675A9"/>
    <w:rsid w:val="30030A08"/>
    <w:rsid w:val="30042D4A"/>
    <w:rsid w:val="30047C5B"/>
    <w:rsid w:val="301B2C49"/>
    <w:rsid w:val="301B5B42"/>
    <w:rsid w:val="30346C4A"/>
    <w:rsid w:val="303D3E5E"/>
    <w:rsid w:val="30571D12"/>
    <w:rsid w:val="305B3315"/>
    <w:rsid w:val="30845754"/>
    <w:rsid w:val="30A47513"/>
    <w:rsid w:val="30B03939"/>
    <w:rsid w:val="30CE50EB"/>
    <w:rsid w:val="30D117CD"/>
    <w:rsid w:val="30D65CF3"/>
    <w:rsid w:val="30DF0DC4"/>
    <w:rsid w:val="30FB382C"/>
    <w:rsid w:val="31426C39"/>
    <w:rsid w:val="31611D2F"/>
    <w:rsid w:val="316C2169"/>
    <w:rsid w:val="31732EC0"/>
    <w:rsid w:val="317C13FF"/>
    <w:rsid w:val="31984E8B"/>
    <w:rsid w:val="319A6A05"/>
    <w:rsid w:val="31B37C6A"/>
    <w:rsid w:val="31B55264"/>
    <w:rsid w:val="31CB64E1"/>
    <w:rsid w:val="31D663F6"/>
    <w:rsid w:val="31EE5244"/>
    <w:rsid w:val="32177611"/>
    <w:rsid w:val="32390758"/>
    <w:rsid w:val="32396BD0"/>
    <w:rsid w:val="32576010"/>
    <w:rsid w:val="325B2481"/>
    <w:rsid w:val="329A5DD7"/>
    <w:rsid w:val="32C03510"/>
    <w:rsid w:val="32C27A11"/>
    <w:rsid w:val="32E838F5"/>
    <w:rsid w:val="32FF153F"/>
    <w:rsid w:val="33006E48"/>
    <w:rsid w:val="33197F85"/>
    <w:rsid w:val="33371891"/>
    <w:rsid w:val="333C5FCC"/>
    <w:rsid w:val="334455BC"/>
    <w:rsid w:val="334E168E"/>
    <w:rsid w:val="33586271"/>
    <w:rsid w:val="335E1421"/>
    <w:rsid w:val="337779F6"/>
    <w:rsid w:val="338A5133"/>
    <w:rsid w:val="339069A8"/>
    <w:rsid w:val="33A2188D"/>
    <w:rsid w:val="33A2326F"/>
    <w:rsid w:val="33AB1653"/>
    <w:rsid w:val="33B35F7B"/>
    <w:rsid w:val="33BD3163"/>
    <w:rsid w:val="33CF6FEA"/>
    <w:rsid w:val="33D07C3B"/>
    <w:rsid w:val="33ED20E4"/>
    <w:rsid w:val="33F54814"/>
    <w:rsid w:val="33FB6781"/>
    <w:rsid w:val="340C11EB"/>
    <w:rsid w:val="3418742B"/>
    <w:rsid w:val="342A198D"/>
    <w:rsid w:val="3440367C"/>
    <w:rsid w:val="344828F8"/>
    <w:rsid w:val="34634BC7"/>
    <w:rsid w:val="34671B49"/>
    <w:rsid w:val="347F6EEB"/>
    <w:rsid w:val="34821871"/>
    <w:rsid w:val="3486462C"/>
    <w:rsid w:val="348B16D8"/>
    <w:rsid w:val="348D2EC0"/>
    <w:rsid w:val="349500B5"/>
    <w:rsid w:val="34A02C91"/>
    <w:rsid w:val="34B014D7"/>
    <w:rsid w:val="34CE333D"/>
    <w:rsid w:val="34DE3335"/>
    <w:rsid w:val="34EB381B"/>
    <w:rsid w:val="34EE299B"/>
    <w:rsid w:val="34F54802"/>
    <w:rsid w:val="35123632"/>
    <w:rsid w:val="3546687E"/>
    <w:rsid w:val="35581A10"/>
    <w:rsid w:val="357A59BA"/>
    <w:rsid w:val="357E63CD"/>
    <w:rsid w:val="35841F96"/>
    <w:rsid w:val="359217CC"/>
    <w:rsid w:val="35971339"/>
    <w:rsid w:val="3598340C"/>
    <w:rsid w:val="359F4E47"/>
    <w:rsid w:val="35A50A78"/>
    <w:rsid w:val="35B742DF"/>
    <w:rsid w:val="35D119AF"/>
    <w:rsid w:val="35F23FCA"/>
    <w:rsid w:val="36017203"/>
    <w:rsid w:val="36141B8B"/>
    <w:rsid w:val="36181DDB"/>
    <w:rsid w:val="361973DE"/>
    <w:rsid w:val="3621342D"/>
    <w:rsid w:val="36291F9C"/>
    <w:rsid w:val="3630051A"/>
    <w:rsid w:val="363D4304"/>
    <w:rsid w:val="3647451C"/>
    <w:rsid w:val="36487592"/>
    <w:rsid w:val="365F190C"/>
    <w:rsid w:val="36783969"/>
    <w:rsid w:val="367C008E"/>
    <w:rsid w:val="36831A42"/>
    <w:rsid w:val="368455C6"/>
    <w:rsid w:val="369462C9"/>
    <w:rsid w:val="369E19AA"/>
    <w:rsid w:val="36A05709"/>
    <w:rsid w:val="36A85AA1"/>
    <w:rsid w:val="36BB39BD"/>
    <w:rsid w:val="36BD767C"/>
    <w:rsid w:val="36C65896"/>
    <w:rsid w:val="36D95DB3"/>
    <w:rsid w:val="36EB6607"/>
    <w:rsid w:val="36FE4231"/>
    <w:rsid w:val="37014501"/>
    <w:rsid w:val="37024FE0"/>
    <w:rsid w:val="370259D5"/>
    <w:rsid w:val="37141721"/>
    <w:rsid w:val="37220DA7"/>
    <w:rsid w:val="37330427"/>
    <w:rsid w:val="373C03BD"/>
    <w:rsid w:val="37436E5B"/>
    <w:rsid w:val="37513D62"/>
    <w:rsid w:val="37561CE9"/>
    <w:rsid w:val="3787447C"/>
    <w:rsid w:val="37900CE7"/>
    <w:rsid w:val="37913EAA"/>
    <w:rsid w:val="37DA352C"/>
    <w:rsid w:val="38133E52"/>
    <w:rsid w:val="381449D4"/>
    <w:rsid w:val="381C3A3F"/>
    <w:rsid w:val="381E75B6"/>
    <w:rsid w:val="38327049"/>
    <w:rsid w:val="38495660"/>
    <w:rsid w:val="384B29B7"/>
    <w:rsid w:val="384B4F4D"/>
    <w:rsid w:val="384E4FD5"/>
    <w:rsid w:val="385C1675"/>
    <w:rsid w:val="385D174B"/>
    <w:rsid w:val="386A1992"/>
    <w:rsid w:val="386B6D35"/>
    <w:rsid w:val="386D7853"/>
    <w:rsid w:val="387204C2"/>
    <w:rsid w:val="38820B99"/>
    <w:rsid w:val="38B60C0D"/>
    <w:rsid w:val="38D411E8"/>
    <w:rsid w:val="38D956BF"/>
    <w:rsid w:val="38E14CC0"/>
    <w:rsid w:val="38F07B67"/>
    <w:rsid w:val="38FD7B8B"/>
    <w:rsid w:val="38FF52C1"/>
    <w:rsid w:val="39091E70"/>
    <w:rsid w:val="390B66A6"/>
    <w:rsid w:val="39247840"/>
    <w:rsid w:val="392859DB"/>
    <w:rsid w:val="392C4597"/>
    <w:rsid w:val="39622E28"/>
    <w:rsid w:val="3968145C"/>
    <w:rsid w:val="396F509D"/>
    <w:rsid w:val="397044F8"/>
    <w:rsid w:val="397F0D47"/>
    <w:rsid w:val="39875A22"/>
    <w:rsid w:val="398E1CFA"/>
    <w:rsid w:val="39A71BF6"/>
    <w:rsid w:val="39B051C8"/>
    <w:rsid w:val="39B96AC9"/>
    <w:rsid w:val="39DE7F87"/>
    <w:rsid w:val="39FD63FC"/>
    <w:rsid w:val="3A196CA0"/>
    <w:rsid w:val="3A285B36"/>
    <w:rsid w:val="3A337071"/>
    <w:rsid w:val="3A351ABB"/>
    <w:rsid w:val="3A383EA3"/>
    <w:rsid w:val="3A432047"/>
    <w:rsid w:val="3A630269"/>
    <w:rsid w:val="3A6B67F8"/>
    <w:rsid w:val="3A8D0D4E"/>
    <w:rsid w:val="3A912D09"/>
    <w:rsid w:val="3A9557D8"/>
    <w:rsid w:val="3AAD772D"/>
    <w:rsid w:val="3AC74142"/>
    <w:rsid w:val="3AC87A57"/>
    <w:rsid w:val="3ACD1DA9"/>
    <w:rsid w:val="3ACE6072"/>
    <w:rsid w:val="3AE50CC4"/>
    <w:rsid w:val="3AF45601"/>
    <w:rsid w:val="3AF87801"/>
    <w:rsid w:val="3B0C548B"/>
    <w:rsid w:val="3B1F24C6"/>
    <w:rsid w:val="3B20428D"/>
    <w:rsid w:val="3BA5543B"/>
    <w:rsid w:val="3BC7163B"/>
    <w:rsid w:val="3BCD03AF"/>
    <w:rsid w:val="3BF81510"/>
    <w:rsid w:val="3C4509F7"/>
    <w:rsid w:val="3C45604D"/>
    <w:rsid w:val="3C5E09F6"/>
    <w:rsid w:val="3C6510C5"/>
    <w:rsid w:val="3C7E1F20"/>
    <w:rsid w:val="3C8A5A5A"/>
    <w:rsid w:val="3CA4546A"/>
    <w:rsid w:val="3CDE3014"/>
    <w:rsid w:val="3CE11D7D"/>
    <w:rsid w:val="3CE5321E"/>
    <w:rsid w:val="3CF74EBC"/>
    <w:rsid w:val="3D192874"/>
    <w:rsid w:val="3D197722"/>
    <w:rsid w:val="3D2311AD"/>
    <w:rsid w:val="3D2660BE"/>
    <w:rsid w:val="3D3F0FBE"/>
    <w:rsid w:val="3D4D24FA"/>
    <w:rsid w:val="3D597924"/>
    <w:rsid w:val="3D5F08BD"/>
    <w:rsid w:val="3D7E237D"/>
    <w:rsid w:val="3D81397F"/>
    <w:rsid w:val="3DB428AB"/>
    <w:rsid w:val="3DE16A91"/>
    <w:rsid w:val="3DF34A8E"/>
    <w:rsid w:val="3E012496"/>
    <w:rsid w:val="3E032343"/>
    <w:rsid w:val="3E09087E"/>
    <w:rsid w:val="3E19256E"/>
    <w:rsid w:val="3E26650F"/>
    <w:rsid w:val="3E2F6CAA"/>
    <w:rsid w:val="3E465004"/>
    <w:rsid w:val="3E606D2F"/>
    <w:rsid w:val="3E6415B0"/>
    <w:rsid w:val="3E794397"/>
    <w:rsid w:val="3E875322"/>
    <w:rsid w:val="3E8C5F14"/>
    <w:rsid w:val="3E903DBB"/>
    <w:rsid w:val="3EBD1DA3"/>
    <w:rsid w:val="3ECC1574"/>
    <w:rsid w:val="3EDA7489"/>
    <w:rsid w:val="3EDE4A9F"/>
    <w:rsid w:val="3EE91DB1"/>
    <w:rsid w:val="3F024E46"/>
    <w:rsid w:val="3F536D21"/>
    <w:rsid w:val="3F672C02"/>
    <w:rsid w:val="3F6858E1"/>
    <w:rsid w:val="3F8D28F8"/>
    <w:rsid w:val="3F8D66B7"/>
    <w:rsid w:val="3F922EAE"/>
    <w:rsid w:val="3F9F0ED4"/>
    <w:rsid w:val="3FA06585"/>
    <w:rsid w:val="3FA6264E"/>
    <w:rsid w:val="3FB90E32"/>
    <w:rsid w:val="3FBA3E2E"/>
    <w:rsid w:val="40042CE3"/>
    <w:rsid w:val="400B13AA"/>
    <w:rsid w:val="4025507C"/>
    <w:rsid w:val="403D0BD3"/>
    <w:rsid w:val="404C13DC"/>
    <w:rsid w:val="404D455C"/>
    <w:rsid w:val="405F00AD"/>
    <w:rsid w:val="406C1198"/>
    <w:rsid w:val="407608B9"/>
    <w:rsid w:val="40855F5A"/>
    <w:rsid w:val="40864ED4"/>
    <w:rsid w:val="40977FC8"/>
    <w:rsid w:val="40A150F2"/>
    <w:rsid w:val="40CA37A7"/>
    <w:rsid w:val="40CD5893"/>
    <w:rsid w:val="40D211E4"/>
    <w:rsid w:val="40D50658"/>
    <w:rsid w:val="40E44555"/>
    <w:rsid w:val="41082179"/>
    <w:rsid w:val="41150B79"/>
    <w:rsid w:val="412152C2"/>
    <w:rsid w:val="41662610"/>
    <w:rsid w:val="418132C2"/>
    <w:rsid w:val="41B04557"/>
    <w:rsid w:val="41BC0CFF"/>
    <w:rsid w:val="41C077BE"/>
    <w:rsid w:val="41C57FBB"/>
    <w:rsid w:val="41D808C8"/>
    <w:rsid w:val="41DD4B55"/>
    <w:rsid w:val="41F02850"/>
    <w:rsid w:val="42235AA9"/>
    <w:rsid w:val="422D2E7F"/>
    <w:rsid w:val="423F1EDF"/>
    <w:rsid w:val="42454806"/>
    <w:rsid w:val="42676E5A"/>
    <w:rsid w:val="428670C3"/>
    <w:rsid w:val="429B10BF"/>
    <w:rsid w:val="429D38D1"/>
    <w:rsid w:val="42A06CD0"/>
    <w:rsid w:val="42AB10DE"/>
    <w:rsid w:val="42AB29D0"/>
    <w:rsid w:val="42AB3189"/>
    <w:rsid w:val="42B4162C"/>
    <w:rsid w:val="42BB0FA4"/>
    <w:rsid w:val="42D31F27"/>
    <w:rsid w:val="42D66EDC"/>
    <w:rsid w:val="42F93620"/>
    <w:rsid w:val="43004023"/>
    <w:rsid w:val="43175A82"/>
    <w:rsid w:val="432953EB"/>
    <w:rsid w:val="432E2206"/>
    <w:rsid w:val="433C1975"/>
    <w:rsid w:val="43417B39"/>
    <w:rsid w:val="434F46DA"/>
    <w:rsid w:val="43500243"/>
    <w:rsid w:val="43564367"/>
    <w:rsid w:val="435C5DA6"/>
    <w:rsid w:val="436C14BD"/>
    <w:rsid w:val="43942C3B"/>
    <w:rsid w:val="43AF3CD9"/>
    <w:rsid w:val="43B21359"/>
    <w:rsid w:val="43B6179E"/>
    <w:rsid w:val="43CC28C2"/>
    <w:rsid w:val="43CD2856"/>
    <w:rsid w:val="43DA01FF"/>
    <w:rsid w:val="43DA05C4"/>
    <w:rsid w:val="442E0A5C"/>
    <w:rsid w:val="44352FB9"/>
    <w:rsid w:val="44514353"/>
    <w:rsid w:val="44910D57"/>
    <w:rsid w:val="449B2B16"/>
    <w:rsid w:val="44A351D6"/>
    <w:rsid w:val="44D64B81"/>
    <w:rsid w:val="44DF4F56"/>
    <w:rsid w:val="450028DE"/>
    <w:rsid w:val="450A5B27"/>
    <w:rsid w:val="45412640"/>
    <w:rsid w:val="4549682A"/>
    <w:rsid w:val="456A1365"/>
    <w:rsid w:val="45871383"/>
    <w:rsid w:val="458C136A"/>
    <w:rsid w:val="459D20E0"/>
    <w:rsid w:val="459F278D"/>
    <w:rsid w:val="45A048D8"/>
    <w:rsid w:val="45AE6FC0"/>
    <w:rsid w:val="45AE7D10"/>
    <w:rsid w:val="45BA2049"/>
    <w:rsid w:val="45D971C9"/>
    <w:rsid w:val="46002B34"/>
    <w:rsid w:val="46096053"/>
    <w:rsid w:val="461749D1"/>
    <w:rsid w:val="4622281C"/>
    <w:rsid w:val="463158E2"/>
    <w:rsid w:val="4638428B"/>
    <w:rsid w:val="46523374"/>
    <w:rsid w:val="46681C33"/>
    <w:rsid w:val="466B0324"/>
    <w:rsid w:val="46886011"/>
    <w:rsid w:val="469A196D"/>
    <w:rsid w:val="46B5206F"/>
    <w:rsid w:val="46BF78BC"/>
    <w:rsid w:val="46CC1725"/>
    <w:rsid w:val="46E33707"/>
    <w:rsid w:val="46FC5729"/>
    <w:rsid w:val="47125EC3"/>
    <w:rsid w:val="47253310"/>
    <w:rsid w:val="4743767B"/>
    <w:rsid w:val="475E0161"/>
    <w:rsid w:val="476B0980"/>
    <w:rsid w:val="47702B1D"/>
    <w:rsid w:val="47715180"/>
    <w:rsid w:val="477367B6"/>
    <w:rsid w:val="47921E1D"/>
    <w:rsid w:val="479B31AE"/>
    <w:rsid w:val="47BC4B33"/>
    <w:rsid w:val="47C35FF4"/>
    <w:rsid w:val="47C36A0E"/>
    <w:rsid w:val="47CA470F"/>
    <w:rsid w:val="47F27BB3"/>
    <w:rsid w:val="47FF7913"/>
    <w:rsid w:val="48063731"/>
    <w:rsid w:val="480848C8"/>
    <w:rsid w:val="481108B6"/>
    <w:rsid w:val="481B6175"/>
    <w:rsid w:val="482C5B41"/>
    <w:rsid w:val="48334A8D"/>
    <w:rsid w:val="48484A82"/>
    <w:rsid w:val="48757BC0"/>
    <w:rsid w:val="48782FC9"/>
    <w:rsid w:val="48946846"/>
    <w:rsid w:val="489D063B"/>
    <w:rsid w:val="48A212F8"/>
    <w:rsid w:val="48A6440B"/>
    <w:rsid w:val="48AB1B43"/>
    <w:rsid w:val="48B555E6"/>
    <w:rsid w:val="48C41002"/>
    <w:rsid w:val="48C72697"/>
    <w:rsid w:val="48D34D59"/>
    <w:rsid w:val="48D529C8"/>
    <w:rsid w:val="48D55B59"/>
    <w:rsid w:val="48D94365"/>
    <w:rsid w:val="48DA7B6B"/>
    <w:rsid w:val="48EF4E34"/>
    <w:rsid w:val="49007701"/>
    <w:rsid w:val="490C053C"/>
    <w:rsid w:val="49114568"/>
    <w:rsid w:val="491F4626"/>
    <w:rsid w:val="492D4570"/>
    <w:rsid w:val="493D1112"/>
    <w:rsid w:val="4950396D"/>
    <w:rsid w:val="499949C9"/>
    <w:rsid w:val="499B4FA0"/>
    <w:rsid w:val="49B61F02"/>
    <w:rsid w:val="49BE6A76"/>
    <w:rsid w:val="49C03205"/>
    <w:rsid w:val="49C95E0D"/>
    <w:rsid w:val="49D72F5F"/>
    <w:rsid w:val="49EF756C"/>
    <w:rsid w:val="4A1179B6"/>
    <w:rsid w:val="4A344CCC"/>
    <w:rsid w:val="4A4D0C27"/>
    <w:rsid w:val="4A4F44C8"/>
    <w:rsid w:val="4A782D8A"/>
    <w:rsid w:val="4A8561FD"/>
    <w:rsid w:val="4A991FC0"/>
    <w:rsid w:val="4AB13E59"/>
    <w:rsid w:val="4AC05487"/>
    <w:rsid w:val="4AC640D0"/>
    <w:rsid w:val="4AD15D13"/>
    <w:rsid w:val="4AD57F3C"/>
    <w:rsid w:val="4AD60806"/>
    <w:rsid w:val="4AD61045"/>
    <w:rsid w:val="4AD67996"/>
    <w:rsid w:val="4AE92541"/>
    <w:rsid w:val="4AE97370"/>
    <w:rsid w:val="4B056340"/>
    <w:rsid w:val="4B0C1714"/>
    <w:rsid w:val="4B255290"/>
    <w:rsid w:val="4B27282C"/>
    <w:rsid w:val="4B4D585A"/>
    <w:rsid w:val="4B4D5F5C"/>
    <w:rsid w:val="4B5137F1"/>
    <w:rsid w:val="4B515244"/>
    <w:rsid w:val="4B6F408C"/>
    <w:rsid w:val="4B987AF9"/>
    <w:rsid w:val="4BB276F6"/>
    <w:rsid w:val="4BBF7C5C"/>
    <w:rsid w:val="4BC42D07"/>
    <w:rsid w:val="4BD53DD7"/>
    <w:rsid w:val="4BE66230"/>
    <w:rsid w:val="4BF67A81"/>
    <w:rsid w:val="4BF71C21"/>
    <w:rsid w:val="4BFA083D"/>
    <w:rsid w:val="4C0831B3"/>
    <w:rsid w:val="4C0850C8"/>
    <w:rsid w:val="4C114A6A"/>
    <w:rsid w:val="4C18297A"/>
    <w:rsid w:val="4C2A665E"/>
    <w:rsid w:val="4C305908"/>
    <w:rsid w:val="4C3174FC"/>
    <w:rsid w:val="4C332BAF"/>
    <w:rsid w:val="4C4E1952"/>
    <w:rsid w:val="4C517D22"/>
    <w:rsid w:val="4C5A7582"/>
    <w:rsid w:val="4C5D2C60"/>
    <w:rsid w:val="4C6113D2"/>
    <w:rsid w:val="4C7B53CD"/>
    <w:rsid w:val="4CB33E70"/>
    <w:rsid w:val="4CEE4498"/>
    <w:rsid w:val="4D023CAB"/>
    <w:rsid w:val="4D074609"/>
    <w:rsid w:val="4D0B77C5"/>
    <w:rsid w:val="4D3E07D1"/>
    <w:rsid w:val="4D6D27E2"/>
    <w:rsid w:val="4D7560B4"/>
    <w:rsid w:val="4D9E71C4"/>
    <w:rsid w:val="4DA84339"/>
    <w:rsid w:val="4DBB4583"/>
    <w:rsid w:val="4DC1771B"/>
    <w:rsid w:val="4DD747DC"/>
    <w:rsid w:val="4DDE00FE"/>
    <w:rsid w:val="4E076AD2"/>
    <w:rsid w:val="4E0C5A37"/>
    <w:rsid w:val="4E1801AF"/>
    <w:rsid w:val="4E271886"/>
    <w:rsid w:val="4E434541"/>
    <w:rsid w:val="4EA90E6E"/>
    <w:rsid w:val="4EAE4331"/>
    <w:rsid w:val="4EBD3A6C"/>
    <w:rsid w:val="4EC46967"/>
    <w:rsid w:val="4F014367"/>
    <w:rsid w:val="4F1639D2"/>
    <w:rsid w:val="4F1772A2"/>
    <w:rsid w:val="4F324963"/>
    <w:rsid w:val="4F4321A9"/>
    <w:rsid w:val="4F494F2D"/>
    <w:rsid w:val="4F7E7550"/>
    <w:rsid w:val="4F8B48A2"/>
    <w:rsid w:val="4F931027"/>
    <w:rsid w:val="4F974A08"/>
    <w:rsid w:val="4F9C3DCC"/>
    <w:rsid w:val="4FB0732F"/>
    <w:rsid w:val="4FB76E58"/>
    <w:rsid w:val="4FB90E13"/>
    <w:rsid w:val="4FC66266"/>
    <w:rsid w:val="4FC81BF6"/>
    <w:rsid w:val="4FEC1878"/>
    <w:rsid w:val="4FF73F6A"/>
    <w:rsid w:val="500951DA"/>
    <w:rsid w:val="500B0F52"/>
    <w:rsid w:val="5022399A"/>
    <w:rsid w:val="503B2446"/>
    <w:rsid w:val="504F45B8"/>
    <w:rsid w:val="50645052"/>
    <w:rsid w:val="506E205B"/>
    <w:rsid w:val="508105C9"/>
    <w:rsid w:val="508605D9"/>
    <w:rsid w:val="509C0749"/>
    <w:rsid w:val="509F6DBC"/>
    <w:rsid w:val="50A218B6"/>
    <w:rsid w:val="50A3019C"/>
    <w:rsid w:val="50D17AA6"/>
    <w:rsid w:val="50D22A70"/>
    <w:rsid w:val="50D43A3A"/>
    <w:rsid w:val="50D83F46"/>
    <w:rsid w:val="50E4433B"/>
    <w:rsid w:val="50E96E9A"/>
    <w:rsid w:val="50F43794"/>
    <w:rsid w:val="511833B9"/>
    <w:rsid w:val="511E0FB0"/>
    <w:rsid w:val="512D4628"/>
    <w:rsid w:val="513149E8"/>
    <w:rsid w:val="51432772"/>
    <w:rsid w:val="514B494D"/>
    <w:rsid w:val="514F1402"/>
    <w:rsid w:val="516F1893"/>
    <w:rsid w:val="5178502B"/>
    <w:rsid w:val="517C5CA2"/>
    <w:rsid w:val="51E42BA4"/>
    <w:rsid w:val="51EA48E3"/>
    <w:rsid w:val="51EA6A05"/>
    <w:rsid w:val="51F327FF"/>
    <w:rsid w:val="51F55A16"/>
    <w:rsid w:val="51F633C5"/>
    <w:rsid w:val="51FF572C"/>
    <w:rsid w:val="520A73BF"/>
    <w:rsid w:val="522A4C97"/>
    <w:rsid w:val="524A6C7F"/>
    <w:rsid w:val="526B59A4"/>
    <w:rsid w:val="528709A6"/>
    <w:rsid w:val="528C1CED"/>
    <w:rsid w:val="52B42315"/>
    <w:rsid w:val="52BE411D"/>
    <w:rsid w:val="52C9129F"/>
    <w:rsid w:val="52CB67AB"/>
    <w:rsid w:val="52CE1D6A"/>
    <w:rsid w:val="52CF6192"/>
    <w:rsid w:val="52E2018B"/>
    <w:rsid w:val="52EF22F6"/>
    <w:rsid w:val="52F257AF"/>
    <w:rsid w:val="530C10F9"/>
    <w:rsid w:val="530F6E7D"/>
    <w:rsid w:val="533302AA"/>
    <w:rsid w:val="533A2C4C"/>
    <w:rsid w:val="53461736"/>
    <w:rsid w:val="53493374"/>
    <w:rsid w:val="534C6F06"/>
    <w:rsid w:val="53746901"/>
    <w:rsid w:val="53A61988"/>
    <w:rsid w:val="53AA1B10"/>
    <w:rsid w:val="53AC65F3"/>
    <w:rsid w:val="53C85A1A"/>
    <w:rsid w:val="53CB730D"/>
    <w:rsid w:val="53EE3061"/>
    <w:rsid w:val="53F03001"/>
    <w:rsid w:val="53FF7F65"/>
    <w:rsid w:val="541A5901"/>
    <w:rsid w:val="54216F96"/>
    <w:rsid w:val="543316AB"/>
    <w:rsid w:val="544600E2"/>
    <w:rsid w:val="546D0DAC"/>
    <w:rsid w:val="549263B5"/>
    <w:rsid w:val="5494339E"/>
    <w:rsid w:val="5498185F"/>
    <w:rsid w:val="54A51E3F"/>
    <w:rsid w:val="54BA5632"/>
    <w:rsid w:val="54DF48B9"/>
    <w:rsid w:val="54E60AB8"/>
    <w:rsid w:val="54E84FFB"/>
    <w:rsid w:val="54EC26AA"/>
    <w:rsid w:val="551556C2"/>
    <w:rsid w:val="553A1D5C"/>
    <w:rsid w:val="555F6F9D"/>
    <w:rsid w:val="55A27599"/>
    <w:rsid w:val="55AF7C9A"/>
    <w:rsid w:val="55B61960"/>
    <w:rsid w:val="55D22F5A"/>
    <w:rsid w:val="55DB1E38"/>
    <w:rsid w:val="55DE699E"/>
    <w:rsid w:val="55EC189B"/>
    <w:rsid w:val="55F77619"/>
    <w:rsid w:val="56046451"/>
    <w:rsid w:val="562C1566"/>
    <w:rsid w:val="563E1F76"/>
    <w:rsid w:val="56811311"/>
    <w:rsid w:val="56817F49"/>
    <w:rsid w:val="56BB755A"/>
    <w:rsid w:val="57322288"/>
    <w:rsid w:val="57362D58"/>
    <w:rsid w:val="573A2676"/>
    <w:rsid w:val="573C7C43"/>
    <w:rsid w:val="57450AF4"/>
    <w:rsid w:val="574C171D"/>
    <w:rsid w:val="57601B83"/>
    <w:rsid w:val="57795B20"/>
    <w:rsid w:val="578B75C4"/>
    <w:rsid w:val="578C0BCA"/>
    <w:rsid w:val="57AB5448"/>
    <w:rsid w:val="57B36A19"/>
    <w:rsid w:val="57C67D7E"/>
    <w:rsid w:val="57DE5757"/>
    <w:rsid w:val="57DF3682"/>
    <w:rsid w:val="57EF3A42"/>
    <w:rsid w:val="57F97590"/>
    <w:rsid w:val="58094D20"/>
    <w:rsid w:val="581307E2"/>
    <w:rsid w:val="583552D6"/>
    <w:rsid w:val="58367359"/>
    <w:rsid w:val="58555F56"/>
    <w:rsid w:val="586445B2"/>
    <w:rsid w:val="58653422"/>
    <w:rsid w:val="589B03EF"/>
    <w:rsid w:val="58AC1766"/>
    <w:rsid w:val="58C30D33"/>
    <w:rsid w:val="58C75120"/>
    <w:rsid w:val="58F20F01"/>
    <w:rsid w:val="58F837B9"/>
    <w:rsid w:val="58FE255D"/>
    <w:rsid w:val="59197DA9"/>
    <w:rsid w:val="591D2E34"/>
    <w:rsid w:val="59284923"/>
    <w:rsid w:val="59285CC3"/>
    <w:rsid w:val="59301A29"/>
    <w:rsid w:val="594B5F8E"/>
    <w:rsid w:val="594C06A1"/>
    <w:rsid w:val="5962376C"/>
    <w:rsid w:val="59625074"/>
    <w:rsid w:val="59637D43"/>
    <w:rsid w:val="5973779D"/>
    <w:rsid w:val="597942D2"/>
    <w:rsid w:val="597C58C9"/>
    <w:rsid w:val="59A77E5C"/>
    <w:rsid w:val="59AD756C"/>
    <w:rsid w:val="59BD4E78"/>
    <w:rsid w:val="59CA0E97"/>
    <w:rsid w:val="5A03377B"/>
    <w:rsid w:val="5A14556B"/>
    <w:rsid w:val="5A227DCE"/>
    <w:rsid w:val="5A23019A"/>
    <w:rsid w:val="5A2B5AF1"/>
    <w:rsid w:val="5A420166"/>
    <w:rsid w:val="5A542FC6"/>
    <w:rsid w:val="5A814A4C"/>
    <w:rsid w:val="5A8769BA"/>
    <w:rsid w:val="5A8E47F1"/>
    <w:rsid w:val="5AA2266F"/>
    <w:rsid w:val="5AAE390F"/>
    <w:rsid w:val="5AB36B36"/>
    <w:rsid w:val="5AF77C50"/>
    <w:rsid w:val="5AF800A7"/>
    <w:rsid w:val="5B0A6A97"/>
    <w:rsid w:val="5B1769FD"/>
    <w:rsid w:val="5B20262C"/>
    <w:rsid w:val="5B352DB2"/>
    <w:rsid w:val="5B445969"/>
    <w:rsid w:val="5B4619D4"/>
    <w:rsid w:val="5B527A35"/>
    <w:rsid w:val="5B5E0477"/>
    <w:rsid w:val="5B623A2B"/>
    <w:rsid w:val="5B774200"/>
    <w:rsid w:val="5B7A655D"/>
    <w:rsid w:val="5B815EFF"/>
    <w:rsid w:val="5B9242D5"/>
    <w:rsid w:val="5B9868C0"/>
    <w:rsid w:val="5BAD5FDE"/>
    <w:rsid w:val="5BB17BCF"/>
    <w:rsid w:val="5BB9169B"/>
    <w:rsid w:val="5BBA245F"/>
    <w:rsid w:val="5BEB4149"/>
    <w:rsid w:val="5BED59B0"/>
    <w:rsid w:val="5BF66706"/>
    <w:rsid w:val="5C1631F5"/>
    <w:rsid w:val="5C294DBC"/>
    <w:rsid w:val="5C5A1082"/>
    <w:rsid w:val="5C7C13E7"/>
    <w:rsid w:val="5C856018"/>
    <w:rsid w:val="5C8F4848"/>
    <w:rsid w:val="5CA70254"/>
    <w:rsid w:val="5CC95B86"/>
    <w:rsid w:val="5CD0349E"/>
    <w:rsid w:val="5CD6488D"/>
    <w:rsid w:val="5CE567E5"/>
    <w:rsid w:val="5CF5314E"/>
    <w:rsid w:val="5D13794F"/>
    <w:rsid w:val="5D33498F"/>
    <w:rsid w:val="5D473DF7"/>
    <w:rsid w:val="5D5F7DAF"/>
    <w:rsid w:val="5D681052"/>
    <w:rsid w:val="5D6E1E9D"/>
    <w:rsid w:val="5D853AF5"/>
    <w:rsid w:val="5D8D2FA6"/>
    <w:rsid w:val="5D9072C3"/>
    <w:rsid w:val="5D987DE4"/>
    <w:rsid w:val="5D9F4FEC"/>
    <w:rsid w:val="5DBE557B"/>
    <w:rsid w:val="5DD35B91"/>
    <w:rsid w:val="5DD634AE"/>
    <w:rsid w:val="5DDF574A"/>
    <w:rsid w:val="5DE13D96"/>
    <w:rsid w:val="5DE65A4E"/>
    <w:rsid w:val="5DF2415A"/>
    <w:rsid w:val="5DF3162C"/>
    <w:rsid w:val="5DF61690"/>
    <w:rsid w:val="5DF70D68"/>
    <w:rsid w:val="5DFE66D7"/>
    <w:rsid w:val="5E0C75E5"/>
    <w:rsid w:val="5E176D14"/>
    <w:rsid w:val="5E1A538D"/>
    <w:rsid w:val="5E262E92"/>
    <w:rsid w:val="5E520704"/>
    <w:rsid w:val="5E57050C"/>
    <w:rsid w:val="5E71567F"/>
    <w:rsid w:val="5E7A0126"/>
    <w:rsid w:val="5E8D73F0"/>
    <w:rsid w:val="5E9460C1"/>
    <w:rsid w:val="5EB370C5"/>
    <w:rsid w:val="5EC01298"/>
    <w:rsid w:val="5ECF3B88"/>
    <w:rsid w:val="5EDF3CD6"/>
    <w:rsid w:val="5EE15BBB"/>
    <w:rsid w:val="5EFD1C68"/>
    <w:rsid w:val="5F0B1720"/>
    <w:rsid w:val="5F222A9E"/>
    <w:rsid w:val="5F265B3D"/>
    <w:rsid w:val="5F405520"/>
    <w:rsid w:val="5F4D7749"/>
    <w:rsid w:val="5F6059A3"/>
    <w:rsid w:val="5F6118FE"/>
    <w:rsid w:val="5F673E1A"/>
    <w:rsid w:val="5F7424F5"/>
    <w:rsid w:val="5F7E7716"/>
    <w:rsid w:val="5F855115"/>
    <w:rsid w:val="5F9A1711"/>
    <w:rsid w:val="5FC30F01"/>
    <w:rsid w:val="5FD54F78"/>
    <w:rsid w:val="5FD70BE3"/>
    <w:rsid w:val="5FD90725"/>
    <w:rsid w:val="5FF37D3A"/>
    <w:rsid w:val="60005946"/>
    <w:rsid w:val="600471FE"/>
    <w:rsid w:val="60092BF9"/>
    <w:rsid w:val="600F16AA"/>
    <w:rsid w:val="603B3962"/>
    <w:rsid w:val="60451EA1"/>
    <w:rsid w:val="604A6028"/>
    <w:rsid w:val="606321F7"/>
    <w:rsid w:val="6063621A"/>
    <w:rsid w:val="607F235D"/>
    <w:rsid w:val="6085703A"/>
    <w:rsid w:val="60886F8A"/>
    <w:rsid w:val="608A1077"/>
    <w:rsid w:val="60A013A6"/>
    <w:rsid w:val="60A769C6"/>
    <w:rsid w:val="60A92694"/>
    <w:rsid w:val="60AA3E6F"/>
    <w:rsid w:val="60BF123C"/>
    <w:rsid w:val="60C17C40"/>
    <w:rsid w:val="60CB2B3F"/>
    <w:rsid w:val="60DF4E37"/>
    <w:rsid w:val="60E123DB"/>
    <w:rsid w:val="60EB4BB4"/>
    <w:rsid w:val="60EF4BF9"/>
    <w:rsid w:val="61117AE2"/>
    <w:rsid w:val="61174C9C"/>
    <w:rsid w:val="611F11B0"/>
    <w:rsid w:val="613E7518"/>
    <w:rsid w:val="61490800"/>
    <w:rsid w:val="615A31C2"/>
    <w:rsid w:val="6173217D"/>
    <w:rsid w:val="617A5F38"/>
    <w:rsid w:val="6180719F"/>
    <w:rsid w:val="619134D8"/>
    <w:rsid w:val="619E7E7D"/>
    <w:rsid w:val="61E73BB7"/>
    <w:rsid w:val="62053A53"/>
    <w:rsid w:val="62085E0B"/>
    <w:rsid w:val="622666B1"/>
    <w:rsid w:val="62557EF5"/>
    <w:rsid w:val="6262789C"/>
    <w:rsid w:val="62671CB6"/>
    <w:rsid w:val="62744833"/>
    <w:rsid w:val="62782028"/>
    <w:rsid w:val="627C0D36"/>
    <w:rsid w:val="6283185B"/>
    <w:rsid w:val="628B2D1A"/>
    <w:rsid w:val="62AA51AF"/>
    <w:rsid w:val="62BA6783"/>
    <w:rsid w:val="62BF00A6"/>
    <w:rsid w:val="62C0797A"/>
    <w:rsid w:val="62C16282"/>
    <w:rsid w:val="62C42B5D"/>
    <w:rsid w:val="62E0253C"/>
    <w:rsid w:val="62F00915"/>
    <w:rsid w:val="62FF4383"/>
    <w:rsid w:val="63004398"/>
    <w:rsid w:val="63045AFA"/>
    <w:rsid w:val="631657EC"/>
    <w:rsid w:val="63310878"/>
    <w:rsid w:val="63344D46"/>
    <w:rsid w:val="633A1E27"/>
    <w:rsid w:val="633E307C"/>
    <w:rsid w:val="6368065A"/>
    <w:rsid w:val="63724215"/>
    <w:rsid w:val="63727581"/>
    <w:rsid w:val="6384309D"/>
    <w:rsid w:val="6392617E"/>
    <w:rsid w:val="639F5965"/>
    <w:rsid w:val="63AD6799"/>
    <w:rsid w:val="63D101C9"/>
    <w:rsid w:val="63E459D3"/>
    <w:rsid w:val="63F22961"/>
    <w:rsid w:val="63FF40C8"/>
    <w:rsid w:val="64065861"/>
    <w:rsid w:val="64082662"/>
    <w:rsid w:val="640C2251"/>
    <w:rsid w:val="644B4C17"/>
    <w:rsid w:val="64971B74"/>
    <w:rsid w:val="649E750F"/>
    <w:rsid w:val="64A86B00"/>
    <w:rsid w:val="64B421DA"/>
    <w:rsid w:val="64C04742"/>
    <w:rsid w:val="64CB3CDB"/>
    <w:rsid w:val="650B56C5"/>
    <w:rsid w:val="65255945"/>
    <w:rsid w:val="653353B7"/>
    <w:rsid w:val="653603C7"/>
    <w:rsid w:val="654B24A8"/>
    <w:rsid w:val="655C25F0"/>
    <w:rsid w:val="65A43B78"/>
    <w:rsid w:val="65D07431"/>
    <w:rsid w:val="65E411E0"/>
    <w:rsid w:val="65F31DF6"/>
    <w:rsid w:val="660860CB"/>
    <w:rsid w:val="660C6750"/>
    <w:rsid w:val="66134265"/>
    <w:rsid w:val="66144E17"/>
    <w:rsid w:val="66212E26"/>
    <w:rsid w:val="663012BB"/>
    <w:rsid w:val="664C6F7A"/>
    <w:rsid w:val="664F6BE6"/>
    <w:rsid w:val="6654551E"/>
    <w:rsid w:val="666B4FD1"/>
    <w:rsid w:val="66755418"/>
    <w:rsid w:val="667C6851"/>
    <w:rsid w:val="667F037B"/>
    <w:rsid w:val="66883D69"/>
    <w:rsid w:val="66953FA4"/>
    <w:rsid w:val="66BC5417"/>
    <w:rsid w:val="66BE60F6"/>
    <w:rsid w:val="66C14D46"/>
    <w:rsid w:val="66D234BD"/>
    <w:rsid w:val="66D40577"/>
    <w:rsid w:val="66F742FB"/>
    <w:rsid w:val="670B6DEF"/>
    <w:rsid w:val="673E3A69"/>
    <w:rsid w:val="67416B41"/>
    <w:rsid w:val="675A7ACC"/>
    <w:rsid w:val="67654ACC"/>
    <w:rsid w:val="67677EE1"/>
    <w:rsid w:val="676F74DF"/>
    <w:rsid w:val="67725462"/>
    <w:rsid w:val="67984210"/>
    <w:rsid w:val="67A041FE"/>
    <w:rsid w:val="67C0558E"/>
    <w:rsid w:val="67EC13E8"/>
    <w:rsid w:val="68220FD7"/>
    <w:rsid w:val="68251ED1"/>
    <w:rsid w:val="682951F0"/>
    <w:rsid w:val="684A5E49"/>
    <w:rsid w:val="68593A94"/>
    <w:rsid w:val="686405EB"/>
    <w:rsid w:val="686606C8"/>
    <w:rsid w:val="687372E9"/>
    <w:rsid w:val="687A0C2F"/>
    <w:rsid w:val="6885068C"/>
    <w:rsid w:val="689E1B2A"/>
    <w:rsid w:val="68CF70D2"/>
    <w:rsid w:val="68D0537B"/>
    <w:rsid w:val="68D65527"/>
    <w:rsid w:val="68DD7FD5"/>
    <w:rsid w:val="68E40B57"/>
    <w:rsid w:val="69054E87"/>
    <w:rsid w:val="690A7FF8"/>
    <w:rsid w:val="6951474B"/>
    <w:rsid w:val="6955777E"/>
    <w:rsid w:val="69582A31"/>
    <w:rsid w:val="695E7EED"/>
    <w:rsid w:val="696D6371"/>
    <w:rsid w:val="697B0A9F"/>
    <w:rsid w:val="697D3E72"/>
    <w:rsid w:val="698C4A5A"/>
    <w:rsid w:val="69A35952"/>
    <w:rsid w:val="69A404A2"/>
    <w:rsid w:val="69A57637"/>
    <w:rsid w:val="69B813AB"/>
    <w:rsid w:val="69BE4AC0"/>
    <w:rsid w:val="69E44896"/>
    <w:rsid w:val="69E55BC4"/>
    <w:rsid w:val="69F278A4"/>
    <w:rsid w:val="6A0E157C"/>
    <w:rsid w:val="6A130A1B"/>
    <w:rsid w:val="6A5D5C02"/>
    <w:rsid w:val="6A7B729C"/>
    <w:rsid w:val="6A903B8E"/>
    <w:rsid w:val="6AA20324"/>
    <w:rsid w:val="6AA37EA9"/>
    <w:rsid w:val="6AB413A4"/>
    <w:rsid w:val="6AC06823"/>
    <w:rsid w:val="6AD42F06"/>
    <w:rsid w:val="6AD745AB"/>
    <w:rsid w:val="6ADF3BD0"/>
    <w:rsid w:val="6AF72F84"/>
    <w:rsid w:val="6B341324"/>
    <w:rsid w:val="6B3E4A5F"/>
    <w:rsid w:val="6B6966B8"/>
    <w:rsid w:val="6B9F1DBB"/>
    <w:rsid w:val="6BA46458"/>
    <w:rsid w:val="6BC06C3D"/>
    <w:rsid w:val="6BD32A9D"/>
    <w:rsid w:val="6BD37B67"/>
    <w:rsid w:val="6BF96970"/>
    <w:rsid w:val="6BFB2BDE"/>
    <w:rsid w:val="6C296A16"/>
    <w:rsid w:val="6C386757"/>
    <w:rsid w:val="6C445178"/>
    <w:rsid w:val="6C6327E0"/>
    <w:rsid w:val="6C697CAD"/>
    <w:rsid w:val="6C706BD3"/>
    <w:rsid w:val="6CB22C33"/>
    <w:rsid w:val="6CBF424A"/>
    <w:rsid w:val="6CC87CB9"/>
    <w:rsid w:val="6CD86B3D"/>
    <w:rsid w:val="6CDC350E"/>
    <w:rsid w:val="6D1A4F14"/>
    <w:rsid w:val="6D2C2624"/>
    <w:rsid w:val="6D4325B3"/>
    <w:rsid w:val="6D465B15"/>
    <w:rsid w:val="6D594E47"/>
    <w:rsid w:val="6D5B63B0"/>
    <w:rsid w:val="6D65184A"/>
    <w:rsid w:val="6D774660"/>
    <w:rsid w:val="6D793547"/>
    <w:rsid w:val="6D8B4F44"/>
    <w:rsid w:val="6D920165"/>
    <w:rsid w:val="6D9607AD"/>
    <w:rsid w:val="6D9A7F72"/>
    <w:rsid w:val="6D9B575D"/>
    <w:rsid w:val="6DC71486"/>
    <w:rsid w:val="6DDD7DFC"/>
    <w:rsid w:val="6DE71481"/>
    <w:rsid w:val="6DF043A2"/>
    <w:rsid w:val="6E1A2365"/>
    <w:rsid w:val="6E3F51ED"/>
    <w:rsid w:val="6E462C50"/>
    <w:rsid w:val="6E9A2CE4"/>
    <w:rsid w:val="6EB0659C"/>
    <w:rsid w:val="6EC478C9"/>
    <w:rsid w:val="6ED7647D"/>
    <w:rsid w:val="6EE24B43"/>
    <w:rsid w:val="6EE278DC"/>
    <w:rsid w:val="6EE44E77"/>
    <w:rsid w:val="6EE51C3A"/>
    <w:rsid w:val="6EF31F6B"/>
    <w:rsid w:val="6EF54821"/>
    <w:rsid w:val="6EF7796B"/>
    <w:rsid w:val="6F254F37"/>
    <w:rsid w:val="6F280E37"/>
    <w:rsid w:val="6F38595A"/>
    <w:rsid w:val="6F39787D"/>
    <w:rsid w:val="6F860812"/>
    <w:rsid w:val="6FAC4372"/>
    <w:rsid w:val="6FAD0DBA"/>
    <w:rsid w:val="6FB560BA"/>
    <w:rsid w:val="6FC63E08"/>
    <w:rsid w:val="6FC8782C"/>
    <w:rsid w:val="6FD30D94"/>
    <w:rsid w:val="6FE26E27"/>
    <w:rsid w:val="6FEC69B0"/>
    <w:rsid w:val="70111019"/>
    <w:rsid w:val="703A496C"/>
    <w:rsid w:val="70616B05"/>
    <w:rsid w:val="706669FF"/>
    <w:rsid w:val="707A6B13"/>
    <w:rsid w:val="707E60C0"/>
    <w:rsid w:val="708A3B31"/>
    <w:rsid w:val="70B04C0A"/>
    <w:rsid w:val="70B3596C"/>
    <w:rsid w:val="70B80EA9"/>
    <w:rsid w:val="70D04884"/>
    <w:rsid w:val="70DC1FA9"/>
    <w:rsid w:val="70E27C5F"/>
    <w:rsid w:val="70F6609E"/>
    <w:rsid w:val="70F86C1C"/>
    <w:rsid w:val="70FB62CB"/>
    <w:rsid w:val="711971FA"/>
    <w:rsid w:val="7135501E"/>
    <w:rsid w:val="713710CB"/>
    <w:rsid w:val="714915A3"/>
    <w:rsid w:val="71573B9F"/>
    <w:rsid w:val="715D0679"/>
    <w:rsid w:val="71704D92"/>
    <w:rsid w:val="717207E2"/>
    <w:rsid w:val="71866CCD"/>
    <w:rsid w:val="71BB3F5C"/>
    <w:rsid w:val="71CD0E96"/>
    <w:rsid w:val="71CE0917"/>
    <w:rsid w:val="71E00112"/>
    <w:rsid w:val="71F35DF9"/>
    <w:rsid w:val="720B1B5F"/>
    <w:rsid w:val="72143724"/>
    <w:rsid w:val="72143AF9"/>
    <w:rsid w:val="72271BD1"/>
    <w:rsid w:val="722F68C6"/>
    <w:rsid w:val="725B321B"/>
    <w:rsid w:val="7275449D"/>
    <w:rsid w:val="727A4E15"/>
    <w:rsid w:val="72820AD4"/>
    <w:rsid w:val="72856CC7"/>
    <w:rsid w:val="729E1CB9"/>
    <w:rsid w:val="72A05BB4"/>
    <w:rsid w:val="72BE2004"/>
    <w:rsid w:val="72BF2452"/>
    <w:rsid w:val="733272FD"/>
    <w:rsid w:val="73337CF4"/>
    <w:rsid w:val="73392261"/>
    <w:rsid w:val="73432269"/>
    <w:rsid w:val="737166A7"/>
    <w:rsid w:val="73A94FE1"/>
    <w:rsid w:val="73B4416B"/>
    <w:rsid w:val="73B52DBC"/>
    <w:rsid w:val="73E232BE"/>
    <w:rsid w:val="73EF3A5D"/>
    <w:rsid w:val="740A38D7"/>
    <w:rsid w:val="74194377"/>
    <w:rsid w:val="74212243"/>
    <w:rsid w:val="742A7349"/>
    <w:rsid w:val="743177D8"/>
    <w:rsid w:val="74364910"/>
    <w:rsid w:val="74794210"/>
    <w:rsid w:val="7490025E"/>
    <w:rsid w:val="74936F97"/>
    <w:rsid w:val="74963463"/>
    <w:rsid w:val="74967587"/>
    <w:rsid w:val="7498434B"/>
    <w:rsid w:val="74A76BEC"/>
    <w:rsid w:val="74B15375"/>
    <w:rsid w:val="74C423BC"/>
    <w:rsid w:val="74C91542"/>
    <w:rsid w:val="74CB3A47"/>
    <w:rsid w:val="74D90B64"/>
    <w:rsid w:val="750D2FA2"/>
    <w:rsid w:val="75141D4A"/>
    <w:rsid w:val="7516332D"/>
    <w:rsid w:val="751C5F2F"/>
    <w:rsid w:val="751F0F9E"/>
    <w:rsid w:val="752C7754"/>
    <w:rsid w:val="753F14FE"/>
    <w:rsid w:val="754461E9"/>
    <w:rsid w:val="756920F3"/>
    <w:rsid w:val="7579689C"/>
    <w:rsid w:val="757A2BC8"/>
    <w:rsid w:val="757D3663"/>
    <w:rsid w:val="757F52F1"/>
    <w:rsid w:val="75812F99"/>
    <w:rsid w:val="75925778"/>
    <w:rsid w:val="759A202E"/>
    <w:rsid w:val="759A7657"/>
    <w:rsid w:val="75AD28C5"/>
    <w:rsid w:val="75BB074B"/>
    <w:rsid w:val="75C268F5"/>
    <w:rsid w:val="75FC2D08"/>
    <w:rsid w:val="761A19EC"/>
    <w:rsid w:val="761A6A08"/>
    <w:rsid w:val="7645022F"/>
    <w:rsid w:val="764D029A"/>
    <w:rsid w:val="764D570C"/>
    <w:rsid w:val="765F7514"/>
    <w:rsid w:val="76650F91"/>
    <w:rsid w:val="766C251F"/>
    <w:rsid w:val="767C28C0"/>
    <w:rsid w:val="768E7059"/>
    <w:rsid w:val="768F55DD"/>
    <w:rsid w:val="76AB5775"/>
    <w:rsid w:val="76EF0036"/>
    <w:rsid w:val="77016106"/>
    <w:rsid w:val="771451EB"/>
    <w:rsid w:val="773D6539"/>
    <w:rsid w:val="774677D5"/>
    <w:rsid w:val="775C0844"/>
    <w:rsid w:val="775D7EB1"/>
    <w:rsid w:val="77603EAD"/>
    <w:rsid w:val="777664E7"/>
    <w:rsid w:val="777A7420"/>
    <w:rsid w:val="777F5B94"/>
    <w:rsid w:val="77965AFB"/>
    <w:rsid w:val="779E794E"/>
    <w:rsid w:val="77A71A5C"/>
    <w:rsid w:val="77A76C1A"/>
    <w:rsid w:val="77AF1BE8"/>
    <w:rsid w:val="77B30CE2"/>
    <w:rsid w:val="77C1408E"/>
    <w:rsid w:val="77D1365C"/>
    <w:rsid w:val="77D53163"/>
    <w:rsid w:val="77D73344"/>
    <w:rsid w:val="77EA7C9B"/>
    <w:rsid w:val="780A717D"/>
    <w:rsid w:val="78467C00"/>
    <w:rsid w:val="785B3552"/>
    <w:rsid w:val="78691008"/>
    <w:rsid w:val="786E038E"/>
    <w:rsid w:val="78766870"/>
    <w:rsid w:val="787B6160"/>
    <w:rsid w:val="788163FD"/>
    <w:rsid w:val="78877363"/>
    <w:rsid w:val="788872CC"/>
    <w:rsid w:val="78C31B1A"/>
    <w:rsid w:val="790143B0"/>
    <w:rsid w:val="791B54B2"/>
    <w:rsid w:val="791E5895"/>
    <w:rsid w:val="79334B61"/>
    <w:rsid w:val="794369BC"/>
    <w:rsid w:val="794B57F4"/>
    <w:rsid w:val="79553589"/>
    <w:rsid w:val="795D184B"/>
    <w:rsid w:val="795F2218"/>
    <w:rsid w:val="79645338"/>
    <w:rsid w:val="79774237"/>
    <w:rsid w:val="79901C85"/>
    <w:rsid w:val="79A306C6"/>
    <w:rsid w:val="79B60EF5"/>
    <w:rsid w:val="79BC1509"/>
    <w:rsid w:val="79C167B1"/>
    <w:rsid w:val="79C31017"/>
    <w:rsid w:val="79D80E93"/>
    <w:rsid w:val="79DF3FF2"/>
    <w:rsid w:val="79EA1D8C"/>
    <w:rsid w:val="79EC0EFF"/>
    <w:rsid w:val="7A050FCC"/>
    <w:rsid w:val="7A051367"/>
    <w:rsid w:val="7A0547ED"/>
    <w:rsid w:val="7A0F6A1D"/>
    <w:rsid w:val="7A161564"/>
    <w:rsid w:val="7A35706D"/>
    <w:rsid w:val="7A706324"/>
    <w:rsid w:val="7A8F6158"/>
    <w:rsid w:val="7AA33CED"/>
    <w:rsid w:val="7AAC1E29"/>
    <w:rsid w:val="7ADE2793"/>
    <w:rsid w:val="7AEF0E9D"/>
    <w:rsid w:val="7B0C1557"/>
    <w:rsid w:val="7B262AF5"/>
    <w:rsid w:val="7B3A6566"/>
    <w:rsid w:val="7B4200F8"/>
    <w:rsid w:val="7B4C6967"/>
    <w:rsid w:val="7B4F00FD"/>
    <w:rsid w:val="7B4F1619"/>
    <w:rsid w:val="7B592721"/>
    <w:rsid w:val="7B865025"/>
    <w:rsid w:val="7B8E66AD"/>
    <w:rsid w:val="7B9C4EE4"/>
    <w:rsid w:val="7BA00DB2"/>
    <w:rsid w:val="7BAD743E"/>
    <w:rsid w:val="7BB17D03"/>
    <w:rsid w:val="7BBC11CF"/>
    <w:rsid w:val="7BC00EAA"/>
    <w:rsid w:val="7BDB725D"/>
    <w:rsid w:val="7BE9010C"/>
    <w:rsid w:val="7C092A70"/>
    <w:rsid w:val="7C113EB4"/>
    <w:rsid w:val="7C117EAB"/>
    <w:rsid w:val="7C2219B6"/>
    <w:rsid w:val="7C3C052F"/>
    <w:rsid w:val="7C7E46D6"/>
    <w:rsid w:val="7C9712F4"/>
    <w:rsid w:val="7C996FDC"/>
    <w:rsid w:val="7CA22BD0"/>
    <w:rsid w:val="7CAC7DBD"/>
    <w:rsid w:val="7CAD766E"/>
    <w:rsid w:val="7CB82C5F"/>
    <w:rsid w:val="7CBD500D"/>
    <w:rsid w:val="7CC04228"/>
    <w:rsid w:val="7CE91062"/>
    <w:rsid w:val="7CF96FD8"/>
    <w:rsid w:val="7CFD3172"/>
    <w:rsid w:val="7D097416"/>
    <w:rsid w:val="7D1C14D2"/>
    <w:rsid w:val="7D237AA8"/>
    <w:rsid w:val="7D250D40"/>
    <w:rsid w:val="7D284677"/>
    <w:rsid w:val="7D2D1C58"/>
    <w:rsid w:val="7D4014CE"/>
    <w:rsid w:val="7D554678"/>
    <w:rsid w:val="7D563968"/>
    <w:rsid w:val="7D574EDE"/>
    <w:rsid w:val="7D801E38"/>
    <w:rsid w:val="7D80622C"/>
    <w:rsid w:val="7DA33DDD"/>
    <w:rsid w:val="7DB13434"/>
    <w:rsid w:val="7DBE29C2"/>
    <w:rsid w:val="7E1977F5"/>
    <w:rsid w:val="7E320456"/>
    <w:rsid w:val="7E3378BA"/>
    <w:rsid w:val="7E722515"/>
    <w:rsid w:val="7E8448ED"/>
    <w:rsid w:val="7E9836FE"/>
    <w:rsid w:val="7EA40BC8"/>
    <w:rsid w:val="7EA4639A"/>
    <w:rsid w:val="7EB82FB7"/>
    <w:rsid w:val="7EBE1DD3"/>
    <w:rsid w:val="7ECF2FC7"/>
    <w:rsid w:val="7ED370B5"/>
    <w:rsid w:val="7EF77B85"/>
    <w:rsid w:val="7EF825AD"/>
    <w:rsid w:val="7F1840DE"/>
    <w:rsid w:val="7F503B56"/>
    <w:rsid w:val="7F506859"/>
    <w:rsid w:val="7F59417B"/>
    <w:rsid w:val="7F694DB6"/>
    <w:rsid w:val="7F976606"/>
    <w:rsid w:val="7FB748D8"/>
    <w:rsid w:val="7FD15D05"/>
    <w:rsid w:val="7FE11B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qFormat="1" w:unhideWhenUsed="0" w:uiPriority="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1"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Microsoft YaHei UI" w:asciiTheme="minorHAnsi" w:hAnsiTheme="minorHAnsi" w:eastAsiaTheme="minorEastAsia"/>
      <w:spacing w:val="15"/>
      <w:kern w:val="0"/>
      <w:sz w:val="24"/>
      <w:szCs w:val="24"/>
      <w:lang w:val="en-US" w:eastAsia="zh-CN" w:bidi="ar-SA"/>
    </w:rPr>
  </w:style>
  <w:style w:type="paragraph" w:styleId="3">
    <w:name w:val="heading 1"/>
    <w:basedOn w:val="2"/>
    <w:next w:val="1"/>
    <w:qFormat/>
    <w:uiPriority w:val="0"/>
    <w:pPr>
      <w:spacing w:line="360" w:lineRule="auto"/>
      <w:jc w:val="center"/>
      <w:outlineLvl w:val="0"/>
    </w:pPr>
    <w:rPr>
      <w:rFonts w:ascii="Microsoft JhengHei" w:hAnsi="Microsoft JhengHei" w:eastAsia="宋体" w:cs="Microsoft JhengHei"/>
      <w:sz w:val="36"/>
      <w:szCs w:val="44"/>
    </w:rPr>
  </w:style>
  <w:style w:type="paragraph" w:styleId="4">
    <w:name w:val="heading 2"/>
    <w:basedOn w:val="1"/>
    <w:next w:val="1"/>
    <w:unhideWhenUsed/>
    <w:qFormat/>
    <w:uiPriority w:val="0"/>
    <w:pPr>
      <w:spacing w:before="120" w:beforeLines="50" w:after="120" w:afterLines="50" w:line="360" w:lineRule="auto"/>
      <w:ind w:firstLine="700" w:firstLineChars="250"/>
      <w:jc w:val="both"/>
      <w:outlineLvl w:val="1"/>
    </w:pPr>
    <w:rPr>
      <w:rFonts w:asciiTheme="majorHAnsi" w:hAnsiTheme="majorHAnsi" w:cstheme="majorBidi"/>
      <w:b/>
      <w:bCs/>
      <w:caps/>
      <w:color w:val="FA0F1C"/>
      <w:sz w:val="28"/>
      <w:szCs w:val="26"/>
      <w:lang w:val="en-US" w:eastAsia="ja-JP"/>
    </w:rPr>
  </w:style>
  <w:style w:type="paragraph" w:styleId="5">
    <w:name w:val="heading 3"/>
    <w:basedOn w:val="1"/>
    <w:next w:val="1"/>
    <w:unhideWhenUsed/>
    <w:qFormat/>
    <w:uiPriority w:val="0"/>
    <w:pPr>
      <w:keepNext/>
      <w:keepLines/>
      <w:spacing w:before="317" w:after="317"/>
      <w:contextualSpacing/>
      <w:outlineLvl w:val="2"/>
    </w:pPr>
    <w:rPr>
      <w:rFonts w:asciiTheme="majorHAnsi" w:hAnsiTheme="majorHAnsi" w:eastAsiaTheme="majorEastAsia" w:cstheme="majorBidi"/>
      <w:b/>
      <w:color w:val="5B9BD5" w:themeColor="accent1"/>
      <w14:textFill>
        <w14:solidFill>
          <w14:schemeClr w14:val="accent1"/>
        </w14:solidFill>
      </w14:textFill>
    </w:rPr>
  </w:style>
  <w:style w:type="paragraph" w:styleId="6">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44546A" w:themeColor="text2"/>
      <w14:textFill>
        <w14:solidFill>
          <w14:schemeClr w14:val="tx2"/>
        </w14:solidFill>
      </w14:textFill>
    </w:rPr>
  </w:style>
  <w:style w:type="paragraph" w:styleId="7">
    <w:name w:val="heading 5"/>
    <w:basedOn w:val="1"/>
    <w:next w:val="1"/>
    <w:qFormat/>
    <w:uiPriority w:val="1"/>
    <w:pPr>
      <w:spacing w:before="39"/>
      <w:ind w:left="181" w:right="222"/>
      <w:jc w:val="center"/>
      <w:outlineLvl w:val="4"/>
    </w:pPr>
    <w:rPr>
      <w:b/>
      <w:bCs/>
      <w:sz w:val="30"/>
      <w:szCs w:val="30"/>
    </w:rPr>
  </w:style>
  <w:style w:type="character" w:default="1" w:styleId="42">
    <w:name w:val="Default Paragraph Font"/>
    <w:semiHidden/>
    <w:qFormat/>
    <w:uiPriority w:val="0"/>
  </w:style>
  <w:style w:type="table" w:default="1" w:styleId="40">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8">
    <w:name w:val="Normal Indent"/>
    <w:basedOn w:val="1"/>
    <w:next w:val="1"/>
    <w:qFormat/>
    <w:uiPriority w:val="0"/>
    <w:pPr>
      <w:ind w:firstLine="420" w:firstLineChars="200"/>
    </w:pPr>
  </w:style>
  <w:style w:type="paragraph" w:styleId="9">
    <w:name w:val="index 5"/>
    <w:basedOn w:val="10"/>
    <w:next w:val="10"/>
    <w:qFormat/>
    <w:uiPriority w:val="0"/>
    <w:pPr>
      <w:ind w:left="1680"/>
    </w:pPr>
  </w:style>
  <w:style w:type="paragraph" w:customStyle="1" w:styleId="10">
    <w:name w:val="Normal"/>
    <w:basedOn w:val="11"/>
    <w:next w:val="15"/>
    <w:qFormat/>
    <w:uiPriority w:val="0"/>
    <w:pPr>
      <w:widowControl w:val="0"/>
      <w:jc w:val="both"/>
    </w:pPr>
    <w:rPr>
      <w:rFonts w:ascii="Calibri" w:hAnsi="Calibri"/>
      <w:kern w:val="2"/>
      <w:sz w:val="21"/>
      <w:szCs w:val="22"/>
      <w:lang w:val="en-US" w:eastAsia="zh-CN" w:bidi="ar-SA"/>
    </w:rPr>
  </w:style>
  <w:style w:type="paragraph" w:customStyle="1" w:styleId="11">
    <w:name w:val="正文_0"/>
    <w:basedOn w:val="12"/>
    <w:next w:val="14"/>
    <w:qFormat/>
    <w:uiPriority w:val="0"/>
    <w:pPr>
      <w:widowControl w:val="0"/>
      <w:jc w:val="both"/>
    </w:pPr>
    <w:rPr>
      <w:kern w:val="2"/>
      <w:sz w:val="21"/>
      <w:szCs w:val="24"/>
      <w:lang w:val="en-US" w:eastAsia="zh-CN" w:bidi="ar-SA"/>
    </w:rPr>
  </w:style>
  <w:style w:type="paragraph" w:customStyle="1" w:styleId="12">
    <w:name w:val="正文_1"/>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列表_0"/>
    <w:basedOn w:val="12"/>
    <w:semiHidden/>
    <w:qFormat/>
    <w:locked/>
    <w:uiPriority w:val="0"/>
    <w:pPr>
      <w:ind w:left="200" w:hanging="200" w:hangingChars="200"/>
    </w:pPr>
  </w:style>
  <w:style w:type="paragraph" w:styleId="14">
    <w:name w:val="List"/>
    <w:basedOn w:val="1"/>
    <w:semiHidden/>
    <w:qFormat/>
    <w:uiPriority w:val="0"/>
    <w:pPr>
      <w:ind w:left="200" w:hanging="200" w:hangingChars="200"/>
    </w:pPr>
  </w:style>
  <w:style w:type="paragraph" w:customStyle="1" w:styleId="15">
    <w:name w:val="Footnote Text"/>
    <w:basedOn w:val="10"/>
    <w:qFormat/>
    <w:uiPriority w:val="0"/>
    <w:pPr>
      <w:snapToGrid w:val="0"/>
      <w:jc w:val="left"/>
    </w:pPr>
    <w:rPr>
      <w:sz w:val="18"/>
      <w:szCs w:val="18"/>
    </w:rPr>
  </w:style>
  <w:style w:type="paragraph" w:styleId="16">
    <w:name w:val="toa heading"/>
    <w:basedOn w:val="1"/>
    <w:next w:val="1"/>
    <w:semiHidden/>
    <w:qFormat/>
    <w:uiPriority w:val="99"/>
    <w:pPr>
      <w:spacing w:before="120"/>
    </w:pPr>
    <w:rPr>
      <w:rFonts w:ascii="Arial" w:hAnsi="Arial" w:cs="Arial"/>
      <w:sz w:val="24"/>
      <w:szCs w:val="24"/>
    </w:rPr>
  </w:style>
  <w:style w:type="paragraph" w:styleId="17">
    <w:name w:val="Body Text"/>
    <w:basedOn w:val="1"/>
    <w:next w:val="18"/>
    <w:qFormat/>
    <w:uiPriority w:val="0"/>
    <w:pPr>
      <w:autoSpaceDE w:val="0"/>
      <w:autoSpaceDN w:val="0"/>
      <w:adjustRightInd w:val="0"/>
      <w:spacing w:before="40" w:beforeLines="0" w:after="40" w:afterLines="0" w:line="320" w:lineRule="atLeast"/>
      <w:ind w:firstLine="357"/>
      <w:textAlignment w:val="baseline"/>
    </w:pPr>
    <w:rPr>
      <w:sz w:val="18"/>
    </w:rPr>
  </w:style>
  <w:style w:type="paragraph" w:styleId="18">
    <w:name w:val="toc 2"/>
    <w:basedOn w:val="1"/>
    <w:next w:val="1"/>
    <w:qFormat/>
    <w:uiPriority w:val="0"/>
    <w:pPr>
      <w:ind w:left="420" w:leftChars="200"/>
    </w:pPr>
  </w:style>
  <w:style w:type="paragraph" w:styleId="19">
    <w:name w:val="Body Text Indent"/>
    <w:basedOn w:val="1"/>
    <w:unhideWhenUsed/>
    <w:qFormat/>
    <w:uiPriority w:val="0"/>
    <w:pPr>
      <w:ind w:firstLine="630"/>
    </w:pPr>
    <w:rPr>
      <w:rFonts w:ascii="Times New Roman"/>
      <w:kern w:val="2"/>
      <w:sz w:val="32"/>
    </w:rPr>
  </w:style>
  <w:style w:type="paragraph" w:styleId="20">
    <w:name w:val="List 2"/>
    <w:basedOn w:val="1"/>
    <w:qFormat/>
    <w:uiPriority w:val="0"/>
    <w:pPr>
      <w:ind w:left="100" w:leftChars="200" w:hanging="200" w:hangingChars="200"/>
      <w:contextualSpacing/>
    </w:pPr>
  </w:style>
  <w:style w:type="paragraph" w:styleId="21">
    <w:name w:val="toc 3"/>
    <w:basedOn w:val="1"/>
    <w:next w:val="1"/>
    <w:qFormat/>
    <w:uiPriority w:val="0"/>
    <w:pPr>
      <w:ind w:left="840" w:leftChars="400"/>
    </w:pPr>
  </w:style>
  <w:style w:type="paragraph" w:styleId="22">
    <w:name w:val="Plain Text"/>
    <w:basedOn w:val="1"/>
    <w:qFormat/>
    <w:uiPriority w:val="0"/>
    <w:rPr>
      <w:rFonts w:ascii="宋体" w:hAnsi="Courier New"/>
      <w:szCs w:val="21"/>
    </w:rPr>
  </w:style>
  <w:style w:type="paragraph" w:styleId="23">
    <w:name w:val="footer"/>
    <w:basedOn w:val="1"/>
    <w:qFormat/>
    <w:uiPriority w:val="0"/>
    <w:pPr>
      <w:tabs>
        <w:tab w:val="center" w:pos="4153"/>
        <w:tab w:val="right" w:pos="8306"/>
      </w:tabs>
      <w:snapToGrid w:val="0"/>
      <w:jc w:val="left"/>
    </w:pPr>
    <w:rPr>
      <w:sz w:val="18"/>
    </w:rPr>
  </w:style>
  <w:style w:type="paragraph" w:styleId="2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5">
    <w:name w:val="toc 1"/>
    <w:basedOn w:val="1"/>
    <w:next w:val="1"/>
    <w:qFormat/>
    <w:uiPriority w:val="0"/>
  </w:style>
  <w:style w:type="paragraph" w:styleId="26">
    <w:name w:val="footnote text"/>
    <w:basedOn w:val="1"/>
    <w:next w:val="9"/>
    <w:unhideWhenUsed/>
    <w:qFormat/>
    <w:uiPriority w:val="99"/>
    <w:pPr>
      <w:snapToGrid w:val="0"/>
      <w:jc w:val="left"/>
    </w:pPr>
    <w:rPr>
      <w:sz w:val="18"/>
      <w:szCs w:val="18"/>
    </w:rPr>
  </w:style>
  <w:style w:type="paragraph" w:styleId="27">
    <w:name w:val="Body Text 2"/>
    <w:basedOn w:val="1"/>
    <w:next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3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31">
    <w:name w:val="Body Text First Indent"/>
    <w:basedOn w:val="32"/>
    <w:next w:val="1"/>
    <w:qFormat/>
    <w:uiPriority w:val="0"/>
    <w:pPr>
      <w:widowControl/>
      <w:tabs>
        <w:tab w:val="left" w:pos="567"/>
      </w:tabs>
      <w:spacing w:line="312" w:lineRule="auto"/>
      <w:ind w:firstLine="420" w:firstLineChars="100"/>
    </w:pPr>
    <w:rPr>
      <w:rFonts w:hint="eastAsia" w:ascii="微软雅黑" w:hAnsi="微软雅黑" w:eastAsia="微软雅黑" w:cs="微软雅黑"/>
      <w:szCs w:val="21"/>
    </w:rPr>
  </w:style>
  <w:style w:type="paragraph" w:customStyle="1" w:styleId="32">
    <w:name w:val="正文文本_0"/>
    <w:basedOn w:val="33"/>
    <w:unhideWhenUsed/>
    <w:qFormat/>
    <w:uiPriority w:val="0"/>
    <w:pPr>
      <w:spacing w:after="120"/>
    </w:pPr>
    <w:rPr>
      <w:rFonts w:ascii="Calibri" w:hAnsi="Calibri"/>
    </w:rPr>
  </w:style>
  <w:style w:type="paragraph" w:customStyle="1" w:styleId="33">
    <w:name w:val="正文_1_0"/>
    <w:basedOn w:val="34"/>
    <w:next w:val="36"/>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
    <w:basedOn w:val="12"/>
    <w:next w:val="35"/>
    <w:qFormat/>
    <w:uiPriority w:val="0"/>
    <w:pPr>
      <w:widowControl w:val="0"/>
      <w:jc w:val="both"/>
    </w:pPr>
    <w:rPr>
      <w:rFonts w:ascii="Calibri" w:hAnsi="Calibri"/>
      <w:kern w:val="2"/>
      <w:sz w:val="21"/>
      <w:szCs w:val="22"/>
      <w:lang w:val="en-US" w:eastAsia="zh-CN" w:bidi="ar-SA"/>
    </w:rPr>
  </w:style>
  <w:style w:type="paragraph" w:customStyle="1" w:styleId="35">
    <w:name w:val="正文文本_1"/>
    <w:basedOn w:val="33"/>
    <w:unhideWhenUsed/>
    <w:qFormat/>
    <w:uiPriority w:val="0"/>
    <w:pPr>
      <w:spacing w:after="120"/>
    </w:pPr>
    <w:rPr>
      <w:rFonts w:ascii="Calibri" w:hAnsi="Calibri" w:eastAsia="宋体" w:cs="Times New Roman"/>
    </w:rPr>
  </w:style>
  <w:style w:type="paragraph" w:customStyle="1" w:styleId="36">
    <w:name w:val="正文首行缩进1"/>
    <w:basedOn w:val="37"/>
    <w:unhideWhenUsed/>
    <w:qFormat/>
    <w:uiPriority w:val="99"/>
    <w:pPr>
      <w:ind w:firstLine="420" w:firstLineChars="100"/>
    </w:pPr>
    <w:rPr>
      <w:szCs w:val="22"/>
    </w:rPr>
  </w:style>
  <w:style w:type="paragraph" w:customStyle="1" w:styleId="37">
    <w:name w:val="正文文本_0_0"/>
    <w:basedOn w:val="38"/>
    <w:qFormat/>
    <w:uiPriority w:val="99"/>
    <w:rPr>
      <w:rFonts w:ascii="Calibri" w:hAnsi="Calibri" w:eastAsia="黑体"/>
      <w:kern w:val="0"/>
      <w:sz w:val="36"/>
      <w:szCs w:val="24"/>
    </w:rPr>
  </w:style>
  <w:style w:type="paragraph" w:customStyle="1" w:styleId="38">
    <w:name w:val="正文_1_3"/>
    <w:qFormat/>
    <w:uiPriority w:val="0"/>
    <w:pPr>
      <w:widowControl w:val="0"/>
      <w:jc w:val="both"/>
    </w:pPr>
    <w:rPr>
      <w:rFonts w:ascii="Calibri" w:hAnsi="Calibri" w:eastAsia="宋体" w:cs="Times New Roman"/>
      <w:kern w:val="2"/>
      <w:sz w:val="21"/>
      <w:szCs w:val="22"/>
      <w:lang w:val="en-US" w:eastAsia="zh-CN" w:bidi="ar-SA"/>
    </w:rPr>
  </w:style>
  <w:style w:type="paragraph" w:styleId="39">
    <w:name w:val="Body Text First Indent 2"/>
    <w:basedOn w:val="19"/>
    <w:qFormat/>
    <w:uiPriority w:val="0"/>
    <w:pPr>
      <w:spacing w:after="120" w:line="240" w:lineRule="auto"/>
      <w:ind w:left="200" w:leftChars="200" w:firstLine="200" w:firstLineChars="20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basedOn w:val="42"/>
    <w:qFormat/>
    <w:uiPriority w:val="0"/>
    <w:rPr>
      <w:rFonts w:cs="Times New Roman"/>
    </w:rPr>
  </w:style>
  <w:style w:type="character" w:styleId="45">
    <w:name w:val="HTML Sample"/>
    <w:basedOn w:val="42"/>
    <w:qFormat/>
    <w:uiPriority w:val="0"/>
    <w:rPr>
      <w:rFonts w:ascii="Courier New" w:hAnsi="Courier New"/>
    </w:rPr>
  </w:style>
  <w:style w:type="paragraph" w:customStyle="1" w:styleId="46">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7">
    <w:name w:val="Quote"/>
    <w:next w:val="1"/>
    <w:qFormat/>
    <w:uiPriority w:val="21"/>
    <w:pPr>
      <w:ind w:left="864" w:right="864"/>
      <w:jc w:val="center"/>
    </w:pPr>
    <w:rPr>
      <w:rFonts w:ascii="Times New Roman" w:hAnsi="Times New Roman" w:eastAsia="宋体" w:cs="Times New Roman"/>
      <w:i/>
      <w:color w:val="404040"/>
      <w:sz w:val="21"/>
      <w:szCs w:val="21"/>
      <w:lang w:val="en-US" w:eastAsia="zh-CN" w:bidi="ar-SA"/>
    </w:rPr>
  </w:style>
  <w:style w:type="paragraph" w:styleId="48">
    <w:name w:val="No Spacing"/>
    <w:qFormat/>
    <w:uiPriority w:val="0"/>
    <w:pPr>
      <w:widowControl w:val="0"/>
      <w:jc w:val="both"/>
    </w:pPr>
    <w:rPr>
      <w:rFonts w:ascii="Times New Roman" w:hAnsi="Times New Roman" w:eastAsia="Times New Roman" w:cs="Times New Roman"/>
      <w:kern w:val="2"/>
      <w:sz w:val="21"/>
      <w:lang w:val="en-US" w:eastAsia="zh-CN" w:bidi="ar-SA"/>
    </w:rPr>
  </w:style>
  <w:style w:type="paragraph" w:styleId="49">
    <w:name w:val="List Paragraph"/>
    <w:basedOn w:val="1"/>
    <w:unhideWhenUsed/>
    <w:qFormat/>
    <w:uiPriority w:val="99"/>
    <w:pPr>
      <w:contextualSpacing/>
    </w:pPr>
    <w:rPr>
      <w:i/>
    </w:rPr>
  </w:style>
  <w:style w:type="character" w:customStyle="1" w:styleId="50">
    <w:name w:val="Intense Reference"/>
    <w:basedOn w:val="42"/>
    <w:unhideWhenUsed/>
    <w:qFormat/>
    <w:uiPriority w:val="32"/>
    <w:rPr>
      <w:b/>
      <w:bCs/>
      <w:caps/>
      <w:color w:val="51647E" w:themeColor="text2" w:themeTint="E6"/>
      <w:spacing w:val="0"/>
      <w14:textFill>
        <w14:solidFill>
          <w14:schemeClr w14:val="tx2">
            <w14:lumMod w14:val="90000"/>
            <w14:lumOff w14:val="10000"/>
          </w14:schemeClr>
        </w14:solidFill>
      </w14:textFill>
    </w:rPr>
  </w:style>
  <w:style w:type="character" w:customStyle="1" w:styleId="51">
    <w:name w:val="unit"/>
    <w:qFormat/>
    <w:uiPriority w:val="0"/>
  </w:style>
  <w:style w:type="paragraph" w:customStyle="1" w:styleId="52">
    <w:name w:val="_Style 2"/>
    <w:basedOn w:val="1"/>
    <w:qFormat/>
    <w:uiPriority w:val="34"/>
    <w:pPr>
      <w:ind w:firstLine="420" w:firstLineChars="200"/>
    </w:pPr>
    <w:rPr>
      <w:rFonts w:ascii="Calibri" w:hAnsi="Calibri" w:eastAsia="宋体" w:cs="Times New Roman"/>
      <w:szCs w:val="22"/>
    </w:rPr>
  </w:style>
  <w:style w:type="paragraph" w:customStyle="1" w:styleId="53">
    <w:name w:val="样式 仿宋 行距: 1.5 倍行距"/>
    <w:basedOn w:val="1"/>
    <w:qFormat/>
    <w:uiPriority w:val="0"/>
    <w:pPr>
      <w:spacing w:line="360" w:lineRule="auto"/>
    </w:pPr>
    <w:rPr>
      <w:rFonts w:ascii="仿宋" w:hAnsi="仿宋" w:eastAsia="仿宋" w:cs="宋体"/>
      <w:sz w:val="24"/>
      <w:szCs w:val="20"/>
    </w:rPr>
  </w:style>
  <w:style w:type="paragraph" w:customStyle="1" w:styleId="54">
    <w:name w:val="p0"/>
    <w:basedOn w:val="1"/>
    <w:qFormat/>
    <w:uiPriority w:val="0"/>
    <w:pPr>
      <w:widowControl/>
    </w:pPr>
    <w:rPr>
      <w:kern w:val="0"/>
      <w:szCs w:val="21"/>
    </w:rPr>
  </w:style>
  <w:style w:type="paragraph" w:customStyle="1" w:styleId="55">
    <w:name w:val="样式1"/>
    <w:qFormat/>
    <w:uiPriority w:val="0"/>
    <w:rPr>
      <w:rFonts w:ascii="Times New Roman" w:hAnsi="Times New Roman" w:eastAsia="宋体" w:cs="Times New Roman"/>
    </w:rPr>
  </w:style>
  <w:style w:type="paragraph" w:customStyle="1" w:styleId="56">
    <w:name w:val="样式2"/>
    <w:basedOn w:val="28"/>
    <w:qFormat/>
    <w:uiPriority w:val="0"/>
  </w:style>
  <w:style w:type="paragraph" w:customStyle="1" w:styleId="57">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58">
    <w:name w:val="标题1"/>
    <w:basedOn w:val="3"/>
    <w:qFormat/>
    <w:uiPriority w:val="99"/>
    <w:pPr>
      <w:spacing w:line="360" w:lineRule="exact"/>
    </w:pPr>
    <w:rPr>
      <w:spacing w:val="0"/>
      <w:szCs w:val="36"/>
    </w:rPr>
  </w:style>
  <w:style w:type="paragraph" w:customStyle="1" w:styleId="59">
    <w:name w:val="Table Paragraph"/>
    <w:basedOn w:val="1"/>
    <w:qFormat/>
    <w:uiPriority w:val="1"/>
  </w:style>
  <w:style w:type="paragraph" w:customStyle="1" w:styleId="60">
    <w:name w:val="WPS Plain"/>
    <w:qFormat/>
    <w:uiPriority w:val="0"/>
    <w:rPr>
      <w:rFonts w:ascii="Times New Roman" w:hAnsi="Times New Roman" w:eastAsia="宋体" w:cs="Times New Roman"/>
      <w:lang w:val="en-US" w:eastAsia="zh-CN" w:bidi="ar-SA"/>
    </w:rPr>
  </w:style>
  <w:style w:type="paragraph" w:customStyle="1" w:styleId="6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62">
    <w:name w:val="样式 标题 3 + (中文) 黑体 小四 非加粗 段前: 7.8 磅 段后: 0 磅 行距: 固定值 20 磅"/>
    <w:basedOn w:val="5"/>
    <w:qFormat/>
    <w:uiPriority w:val="0"/>
    <w:pPr>
      <w:spacing w:before="0" w:after="0" w:line="400" w:lineRule="exact"/>
    </w:pPr>
    <w:rPr>
      <w:rFonts w:eastAsia="黑体"/>
      <w:b w:val="0"/>
      <w:sz w:val="24"/>
      <w:szCs w:val="20"/>
    </w:rPr>
  </w:style>
  <w:style w:type="paragraph" w:customStyle="1" w:styleId="63">
    <w:name w:val="Table Text"/>
    <w:basedOn w:val="1"/>
    <w:semiHidden/>
    <w:qFormat/>
    <w:uiPriority w:val="0"/>
    <w:rPr>
      <w:rFonts w:ascii="宋体" w:hAnsi="宋体" w:eastAsia="宋体" w:cs="宋体"/>
      <w:sz w:val="24"/>
      <w:szCs w:val="24"/>
    </w:rPr>
  </w:style>
  <w:style w:type="paragraph" w:customStyle="1" w:styleId="64">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65">
    <w:name w:val="引言二级条标题"/>
    <w:basedOn w:val="66"/>
    <w:next w:val="67"/>
    <w:qFormat/>
    <w:uiPriority w:val="0"/>
    <w:pPr>
      <w:tabs>
        <w:tab w:val="left" w:pos="1140"/>
      </w:tabs>
    </w:pPr>
    <w:rPr>
      <w:rFonts w:ascii="Times New Roman" w:hAnsi="Times New Roman" w:eastAsia="宋体" w:cs="Times New Roman"/>
    </w:rPr>
  </w:style>
  <w:style w:type="paragraph" w:customStyle="1" w:styleId="66">
    <w:name w:val="引言一级条标题"/>
    <w:basedOn w:val="1"/>
    <w:next w:val="67"/>
    <w:qFormat/>
    <w:uiPriority w:val="0"/>
    <w:pPr>
      <w:widowControl/>
      <w:tabs>
        <w:tab w:val="left" w:pos="1140"/>
      </w:tabs>
    </w:pPr>
    <w:rPr>
      <w:rFonts w:ascii="Times New Roman" w:hAnsi="Times New Roman" w:eastAsia="黑体" w:cs="Times New Roman"/>
      <w:b/>
      <w:bCs/>
      <w:szCs w:val="21"/>
    </w:rPr>
  </w:style>
  <w:style w:type="paragraph" w:customStyle="1" w:styleId="67">
    <w:name w:val="段"/>
    <w:qFormat/>
    <w:uiPriority w:val="0"/>
    <w:pPr>
      <w:ind w:firstLine="200" w:firstLineChars="200"/>
      <w:jc w:val="both"/>
    </w:pPr>
    <w:rPr>
      <w:rFonts w:ascii="宋体" w:hAnsi="Times New Roman" w:eastAsia="宋体" w:cs="Times New Roman"/>
      <w:kern w:val="2"/>
      <w:sz w:val="21"/>
      <w:szCs w:val="21"/>
      <w:lang w:val="en-US" w:eastAsia="zh-CN" w:bidi="ar-SA"/>
    </w:rPr>
  </w:style>
  <w:style w:type="paragraph" w:customStyle="1" w:styleId="68">
    <w:name w:val="WPSOffice手动目录 1"/>
    <w:qFormat/>
    <w:uiPriority w:val="0"/>
    <w:pPr>
      <w:ind w:leftChars="0"/>
    </w:pPr>
    <w:rPr>
      <w:rFonts w:ascii="Times New Roman" w:hAnsi="Times New Roman" w:eastAsia="宋体" w:cs="Times New Roman"/>
      <w:sz w:val="20"/>
      <w:szCs w:val="20"/>
    </w:rPr>
  </w:style>
  <w:style w:type="table" w:customStyle="1" w:styleId="69">
    <w:name w:val="Table Normal"/>
    <w:unhideWhenUsed/>
    <w:qFormat/>
    <w:uiPriority w:val="0"/>
    <w:tblPr>
      <w:tblCellMar>
        <w:top w:w="0" w:type="dxa"/>
        <w:left w:w="0" w:type="dxa"/>
        <w:bottom w:w="0" w:type="dxa"/>
        <w:right w:w="0" w:type="dxa"/>
      </w:tblCellMar>
    </w:tblPr>
  </w:style>
  <w:style w:type="paragraph" w:customStyle="1" w:styleId="70">
    <w:name w:val="正文_1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 Char"/>
    <w:basedOn w:val="1"/>
    <w:qFormat/>
    <w:uiPriority w:val="0"/>
  </w:style>
  <w:style w:type="table" w:customStyle="1" w:styleId="72">
    <w:name w:val="Table Normal_0_1"/>
    <w:qFormat/>
    <w:uiPriority w:val="0"/>
    <w:rPr>
      <w:rFonts w:ascii="Calibri" w:hAnsi="Calibri" w:eastAsia="宋体"/>
    </w:rPr>
    <w:tblPr>
      <w:tblCellMar>
        <w:top w:w="0" w:type="dxa"/>
        <w:left w:w="0" w:type="dxa"/>
        <w:bottom w:w="0" w:type="dxa"/>
        <w:right w:w="0" w:type="dxa"/>
      </w:tblCellMar>
    </w:tblPr>
  </w:style>
  <w:style w:type="paragraph" w:customStyle="1" w:styleId="73">
    <w:name w:val="Normal_1"/>
    <w:qFormat/>
    <w:uiPriority w:val="0"/>
    <w:rPr>
      <w:rFonts w:ascii="Times New Roman" w:hAnsi="Times New Roman" w:eastAsia="Times New Roman" w:cs="Times New Roman"/>
      <w:sz w:val="24"/>
      <w:szCs w:val="24"/>
      <w:lang w:bidi="ar-SA"/>
    </w:rPr>
  </w:style>
  <w:style w:type="paragraph" w:customStyle="1" w:styleId="74">
    <w:name w:val="正文文本 (2)"/>
    <w:basedOn w:val="1"/>
    <w:qFormat/>
    <w:uiPriority w:val="99"/>
    <w:pPr>
      <w:shd w:val="clear" w:color="auto" w:fill="FFFFFF"/>
      <w:spacing w:after="200"/>
      <w:jc w:val="left"/>
    </w:pPr>
    <w:rPr>
      <w:rFonts w:ascii="宋体" w:hAnsi="Times New Roman" w:cs="宋体"/>
      <w:kern w:val="0"/>
      <w:sz w:val="20"/>
      <w:szCs w:val="20"/>
      <w:lang w:val="zh-CN"/>
    </w:rPr>
  </w:style>
  <w:style w:type="paragraph" w:customStyle="1" w:styleId="75">
    <w:name w:val="正文_5"/>
    <w:basedOn w:val="76"/>
    <w:next w:val="78"/>
    <w:qFormat/>
    <w:uiPriority w:val="0"/>
    <w:pPr>
      <w:widowControl w:val="0"/>
      <w:jc w:val="both"/>
    </w:pPr>
    <w:rPr>
      <w:rFonts w:ascii="Calibri" w:hAnsi="Calibri"/>
      <w:kern w:val="2"/>
      <w:sz w:val="21"/>
      <w:szCs w:val="22"/>
      <w:lang w:val="en-US" w:eastAsia="zh-CN" w:bidi="ar-SA"/>
    </w:rPr>
  </w:style>
  <w:style w:type="paragraph" w:customStyle="1" w:styleId="76">
    <w:name w:val="正文_6"/>
    <w:next w:val="7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列表_1"/>
    <w:basedOn w:val="76"/>
    <w:semiHidden/>
    <w:qFormat/>
    <w:locked/>
    <w:uiPriority w:val="0"/>
    <w:pPr>
      <w:ind w:left="200" w:hanging="200" w:hangingChars="200"/>
    </w:pPr>
  </w:style>
  <w:style w:type="paragraph" w:customStyle="1" w:styleId="78">
    <w:name w:val="段_0"/>
    <w:next w:val="75"/>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9">
    <w:name w:val="标题 2_0_0"/>
    <w:basedOn w:val="80"/>
    <w:next w:val="33"/>
    <w:qFormat/>
    <w:uiPriority w:val="0"/>
    <w:pPr>
      <w:outlineLvl w:val="1"/>
    </w:pPr>
    <w:rPr>
      <w:rFonts w:ascii="Calibri" w:hAnsi="Calibri" w:eastAsia="宋体"/>
      <w:lang w:eastAsia="zh-CN"/>
    </w:rPr>
  </w:style>
  <w:style w:type="paragraph" w:customStyle="1" w:styleId="80">
    <w:name w:val="标题 3_0_0"/>
    <w:basedOn w:val="33"/>
    <w:next w:val="33"/>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1">
    <w:name w:val="正文缩进_0"/>
    <w:basedOn w:val="34"/>
    <w:unhideWhenUsed/>
    <w:qFormat/>
    <w:uiPriority w:val="0"/>
    <w:pPr>
      <w:ind w:firstLine="420" w:firstLineChars="200"/>
    </w:pPr>
    <w:rPr>
      <w:rFonts w:ascii="Calibri" w:hAnsi="Calibri"/>
    </w:rPr>
  </w:style>
  <w:style w:type="paragraph" w:customStyle="1" w:styleId="82">
    <w:name w:val="No Spacing_0"/>
    <w:basedOn w:val="75"/>
    <w:qFormat/>
    <w:uiPriority w:val="1"/>
  </w:style>
  <w:style w:type="paragraph" w:customStyle="1" w:styleId="83">
    <w:name w:val="Normal_23"/>
    <w:qFormat/>
    <w:uiPriority w:val="0"/>
    <w:rPr>
      <w:rFonts w:ascii="Times New Roman" w:hAnsi="Times New Roman" w:eastAsia="Times New Roman" w:cs="Times New Roman"/>
      <w:sz w:val="24"/>
      <w:szCs w:val="24"/>
      <w:lang w:val="en-US" w:eastAsia="zh-CN" w:bidi="ar-SA"/>
    </w:rPr>
  </w:style>
  <w:style w:type="paragraph" w:customStyle="1" w:styleId="84">
    <w:name w:val="标题 2_0_1"/>
    <w:basedOn w:val="85"/>
    <w:next w:val="85"/>
    <w:qFormat/>
    <w:uiPriority w:val="0"/>
    <w:pPr>
      <w:outlineLvl w:val="1"/>
    </w:pPr>
    <w:rPr>
      <w:rFonts w:ascii="宋体" w:hAnsi="宋体" w:eastAsia="宋体" w:cs="Times New Roman"/>
      <w:b/>
      <w:sz w:val="32"/>
      <w:szCs w:val="32"/>
    </w:rPr>
  </w:style>
  <w:style w:type="paragraph" w:customStyle="1" w:styleId="85">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6">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Normal_18"/>
    <w:qFormat/>
    <w:uiPriority w:val="0"/>
    <w:rPr>
      <w:rFonts w:ascii="黑体" w:hAnsi="黑体" w:eastAsia="黑体" w:cs="Times New Roman"/>
      <w:b/>
      <w:sz w:val="32"/>
      <w:szCs w:val="24"/>
      <w:lang w:val="en-US" w:eastAsia="zh-CN" w:bidi="ar-SA"/>
    </w:rPr>
  </w:style>
  <w:style w:type="paragraph" w:customStyle="1" w:styleId="88">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Normal_3"/>
    <w:qFormat/>
    <w:uiPriority w:val="0"/>
    <w:rPr>
      <w:rFonts w:ascii="黑体" w:hAnsi="黑体" w:eastAsia="黑体" w:cs="Times New Roman"/>
      <w:b/>
      <w:sz w:val="32"/>
      <w:szCs w:val="24"/>
      <w:lang w:val="en-US" w:eastAsia="zh-CN" w:bidi="ar-SA"/>
    </w:rPr>
  </w:style>
  <w:style w:type="paragraph" w:customStyle="1" w:styleId="90">
    <w:name w:val="Normal_4"/>
    <w:qFormat/>
    <w:uiPriority w:val="0"/>
    <w:rPr>
      <w:rFonts w:ascii="黑体" w:hAnsi="黑体" w:eastAsia="黑体" w:cs="Times New Roman"/>
      <w:b/>
      <w:sz w:val="32"/>
      <w:szCs w:val="24"/>
      <w:lang w:val="en-US" w:eastAsia="zh-CN" w:bidi="ar-SA"/>
    </w:rPr>
  </w:style>
  <w:style w:type="paragraph" w:customStyle="1" w:styleId="91">
    <w:name w:val="Normal_0"/>
    <w:basedOn w:val="92"/>
    <w:next w:val="26"/>
    <w:qFormat/>
    <w:uiPriority w:val="0"/>
    <w:rPr>
      <w:rFonts w:eastAsia="Times New Roman"/>
      <w:sz w:val="24"/>
      <w:szCs w:val="24"/>
      <w:lang w:bidi="ar-SA"/>
    </w:rPr>
  </w:style>
  <w:style w:type="paragraph" w:customStyle="1" w:styleId="92">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正文_4"/>
    <w:basedOn w:val="94"/>
    <w:next w:val="100"/>
    <w:qFormat/>
    <w:uiPriority w:val="0"/>
    <w:pPr>
      <w:widowControl w:val="0"/>
      <w:jc w:val="both"/>
    </w:pPr>
    <w:rPr>
      <w:rFonts w:ascii="Calibri" w:hAnsi="Calibri"/>
      <w:kern w:val="2"/>
      <w:sz w:val="21"/>
      <w:szCs w:val="22"/>
      <w:lang w:val="en-US" w:eastAsia="zh-CN" w:bidi="ar-SA"/>
    </w:rPr>
  </w:style>
  <w:style w:type="paragraph" w:customStyle="1" w:styleId="94">
    <w:name w:val="正文_0_1"/>
    <w:basedOn w:val="95"/>
    <w:next w:val="99"/>
    <w:qFormat/>
    <w:uiPriority w:val="0"/>
    <w:pPr>
      <w:widowControl w:val="0"/>
      <w:jc w:val="both"/>
    </w:pPr>
    <w:rPr>
      <w:kern w:val="2"/>
      <w:sz w:val="21"/>
      <w:szCs w:val="24"/>
      <w:lang w:val="en-US" w:eastAsia="zh-CN" w:bidi="ar-SA"/>
    </w:rPr>
  </w:style>
  <w:style w:type="paragraph" w:customStyle="1" w:styleId="95">
    <w:name w:val="正文_0_2"/>
    <w:basedOn w:val="96"/>
    <w:next w:val="9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6">
    <w:name w:val="正文_2_1"/>
    <w:basedOn w:val="97"/>
    <w:next w:val="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页脚_0_0"/>
    <w:basedOn w:val="95"/>
    <w:unhideWhenUsed/>
    <w:qFormat/>
    <w:uiPriority w:val="99"/>
    <w:pPr>
      <w:tabs>
        <w:tab w:val="center" w:pos="4153"/>
        <w:tab w:val="right" w:pos="8306"/>
      </w:tabs>
      <w:snapToGrid w:val="0"/>
      <w:jc w:val="left"/>
    </w:pPr>
    <w:rPr>
      <w:sz w:val="18"/>
      <w:szCs w:val="18"/>
    </w:rPr>
  </w:style>
  <w:style w:type="paragraph" w:customStyle="1" w:styleId="99">
    <w:name w:val="页脚_0"/>
    <w:basedOn w:val="11"/>
    <w:unhideWhenUsed/>
    <w:qFormat/>
    <w:uiPriority w:val="99"/>
    <w:pPr>
      <w:tabs>
        <w:tab w:val="center" w:pos="4153"/>
        <w:tab w:val="right" w:pos="8306"/>
      </w:tabs>
      <w:snapToGrid w:val="0"/>
      <w:jc w:val="left"/>
    </w:pPr>
    <w:rPr>
      <w:sz w:val="18"/>
      <w:szCs w:val="18"/>
    </w:rPr>
  </w:style>
  <w:style w:type="paragraph" w:customStyle="1" w:styleId="100">
    <w:name w:val="首行缩进"/>
    <w:basedOn w:val="93"/>
    <w:qFormat/>
    <w:uiPriority w:val="0"/>
    <w:pPr>
      <w:ind w:firstLine="480" w:firstLineChars="200"/>
    </w:pPr>
    <w:rPr>
      <w:rFonts w:ascii="Calibri" w:hAnsi="Calibri"/>
      <w:lang w:val="zh-CN"/>
    </w:rPr>
  </w:style>
  <w:style w:type="paragraph" w:customStyle="1" w:styleId="101">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Normal_7"/>
    <w:qFormat/>
    <w:uiPriority w:val="0"/>
    <w:rPr>
      <w:rFonts w:ascii="黑体" w:hAnsi="黑体" w:eastAsia="黑体" w:cs="Times New Roman"/>
      <w:b/>
      <w:sz w:val="32"/>
      <w:szCs w:val="24"/>
      <w:lang w:val="en-US" w:eastAsia="zh-CN" w:bidi="ar-SA"/>
    </w:rPr>
  </w:style>
  <w:style w:type="paragraph" w:customStyle="1" w:styleId="104">
    <w:name w:val="正文_3_0"/>
    <w:basedOn w:val="105"/>
    <w:next w:val="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Normal_0_0"/>
    <w:qFormat/>
    <w:uiPriority w:val="0"/>
    <w:rPr>
      <w:rFonts w:ascii="黑体" w:hAnsi="黑体" w:eastAsia="黑体" w:cs="Times New Roman"/>
      <w:b/>
      <w:sz w:val="32"/>
      <w:szCs w:val="24"/>
      <w:lang w:val="en-US" w:eastAsia="zh-CN" w:bidi="ar-SA"/>
    </w:rPr>
  </w:style>
  <w:style w:type="paragraph" w:customStyle="1" w:styleId="106">
    <w:name w:val="正文文本_1_0"/>
    <w:basedOn w:val="107"/>
    <w:qFormat/>
    <w:uiPriority w:val="0"/>
    <w:pPr>
      <w:adjustRightInd w:val="0"/>
      <w:spacing w:after="60" w:line="360" w:lineRule="atLeast"/>
      <w:ind w:left="72" w:leftChars="30" w:right="30" w:rightChars="30"/>
      <w:jc w:val="center"/>
      <w:textAlignment w:val="baseline"/>
    </w:pPr>
    <w:rPr>
      <w:rFonts w:eastAsia="宋体"/>
    </w:rPr>
  </w:style>
  <w:style w:type="paragraph" w:customStyle="1" w:styleId="107">
    <w:name w:val="正文_2_0_0_0"/>
    <w:basedOn w:val="10"/>
    <w:qFormat/>
    <w:uiPriority w:val="0"/>
    <w:rPr>
      <w:rFonts w:ascii="Times New Roman" w:hAnsi="Times New Roman" w:cs="Times New Roman"/>
    </w:rPr>
  </w:style>
  <w:style w:type="paragraph" w:customStyle="1" w:styleId="108">
    <w:name w:val="正文_5_0_0"/>
    <w:basedOn w:val="109"/>
    <w:qFormat/>
    <w:uiPriority w:val="0"/>
    <w:rPr>
      <w:rFonts w:ascii="Calibri" w:hAnsi="Calibri" w:eastAsia="宋体"/>
    </w:rPr>
  </w:style>
  <w:style w:type="paragraph" w:customStyle="1" w:styleId="109">
    <w:name w:val="正文_6_2_0"/>
    <w:basedOn w:val="110"/>
    <w:qFormat/>
    <w:uiPriority w:val="0"/>
    <w:rPr>
      <w:rFonts w:ascii="Calibri" w:hAnsi="Calibri" w:eastAsia="宋体"/>
    </w:rPr>
  </w:style>
  <w:style w:type="paragraph" w:customStyle="1" w:styleId="110">
    <w:name w:val="正文_6_2_1"/>
    <w:basedOn w:val="111"/>
    <w:qFormat/>
    <w:uiPriority w:val="0"/>
    <w:rPr>
      <w:rFonts w:ascii="Calibri" w:hAnsi="Calibri" w:eastAsia="宋体" w:cs="宋体"/>
      <w:szCs w:val="21"/>
    </w:rPr>
  </w:style>
  <w:style w:type="paragraph" w:customStyle="1" w:styleId="111">
    <w:name w:val="正文_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2">
    <w:name w:val="正文_4_0"/>
    <w:basedOn w:val="1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正文_3"/>
    <w:basedOn w:val="34"/>
    <w:next w:val="31"/>
    <w:qFormat/>
    <w:uiPriority w:val="0"/>
    <w:pPr>
      <w:widowControl w:val="0"/>
      <w:jc w:val="both"/>
    </w:pPr>
    <w:rPr>
      <w:rFonts w:ascii="Calibri" w:hAnsi="Calibri"/>
      <w:kern w:val="2"/>
      <w:sz w:val="21"/>
      <w:szCs w:val="22"/>
      <w:lang w:val="en-US" w:eastAsia="zh-CN" w:bidi="ar-SA"/>
    </w:rPr>
  </w:style>
  <w:style w:type="paragraph" w:customStyle="1" w:styleId="114">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正文_0_0_1"/>
    <w:basedOn w:val="116"/>
    <w:qFormat/>
    <w:uiPriority w:val="0"/>
    <w:pPr>
      <w:widowControl w:val="0"/>
      <w:jc w:val="both"/>
    </w:pPr>
    <w:rPr>
      <w:rFonts w:ascii="Calibri" w:hAnsi="Calibri" w:eastAsia="宋体" w:cs="Times New Roman"/>
      <w:kern w:val="2"/>
      <w:sz w:val="28"/>
      <w:szCs w:val="22"/>
      <w:lang w:val="en-US" w:eastAsia="zh-CN" w:bidi="ar-SA"/>
    </w:rPr>
  </w:style>
  <w:style w:type="paragraph" w:customStyle="1" w:styleId="116">
    <w:name w:val="正文_1_1"/>
    <w:basedOn w:val="94"/>
    <w:next w:val="1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
    <w:name w:val="脚注文本_0"/>
    <w:basedOn w:val="95"/>
    <w:next w:val="34"/>
    <w:unhideWhenUsed/>
    <w:qFormat/>
    <w:uiPriority w:val="99"/>
    <w:pPr>
      <w:snapToGrid w:val="0"/>
      <w:jc w:val="left"/>
    </w:pPr>
    <w:rPr>
      <w:rFonts w:ascii="Calibri" w:hAnsi="Calibri" w:eastAsia="Calibri"/>
      <w:sz w:val="18"/>
    </w:rPr>
  </w:style>
  <w:style w:type="paragraph" w:customStyle="1" w:styleId="118">
    <w:name w:val="Normal_10"/>
    <w:qFormat/>
    <w:uiPriority w:val="0"/>
    <w:rPr>
      <w:rFonts w:ascii="黑体" w:hAnsi="黑体" w:eastAsia="黑体" w:cs="Times New Roman"/>
      <w:b/>
      <w:sz w:val="32"/>
      <w:szCs w:val="24"/>
      <w:lang w:val="en-US" w:eastAsia="zh-CN" w:bidi="ar-SA"/>
    </w:rPr>
  </w:style>
  <w:style w:type="paragraph" w:customStyle="1" w:styleId="119">
    <w:name w:val="Normal_11"/>
    <w:qFormat/>
    <w:uiPriority w:val="0"/>
    <w:rPr>
      <w:rFonts w:ascii="黑体" w:hAnsi="黑体" w:eastAsia="黑体" w:cs="Times New Roman"/>
      <w:b/>
      <w:sz w:val="32"/>
      <w:szCs w:val="24"/>
      <w:lang w:val="en-US" w:eastAsia="zh-CN" w:bidi="ar-SA"/>
    </w:rPr>
  </w:style>
  <w:style w:type="paragraph" w:customStyle="1" w:styleId="120">
    <w:name w:val="Heading 2"/>
    <w:qFormat/>
    <w:uiPriority w:val="1"/>
    <w:pPr>
      <w:widowControl w:val="0"/>
      <w:spacing w:before="41"/>
      <w:ind w:left="1702"/>
      <w:jc w:val="both"/>
      <w:outlineLvl w:val="2"/>
    </w:pPr>
    <w:rPr>
      <w:rFonts w:ascii="Calibri" w:hAnsi="Calibri" w:eastAsia="宋体" w:cs="Times New Roman"/>
      <w:b/>
      <w:bCs/>
      <w:kern w:val="2"/>
      <w:sz w:val="24"/>
      <w:szCs w:val="24"/>
      <w:lang w:val="en-US" w:eastAsia="zh-CN" w:bidi="ar-SA"/>
    </w:rPr>
  </w:style>
  <w:style w:type="paragraph" w:customStyle="1" w:styleId="121">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Normal_9"/>
    <w:qFormat/>
    <w:uiPriority w:val="0"/>
    <w:rPr>
      <w:rFonts w:ascii="黑体" w:hAnsi="黑体" w:eastAsia="黑体" w:cs="Times New Roman"/>
      <w:b/>
      <w:sz w:val="32"/>
      <w:szCs w:val="24"/>
      <w:lang w:val="en-US" w:eastAsia="zh-CN" w:bidi="ar-SA"/>
    </w:rPr>
  </w:style>
  <w:style w:type="paragraph" w:customStyle="1" w:styleId="123">
    <w:name w:val="Normal_14"/>
    <w:qFormat/>
    <w:uiPriority w:val="0"/>
    <w:rPr>
      <w:rFonts w:ascii="黑体" w:hAnsi="黑体" w:eastAsia="黑体" w:cs="Times New Roman"/>
      <w:b/>
      <w:sz w:val="32"/>
      <w:szCs w:val="24"/>
      <w:lang w:val="en-US" w:eastAsia="zh-CN" w:bidi="ar-SA"/>
    </w:rPr>
  </w:style>
  <w:style w:type="paragraph" w:customStyle="1" w:styleId="124">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Normal_12"/>
    <w:qFormat/>
    <w:uiPriority w:val="0"/>
    <w:rPr>
      <w:rFonts w:ascii="黑体" w:hAnsi="黑体" w:eastAsia="黑体" w:cs="Times New Roman"/>
      <w:b/>
      <w:sz w:val="32"/>
      <w:szCs w:val="24"/>
      <w:lang w:val="en-US" w:eastAsia="zh-CN" w:bidi="ar-SA"/>
    </w:rPr>
  </w:style>
  <w:style w:type="paragraph" w:customStyle="1" w:styleId="126">
    <w:name w:val="Normal_15"/>
    <w:qFormat/>
    <w:uiPriority w:val="0"/>
    <w:rPr>
      <w:rFonts w:ascii="黑体" w:hAnsi="黑体" w:eastAsia="黑体" w:cs="Times New Roman"/>
      <w:b/>
      <w:sz w:val="32"/>
      <w:szCs w:val="24"/>
      <w:lang w:val="en-US" w:eastAsia="zh-CN" w:bidi="ar-SA"/>
    </w:rPr>
  </w:style>
  <w:style w:type="paragraph" w:customStyle="1" w:styleId="127">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8">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Normal_19"/>
    <w:qFormat/>
    <w:uiPriority w:val="0"/>
    <w:rPr>
      <w:rFonts w:ascii="黑体" w:hAnsi="黑体" w:eastAsia="黑体" w:cs="Times New Roman"/>
      <w:b/>
      <w:sz w:val="32"/>
      <w:szCs w:val="24"/>
      <w:lang w:val="en-US" w:eastAsia="zh-CN" w:bidi="ar-SA"/>
    </w:rPr>
  </w:style>
  <w:style w:type="paragraph" w:customStyle="1" w:styleId="131">
    <w:name w:val="列出段落1"/>
    <w:basedOn w:val="1"/>
    <w:qFormat/>
    <w:uiPriority w:val="34"/>
    <w:pPr>
      <w:ind w:firstLine="420" w:firstLineChars="200"/>
    </w:pPr>
  </w:style>
  <w:style w:type="character" w:customStyle="1" w:styleId="132">
    <w:name w:val="font11"/>
    <w:basedOn w:val="42"/>
    <w:qFormat/>
    <w:uiPriority w:val="0"/>
    <w:rPr>
      <w:rFonts w:hint="eastAsia" w:ascii="宋体" w:hAnsi="宋体" w:eastAsia="宋体" w:cs="宋体"/>
      <w:color w:val="000000"/>
      <w:sz w:val="20"/>
      <w:szCs w:val="20"/>
      <w:u w:val="none"/>
    </w:rPr>
  </w:style>
  <w:style w:type="character" w:customStyle="1" w:styleId="133">
    <w:name w:val="font21"/>
    <w:basedOn w:val="42"/>
    <w:qFormat/>
    <w:uiPriority w:val="0"/>
    <w:rPr>
      <w:rFonts w:hint="default" w:ascii="Tahoma" w:hAnsi="Tahoma" w:eastAsia="Tahoma" w:cs="Tahoma"/>
      <w:color w:val="000000"/>
      <w:sz w:val="20"/>
      <w:szCs w:val="20"/>
      <w:u w:val="none"/>
    </w:rPr>
  </w:style>
  <w:style w:type="paragraph" w:customStyle="1" w:styleId="134">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13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3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37">
    <w:name w:val="font91"/>
    <w:basedOn w:val="42"/>
    <w:qFormat/>
    <w:uiPriority w:val="0"/>
    <w:rPr>
      <w:rFonts w:hint="default" w:ascii="仿宋_GB2312" w:eastAsia="仿宋_GB2312" w:cs="仿宋_GB2312"/>
      <w:b/>
      <w:bCs/>
      <w:color w:val="000000"/>
      <w:sz w:val="24"/>
      <w:szCs w:val="24"/>
      <w:u w:val="none"/>
    </w:rPr>
  </w:style>
  <w:style w:type="character" w:customStyle="1" w:styleId="138">
    <w:name w:val="font61"/>
    <w:basedOn w:val="42"/>
    <w:qFormat/>
    <w:uiPriority w:val="0"/>
    <w:rPr>
      <w:rFonts w:hint="default" w:ascii="仿宋_GB2312" w:eastAsia="仿宋_GB2312" w:cs="仿宋_GB2312"/>
      <w:b/>
      <w:bCs/>
      <w:color w:val="000000"/>
      <w:sz w:val="24"/>
      <w:szCs w:val="24"/>
      <w:u w:val="none"/>
    </w:rPr>
  </w:style>
  <w:style w:type="character" w:customStyle="1" w:styleId="139">
    <w:name w:val="font71"/>
    <w:basedOn w:val="42"/>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16598</Words>
  <Characters>17995</Characters>
  <Lines>0</Lines>
  <Paragraphs>0</Paragraphs>
  <TotalTime>23</TotalTime>
  <ScaleCrop>false</ScaleCrop>
  <LinksUpToDate>false</LinksUpToDate>
  <CharactersWithSpaces>18264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2017-10-19T02:29:00Z</dcterms:created>
  <dc:creator>Administrator</dc:creator>
  <cp:lastModifiedBy>。。。。。</cp:lastModifiedBy>
  <cp:lastPrinted>2023-07-24T03:29:00Z</cp:lastPrinted>
  <dcterms:modified xsi:type="dcterms:W3CDTF">2026-05-13T10:03:16Z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083ACD07B1FA4C27B0CEAF4F3D7E9B4A_13</vt:lpwstr>
  </property>
  <property fmtid="{D5CDD505-2E9C-101B-9397-08002B2CF9AE}" pid="4" name="KSOTemplateDocerSaveRecord">
    <vt:lpwstr>eyJoZGlkIjoiNzcyMTAzYzA4Yzg1OTkwZDM2Mjg5MTk1ZmFmNTdjNDEiLCJ1c2VySWQiOiI0OTk4NDg0NDMifQ==</vt:lpwstr>
  </property>
</Properties>
</file>