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AC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0"/>
          <w:szCs w:val="40"/>
          <w:lang w:val="en-US" w:eastAsia="zh-CN"/>
        </w:rPr>
        <w:t>拜城中等职业技术学校2026年职业教育质量提升项目（园林）采购需求</w:t>
      </w:r>
    </w:p>
    <w:p w14:paraId="7C165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AE237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一、项目名称</w:t>
      </w:r>
    </w:p>
    <w:p w14:paraId="7DEF0F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color w:val="000000"/>
          <w:spacing w:val="10"/>
          <w:kern w:val="2"/>
          <w:sz w:val="30"/>
          <w:szCs w:val="30"/>
          <w:lang w:val="en-US" w:eastAsia="zh-CN" w:bidi="ar-SA"/>
        </w:rPr>
        <w:t>拜城中等职业技术学校2026年职业教育质量提升项目（园林）</w:t>
      </w:r>
    </w:p>
    <w:p w14:paraId="23B955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二、采购内容</w:t>
      </w:r>
    </w:p>
    <w:p w14:paraId="5DAF8E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1.设备仪器及施工材料供应：按采购清单的建设内容、主要参数、规格型号及备注要求，供应物联网智能控制柜、高精度传感器等核心设备，以及课桌椅、园艺工具等常规物资，涵盖日光温室、园艺综合实验室全类别物资。</w:t>
      </w:r>
    </w:p>
    <w:p w14:paraId="399A29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2.施工及安装调试服务：完成日光温室建设、隔断及二楼隔层施工、水电工程等施工项目，以及所有设备仪器的运输、安装、调试；货物需专人送达学校指定位置（不接受快递直发），施工后及时清理现场。</w:t>
      </w:r>
    </w:p>
    <w:p w14:paraId="21AE13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3.系统对接：物联网大数据软件平台与传感器、智能控制设备稳定对接，虚拟仿真软件与学校机房设备兼容；</w:t>
      </w:r>
    </w:p>
    <w:p w14:paraId="678B05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4.专业培训服务：提供不少于</w:t>
      </w:r>
      <w:r>
        <w:rPr>
          <w:rFonts w:hint="eastAsia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15</w:t>
      </w:r>
      <w:r>
        <w:rPr>
          <w:rFonts w:hint="default" w:ascii="Times New Roman" w:hAnsi="Times New Roman" w:eastAsia="方正仿宋_GB2312" w:cs="Times New Roman"/>
          <w:color w:val="000000"/>
          <w:spacing w:val="10"/>
          <w:kern w:val="2"/>
          <w:sz w:val="30"/>
          <w:szCs w:val="30"/>
          <w:lang w:val="en-US" w:eastAsia="zh-CN" w:bidi="ar-SA"/>
        </w:rPr>
        <w:t>天的跟班培训，涵盖设备操作、系统运维、软件使用、安全规范等内容，确保相关人员熟练掌握实训室各类设备及软件的全部功能。</w:t>
      </w:r>
    </w:p>
    <w:p w14:paraId="6EE364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三、对供应商的资质要求</w:t>
      </w:r>
    </w:p>
    <w:p w14:paraId="3FEAA9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符合《中华人民共和国政府采购法》第二十二条规定，供应商参加政府采购活动应当具备下列条件：</w:t>
      </w:r>
    </w:p>
    <w:p w14:paraId="4F90EC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1.具有独立承担民事责任的能力；</w:t>
      </w:r>
    </w:p>
    <w:p w14:paraId="168BEC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2.具有良好的商业信誉和健全的财务会计制度；</w:t>
      </w:r>
    </w:p>
    <w:p w14:paraId="465036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3.具有履行合同所必需的设备和专业技术能力；</w:t>
      </w:r>
    </w:p>
    <w:p w14:paraId="157CE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4.有依法缴纳税收和社会保障资金的良好记录；</w:t>
      </w:r>
    </w:p>
    <w:p w14:paraId="318D49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5.参加政府采购活动前三年内，在经营活动中没有重大违法记录；</w:t>
      </w:r>
    </w:p>
    <w:p w14:paraId="031E81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6.法律、行政法规规定的其他条件。</w:t>
      </w:r>
    </w:p>
    <w:p w14:paraId="7EC9FE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四、项目基本要求</w:t>
      </w:r>
    </w:p>
    <w:p w14:paraId="4412FD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  <w:t>（一）该项目是否面向中小企业</w:t>
      </w:r>
    </w:p>
    <w:p w14:paraId="67D80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10"/>
          <w:kern w:val="2"/>
          <w:sz w:val="30"/>
          <w:szCs w:val="30"/>
          <w:lang w:val="en-US" w:eastAsia="zh-CN" w:bidi="ar-SA"/>
        </w:rPr>
        <w:t>该项目不专门面向中小企业</w:t>
      </w:r>
    </w:p>
    <w:p w14:paraId="34A4B4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2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（二）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  <w:t>所属行业</w:t>
      </w:r>
    </w:p>
    <w:p w14:paraId="149950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1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10"/>
          <w:kern w:val="2"/>
          <w:sz w:val="30"/>
          <w:szCs w:val="30"/>
          <w:highlight w:val="none"/>
          <w:lang w:val="en-US" w:eastAsia="zh-CN" w:bidi="ar-SA"/>
        </w:rPr>
        <w:t>工业</w:t>
      </w:r>
    </w:p>
    <w:p w14:paraId="3505F6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textAlignment w:val="auto"/>
        <w:outlineLvl w:val="2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（三）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  <w:t>是否委派采购人代表参与评标</w:t>
      </w:r>
    </w:p>
    <w:p w14:paraId="1C7D8C4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9" w:lineRule="auto"/>
        <w:ind w:firstLine="600" w:firstLineChars="200"/>
        <w:jc w:val="left"/>
        <w:rPr>
          <w:rFonts w:hint="default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委派学校采购人参与评标。</w:t>
      </w:r>
    </w:p>
    <w:p w14:paraId="511614A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9" w:lineRule="auto"/>
        <w:ind w:firstLine="600" w:firstLineChars="200"/>
        <w:jc w:val="left"/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（四）推荐几名中标候选人</w:t>
      </w:r>
    </w:p>
    <w:p w14:paraId="0176F7F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9" w:lineRule="auto"/>
        <w:ind w:firstLine="600" w:firstLineChars="200"/>
        <w:jc w:val="left"/>
        <w:rPr>
          <w:rFonts w:hint="default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推荐3名中标候选人。</w:t>
      </w:r>
    </w:p>
    <w:p w14:paraId="44B0E29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99" w:lineRule="auto"/>
        <w:ind w:firstLine="600" w:firstLineChars="200"/>
        <w:jc w:val="left"/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方正楷体_GB2312" w:hAnsi="方正楷体_GB2312" w:eastAsia="方正楷体_GB2312" w:cs="方正楷体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（五）是否采购进口产品</w:t>
      </w:r>
    </w:p>
    <w:p w14:paraId="020D11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否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五、履约保证金</w:t>
      </w:r>
    </w:p>
    <w:p w14:paraId="341525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10"/>
          <w:kern w:val="2"/>
          <w:sz w:val="30"/>
          <w:szCs w:val="30"/>
          <w:lang w:val="en-US" w:eastAsia="zh-CN" w:bidi="ar-SA"/>
        </w:rPr>
        <w:t>无</w:t>
      </w:r>
    </w:p>
    <w:p w14:paraId="2247E1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六、合同签订</w:t>
      </w:r>
    </w:p>
    <w:p w14:paraId="738F01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确认中标后30日内与学校签订合同。如供应商无正当理由不按时签订合同，按《政府采购法》相关条款进行行政处罚，给采购人造成损失的，需承担相应赔偿责任。签订合同时需提供核心设备生产厂家售后服务承诺函（均加盖厂家公章），具体提供形式在招标文件中体现。</w:t>
      </w:r>
    </w:p>
    <w:p w14:paraId="239E7B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七、供货/完工时限</w:t>
      </w:r>
    </w:p>
    <w:p w14:paraId="4A292B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供应商负责将货物运送至指定场所，并承担所有运输、装卸和调试费用（运输途中、卸货等过程中出现任何安全问题与学校无关）。</w:t>
      </w:r>
    </w:p>
    <w:p w14:paraId="600670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合同签订后35日内完成全部设备供货、施工、安装。50日内完成调试工作，确保实训室整体正常投入使用；复杂施工项目可协商延长工期，最长不超过55日。</w:t>
      </w:r>
    </w:p>
    <w:p w14:paraId="51F3DD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11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11"/>
          <w:sz w:val="30"/>
          <w:szCs w:val="30"/>
        </w:rPr>
        <w:t>、付款方式</w:t>
      </w:r>
    </w:p>
    <w:p w14:paraId="5245A7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项目中标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签订合同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后预付，中标款的30%，设备送货金额达总金额的80%再付中标款的50%，项目设施设备安装，调试完成，验收合格后付中标款17%。两个月后付项目剩余资金3%。</w:t>
      </w:r>
    </w:p>
    <w:p w14:paraId="6772A0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九、履约要求</w:t>
      </w:r>
    </w:p>
    <w:p w14:paraId="516C4B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1.报价规范：报价为最终总价，包含设备费、材料费、运输费、装卸费、安装费、施工费、人工费、辅材费、税费、调试费等所有相关费用，后续不得额外增加任何费用；严禁恶意低价中标，违反市场价格规律的报价视为虚假响应。</w:t>
      </w:r>
    </w:p>
    <w:p w14:paraId="3CED15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2.施工规范：严格按照国家相关施工规范及采购清单技术要求施工，日光温室结构稳固、防水防腐，水肥一体化系统运行正常；隔断及二楼隔层施工符合建筑结构安全标准，水电工程打压测试合格；施工过程中遵守学校管理规定，安全文明施工，不损坏原有设施。</w:t>
      </w:r>
    </w:p>
    <w:p w14:paraId="21DE2C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3.系统对接：物联网大数据软件平台实现数据实时采集、远程控制等功能；虚拟仿真软件可正常安装部署，满足教学需求。</w:t>
      </w:r>
    </w:p>
    <w:p w14:paraId="229CF7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4.产品质量：所有物资参数等于或优于采购清单要求，核心设备技术参数严格达标；施工工程质量符合相关标准，无安全隐患。</w:t>
      </w:r>
    </w:p>
    <w:p w14:paraId="04EB53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5.售后服务：</w:t>
      </w:r>
    </w:p>
    <w:p w14:paraId="0C0B25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（1）质保期限：核心设备质保期不少于3年，常规设备仪器质保期不少于2年，施工工程质保期不少于5年；质保期内非人为损坏故障，免费维修或更换，维修更换后设备质保期顺延。</w:t>
      </w:r>
    </w:p>
    <w:p w14:paraId="306FB5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（2）响应时效：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我方要求乙方实行全天候售后服务：我方报修后，须2小时内线上响应、对接研判并出具处置方案，24小时内派专员到场检修。故障若24小时内无法彻底解决，乙方须立即免费提供同规格、功能完好的替代设备，保障我方办公与教学正常运行。待原设备修复调试到位、恢复正常使用后，乙方方可上门回收替代设备，全程不得另行收取任何费用。</w:t>
      </w:r>
    </w:p>
    <w:p w14:paraId="14D4F8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（3）质保期外服务：提供终身维护服务，收取合理成本费；每年提供1次免费上门巡检，排查设备运行状态，维护施工工程。</w:t>
      </w:r>
    </w:p>
    <w:p w14:paraId="67C82E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6.违约处理：</w:t>
      </w:r>
    </w:p>
    <w:p w14:paraId="4FE85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（1）中标后以次充好、简化工艺、擅自提价的，学校终止合同并拒付货款，提请政采云平台纳入政府采购黑名单。</w:t>
      </w:r>
    </w:p>
    <w:p w14:paraId="7F3FE5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（2）因自身原因弃标、未按时完成供货施工或验收不合格的，赔付合同总金额30%的违约金。</w:t>
      </w:r>
    </w:p>
    <w:p w14:paraId="4F8683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（3）提供假冒伪劣产品、虚假文件的，追究法律责任，并处合同总金额50%的违约金，上报监管部门记入诚信档案。</w:t>
      </w:r>
    </w:p>
    <w:p w14:paraId="2A240F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（4）质保期内未及时维修整改的，每逾期一日按合同总金额1%支付违约金；逾期超过15日的，学校有权解除合同，要求退还已支付款项并追究后续损失。</w:t>
      </w:r>
    </w:p>
    <w:p w14:paraId="0B5CFF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十、验收标准</w:t>
      </w:r>
    </w:p>
    <w:p w14:paraId="55299A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sz w:val="30"/>
          <w:szCs w:val="30"/>
          <w:lang w:val="en-US" w:eastAsia="zh-CN"/>
        </w:rPr>
        <w:t>（一）外观及施工质量验收</w:t>
      </w:r>
    </w:p>
    <w:p w14:paraId="5E4264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1..设备仪器及材料外观完好，无破损、变形、划痕等缺陷，符合原厂正品标准；施工工程（日光温室、隔层、水电等）结构稳固、工艺规范，无倾斜、渗漏、松动等问题。</w:t>
      </w:r>
    </w:p>
    <w:p w14:paraId="307C68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2.安装后设备摆放整齐、牢固，线路铺设规范，接口连接可靠；施工场地整洁，无施工垃圾残留。</w:t>
      </w:r>
    </w:p>
    <w:p w14:paraId="421D00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（二）参数验收</w:t>
      </w:r>
    </w:p>
    <w:p w14:paraId="06CD4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对照采购清单，逐一核对设备仪器、材料的规格型号、技术参数及施工工程标准，核心设备参数严格达标，所有物资及施工参数等于或优于清单要求。</w:t>
      </w:r>
    </w:p>
    <w:p w14:paraId="574E9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（三）资料验收</w:t>
      </w:r>
    </w:p>
    <w:p w14:paraId="1AF717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供应商提供的产品合格证明、第三方检测报告、施工图纸等材料齐全、真实、有效，均加盖对应公章；核心设备检测报告含CNAS、CMA等认证标识；资料缺失、虚假或未加盖公章的，判定验收不合格。</w:t>
      </w:r>
    </w:p>
    <w:p w14:paraId="6A2476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（四）性能及系统对接验收</w:t>
      </w:r>
    </w:p>
    <w:p w14:paraId="6868BB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1.设备仪器运行稳定，功能完整，满足教学实训需求；核心设备各项技术指标达标，无故障报错。</w:t>
      </w:r>
    </w:p>
    <w:p w14:paraId="35347F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2.物联网大数据软件平台与传感器、智能控制设备对接稳定，数据采集实时准确，远程控制功能正常；虚拟仿真软件安装部署顺利，与学校机房设备兼容，运行流畅。</w:t>
      </w:r>
    </w:p>
    <w:p w14:paraId="1D71D4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3.施工工程经打压测试、结构安全检测等专业检验，符合相关标准；水肥一体化系统等运行正常，无功能缺失。</w:t>
      </w:r>
    </w:p>
    <w:p w14:paraId="68A6FA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4.性能、系统对接或施工质量不符合要求的，判定验收不合格。</w:t>
      </w:r>
    </w:p>
    <w:p w14:paraId="31453C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（五）培训效果验收</w:t>
      </w:r>
    </w:p>
    <w:p w14:paraId="6CD728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学校教师及相关管理人员能熟练掌握设备操作、系统运维、软件使用、安全规范等技能，满足实训室日常教学及维护需求；未达到培训要求的，判定验收不合格。</w:t>
      </w:r>
    </w:p>
    <w:p w14:paraId="11AB58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（六）整体验收</w:t>
      </w:r>
    </w:p>
    <w:p w14:paraId="000E10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4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kern w:val="2"/>
          <w:sz w:val="30"/>
          <w:szCs w:val="30"/>
          <w:lang w:val="en-US" w:eastAsia="zh-CN" w:bidi="ar-SA"/>
        </w:rPr>
        <w:t>综合外观及施工质量、参数、资料、性能及系统对接、培训效果验收结果，所有项目均达标且相关资料齐全有效的，方可判定整体验收合格；任一项目不符合要求，整体验收不合格，学校不予接收，要求供应商限期整改或重新施工，直至验收合格，并追究其违约责任。</w:t>
      </w:r>
    </w:p>
    <w:p w14:paraId="2CBC6A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十一、项目负责人：</w:t>
      </w:r>
    </w:p>
    <w:p w14:paraId="3ACA54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为保障项目沟通、对接顺畅，本项目指定专属项目负责人，学校相关人员可通过以下方式进行项目咨询、对接：</w:t>
      </w:r>
    </w:p>
    <w:p w14:paraId="73A2E3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1.项目负责人联系电话：曾尚广13899905874</w:t>
      </w:r>
    </w:p>
    <w:p w14:paraId="38183A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2.项目负责人电子邮箱：2862651472@qq.com</w:t>
      </w:r>
    </w:p>
    <w:p w14:paraId="57775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供应商在项目实施过程中，若有任何问题需及时与学校项目负责人沟通，确保项目各项工作顺利推进。</w:t>
      </w:r>
    </w:p>
    <w:p w14:paraId="10ABB4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</w:p>
    <w:p w14:paraId="41CA90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954" w:leftChars="2683" w:right="0" w:hanging="320" w:hangingChars="1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10"/>
          <w:kern w:val="2"/>
          <w:sz w:val="30"/>
          <w:szCs w:val="30"/>
          <w:lang w:val="en-US" w:eastAsia="zh-CN" w:bidi="ar-SA"/>
        </w:rPr>
      </w:pPr>
    </w:p>
    <w:p w14:paraId="37B1C1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jc w:val="right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拜城中等职业技术学校</w:t>
      </w:r>
    </w:p>
    <w:p w14:paraId="6D0CC5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 xml:space="preserve">                               2026年4月28日</w:t>
      </w:r>
    </w:p>
    <w:p w14:paraId="220763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jc w:val="right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3FDE0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4CFAB7-BCCB-4F82-8CCE-9B937A4C85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6033DF3-42F3-4EC9-BBD8-BCB7486429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30E0EA3-B382-4B19-B3C1-23510951D3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F0B315-F87B-4DC1-9C4D-B0F17150DEB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69F2E40-E014-4DE6-8A59-F724A7E96D0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24EA"/>
    <w:rsid w:val="14EF6C24"/>
    <w:rsid w:val="162B014C"/>
    <w:rsid w:val="24FC50F6"/>
    <w:rsid w:val="266D343E"/>
    <w:rsid w:val="2CAF37DF"/>
    <w:rsid w:val="2FBB4571"/>
    <w:rsid w:val="33FE682B"/>
    <w:rsid w:val="35EC5004"/>
    <w:rsid w:val="36C03E12"/>
    <w:rsid w:val="45AB550C"/>
    <w:rsid w:val="52C04276"/>
    <w:rsid w:val="59E553CF"/>
    <w:rsid w:val="5EA93E10"/>
    <w:rsid w:val="6C5E64C2"/>
    <w:rsid w:val="6D267D47"/>
    <w:rsid w:val="70315A05"/>
    <w:rsid w:val="782C67C3"/>
    <w:rsid w:val="7BCC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2762</Words>
  <Characters>2850</Characters>
  <Lines>0</Lines>
  <Paragraphs>0</Paragraphs>
  <TotalTime>2</TotalTime>
  <ScaleCrop>false</ScaleCrop>
  <LinksUpToDate>false</LinksUpToDate>
  <CharactersWithSpaces>2881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2026-02-02T05:27:00Z</dcterms:created>
  <dc:creator>李新洋</dc:creator>
  <cp:lastModifiedBy>北冥服主</cp:lastModifiedBy>
  <cp:lastPrinted>2026-05-07T13:20:00Z</cp:lastPrinted>
  <dcterms:modified xsi:type="dcterms:W3CDTF">2026-05-09T01:32:47Z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eyJoZGlkIjoiMjgxNWQ1ZTIxMmFiZDNkYTI2ZDhlNGY4MzY1NDllNTciLCJ1c2VySWQiOiIzOTA4Mzg4MzAifQ==</vt:lpwstr>
  </property>
  <property fmtid="{D5CDD505-2E9C-101B-9397-08002B2CF9AE}" pid="4" name="ICV">
    <vt:lpwstr>A5C00B680576419EAFAC06B9A3B4F645_12</vt:lpwstr>
  </property>
</Properties>
</file>